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2BF7111C" w:rsidR="005F5BF4" w:rsidRPr="00567DB4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DÍLČÍ DOHODa</w:t>
      </w:r>
    </w:p>
    <w:p w14:paraId="40582C59" w14:textId="742B04A1" w:rsidR="005F5BF4" w:rsidRPr="00B558A2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 xml:space="preserve">Č.J. </w:t>
      </w:r>
      <w:r w:rsidR="00B558A2" w:rsidRPr="00B558A2">
        <w:rPr>
          <w:rFonts w:asciiTheme="majorHAnsi" w:hAnsiTheme="majorHAnsi"/>
          <w:b/>
          <w:caps/>
          <w:sz w:val="28"/>
        </w:rPr>
        <w:t>UKFFS</w:t>
      </w:r>
      <w:r w:rsidRPr="00567DB4">
        <w:rPr>
          <w:rFonts w:asciiTheme="majorHAnsi" w:hAnsiTheme="majorHAnsi"/>
          <w:b/>
          <w:caps/>
          <w:sz w:val="28"/>
        </w:rPr>
        <w:t>/</w:t>
      </w:r>
      <w:r w:rsidR="00B558A2" w:rsidRPr="00B558A2">
        <w:rPr>
          <w:rFonts w:asciiTheme="majorHAnsi" w:hAnsiTheme="majorHAnsi"/>
          <w:b/>
          <w:caps/>
          <w:sz w:val="28"/>
        </w:rPr>
        <w:t>0738</w:t>
      </w:r>
      <w:r w:rsidRPr="00567DB4">
        <w:rPr>
          <w:rFonts w:asciiTheme="majorHAnsi" w:hAnsiTheme="majorHAnsi"/>
          <w:b/>
          <w:caps/>
          <w:sz w:val="28"/>
        </w:rPr>
        <w:t>/</w:t>
      </w:r>
      <w:r w:rsidR="00B558A2">
        <w:rPr>
          <w:rFonts w:asciiTheme="majorHAnsi" w:hAnsiTheme="majorHAnsi"/>
          <w:b/>
          <w:caps/>
          <w:sz w:val="28"/>
        </w:rPr>
        <w:t>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724FB8B5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B558A2">
        <w:rPr>
          <w:rFonts w:asciiTheme="majorHAnsi" w:hAnsiTheme="majorHAnsi"/>
          <w:bCs/>
          <w:sz w:val="22"/>
        </w:rPr>
        <w:t>X</w:t>
      </w:r>
    </w:p>
    <w:p w14:paraId="526159AD" w14:textId="2C9F80DE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B558A2">
        <w:rPr>
          <w:rFonts w:asciiTheme="majorHAnsi" w:hAnsiTheme="majorHAnsi"/>
          <w:sz w:val="22"/>
        </w:rPr>
        <w:t>X,</w:t>
      </w:r>
      <w:r w:rsidR="00F01199" w:rsidRPr="00E9453C">
        <w:rPr>
          <w:rFonts w:asciiTheme="majorHAnsi" w:hAnsiTheme="majorHAnsi"/>
          <w:sz w:val="22"/>
        </w:rPr>
        <w:t xml:space="preserve"> </w:t>
      </w:r>
      <w:r w:rsidRPr="00833E91">
        <w:rPr>
          <w:rFonts w:asciiTheme="majorHAnsi" w:hAnsiTheme="majorHAnsi"/>
          <w:sz w:val="22"/>
        </w:rPr>
        <w:t xml:space="preserve">č. účtu: </w:t>
      </w:r>
      <w:r w:rsidR="00B558A2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52C269DF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6750CA">
        <w:rPr>
          <w:rFonts w:asciiTheme="majorHAnsi" w:hAnsiTheme="majorHAnsi"/>
          <w:b/>
          <w:sz w:val="22"/>
        </w:rPr>
        <w:t>15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Cena a platební podmínky</w:t>
      </w:r>
    </w:p>
    <w:p w14:paraId="69D242A9" w14:textId="51BAB9DD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</w:t>
      </w:r>
      <w:r w:rsidR="00041796">
        <w:rPr>
          <w:rFonts w:asciiTheme="majorHAnsi" w:hAnsiTheme="majorHAnsi"/>
          <w:sz w:val="22"/>
        </w:rPr>
        <w:t xml:space="preserve"> </w:t>
      </w:r>
      <w:r w:rsidR="00041796" w:rsidRPr="00567DB4">
        <w:rPr>
          <w:rFonts w:asciiTheme="majorHAnsi" w:hAnsiTheme="majorHAnsi"/>
          <w:sz w:val="22"/>
        </w:rPr>
        <w:t>této dílčí dohody</w:t>
      </w:r>
      <w:r w:rsidR="003E2EB0">
        <w:rPr>
          <w:rFonts w:asciiTheme="majorHAnsi" w:hAnsiTheme="majorHAnsi"/>
          <w:sz w:val="22"/>
        </w:rPr>
        <w:t xml:space="preserve">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</w:t>
      </w:r>
      <w:r w:rsidR="00041796">
        <w:rPr>
          <w:rFonts w:asciiTheme="majorHAnsi" w:hAnsiTheme="majorHAnsi"/>
          <w:sz w:val="22"/>
        </w:rPr>
        <w:t xml:space="preserve"> rámcové dohody</w:t>
      </w:r>
      <w:r w:rsidR="003E2EB0">
        <w:rPr>
          <w:rFonts w:asciiTheme="majorHAnsi" w:hAnsiTheme="majorHAnsi"/>
          <w:sz w:val="22"/>
        </w:rPr>
        <w:t xml:space="preserve">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041796">
        <w:rPr>
          <w:rFonts w:asciiTheme="majorHAnsi" w:hAnsiTheme="majorHAnsi"/>
          <w:sz w:val="22"/>
        </w:rPr>
        <w:t xml:space="preserve">rámcové dohody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6F550D65" w:rsidR="00DE73E0" w:rsidRPr="006D4C4D" w:rsidRDefault="006D4C4D" w:rsidP="006D4C4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>Identifikace: 2500100757, 2500100906</w:t>
      </w:r>
    </w:p>
    <w:p w14:paraId="68703ECD" w14:textId="1A303FB4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B558A2">
        <w:rPr>
          <w:rFonts w:asciiTheme="majorHAnsi" w:hAnsiTheme="majorHAnsi" w:cs="Arial"/>
          <w:bCs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  <w:shd w:val="clear" w:color="auto" w:fill="auto"/>
          </w:tcPr>
          <w:p w14:paraId="0113C93E" w14:textId="57F1CC26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E55575">
              <w:rPr>
                <w:rFonts w:asciiTheme="majorHAnsi" w:hAnsiTheme="majorHAnsi"/>
                <w:sz w:val="22"/>
              </w:rPr>
              <w:t>27. 5. 2025</w:t>
            </w:r>
          </w:p>
        </w:tc>
        <w:tc>
          <w:tcPr>
            <w:tcW w:w="4366" w:type="dxa"/>
            <w:shd w:val="clear" w:color="auto" w:fill="auto"/>
          </w:tcPr>
          <w:p w14:paraId="6F1C0612" w14:textId="3C4047D4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E55575">
              <w:rPr>
                <w:rFonts w:asciiTheme="majorHAnsi" w:hAnsiTheme="majorHAnsi"/>
                <w:sz w:val="22"/>
              </w:rPr>
              <w:t>30. 5. 2025</w:t>
            </w:r>
          </w:p>
        </w:tc>
      </w:tr>
      <w:tr w:rsidR="0086518F" w:rsidRPr="00567DB4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024DDCED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E55575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4A7643AE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E55575">
        <w:rPr>
          <w:rFonts w:asciiTheme="majorHAnsi" w:hAnsiTheme="majorHAnsi"/>
          <w:color w:val="auto"/>
          <w:sz w:val="22"/>
        </w:rPr>
        <w:t>X</w:t>
      </w:r>
    </w:p>
    <w:p w14:paraId="37252B84" w14:textId="568B9ECA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E55575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10EBC0C3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E55575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4AC49CFD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E55575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7E2181AE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E00FF8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  <w:shd w:val="clear" w:color="auto" w:fill="auto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56B584F6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1403"/>
        <w:gridCol w:w="2410"/>
        <w:gridCol w:w="5386"/>
        <w:gridCol w:w="2552"/>
        <w:gridCol w:w="1556"/>
        <w:gridCol w:w="1709"/>
      </w:tblGrid>
      <w:tr w:rsidR="006D4C4D" w:rsidRPr="00813C22" w14:paraId="53ADD748" w14:textId="77777777" w:rsidTr="00E00FF8">
        <w:trPr>
          <w:trHeight w:val="69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000000" w:fill="D9D9D9"/>
            <w:vAlign w:val="center"/>
            <w:hideMark/>
          </w:tcPr>
          <w:p w14:paraId="3BFDD7B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</w:pPr>
            <w:bookmarkStart w:id="0" w:name="RANGE!A1:G27"/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lastRenderedPageBreak/>
              <w:t>Typové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označení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44A1574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Označení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zboží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v RS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25B89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Popis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variant/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rozšíření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br/>
              <w:t>(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základní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sestava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i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rozšíření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musí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splňovat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minimální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specifikaci</w:t>
            </w:r>
            <w:proofErr w:type="spellEnd"/>
            <w:proofErr w:type="gram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uvedenou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pro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tento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daný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typ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zboží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rozšíření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) v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>Příloze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 w:val="21"/>
                <w:szCs w:val="21"/>
                <w:lang w:val="en-US"/>
              </w:rPr>
              <w:t xml:space="preserve"> č. 1.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2659B5" w14:textId="634ACC35" w:rsidR="006D4C4D" w:rsidRPr="00813C22" w:rsidRDefault="00E00FF8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cena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1ks </w:t>
            </w: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Kč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bez DPH </w:t>
            </w: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br/>
              <w:t xml:space="preserve">(u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rozšíření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uveďte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pouze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navýšení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ceny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rozšířené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varianty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oproti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základní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konfiguraci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561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ks</w:t>
            </w:r>
            <w:proofErr w:type="spellEnd"/>
          </w:p>
        </w:tc>
        <w:tc>
          <w:tcPr>
            <w:tcW w:w="1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C8F61F5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CELKEM</w:t>
            </w: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br/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Kč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bez DPH</w:t>
            </w:r>
          </w:p>
        </w:tc>
      </w:tr>
      <w:tr w:rsidR="006D4C4D" w:rsidRPr="00813C22" w14:paraId="6D16A18F" w14:textId="77777777" w:rsidTr="00E00FF8">
        <w:trPr>
          <w:trHeight w:val="127"/>
        </w:trPr>
        <w:tc>
          <w:tcPr>
            <w:tcW w:w="15016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C1F0C8"/>
            <w:noWrap/>
            <w:vAlign w:val="center"/>
          </w:tcPr>
          <w:p w14:paraId="4F28D8EB" w14:textId="6EA27B92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156DE3C1" w14:textId="77777777" w:rsidTr="00E00FF8">
        <w:trPr>
          <w:trHeight w:val="244"/>
        </w:trPr>
        <w:tc>
          <w:tcPr>
            <w:tcW w:w="1403" w:type="dxa"/>
            <w:vMerge w:val="restart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1840E443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B1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194D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B1 -PC-SFF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6CB6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kancelářské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PC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typu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1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specifikace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br/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varianta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(min. 250 GB </w:t>
            </w:r>
            <w:proofErr w:type="gram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SSD ,</w:t>
            </w:r>
            <w:proofErr w:type="gram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min. 16GB RAM)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6E298" w14:textId="6A6B75F0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E4CB" w14:textId="49D3E5F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9181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  <w:t>44 647,83</w:t>
            </w:r>
          </w:p>
        </w:tc>
      </w:tr>
      <w:tr w:rsidR="006D4C4D" w:rsidRPr="00813C22" w14:paraId="6DBCB8C7" w14:textId="77777777" w:rsidTr="00E00FF8">
        <w:trPr>
          <w:trHeight w:val="112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71BD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1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A779" w14:textId="3798799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293D9BE6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0992D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244C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B1-R1-CPU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45815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výkonnějším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CPU -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411C5" w14:textId="6F7D63E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A7B07" w14:textId="61299350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8E6176" w14:textId="3320741B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5FACC103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2A19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E124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B1-R2-RAM32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0AB6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32 GB RAM -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D48D2" w14:textId="386F85A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710F" w14:textId="13053D7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61454E" w14:textId="7F130BB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32901237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4A457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82E1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B1-R4-SSD1TB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EC065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min. 1TB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diskem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CDC81" w14:textId="2966B8E0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F5AF" w14:textId="4B13595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D53CF2" w14:textId="18B6735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02894BD1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79D0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FCF3E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B1-R5-GK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EE2BC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dedikovanou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grafickou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kartou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167B9" w14:textId="64CF2A1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1186" w14:textId="405836E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3E427C" w14:textId="2A74434D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72340524" w14:textId="77777777" w:rsidTr="009D500C">
        <w:trPr>
          <w:trHeight w:val="127"/>
        </w:trPr>
        <w:tc>
          <w:tcPr>
            <w:tcW w:w="1403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E505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C0087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B1-R9-ZARUKA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285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Rozšíření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záruky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na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60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měsíců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25226" w14:textId="7A8F71F9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657E5" w14:textId="133F07E6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76A8BB" w14:textId="4946A143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793EDA9F" w14:textId="77777777" w:rsidTr="00E00FF8">
        <w:trPr>
          <w:trHeight w:val="127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50B635E8" w14:textId="6C145CAF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3933E1BF" w14:textId="77777777" w:rsidTr="00E00FF8">
        <w:trPr>
          <w:trHeight w:val="121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5601B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C1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CDE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C1-NTB13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7C2DB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Notebook 13,3" (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varianta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16GB RAM, SSD 500GB)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B2986" w14:textId="64348FE5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4A49D" w14:textId="741EBD12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BF7F2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  <w:t>22 105,24</w:t>
            </w:r>
          </w:p>
        </w:tc>
      </w:tr>
      <w:tr w:rsidR="006D4C4D" w:rsidRPr="00813C22" w14:paraId="22A64198" w14:textId="77777777" w:rsidTr="00E00FF8">
        <w:trPr>
          <w:trHeight w:val="121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8265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1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BC29" w14:textId="4F813ACD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3EC27571" w14:textId="77777777" w:rsidTr="009D500C">
        <w:trPr>
          <w:trHeight w:val="121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4E153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50079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C1-R2-RAM32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FFB33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32 GB RAM -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493D2" w14:textId="2BB9B8EB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78CEC" w14:textId="5A48566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6561076" w14:textId="1BB3C25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7EB837C5" w14:textId="77777777" w:rsidTr="009D500C">
        <w:trPr>
          <w:trHeight w:val="121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047DE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1E4FF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C1-R3-SSD1TB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6AB9D7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min. 1TB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diskem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85795" w14:textId="0EF7DF2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4BDE0" w14:textId="242842E1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536E9" w14:textId="5A32CE68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26E792E4" w14:textId="77777777" w:rsidTr="009D500C">
        <w:trPr>
          <w:trHeight w:val="127"/>
        </w:trPr>
        <w:tc>
          <w:tcPr>
            <w:tcW w:w="140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408A6E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BA68E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C1-R4-DS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1748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Plně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kompatibilní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dokovací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stanice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FF17A" w14:textId="56395F9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FA306" w14:textId="379A7CD1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DEA05" w14:textId="6A2546F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71CEC22E" w14:textId="77777777" w:rsidTr="00E00FF8">
        <w:trPr>
          <w:trHeight w:val="121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CFAFCD6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C2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6692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C2-NTB14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5DE29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  <w:t>Notebook 14" (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  <w:t>základní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  <w:t>varianta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  <w:t xml:space="preserve"> 16GB RAM, SSD 500GB, FHD)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88CAF" w14:textId="721618E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DB7B" w14:textId="3CB337EA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5E995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  <w:t>89 226,56</w:t>
            </w:r>
          </w:p>
        </w:tc>
      </w:tr>
      <w:tr w:rsidR="006D4C4D" w:rsidRPr="00813C22" w14:paraId="43B0ACC4" w14:textId="77777777" w:rsidTr="00E00FF8">
        <w:trPr>
          <w:trHeight w:val="121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C62B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1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A23C" w14:textId="54C6FE7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4BC524C6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0B44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79F7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C2-R3-RAM32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0AE9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32 GB RAM -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73ACA" w14:textId="711DB27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71FFE" w14:textId="4274EB9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30720" w14:textId="683F0B45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78048029" w14:textId="77777777" w:rsidTr="009D500C">
        <w:trPr>
          <w:trHeight w:val="121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0AB13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EE5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C2-R4-SSD1TB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464B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Konfigurace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s min. 1TB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diskem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D834A" w14:textId="1B553E4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271C4" w14:textId="1A7FDD8C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35BC5" w14:textId="55A03AB2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3248AD9F" w14:textId="77777777" w:rsidTr="009D500C">
        <w:trPr>
          <w:trHeight w:val="12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59EC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0CB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C2-R5-DS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C39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Cs w:val="20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Plně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kompatibilní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dokovací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stanice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C15F3" w14:textId="3042EDC1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CC51" w14:textId="366312D6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50C61" w14:textId="7EF8965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</w:tr>
      <w:tr w:rsidR="006D4C4D" w:rsidRPr="00813C22" w14:paraId="1BD9F70E" w14:textId="77777777" w:rsidTr="00E00FF8">
        <w:trPr>
          <w:trHeight w:val="115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29397212" w14:textId="12A7D54A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</w:p>
        </w:tc>
      </w:tr>
      <w:tr w:rsidR="006D4C4D" w:rsidRPr="00813C22" w14:paraId="42E666AC" w14:textId="77777777" w:rsidTr="00E00FF8">
        <w:trPr>
          <w:trHeight w:val="12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3E797C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D2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5550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D2 - Monitor 27"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8CA55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Monitor 27"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dle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F0D35" w14:textId="4BAE38FF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AA2F6" w14:textId="11D66074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AA91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</w:pPr>
            <w:r w:rsidRPr="00813C22">
              <w:rPr>
                <w:rFonts w:asciiTheme="majorHAnsi" w:eastAsia="Times New Roman" w:hAnsiTheme="majorHAnsi"/>
                <w:color w:val="000000"/>
                <w:szCs w:val="20"/>
                <w:lang w:val="en-US"/>
              </w:rPr>
              <w:t>14 574,56</w:t>
            </w:r>
          </w:p>
        </w:tc>
      </w:tr>
      <w:tr w:rsidR="006D4C4D" w:rsidRPr="00813C22" w14:paraId="005CC8AC" w14:textId="77777777" w:rsidTr="00E00FF8">
        <w:trPr>
          <w:trHeight w:val="127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A39C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6A51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  <w:t> 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8CAE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AE60" w14:textId="75CD628E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77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Celková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cena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bez DPH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2C002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207 668,59</w:t>
            </w:r>
          </w:p>
        </w:tc>
      </w:tr>
      <w:tr w:rsidR="006D4C4D" w:rsidRPr="00813C22" w14:paraId="047A19A7" w14:textId="77777777" w:rsidTr="00E00FF8">
        <w:trPr>
          <w:trHeight w:val="127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2DF4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975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11E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AA0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1F0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DPH 21%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34C7D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43 610,40</w:t>
            </w:r>
          </w:p>
        </w:tc>
      </w:tr>
      <w:tr w:rsidR="006D4C4D" w:rsidRPr="00813C22" w14:paraId="70DF30E0" w14:textId="77777777" w:rsidTr="00E00FF8">
        <w:trPr>
          <w:trHeight w:val="127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BEA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2C90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81FA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42B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Theme="majorHAnsi" w:eastAsia="Times New Roman" w:hAnsiTheme="majorHAnsi"/>
                <w:sz w:val="21"/>
                <w:szCs w:val="21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9B9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Celková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cena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vč</w:t>
            </w:r>
            <w:proofErr w:type="spellEnd"/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. DPH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7D66D8" w14:textId="77777777" w:rsidR="006D4C4D" w:rsidRPr="00813C22" w:rsidRDefault="006D4C4D" w:rsidP="006D4C4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813C22">
              <w:rPr>
                <w:rFonts w:asciiTheme="majorHAnsi" w:eastAsia="Times New Roman" w:hAnsiTheme="majorHAnsi"/>
                <w:b/>
                <w:bCs/>
                <w:color w:val="000000"/>
                <w:sz w:val="21"/>
                <w:szCs w:val="21"/>
                <w:lang w:val="en-US"/>
              </w:rPr>
              <w:t>251 278,99</w:t>
            </w:r>
          </w:p>
        </w:tc>
      </w:tr>
    </w:tbl>
    <w:p w14:paraId="777B3F3F" w14:textId="77777777" w:rsidR="006D4C4D" w:rsidRPr="00813C22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1"/>
          <w:szCs w:val="21"/>
          <w:lang w:eastAsia="cs-CZ"/>
        </w:rPr>
      </w:pPr>
    </w:p>
    <w:sectPr w:rsidR="006D4C4D" w:rsidRPr="00813C22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1796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65EA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341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2645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11B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3C22"/>
    <w:rsid w:val="008173CF"/>
    <w:rsid w:val="008203D4"/>
    <w:rsid w:val="008205D8"/>
    <w:rsid w:val="0082278B"/>
    <w:rsid w:val="008240B8"/>
    <w:rsid w:val="00824D92"/>
    <w:rsid w:val="0082508E"/>
    <w:rsid w:val="00827906"/>
    <w:rsid w:val="00827D6A"/>
    <w:rsid w:val="008313CF"/>
    <w:rsid w:val="00833203"/>
    <w:rsid w:val="00833E91"/>
    <w:rsid w:val="00834FBB"/>
    <w:rsid w:val="00836576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500C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B6B7A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8A2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3A46"/>
    <w:rsid w:val="00C03B6C"/>
    <w:rsid w:val="00C03F6B"/>
    <w:rsid w:val="00C0494E"/>
    <w:rsid w:val="00C05862"/>
    <w:rsid w:val="00C119EB"/>
    <w:rsid w:val="00C11D8C"/>
    <w:rsid w:val="00C129A5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0FF8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55575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E8B8F1C-3ACD-4EEA-A75E-42FCC7C8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7474</Characters>
  <Application>Microsoft Office Word</Application>
  <DocSecurity>2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2025-05-30T12:54:00Z</dcterms:created>
  <dcterms:modified xsi:type="dcterms:W3CDTF">2025-05-30T12:54:00Z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