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7221300360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Jenišovice</w:t>
      </w:r>
    </w:p>
    <w:p>
      <w:pPr>
        <w:pStyle w:val="BodyText"/>
        <w:tabs>
          <w:tab w:pos="2982" w:val="left" w:leader="none"/>
        </w:tabs>
        <w:ind w:left="102" w:right="1333"/>
      </w:pPr>
      <w:r>
        <w:rPr/>
        <w:t>kontaktní adresa:</w:t>
        <w:tab/>
        <w:t>Obecní</w:t>
      </w:r>
      <w:r>
        <w:rPr>
          <w:spacing w:val="-6"/>
        </w:rPr>
        <w:t> </w:t>
      </w:r>
      <w:r>
        <w:rPr/>
        <w:t>úřad</w:t>
      </w:r>
      <w:r>
        <w:rPr>
          <w:spacing w:val="-6"/>
        </w:rPr>
        <w:t> </w:t>
      </w:r>
      <w:r>
        <w:rPr/>
        <w:t>Jenišovice,</w:t>
      </w:r>
      <w:r>
        <w:rPr>
          <w:spacing w:val="-6"/>
        </w:rPr>
        <w:t> </w:t>
      </w:r>
      <w:r>
        <w:rPr/>
        <w:t>Jenišovice</w:t>
      </w:r>
      <w:r>
        <w:rPr>
          <w:spacing w:val="-1"/>
        </w:rPr>
        <w:t> </w:t>
      </w:r>
      <w:r>
        <w:rPr/>
        <w:t>č.</w:t>
      </w:r>
      <w:r>
        <w:rPr>
          <w:spacing w:val="-5"/>
        </w:rPr>
        <w:t> </w:t>
      </w:r>
      <w:r>
        <w:rPr/>
        <w:t>p.</w:t>
      </w:r>
      <w:r>
        <w:rPr>
          <w:spacing w:val="-5"/>
        </w:rPr>
        <w:t> </w:t>
      </w:r>
      <w:r>
        <w:rPr/>
        <w:t>12,</w:t>
      </w:r>
      <w:r>
        <w:rPr>
          <w:spacing w:val="-6"/>
        </w:rPr>
        <w:t> </w:t>
      </w:r>
      <w:r>
        <w:rPr/>
        <w:t>468</w:t>
      </w:r>
      <w:r>
        <w:rPr>
          <w:spacing w:val="-3"/>
        </w:rPr>
        <w:t> </w:t>
      </w:r>
      <w:r>
        <w:rPr/>
        <w:t>33</w:t>
      </w:r>
      <w:r>
        <w:rPr>
          <w:spacing w:val="-5"/>
        </w:rPr>
        <w:t> </w:t>
      </w:r>
      <w:r>
        <w:rPr/>
        <w:t>Jenišovice </w:t>
      </w:r>
      <w:r>
        <w:rPr>
          <w:spacing w:val="-4"/>
        </w:rPr>
        <w:t>IČO:</w:t>
      </w:r>
      <w:r>
        <w:rPr/>
        <w:tab/>
      </w:r>
      <w:r>
        <w:rPr>
          <w:spacing w:val="-2"/>
        </w:rPr>
        <w:t>00262366</w:t>
      </w:r>
    </w:p>
    <w:p>
      <w:pPr>
        <w:pStyle w:val="BodyText"/>
        <w:tabs>
          <w:tab w:pos="2982" w:val="left" w:leader="none"/>
        </w:tabs>
        <w:spacing w:line="265" w:lineRule="exact"/>
        <w:ind w:left="102"/>
      </w:pPr>
      <w:r>
        <w:rPr>
          <w:spacing w:val="-2"/>
        </w:rPr>
        <w:t>zastoupená:</w:t>
      </w:r>
      <w:r>
        <w:rPr/>
        <w:tab/>
        <w:t>JUDr.</w:t>
      </w:r>
      <w:r>
        <w:rPr>
          <w:spacing w:val="-3"/>
        </w:rPr>
        <w:t> </w:t>
      </w:r>
      <w:r>
        <w:rPr/>
        <w:t>Monikou</w:t>
      </w:r>
      <w:r>
        <w:rPr>
          <w:spacing w:val="-2"/>
        </w:rPr>
        <w:t> </w:t>
      </w:r>
      <w:r>
        <w:rPr/>
        <w:t>B</w:t>
      </w:r>
      <w:r>
        <w:rPr>
          <w:spacing w:val="-2"/>
        </w:rPr>
        <w:t> </w:t>
      </w:r>
      <w:r>
        <w:rPr/>
        <w:t>e</w:t>
      </w:r>
      <w:r>
        <w:rPr>
          <w:spacing w:val="-3"/>
        </w:rPr>
        <w:t> </w:t>
      </w:r>
      <w:r>
        <w:rPr/>
        <w:t>r</w:t>
      </w:r>
      <w:r>
        <w:rPr>
          <w:spacing w:val="-2"/>
        </w:rPr>
        <w:t> </w:t>
      </w:r>
      <w:r>
        <w:rPr/>
        <w:t>n</w:t>
      </w:r>
      <w:r>
        <w:rPr>
          <w:spacing w:val="-2"/>
        </w:rPr>
        <w:t> </w:t>
      </w:r>
      <w:r>
        <w:rPr/>
        <w:t>a</w:t>
      </w:r>
      <w:r>
        <w:rPr>
          <w:spacing w:val="-2"/>
        </w:rPr>
        <w:t> </w:t>
      </w:r>
      <w:r>
        <w:rPr/>
        <w:t>r</w:t>
      </w:r>
      <w:r>
        <w:rPr>
          <w:spacing w:val="-2"/>
        </w:rPr>
        <w:t> </w:t>
      </w:r>
      <w:r>
        <w:rPr/>
        <w:t>d</w:t>
      </w:r>
      <w:r>
        <w:rPr>
          <w:spacing w:val="-2"/>
        </w:rPr>
        <w:t> </w:t>
      </w:r>
      <w:r>
        <w:rPr/>
        <w:t>o</w:t>
      </w:r>
      <w:r>
        <w:rPr>
          <w:spacing w:val="-2"/>
        </w:rPr>
        <w:t> </w:t>
      </w:r>
      <w:r>
        <w:rPr/>
        <w:t>v</w:t>
      </w:r>
      <w:r>
        <w:rPr>
          <w:spacing w:val="2"/>
        </w:rPr>
        <w:t> </w:t>
      </w:r>
      <w:r>
        <w:rPr/>
        <w:t>o</w:t>
      </w:r>
      <w:r>
        <w:rPr>
          <w:spacing w:val="-2"/>
        </w:rPr>
        <w:t> </w:t>
      </w:r>
      <w:r>
        <w:rPr/>
        <w:t>u,</w:t>
      </w:r>
      <w:r>
        <w:rPr>
          <w:spacing w:val="-2"/>
        </w:rPr>
        <w:t> 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186"/>
      </w:pPr>
      <w:r>
        <w:rPr/>
        <w:t>číslo účtu:</w:t>
        <w:tab/>
      </w:r>
      <w:r>
        <w:rPr>
          <w:spacing w:val="-2"/>
        </w:rPr>
        <w:t>94-914451/0710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7221300360 o poskytnutí finančních prostředků ze Státního fondu životního prostředí ČR ze dne 23. 11. 2023 a změny č. 1 Rozhodnutí ministra životního prostředí č. 7221300360 o poskytnutí finančních prostředků ze Státního fondu životního prostředí ČR ze dne 28. 11. 2024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92"/>
        <w:jc w:val="left"/>
      </w:pPr>
      <w:r>
        <w:rPr/>
        <w:t>„FVS</w:t>
      </w:r>
      <w:r>
        <w:rPr>
          <w:spacing w:val="-7"/>
        </w:rPr>
        <w:t> </w:t>
      </w:r>
      <w:r>
        <w:rPr/>
        <w:t>na</w:t>
      </w:r>
      <w:r>
        <w:rPr>
          <w:spacing w:val="-4"/>
        </w:rPr>
        <w:t> </w:t>
      </w:r>
      <w:r>
        <w:rPr/>
        <w:t>kabinách</w:t>
      </w:r>
      <w:r>
        <w:rPr>
          <w:spacing w:val="-5"/>
        </w:rPr>
        <w:t> </w:t>
      </w:r>
      <w:r>
        <w:rPr/>
        <w:t>FC</w:t>
      </w:r>
      <w:r>
        <w:rPr>
          <w:spacing w:val="-7"/>
        </w:rPr>
        <w:t> </w:t>
      </w:r>
      <w:r>
        <w:rPr>
          <w:spacing w:val="-2"/>
        </w:rPr>
        <w:t>Jenišovice“</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8"/>
        <w:rPr>
          <w:sz w:val="12"/>
        </w:rPr>
      </w:pPr>
    </w:p>
    <w:p>
      <w:pPr>
        <w:pStyle w:val="Heading1"/>
        <w:spacing w:before="100"/>
        <w:ind w:left="3143" w:right="2799"/>
      </w:pPr>
      <w:r>
        <w:rPr>
          <w:spacing w:val="-5"/>
        </w:rPr>
        <w:t>II.</w:t>
      </w:r>
    </w:p>
    <w:p>
      <w:pPr>
        <w:pStyle w:val="Heading2"/>
        <w:ind w:left="3143" w:right="2798"/>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1"/>
          <w:sz w:val="20"/>
        </w:rPr>
        <w:t> </w:t>
      </w:r>
      <w:r>
        <w:rPr>
          <w:sz w:val="20"/>
        </w:rPr>
        <w:t>dotace</w:t>
      </w:r>
      <w:r>
        <w:rPr>
          <w:spacing w:val="-11"/>
          <w:sz w:val="20"/>
        </w:rPr>
        <w:t> </w:t>
      </w:r>
      <w:r>
        <w:rPr>
          <w:sz w:val="20"/>
        </w:rPr>
        <w:t>ve</w:t>
      </w:r>
      <w:r>
        <w:rPr>
          <w:spacing w:val="-12"/>
          <w:sz w:val="20"/>
        </w:rPr>
        <w:t> </w:t>
      </w:r>
      <w:r>
        <w:rPr>
          <w:sz w:val="20"/>
        </w:rPr>
        <w:t>výši</w:t>
      </w:r>
      <w:r>
        <w:rPr>
          <w:spacing w:val="-11"/>
          <w:sz w:val="20"/>
        </w:rPr>
        <w:t> </w:t>
      </w:r>
      <w:r>
        <w:rPr>
          <w:b/>
          <w:sz w:val="20"/>
        </w:rPr>
        <w:t>939</w:t>
      </w:r>
      <w:r>
        <w:rPr>
          <w:b/>
          <w:spacing w:val="-3"/>
          <w:sz w:val="20"/>
        </w:rPr>
        <w:t> </w:t>
      </w:r>
      <w:r>
        <w:rPr>
          <w:b/>
          <w:sz w:val="20"/>
        </w:rPr>
        <w:t>051,06</w:t>
      </w:r>
      <w:r>
        <w:rPr>
          <w:b/>
          <w:spacing w:val="-10"/>
          <w:sz w:val="20"/>
        </w:rPr>
        <w:t> </w:t>
      </w:r>
      <w:r>
        <w:rPr>
          <w:b/>
          <w:sz w:val="20"/>
        </w:rPr>
        <w:t>Kč</w:t>
      </w:r>
      <w:r>
        <w:rPr>
          <w:b/>
          <w:spacing w:val="-11"/>
          <w:sz w:val="20"/>
        </w:rPr>
        <w:t> </w:t>
      </w:r>
      <w:r>
        <w:rPr>
          <w:sz w:val="20"/>
        </w:rPr>
        <w:t>(slovy:</w:t>
      </w:r>
      <w:r>
        <w:rPr>
          <w:spacing w:val="-11"/>
          <w:sz w:val="20"/>
        </w:rPr>
        <w:t> </w:t>
      </w:r>
      <w:r>
        <w:rPr>
          <w:sz w:val="20"/>
        </w:rPr>
        <w:t>devět</w:t>
      </w:r>
      <w:r>
        <w:rPr>
          <w:spacing w:val="-11"/>
          <w:sz w:val="20"/>
        </w:rPr>
        <w:t> </w:t>
      </w:r>
      <w:r>
        <w:rPr>
          <w:sz w:val="20"/>
        </w:rPr>
        <w:t>set</w:t>
      </w:r>
      <w:r>
        <w:rPr>
          <w:spacing w:val="-12"/>
          <w:sz w:val="20"/>
        </w:rPr>
        <w:t> </w:t>
      </w:r>
      <w:r>
        <w:rPr>
          <w:sz w:val="20"/>
        </w:rPr>
        <w:t>třicet</w:t>
      </w:r>
      <w:r>
        <w:rPr>
          <w:spacing w:val="-11"/>
          <w:sz w:val="20"/>
        </w:rPr>
        <w:t> </w:t>
      </w:r>
      <w:r>
        <w:rPr>
          <w:sz w:val="20"/>
        </w:rPr>
        <w:t>devět</w:t>
      </w:r>
      <w:r>
        <w:rPr>
          <w:spacing w:val="-12"/>
          <w:sz w:val="20"/>
        </w:rPr>
        <w:t> </w:t>
      </w:r>
      <w:r>
        <w:rPr>
          <w:sz w:val="20"/>
        </w:rPr>
        <w:t>tisíc</w:t>
      </w:r>
      <w:r>
        <w:rPr>
          <w:spacing w:val="-11"/>
          <w:sz w:val="20"/>
        </w:rPr>
        <w:t> </w:t>
      </w:r>
      <w:r>
        <w:rPr>
          <w:sz w:val="20"/>
        </w:rPr>
        <w:t>padesát</w:t>
      </w:r>
      <w:r>
        <w:rPr>
          <w:spacing w:val="-12"/>
          <w:sz w:val="20"/>
        </w:rPr>
        <w:t> </w:t>
      </w:r>
      <w:r>
        <w:rPr>
          <w:sz w:val="20"/>
        </w:rPr>
        <w:t>jedna</w:t>
      </w:r>
      <w:r>
        <w:rPr>
          <w:spacing w:val="-9"/>
          <w:sz w:val="20"/>
        </w:rPr>
        <w:t> </w:t>
      </w:r>
      <w:r>
        <w:rPr>
          <w:sz w:val="20"/>
        </w:rPr>
        <w:t>korun</w:t>
      </w:r>
      <w:r>
        <w:rPr>
          <w:spacing w:val="-11"/>
          <w:sz w:val="20"/>
        </w:rPr>
        <w:t> </w:t>
      </w:r>
      <w:r>
        <w:rPr>
          <w:sz w:val="20"/>
        </w:rPr>
        <w:t>českých,</w:t>
      </w:r>
      <w:r>
        <w:rPr>
          <w:spacing w:val="-11"/>
          <w:sz w:val="20"/>
        </w:rPr>
        <w:t> </w:t>
      </w:r>
      <w:r>
        <w:rPr>
          <w:sz w:val="20"/>
        </w:rPr>
        <w:t>šest </w:t>
      </w:r>
      <w:r>
        <w:rPr>
          <w:spacing w:val="-2"/>
          <w:sz w:val="20"/>
        </w:rPr>
        <w:t>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1 613 824,00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1"/>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line="265" w:lineRule="exact" w:before="187"/>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w:t>
      </w:r>
      <w:r>
        <w:rPr>
          <w:spacing w:val="40"/>
          <w:sz w:val="20"/>
        </w:rPr>
        <w:t> </w:t>
      </w:r>
      <w:r>
        <w:rPr>
          <w:sz w:val="20"/>
        </w:rPr>
        <w:t>financování</w:t>
      </w:r>
      <w:r>
        <w:rPr>
          <w:spacing w:val="-1"/>
          <w:sz w:val="20"/>
        </w:rPr>
        <w:t> </w:t>
      </w:r>
      <w:r>
        <w:rPr>
          <w:sz w:val="20"/>
        </w:rPr>
        <w:t>rozpočtu</w:t>
      </w:r>
      <w:r>
        <w:rPr>
          <w:spacing w:val="40"/>
          <w:sz w:val="20"/>
        </w:rPr>
        <w:t> </w:t>
      </w:r>
      <w:r>
        <w:rPr>
          <w:sz w:val="20"/>
        </w:rPr>
        <w:t>projektu</w:t>
      </w:r>
      <w:r>
        <w:rPr>
          <w:spacing w:val="40"/>
          <w:sz w:val="20"/>
        </w:rPr>
        <w:t> </w:t>
      </w:r>
      <w:r>
        <w:rPr>
          <w:sz w:val="20"/>
        </w:rPr>
        <w:t>v</w:t>
      </w:r>
      <w:r>
        <w:rPr>
          <w:spacing w:val="40"/>
          <w:sz w:val="20"/>
        </w:rPr>
        <w:t> </w:t>
      </w:r>
      <w:r>
        <w:rPr>
          <w:sz w:val="20"/>
        </w:rPr>
        <w:t>AIS</w:t>
      </w:r>
      <w:r>
        <w:rPr>
          <w:spacing w:val="40"/>
          <w:sz w:val="20"/>
        </w:rPr>
        <w:t> </w:t>
      </w:r>
      <w:r>
        <w:rPr>
          <w:sz w:val="20"/>
        </w:rPr>
        <w:t>SFŽP</w:t>
      </w:r>
      <w:r>
        <w:rPr>
          <w:spacing w:val="40"/>
          <w:sz w:val="20"/>
        </w:rPr>
        <w:t> </w:t>
      </w:r>
      <w:r>
        <w:rPr>
          <w:sz w:val="20"/>
        </w:rPr>
        <w:t>a</w:t>
      </w:r>
      <w:r>
        <w:rPr>
          <w:spacing w:val="40"/>
          <w:sz w:val="20"/>
        </w:rPr>
        <w:t> </w:t>
      </w:r>
      <w:r>
        <w:rPr>
          <w:sz w:val="20"/>
        </w:rPr>
        <w:t>žádosti</w:t>
      </w:r>
      <w:r>
        <w:rPr>
          <w:spacing w:val="40"/>
          <w:sz w:val="20"/>
        </w:rPr>
        <w:t> </w:t>
      </w:r>
      <w:r>
        <w:rPr>
          <w:sz w:val="20"/>
        </w:rPr>
        <w:t>o platbu</w:t>
      </w:r>
      <w:r>
        <w:rPr>
          <w:spacing w:val="40"/>
          <w:sz w:val="20"/>
        </w:rPr>
        <w:t> </w:t>
      </w:r>
      <w:r>
        <w:rPr>
          <w:sz w:val="20"/>
        </w:rPr>
        <w:t>podané</w:t>
      </w:r>
      <w:r>
        <w:rPr>
          <w:spacing w:val="40"/>
          <w:sz w:val="20"/>
        </w:rPr>
        <w:t> </w:t>
      </w:r>
      <w:r>
        <w:rPr>
          <w:sz w:val="20"/>
        </w:rPr>
        <w:t>příjemcem</w:t>
      </w:r>
      <w:r>
        <w:rPr>
          <w:spacing w:val="40"/>
          <w:sz w:val="20"/>
        </w:rPr>
        <w:t> </w:t>
      </w:r>
      <w:r>
        <w:rPr>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5"/>
        <w:jc w:val="both"/>
      </w:pPr>
      <w:r>
        <w:rPr/>
        <w:t>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09" w:hanging="360"/>
        <w:jc w:val="left"/>
        <w:rPr>
          <w:sz w:val="20"/>
        </w:rPr>
      </w:pPr>
      <w:r>
        <w:rPr>
          <w:sz w:val="20"/>
        </w:rPr>
        <w:t>splní účel akce „FVS na kabinách FC Jenišovice“ tím, že akce bude provedena v souladu s</w:t>
      </w:r>
      <w:r>
        <w:rPr>
          <w:spacing w:val="-2"/>
          <w:sz w:val="20"/>
        </w:rPr>
        <w:t> </w:t>
      </w:r>
      <w:r>
        <w:rPr>
          <w:sz w:val="20"/>
        </w:rPr>
        <w:t>Výzvou,</w:t>
      </w:r>
      <w:r>
        <w:rPr>
          <w:spacing w:val="40"/>
          <w:sz w:val="20"/>
        </w:rPr>
        <w:t> </w:t>
      </w:r>
      <w:r>
        <w:rPr>
          <w:sz w:val="20"/>
        </w:rPr>
        <w:t>žádostí o podporu a jejími přílohami a touto Smlouvou,</w:t>
      </w:r>
    </w:p>
    <w:p>
      <w:pPr>
        <w:pStyle w:val="ListParagraph"/>
        <w:numPr>
          <w:ilvl w:val="1"/>
          <w:numId w:val="4"/>
        </w:numPr>
        <w:tabs>
          <w:tab w:pos="746" w:val="left" w:leader="none"/>
        </w:tabs>
        <w:spacing w:line="240" w:lineRule="auto" w:before="0"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w:t>
      </w:r>
      <w:r>
        <w:rPr>
          <w:spacing w:val="40"/>
          <w:sz w:val="20"/>
        </w:rPr>
        <w:t> </w:t>
      </w:r>
      <w:r>
        <w:rPr>
          <w:sz w:val="20"/>
        </w:rPr>
        <w:t>předpokládaným výkonem 17,64 kWp a instalací akumulace o kapacitě 15,6 kWh,</w:t>
      </w:r>
    </w:p>
    <w:p>
      <w:pPr>
        <w:pStyle w:val="ListParagraph"/>
        <w:numPr>
          <w:ilvl w:val="1"/>
          <w:numId w:val="4"/>
        </w:numPr>
        <w:tabs>
          <w:tab w:pos="745" w:val="left" w:leader="none"/>
          <w:tab w:pos="746" w:val="left" w:leader="none"/>
        </w:tabs>
        <w:spacing w:line="240" w:lineRule="auto" w:before="11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ight="716"/>
              <w:rPr>
                <w:b/>
                <w:sz w:val="20"/>
              </w:rPr>
            </w:pPr>
            <w:r>
              <w:rPr>
                <w:b/>
                <w:spacing w:val="-2"/>
                <w:sz w:val="20"/>
              </w:rPr>
              <w:t>Výchozí hodnota</w:t>
            </w:r>
          </w:p>
        </w:tc>
        <w:tc>
          <w:tcPr>
            <w:tcW w:w="1572" w:type="dxa"/>
          </w:tcPr>
          <w:p>
            <w:pPr>
              <w:pStyle w:val="TableParagraph"/>
              <w:spacing w:before="120"/>
              <w:ind w:left="105" w:right="655"/>
              <w:rPr>
                <w:b/>
                <w:sz w:val="20"/>
              </w:rPr>
            </w:pPr>
            <w:r>
              <w:rPr>
                <w:b/>
                <w:spacing w:val="-2"/>
                <w:sz w:val="20"/>
              </w:rPr>
              <w:t>Cílová hodnota</w:t>
            </w:r>
          </w:p>
        </w:tc>
      </w:tr>
      <w:tr>
        <w:trPr>
          <w:trHeight w:val="532" w:hRule="atLeast"/>
        </w:trPr>
        <w:tc>
          <w:tcPr>
            <w:tcW w:w="3975"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15.60</w:t>
            </w:r>
          </w:p>
        </w:tc>
      </w:tr>
      <w:tr>
        <w:trPr>
          <w:trHeight w:val="506" w:hRule="atLeast"/>
        </w:trPr>
        <w:tc>
          <w:tcPr>
            <w:tcW w:w="3975"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17.64</w:t>
            </w:r>
          </w:p>
        </w:tc>
      </w:tr>
      <w:tr>
        <w:trPr>
          <w:trHeight w:val="505" w:hRule="atLeast"/>
        </w:trPr>
        <w:tc>
          <w:tcPr>
            <w:tcW w:w="3975"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11.42</w:t>
            </w:r>
          </w:p>
        </w:tc>
      </w:tr>
      <w:tr>
        <w:trPr>
          <w:trHeight w:val="532" w:hRule="atLeast"/>
        </w:trPr>
        <w:tc>
          <w:tcPr>
            <w:tcW w:w="3975" w:type="dxa"/>
          </w:tcPr>
          <w:p>
            <w:pPr>
              <w:pStyle w:val="TableParagraph"/>
              <w:spacing w:line="266" w:lineRule="exact" w:before="0"/>
              <w:ind w:left="388"/>
              <w:rPr>
                <w:sz w:val="20"/>
              </w:rPr>
            </w:pPr>
            <w:r>
              <w:rPr>
                <w:sz w:val="20"/>
              </w:rPr>
              <w:t>Snížení</w:t>
            </w:r>
            <w:r>
              <w:rPr>
                <w:spacing w:val="-11"/>
                <w:sz w:val="20"/>
              </w:rPr>
              <w:t> </w:t>
            </w:r>
            <w:r>
              <w:rPr>
                <w:sz w:val="20"/>
              </w:rPr>
              <w:t>spotřeby</w:t>
            </w:r>
            <w:r>
              <w:rPr>
                <w:spacing w:val="-9"/>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34.32</w:t>
            </w:r>
          </w:p>
        </w:tc>
      </w:tr>
      <w:tr>
        <w:trPr>
          <w:trHeight w:val="506" w:hRule="atLeast"/>
        </w:trPr>
        <w:tc>
          <w:tcPr>
            <w:tcW w:w="3975"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16.50</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8"/>
          <w:sz w:val="20"/>
        </w:rPr>
        <w:t> </w:t>
      </w:r>
      <w:r>
        <w:rPr>
          <w:sz w:val="20"/>
        </w:rPr>
        <w:t>termín</w:t>
      </w:r>
      <w:r>
        <w:rPr>
          <w:spacing w:val="28"/>
          <w:sz w:val="20"/>
        </w:rPr>
        <w:t> </w:t>
      </w:r>
      <w:r>
        <w:rPr>
          <w:sz w:val="20"/>
        </w:rPr>
        <w:t>ukončení</w:t>
      </w:r>
      <w:r>
        <w:rPr>
          <w:spacing w:val="28"/>
          <w:sz w:val="20"/>
        </w:rPr>
        <w:t> </w:t>
      </w:r>
      <w:r>
        <w:rPr>
          <w:sz w:val="20"/>
        </w:rPr>
        <w:t>akce</w:t>
      </w:r>
      <w:r>
        <w:rPr>
          <w:spacing w:val="27"/>
          <w:sz w:val="20"/>
        </w:rPr>
        <w:t> </w:t>
      </w:r>
      <w:r>
        <w:rPr>
          <w:sz w:val="20"/>
        </w:rPr>
        <w:t>se</w:t>
      </w:r>
      <w:r>
        <w:rPr>
          <w:spacing w:val="27"/>
          <w:sz w:val="20"/>
        </w:rPr>
        <w:t> </w:t>
      </w:r>
      <w:r>
        <w:rPr>
          <w:sz w:val="20"/>
        </w:rPr>
        <w:t>považuje</w:t>
      </w:r>
      <w:r>
        <w:rPr>
          <w:spacing w:val="27"/>
          <w:sz w:val="20"/>
        </w:rPr>
        <w:t> </w:t>
      </w:r>
      <w:r>
        <w:rPr>
          <w:sz w:val="20"/>
        </w:rPr>
        <w:t>datum</w:t>
      </w:r>
      <w:r>
        <w:rPr>
          <w:spacing w:val="27"/>
          <w:sz w:val="20"/>
        </w:rPr>
        <w:t> </w:t>
      </w:r>
      <w:r>
        <w:rPr>
          <w:sz w:val="20"/>
        </w:rPr>
        <w:t>vydání</w:t>
      </w:r>
      <w:r>
        <w:rPr>
          <w:spacing w:val="30"/>
          <w:sz w:val="20"/>
        </w:rPr>
        <w:t> </w:t>
      </w:r>
      <w:r>
        <w:rPr>
          <w:sz w:val="20"/>
        </w:rPr>
        <w:t>Kolaudačního</w:t>
      </w:r>
      <w:r>
        <w:rPr>
          <w:spacing w:val="31"/>
          <w:sz w:val="20"/>
        </w:rPr>
        <w:t> </w:t>
      </w:r>
      <w:r>
        <w:rPr>
          <w:sz w:val="20"/>
        </w:rPr>
        <w:t>souhlasu,</w:t>
      </w:r>
      <w:r>
        <w:rPr>
          <w:spacing w:val="28"/>
          <w:sz w:val="20"/>
        </w:rPr>
        <w:t> </w:t>
      </w:r>
      <w:r>
        <w:rPr>
          <w:sz w:val="20"/>
        </w:rPr>
        <w:t>oznámení</w:t>
      </w:r>
      <w:r>
        <w:rPr>
          <w:spacing w:val="28"/>
          <w:sz w:val="20"/>
        </w:rPr>
        <w:t> </w:t>
      </w:r>
      <w:r>
        <w:rPr>
          <w:sz w:val="20"/>
        </w:rPr>
        <w:t>o</w:t>
      </w:r>
      <w:r>
        <w:rPr>
          <w:spacing w:val="29"/>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21" w:after="0"/>
        <w:ind w:left="745" w:right="109"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4"/>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w:t>
      </w:r>
      <w:r>
        <w:rPr>
          <w:spacing w:val="-1"/>
          <w:sz w:val="20"/>
        </w:rPr>
        <w:t> </w:t>
      </w:r>
      <w:r>
        <w:rPr>
          <w:sz w:val="20"/>
        </w:rPr>
        <w:t>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 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9"/>
          <w:sz w:val="20"/>
        </w:rPr>
        <w:t> </w:t>
      </w:r>
      <w:r>
        <w:rPr>
          <w:sz w:val="20"/>
        </w:rPr>
        <w:t>příslušnými</w:t>
      </w:r>
      <w:r>
        <w:rPr>
          <w:spacing w:val="-14"/>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3"/>
          <w:sz w:val="20"/>
        </w:rPr>
        <w:t> </w:t>
      </w:r>
      <w:r>
        <w:rPr>
          <w:i/>
          <w:sz w:val="20"/>
        </w:rPr>
        <w:t>Smlouva</w:t>
      </w:r>
      <w:r>
        <w:rPr>
          <w:i/>
          <w:spacing w:val="-4"/>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1"/>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2"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7"/>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87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09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2025-05-27T07:21:11Z</dcterms:created>
  <dcterms:modified xsi:type="dcterms:W3CDTF">2025-05-27T07:21:11Z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 2016</vt:lpwstr>
  </property>
  <property fmtid="{D5CDD505-2E9C-101B-9397-08002B2CF9AE}" pid="4" name="LastSaved">
    <vt:filetime>2025-05-27T00:00:00Z</vt:filetime>
  </property>
</Properties>
</file>