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3" w:rsidRPr="009776FB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:rsidR="00D50EE3" w:rsidRPr="009776FB" w:rsidRDefault="00297B3F" w:rsidP="00D421F7">
      <w:pPr>
        <w:rPr>
          <w:rFonts w:ascii="Arial" w:hAnsi="Arial" w:cs="Arial"/>
          <w:b/>
          <w:smallCaps/>
          <w:sz w:val="22"/>
          <w:szCs w:val="22"/>
        </w:rPr>
      </w:pPr>
      <w:r w:rsidRPr="009776FB"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E3" w:rsidRPr="009776FB" w:rsidRDefault="00D50EE3" w:rsidP="00D421F7">
      <w:pPr>
        <w:rPr>
          <w:rFonts w:ascii="Arial" w:hAnsi="Arial" w:cs="Arial"/>
          <w:b/>
          <w:smallCaps/>
          <w:sz w:val="22"/>
          <w:szCs w:val="22"/>
        </w:rPr>
      </w:pPr>
    </w:p>
    <w:p w:rsidR="00DA5176" w:rsidRPr="009776FB" w:rsidRDefault="00DA5176" w:rsidP="00DA5176">
      <w:pPr>
        <w:ind w:right="1"/>
        <w:jc w:val="right"/>
        <w:rPr>
          <w:rFonts w:ascii="Arial" w:hAnsi="Arial" w:cs="Arial"/>
          <w:b/>
          <w:i/>
        </w:rPr>
      </w:pPr>
    </w:p>
    <w:p w:rsidR="00DA5176" w:rsidRPr="009776FB" w:rsidRDefault="00DA5176" w:rsidP="00DA5176">
      <w:pPr>
        <w:ind w:right="1"/>
        <w:rPr>
          <w:rFonts w:ascii="Arial" w:hAnsi="Arial" w:cs="Arial"/>
          <w:b/>
          <w:sz w:val="40"/>
          <w:szCs w:val="40"/>
        </w:rPr>
      </w:pPr>
    </w:p>
    <w:p w:rsidR="00DA5176" w:rsidRPr="009776FB" w:rsidRDefault="00DA5176" w:rsidP="00DA5176">
      <w:pPr>
        <w:ind w:right="1"/>
        <w:rPr>
          <w:rFonts w:ascii="Arial" w:hAnsi="Arial" w:cs="Arial"/>
          <w:b/>
          <w:sz w:val="22"/>
          <w:szCs w:val="22"/>
        </w:rPr>
      </w:pPr>
      <w:r w:rsidRPr="009776FB">
        <w:rPr>
          <w:rFonts w:ascii="Arial" w:hAnsi="Arial" w:cs="Arial"/>
          <w:b/>
          <w:sz w:val="22"/>
          <w:szCs w:val="22"/>
        </w:rPr>
        <w:t>I. Smluvní strany</w:t>
      </w:r>
    </w:p>
    <w:p w:rsidR="00DA5176" w:rsidRPr="009776FB" w:rsidRDefault="00DA5176" w:rsidP="00DA5176">
      <w:pPr>
        <w:rPr>
          <w:rFonts w:ascii="Arial" w:hAnsi="Arial" w:cs="Arial"/>
          <w:b/>
          <w:sz w:val="22"/>
          <w:szCs w:val="22"/>
        </w:rPr>
      </w:pPr>
    </w:p>
    <w:p w:rsidR="00DA5176" w:rsidRPr="009776FB" w:rsidRDefault="00DA5176" w:rsidP="00DA5176">
      <w:pPr>
        <w:rPr>
          <w:rFonts w:ascii="Arial" w:hAnsi="Arial" w:cs="Arial"/>
          <w:b/>
          <w:sz w:val="22"/>
          <w:szCs w:val="22"/>
        </w:rPr>
      </w:pPr>
      <w:r w:rsidRPr="009776FB">
        <w:rPr>
          <w:rFonts w:ascii="Arial" w:hAnsi="Arial" w:cs="Arial"/>
          <w:b/>
          <w:sz w:val="22"/>
          <w:szCs w:val="22"/>
        </w:rPr>
        <w:t>Národní divadlo</w:t>
      </w:r>
    </w:p>
    <w:p w:rsidR="00DA5176" w:rsidRPr="009776FB" w:rsidRDefault="00DA5176" w:rsidP="00DA517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se sídlem Ostrovní 1, 112 30 Praha 1</w:t>
      </w:r>
    </w:p>
    <w:p w:rsidR="00DA5176" w:rsidRPr="009776FB" w:rsidRDefault="00DA5176" w:rsidP="00DA5176">
      <w:pPr>
        <w:tabs>
          <w:tab w:val="left" w:pos="1560"/>
          <w:tab w:val="left" w:pos="1985"/>
        </w:tabs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IČ: 00023337</w:t>
      </w:r>
    </w:p>
    <w:p w:rsidR="00DA5176" w:rsidRPr="009776FB" w:rsidRDefault="00DA5176" w:rsidP="00DA5176">
      <w:pPr>
        <w:tabs>
          <w:tab w:val="left" w:pos="1560"/>
          <w:tab w:val="left" w:pos="1985"/>
        </w:tabs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DIČ: CZ00023337</w:t>
      </w:r>
    </w:p>
    <w:p w:rsidR="00DA5176" w:rsidRPr="009776FB" w:rsidRDefault="00DA5176" w:rsidP="00DA517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zastoupené: Ing. Václavem Pelouchem, ředitelem </w:t>
      </w:r>
      <w:proofErr w:type="spellStart"/>
      <w:r w:rsidRPr="009776FB">
        <w:rPr>
          <w:rFonts w:ascii="Arial" w:hAnsi="Arial" w:cs="Arial"/>
          <w:sz w:val="22"/>
          <w:szCs w:val="22"/>
        </w:rPr>
        <w:t>technicko-provozní</w:t>
      </w:r>
      <w:proofErr w:type="spellEnd"/>
      <w:r w:rsidRPr="009776FB">
        <w:rPr>
          <w:rFonts w:ascii="Arial" w:hAnsi="Arial" w:cs="Arial"/>
          <w:sz w:val="22"/>
          <w:szCs w:val="22"/>
        </w:rPr>
        <w:t xml:space="preserve"> správy ND</w:t>
      </w:r>
    </w:p>
    <w:p w:rsidR="00DA5176" w:rsidRPr="009776FB" w:rsidRDefault="0032020E" w:rsidP="00DA517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 </w:t>
      </w:r>
      <w:r w:rsidR="00DA5176" w:rsidRPr="009776FB">
        <w:rPr>
          <w:rFonts w:ascii="Arial" w:hAnsi="Arial" w:cs="Arial"/>
          <w:sz w:val="22"/>
          <w:szCs w:val="22"/>
        </w:rPr>
        <w:t>(dále jen Pronajímatel nebo Národní divadlo anebo ND)</w:t>
      </w:r>
    </w:p>
    <w:p w:rsidR="00DA5176" w:rsidRPr="00326B01" w:rsidRDefault="00DA5176" w:rsidP="00DA5176">
      <w:pPr>
        <w:ind w:right="1"/>
        <w:rPr>
          <w:rFonts w:cs="Arial"/>
          <w:b/>
          <w:sz w:val="22"/>
          <w:szCs w:val="22"/>
        </w:rPr>
      </w:pPr>
    </w:p>
    <w:p w:rsidR="00DA5176" w:rsidRPr="009776FB" w:rsidRDefault="00DA5176" w:rsidP="00DA5176">
      <w:pPr>
        <w:ind w:right="1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a</w:t>
      </w:r>
    </w:p>
    <w:p w:rsidR="00326B01" w:rsidRDefault="00326B01" w:rsidP="009776FB">
      <w:pPr>
        <w:widowControl w:val="0"/>
        <w:suppressAutoHyphens w:val="0"/>
        <w:autoSpaceDE w:val="0"/>
        <w:autoSpaceDN w:val="0"/>
        <w:adjustRightInd w:val="0"/>
        <w:rPr>
          <w:rFonts w:eastAsia="Calibri" w:cs="Helvetica"/>
          <w:b/>
          <w:bCs/>
          <w:kern w:val="0"/>
          <w:lang w:val="en-US" w:eastAsia="cs-CZ"/>
        </w:rPr>
      </w:pPr>
    </w:p>
    <w:p w:rsidR="009776FB" w:rsidRPr="00326B01" w:rsidRDefault="009776FB" w:rsidP="009776FB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Helvetica"/>
          <w:b/>
          <w:kern w:val="0"/>
          <w:lang w:val="en-US" w:eastAsia="cs-CZ"/>
        </w:rPr>
      </w:pPr>
      <w:r w:rsidRPr="00326B01">
        <w:rPr>
          <w:rFonts w:ascii="Arial" w:eastAsia="Calibri" w:hAnsi="Arial" w:cs="Helvetica"/>
          <w:b/>
          <w:kern w:val="0"/>
          <w:lang w:val="en-US" w:eastAsia="cs-CZ"/>
        </w:rPr>
        <w:t>Roadrunner s.r.o.</w:t>
      </w:r>
    </w:p>
    <w:p w:rsidR="009776FB" w:rsidRPr="009776FB" w:rsidRDefault="009776FB" w:rsidP="009776FB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Helvetica"/>
          <w:kern w:val="0"/>
          <w:lang w:val="en-US" w:eastAsia="cs-CZ"/>
        </w:rPr>
      </w:pPr>
      <w:proofErr w:type="spellStart"/>
      <w:r w:rsidRPr="009776FB">
        <w:rPr>
          <w:rFonts w:ascii="Arial" w:eastAsia="Calibri" w:hAnsi="Arial" w:cs="Helvetica"/>
          <w:kern w:val="0"/>
          <w:lang w:val="en-US" w:eastAsia="cs-CZ"/>
        </w:rPr>
        <w:t>Pštrossova</w:t>
      </w:r>
      <w:proofErr w:type="spellEnd"/>
      <w:r w:rsidRPr="009776FB">
        <w:rPr>
          <w:rFonts w:ascii="Arial" w:eastAsia="Calibri" w:hAnsi="Arial" w:cs="Helvetica"/>
          <w:kern w:val="0"/>
          <w:lang w:val="en-US" w:eastAsia="cs-CZ"/>
        </w:rPr>
        <w:t xml:space="preserve"> 25, Praha 1</w:t>
      </w:r>
    </w:p>
    <w:p w:rsidR="009776FB" w:rsidRPr="00326B01" w:rsidRDefault="009776FB" w:rsidP="009776FB">
      <w:pPr>
        <w:widowControl w:val="0"/>
        <w:suppressAutoHyphens w:val="0"/>
        <w:autoSpaceDE w:val="0"/>
        <w:autoSpaceDN w:val="0"/>
        <w:adjustRightInd w:val="0"/>
        <w:rPr>
          <w:rFonts w:eastAsia="Calibri" w:cs="Helvetica"/>
          <w:kern w:val="0"/>
          <w:lang w:val="en-US" w:eastAsia="cs-CZ"/>
        </w:rPr>
      </w:pPr>
      <w:r w:rsidRPr="009776FB">
        <w:rPr>
          <w:rFonts w:ascii="Arial" w:eastAsia="Calibri" w:hAnsi="Arial" w:cs="Helvetica"/>
          <w:kern w:val="0"/>
          <w:lang w:val="en-US" w:eastAsia="cs-CZ"/>
        </w:rPr>
        <w:t>ICO: 03309983, </w:t>
      </w:r>
    </w:p>
    <w:p w:rsidR="009776FB" w:rsidRPr="009776FB" w:rsidRDefault="009776FB" w:rsidP="009776FB">
      <w:pPr>
        <w:ind w:right="1"/>
        <w:rPr>
          <w:rFonts w:ascii="Arial" w:hAnsi="Arial" w:cs="Arial"/>
          <w:b/>
          <w:sz w:val="22"/>
          <w:szCs w:val="22"/>
          <w:highlight w:val="yellow"/>
        </w:rPr>
      </w:pPr>
      <w:r w:rsidRPr="009776FB">
        <w:rPr>
          <w:rFonts w:ascii="Arial" w:eastAsia="Calibri" w:hAnsi="Arial" w:cs="Helvetica"/>
          <w:kern w:val="0"/>
          <w:lang w:val="en-US" w:eastAsia="cs-CZ"/>
        </w:rPr>
        <w:t>DIC: CZ03309983</w:t>
      </w:r>
      <w:r w:rsidRPr="009776FB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9776FB" w:rsidRPr="009776FB" w:rsidRDefault="009776FB" w:rsidP="009776FB">
      <w:pPr>
        <w:ind w:right="1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zastoupená Matúšem Bubákem na základě plné moci</w:t>
      </w:r>
    </w:p>
    <w:p w:rsidR="00B02EAA" w:rsidRPr="009776FB" w:rsidRDefault="00B02EAA" w:rsidP="009776FB">
      <w:pPr>
        <w:ind w:right="1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(dále jen Nájemce)</w:t>
      </w:r>
    </w:p>
    <w:p w:rsidR="00AB155B" w:rsidRPr="009776FB" w:rsidRDefault="00AB155B" w:rsidP="00DA5176">
      <w:pPr>
        <w:ind w:right="1"/>
        <w:rPr>
          <w:rFonts w:ascii="Arial" w:hAnsi="Arial" w:cs="Arial"/>
          <w:sz w:val="22"/>
          <w:szCs w:val="22"/>
        </w:rPr>
      </w:pPr>
    </w:p>
    <w:p w:rsidR="00AB155B" w:rsidRPr="009776FB" w:rsidRDefault="00AB155B" w:rsidP="00AB155B">
      <w:pPr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AB155B" w:rsidRPr="009776FB" w:rsidRDefault="00AB155B" w:rsidP="00AB155B">
      <w:pPr>
        <w:rPr>
          <w:rFonts w:ascii="Arial" w:hAnsi="Arial" w:cs="Arial"/>
          <w:sz w:val="22"/>
          <w:szCs w:val="22"/>
        </w:rPr>
      </w:pPr>
    </w:p>
    <w:p w:rsidR="00AB155B" w:rsidRPr="009776FB" w:rsidRDefault="00AB155B" w:rsidP="00AB155B">
      <w:pPr>
        <w:jc w:val="center"/>
        <w:rPr>
          <w:rFonts w:ascii="Arial" w:hAnsi="Arial" w:cs="Arial"/>
          <w:b/>
          <w:sz w:val="22"/>
          <w:szCs w:val="22"/>
        </w:rPr>
      </w:pPr>
      <w:r w:rsidRPr="009776FB">
        <w:rPr>
          <w:rFonts w:ascii="Arial" w:hAnsi="Arial" w:cs="Arial"/>
          <w:b/>
          <w:sz w:val="22"/>
          <w:szCs w:val="22"/>
        </w:rPr>
        <w:t>SMLOUVU O NÁJMU PROSTORU SLOUŽÍCÍHO PODNIKÁNÍ</w:t>
      </w:r>
    </w:p>
    <w:p w:rsidR="00AB155B" w:rsidRPr="009776FB" w:rsidRDefault="00AB155B" w:rsidP="00AB155B">
      <w:pPr>
        <w:jc w:val="center"/>
        <w:rPr>
          <w:rFonts w:ascii="Arial" w:hAnsi="Arial" w:cs="Arial"/>
          <w:b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dle ustanovení § 2302 a násl. zákona č. 89/2012, občanský zákoník, ve znění pozdějších předpisů a v souladu se zákonem č. 219/2000 Sb., o majetku ČR, v platném znění</w:t>
      </w:r>
    </w:p>
    <w:p w:rsidR="00AB155B" w:rsidRPr="009776FB" w:rsidRDefault="00AB155B" w:rsidP="00DA5176">
      <w:pPr>
        <w:ind w:right="1"/>
        <w:rPr>
          <w:rFonts w:ascii="Arial" w:hAnsi="Arial" w:cs="Arial"/>
          <w:sz w:val="22"/>
          <w:szCs w:val="22"/>
        </w:rPr>
      </w:pPr>
    </w:p>
    <w:p w:rsidR="00AB155B" w:rsidRPr="009776FB" w:rsidRDefault="00AB155B" w:rsidP="00DA5176">
      <w:pPr>
        <w:ind w:right="1"/>
        <w:rPr>
          <w:rFonts w:ascii="Arial" w:hAnsi="Arial" w:cs="Arial"/>
          <w:sz w:val="22"/>
          <w:szCs w:val="22"/>
        </w:rPr>
      </w:pPr>
    </w:p>
    <w:p w:rsidR="00AB155B" w:rsidRPr="009776FB" w:rsidRDefault="00AB155B" w:rsidP="00AB155B">
      <w:pPr>
        <w:pStyle w:val="Zkladntext31"/>
        <w:spacing w:after="0"/>
        <w:rPr>
          <w:rFonts w:ascii="Arial" w:hAnsi="Arial" w:cs="Arial"/>
          <w:b/>
          <w:sz w:val="22"/>
          <w:szCs w:val="22"/>
        </w:rPr>
      </w:pPr>
      <w:r w:rsidRPr="009776FB">
        <w:rPr>
          <w:rFonts w:ascii="Arial" w:hAnsi="Arial" w:cs="Arial"/>
          <w:b/>
          <w:sz w:val="22"/>
          <w:szCs w:val="22"/>
        </w:rPr>
        <w:t>II. Předmět a účel nájmu</w:t>
      </w:r>
    </w:p>
    <w:p w:rsidR="00DA5176" w:rsidRPr="009776FB" w:rsidRDefault="00DA5176" w:rsidP="00DA5176">
      <w:pPr>
        <w:shd w:val="clear" w:color="auto" w:fill="FFFFFF"/>
        <w:spacing w:line="288" w:lineRule="atLeast"/>
        <w:ind w:left="720"/>
        <w:jc w:val="center"/>
        <w:rPr>
          <w:rFonts w:ascii="Arial" w:hAnsi="Arial" w:cs="Arial"/>
          <w:color w:val="333333"/>
          <w:sz w:val="22"/>
          <w:szCs w:val="22"/>
          <w:lang w:eastAsia="cs-CZ"/>
        </w:rPr>
      </w:pPr>
    </w:p>
    <w:p w:rsidR="00DA5176" w:rsidRPr="009776FB" w:rsidRDefault="00DA5176" w:rsidP="00DA517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1. </w:t>
      </w:r>
      <w:r w:rsidRPr="009776FB">
        <w:rPr>
          <w:rFonts w:ascii="Arial" w:hAnsi="Arial" w:cs="Arial"/>
          <w:sz w:val="22"/>
          <w:szCs w:val="22"/>
        </w:rPr>
        <w:tab/>
        <w:t xml:space="preserve">Pronajímatel na základě této smlouvy přenechává </w:t>
      </w:r>
      <w:r w:rsidR="00AB155B" w:rsidRPr="009776FB">
        <w:rPr>
          <w:rFonts w:ascii="Arial" w:hAnsi="Arial" w:cs="Arial"/>
          <w:sz w:val="22"/>
          <w:szCs w:val="22"/>
        </w:rPr>
        <w:t>nájemci</w:t>
      </w:r>
      <w:r w:rsidRPr="009776FB">
        <w:rPr>
          <w:rFonts w:ascii="Arial" w:hAnsi="Arial" w:cs="Arial"/>
          <w:sz w:val="22"/>
          <w:szCs w:val="22"/>
        </w:rPr>
        <w:t xml:space="preserve"> k dočasnému užívání </w:t>
      </w:r>
      <w:r w:rsidR="003C4C73" w:rsidRPr="009776FB">
        <w:rPr>
          <w:rFonts w:ascii="Arial" w:hAnsi="Arial" w:cs="Arial"/>
          <w:sz w:val="22"/>
          <w:szCs w:val="22"/>
        </w:rPr>
        <w:t xml:space="preserve">truhlárnu </w:t>
      </w:r>
      <w:r w:rsidR="00262C45" w:rsidRPr="009776FB">
        <w:rPr>
          <w:rFonts w:ascii="Arial" w:hAnsi="Arial" w:cs="Arial"/>
          <w:sz w:val="22"/>
          <w:szCs w:val="22"/>
        </w:rPr>
        <w:t xml:space="preserve">číslo místnosti: </w:t>
      </w:r>
      <w:r w:rsidR="00FC73C5" w:rsidRPr="009776FB">
        <w:rPr>
          <w:rFonts w:ascii="Arial" w:hAnsi="Arial" w:cs="Arial"/>
          <w:sz w:val="22"/>
          <w:szCs w:val="22"/>
        </w:rPr>
        <w:t>013</w:t>
      </w:r>
      <w:r w:rsidR="00262C45" w:rsidRPr="009776FB">
        <w:rPr>
          <w:rFonts w:ascii="Arial" w:hAnsi="Arial" w:cs="Arial"/>
          <w:sz w:val="22"/>
          <w:szCs w:val="22"/>
        </w:rPr>
        <w:t xml:space="preserve">, </w:t>
      </w:r>
      <w:r w:rsidRPr="009776FB">
        <w:rPr>
          <w:rFonts w:ascii="Arial" w:hAnsi="Arial" w:cs="Arial"/>
          <w:sz w:val="22"/>
          <w:szCs w:val="22"/>
        </w:rPr>
        <w:t>nacházející se v</w:t>
      </w:r>
      <w:r w:rsidR="00840A4D" w:rsidRPr="009776FB">
        <w:rPr>
          <w:rFonts w:ascii="Arial" w:hAnsi="Arial" w:cs="Arial"/>
          <w:sz w:val="22"/>
          <w:szCs w:val="22"/>
        </w:rPr>
        <w:t> </w:t>
      </w:r>
      <w:r w:rsidR="003C4C73" w:rsidRPr="009776FB">
        <w:rPr>
          <w:rFonts w:ascii="Arial" w:hAnsi="Arial" w:cs="Arial"/>
          <w:sz w:val="22"/>
          <w:szCs w:val="22"/>
        </w:rPr>
        <w:t>přízemí</w:t>
      </w:r>
      <w:r w:rsidR="00A83B57" w:rsidRPr="009776FB">
        <w:rPr>
          <w:rFonts w:ascii="Arial" w:hAnsi="Arial" w:cs="Arial"/>
          <w:sz w:val="22"/>
          <w:szCs w:val="22"/>
        </w:rPr>
        <w:t xml:space="preserve"> </w:t>
      </w:r>
      <w:r w:rsidRPr="009776FB">
        <w:rPr>
          <w:rFonts w:ascii="Arial" w:hAnsi="Arial" w:cs="Arial"/>
          <w:sz w:val="22"/>
          <w:szCs w:val="22"/>
        </w:rPr>
        <w:t>budovy č</w:t>
      </w:r>
      <w:r w:rsidR="00262C45" w:rsidRPr="009776FB">
        <w:rPr>
          <w:rFonts w:ascii="Arial" w:hAnsi="Arial" w:cs="Arial"/>
          <w:sz w:val="22"/>
          <w:szCs w:val="22"/>
        </w:rPr>
        <w:t xml:space="preserve">. </w:t>
      </w:r>
      <w:r w:rsidRPr="009776FB">
        <w:rPr>
          <w:rFonts w:ascii="Arial" w:hAnsi="Arial" w:cs="Arial"/>
          <w:sz w:val="22"/>
          <w:szCs w:val="22"/>
        </w:rPr>
        <w:t xml:space="preserve">p. </w:t>
      </w:r>
      <w:r w:rsidR="003C4C73" w:rsidRPr="009776FB">
        <w:rPr>
          <w:rFonts w:ascii="Arial" w:hAnsi="Arial" w:cs="Arial"/>
          <w:sz w:val="22"/>
          <w:szCs w:val="22"/>
        </w:rPr>
        <w:t>117/1535</w:t>
      </w:r>
      <w:r w:rsidR="00840A4D" w:rsidRPr="009776FB">
        <w:rPr>
          <w:rFonts w:ascii="Arial" w:hAnsi="Arial" w:cs="Arial"/>
          <w:sz w:val="22"/>
          <w:szCs w:val="22"/>
        </w:rPr>
        <w:t xml:space="preserve"> na pozemkové parcele </w:t>
      </w:r>
      <w:r w:rsidR="003C4C73" w:rsidRPr="009776FB">
        <w:rPr>
          <w:rFonts w:ascii="Arial" w:hAnsi="Arial" w:cs="Arial"/>
          <w:sz w:val="22"/>
          <w:szCs w:val="22"/>
        </w:rPr>
        <w:t xml:space="preserve">č.2622 </w:t>
      </w:r>
      <w:r w:rsidRPr="009776FB">
        <w:rPr>
          <w:rFonts w:ascii="Arial" w:hAnsi="Arial" w:cs="Arial"/>
          <w:sz w:val="22"/>
          <w:szCs w:val="22"/>
        </w:rPr>
        <w:t xml:space="preserve"> v </w:t>
      </w:r>
      <w:proofErr w:type="spellStart"/>
      <w:proofErr w:type="gramStart"/>
      <w:r w:rsidRPr="009776FB">
        <w:rPr>
          <w:rFonts w:ascii="Arial" w:hAnsi="Arial" w:cs="Arial"/>
          <w:sz w:val="22"/>
          <w:szCs w:val="22"/>
        </w:rPr>
        <w:t>k.ú</w:t>
      </w:r>
      <w:proofErr w:type="spellEnd"/>
      <w:r w:rsidRPr="009776FB">
        <w:rPr>
          <w:rFonts w:ascii="Arial" w:hAnsi="Arial" w:cs="Arial"/>
          <w:sz w:val="22"/>
          <w:szCs w:val="22"/>
        </w:rPr>
        <w:t>.</w:t>
      </w:r>
      <w:proofErr w:type="gramEnd"/>
      <w:r w:rsidR="003C4C73" w:rsidRPr="009776FB">
        <w:rPr>
          <w:rFonts w:ascii="Arial" w:hAnsi="Arial" w:cs="Arial"/>
          <w:sz w:val="22"/>
          <w:szCs w:val="22"/>
        </w:rPr>
        <w:t xml:space="preserve"> Vinohrady</w:t>
      </w:r>
      <w:r w:rsidRPr="009776FB">
        <w:rPr>
          <w:rFonts w:ascii="Arial" w:hAnsi="Arial" w:cs="Arial"/>
          <w:sz w:val="22"/>
          <w:szCs w:val="22"/>
        </w:rPr>
        <w:t xml:space="preserve">, vedeného Katastrálním úřadem pro hlavní město Prahu, v areálu </w:t>
      </w:r>
      <w:r w:rsidR="003C4C73" w:rsidRPr="009776FB">
        <w:rPr>
          <w:rFonts w:ascii="Arial" w:hAnsi="Arial" w:cs="Arial"/>
          <w:sz w:val="22"/>
          <w:szCs w:val="22"/>
        </w:rPr>
        <w:t>Ateliérů a dílen</w:t>
      </w:r>
      <w:r w:rsidRPr="009776FB">
        <w:rPr>
          <w:rFonts w:ascii="Arial" w:hAnsi="Arial" w:cs="Arial"/>
          <w:sz w:val="22"/>
          <w:szCs w:val="22"/>
        </w:rPr>
        <w:t xml:space="preserve">, na adrese </w:t>
      </w:r>
      <w:r w:rsidR="003C4C73" w:rsidRPr="009776FB">
        <w:rPr>
          <w:rFonts w:ascii="Arial" w:hAnsi="Arial" w:cs="Arial"/>
          <w:sz w:val="22"/>
          <w:szCs w:val="22"/>
        </w:rPr>
        <w:t>Vinohradská 117/1535, Praha 3, 130 00</w:t>
      </w:r>
      <w:r w:rsidRPr="009776FB">
        <w:rPr>
          <w:rFonts w:ascii="Arial" w:hAnsi="Arial" w:cs="Arial"/>
          <w:sz w:val="22"/>
          <w:szCs w:val="22"/>
        </w:rPr>
        <w:t xml:space="preserve">. (Předmět nájmu). </w:t>
      </w:r>
    </w:p>
    <w:p w:rsidR="00DA5176" w:rsidRPr="009776FB" w:rsidRDefault="00DA5176" w:rsidP="00DA517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2. </w:t>
      </w:r>
      <w:r w:rsidRPr="009776FB">
        <w:rPr>
          <w:rFonts w:ascii="Arial" w:hAnsi="Arial" w:cs="Arial"/>
          <w:sz w:val="22"/>
          <w:szCs w:val="22"/>
        </w:rPr>
        <w:tab/>
        <w:t>Pronajímatel prohlašuje, že mu přísluší právo hospodařit s Předmětem nájmu, jenž je majetkem České republiky, včetně oprávnění přenechat takový majetek do užívání právnické nebo fyzické osobě v souladu s § 27 odst. 1 zákona č. 219/2000 Sb., o majetku ČR, v platném znění. Pronajímatel dočasně nepotřebuje předmět nájmu k plnění svých úkolů.</w:t>
      </w:r>
      <w:r w:rsidR="00FE6CF9" w:rsidRPr="009776FB">
        <w:rPr>
          <w:rFonts w:ascii="Arial" w:hAnsi="Arial" w:cs="Arial"/>
          <w:sz w:val="22"/>
          <w:szCs w:val="22"/>
        </w:rPr>
        <w:t xml:space="preserve"> Podpisem této smlouvy příslušný vedoucí zaměstnanec ND rozhodl o dočasné nepotřebnosti předmětu nájmu, a to na základě Podpisového řádu ND č. 009/15 a § 14 odst. 7 a § 27 odst. 1 zákona č. 219/2000 Sb.</w:t>
      </w:r>
    </w:p>
    <w:p w:rsidR="00DA5176" w:rsidRPr="009776FB" w:rsidRDefault="00DA5176" w:rsidP="00DA517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3.</w:t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b/>
          <w:sz w:val="22"/>
          <w:szCs w:val="22"/>
        </w:rPr>
        <w:t>Nájem se sjednává na</w:t>
      </w:r>
      <w:r w:rsidR="003C4C73" w:rsidRPr="009776FB">
        <w:rPr>
          <w:rFonts w:ascii="Arial" w:hAnsi="Arial" w:cs="Arial"/>
          <w:b/>
          <w:sz w:val="22"/>
          <w:szCs w:val="22"/>
        </w:rPr>
        <w:t xml:space="preserve"> dobu určitou, a to konkrétně na den </w:t>
      </w:r>
      <w:r w:rsidR="004C5D0C">
        <w:rPr>
          <w:rFonts w:ascii="Arial" w:hAnsi="Arial" w:cs="Arial"/>
          <w:b/>
          <w:sz w:val="22"/>
          <w:szCs w:val="22"/>
        </w:rPr>
        <w:t>4</w:t>
      </w:r>
      <w:r w:rsidR="003C4C73" w:rsidRPr="009776FB">
        <w:rPr>
          <w:rFonts w:ascii="Arial" w:hAnsi="Arial" w:cs="Arial"/>
          <w:b/>
          <w:sz w:val="22"/>
          <w:szCs w:val="22"/>
        </w:rPr>
        <w:t>.</w:t>
      </w:r>
      <w:r w:rsidR="00262C45" w:rsidRPr="009776FB">
        <w:rPr>
          <w:rFonts w:ascii="Arial" w:hAnsi="Arial" w:cs="Arial"/>
          <w:b/>
          <w:sz w:val="22"/>
          <w:szCs w:val="22"/>
        </w:rPr>
        <w:t xml:space="preserve"> </w:t>
      </w:r>
      <w:r w:rsidR="003C4C73" w:rsidRPr="009776FB">
        <w:rPr>
          <w:rFonts w:ascii="Arial" w:hAnsi="Arial" w:cs="Arial"/>
          <w:b/>
          <w:sz w:val="22"/>
          <w:szCs w:val="22"/>
        </w:rPr>
        <w:t>8.</w:t>
      </w:r>
      <w:r w:rsidR="00262C45" w:rsidRPr="009776FB">
        <w:rPr>
          <w:rFonts w:ascii="Arial" w:hAnsi="Arial" w:cs="Arial"/>
          <w:b/>
          <w:sz w:val="22"/>
          <w:szCs w:val="22"/>
        </w:rPr>
        <w:t xml:space="preserve"> </w:t>
      </w:r>
      <w:r w:rsidR="003C4C73" w:rsidRPr="009776FB">
        <w:rPr>
          <w:rFonts w:ascii="Arial" w:hAnsi="Arial" w:cs="Arial"/>
          <w:b/>
          <w:sz w:val="22"/>
          <w:szCs w:val="22"/>
        </w:rPr>
        <w:t>2017 od 10:00 do 1</w:t>
      </w:r>
      <w:r w:rsidR="00CA4691" w:rsidRPr="009776FB">
        <w:rPr>
          <w:rFonts w:ascii="Arial" w:hAnsi="Arial" w:cs="Arial"/>
          <w:b/>
          <w:sz w:val="22"/>
          <w:szCs w:val="22"/>
        </w:rPr>
        <w:t>5</w:t>
      </w:r>
      <w:r w:rsidR="003C4C73" w:rsidRPr="009776FB">
        <w:rPr>
          <w:rFonts w:ascii="Arial" w:hAnsi="Arial" w:cs="Arial"/>
          <w:b/>
          <w:sz w:val="22"/>
          <w:szCs w:val="22"/>
        </w:rPr>
        <w:t>:00 hod.</w:t>
      </w:r>
    </w:p>
    <w:p w:rsidR="004600DD" w:rsidRPr="009776FB" w:rsidRDefault="00DA5176" w:rsidP="007E1FD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4.</w:t>
      </w:r>
      <w:r w:rsidRPr="009776FB">
        <w:rPr>
          <w:rFonts w:ascii="Arial" w:hAnsi="Arial" w:cs="Arial"/>
          <w:sz w:val="22"/>
          <w:szCs w:val="22"/>
        </w:rPr>
        <w:tab/>
      </w:r>
      <w:r w:rsidR="00AB155B" w:rsidRPr="009776FB">
        <w:rPr>
          <w:rFonts w:ascii="Arial" w:hAnsi="Arial" w:cs="Arial"/>
          <w:sz w:val="22"/>
          <w:szCs w:val="22"/>
        </w:rPr>
        <w:t>Nájemce je oprávněn</w:t>
      </w:r>
      <w:r w:rsidRPr="009776FB">
        <w:rPr>
          <w:rFonts w:ascii="Arial" w:hAnsi="Arial" w:cs="Arial"/>
          <w:sz w:val="22"/>
          <w:szCs w:val="22"/>
        </w:rPr>
        <w:t xml:space="preserve"> užít ve sjednané době pronajatý prostor </w:t>
      </w:r>
      <w:r w:rsidR="006B7598" w:rsidRPr="009776FB">
        <w:rPr>
          <w:rFonts w:ascii="Arial" w:hAnsi="Arial" w:cs="Arial"/>
          <w:sz w:val="22"/>
          <w:szCs w:val="22"/>
        </w:rPr>
        <w:t xml:space="preserve">pro projekt nájemce s názvem </w:t>
      </w:r>
      <w:r w:rsidR="006B7598" w:rsidRPr="009776FB">
        <w:rPr>
          <w:rFonts w:ascii="Arial" w:hAnsi="Arial" w:cs="Arial"/>
          <w:b/>
          <w:sz w:val="22"/>
          <w:szCs w:val="22"/>
        </w:rPr>
        <w:t>„</w:t>
      </w:r>
      <w:r w:rsidR="003C4C73" w:rsidRPr="009776FB">
        <w:rPr>
          <w:rFonts w:ascii="Arial" w:hAnsi="Arial" w:cs="Arial"/>
          <w:b/>
          <w:sz w:val="22"/>
          <w:szCs w:val="22"/>
        </w:rPr>
        <w:t>Natáčení reklamního spotu pro společnost PURE</w:t>
      </w:r>
      <w:r w:rsidR="006B7598" w:rsidRPr="009776FB">
        <w:rPr>
          <w:rFonts w:ascii="Arial" w:hAnsi="Arial" w:cs="Arial"/>
          <w:b/>
          <w:sz w:val="22"/>
          <w:szCs w:val="22"/>
        </w:rPr>
        <w:t>“</w:t>
      </w:r>
      <w:r w:rsidR="005A154F" w:rsidRPr="009776FB">
        <w:rPr>
          <w:rFonts w:ascii="Arial" w:hAnsi="Arial" w:cs="Arial"/>
          <w:sz w:val="22"/>
          <w:szCs w:val="22"/>
        </w:rPr>
        <w:t xml:space="preserve"> (dále také „akce“).</w:t>
      </w:r>
    </w:p>
    <w:p w:rsidR="003C4C73" w:rsidRPr="009776FB" w:rsidRDefault="005A154F" w:rsidP="003C4C7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5. Nájemce prohlašuje, že odpovídá za splnění veškerých případných povinností vůči autorům a výkonným umělcům, které vyplývají z autorského zákona, neboť je pořadatelem akce. Pronajímatel nenese jakoukoliv odpovědnost za případná porušení autorských práv či práv s autorskými právy souvisejícími, ke kterým by došlo v době a v rámci sjednaného pronájmu.</w:t>
      </w:r>
    </w:p>
    <w:p w:rsidR="004600DD" w:rsidRPr="009776FB" w:rsidRDefault="004600DD" w:rsidP="007E1FDF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7598" w:rsidRPr="009776FB" w:rsidRDefault="006B7598" w:rsidP="007E1FDF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E1FDF" w:rsidRPr="009776FB" w:rsidRDefault="007E1FDF" w:rsidP="007E1FDF">
      <w:pPr>
        <w:pStyle w:val="Zkladntext"/>
        <w:rPr>
          <w:rFonts w:ascii="Arial" w:hAnsi="Arial"/>
          <w:b/>
          <w:sz w:val="22"/>
          <w:szCs w:val="22"/>
        </w:rPr>
      </w:pPr>
      <w:r w:rsidRPr="009776FB">
        <w:rPr>
          <w:rFonts w:ascii="Arial" w:hAnsi="Arial"/>
          <w:b/>
          <w:sz w:val="22"/>
          <w:szCs w:val="22"/>
        </w:rPr>
        <w:t>III. Výše a splatnost nájemného a služeb spojených s nájmem</w:t>
      </w:r>
    </w:p>
    <w:p w:rsidR="00DA5176" w:rsidRPr="009776FB" w:rsidRDefault="00DA5176" w:rsidP="00DA5176">
      <w:pPr>
        <w:pStyle w:val="Zkladntext"/>
        <w:rPr>
          <w:rFonts w:ascii="Arial" w:hAnsi="Arial"/>
          <w:b/>
          <w:sz w:val="22"/>
          <w:szCs w:val="22"/>
          <w:u w:val="single"/>
        </w:rPr>
      </w:pPr>
    </w:p>
    <w:p w:rsidR="003C4C73" w:rsidRPr="009776FB" w:rsidRDefault="003C4C73" w:rsidP="00DA5176">
      <w:pPr>
        <w:pStyle w:val="Zkladntext"/>
        <w:rPr>
          <w:rFonts w:ascii="Arial" w:hAnsi="Arial"/>
          <w:b/>
          <w:sz w:val="22"/>
          <w:szCs w:val="22"/>
          <w:u w:val="single"/>
        </w:rPr>
      </w:pPr>
    </w:p>
    <w:p w:rsidR="00E87A98" w:rsidRPr="009776FB" w:rsidRDefault="00DA5176" w:rsidP="00E87A98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Za pronájem Předmětu nájmu dle čl. I. 1 této smlouvy uhradí </w:t>
      </w:r>
      <w:r w:rsidR="007E1FDF" w:rsidRPr="009776FB">
        <w:rPr>
          <w:rFonts w:ascii="Arial" w:hAnsi="Arial" w:cs="Arial"/>
          <w:sz w:val="22"/>
          <w:szCs w:val="22"/>
        </w:rPr>
        <w:t>Nájemce</w:t>
      </w:r>
      <w:r w:rsidR="004600DD" w:rsidRPr="009776FB">
        <w:rPr>
          <w:rFonts w:ascii="Arial" w:hAnsi="Arial" w:cs="Arial"/>
          <w:sz w:val="22"/>
          <w:szCs w:val="22"/>
        </w:rPr>
        <w:t xml:space="preserve"> Pronajímateli nájemné ve</w:t>
      </w:r>
      <w:r w:rsidRPr="009776FB">
        <w:rPr>
          <w:rFonts w:ascii="Arial" w:hAnsi="Arial" w:cs="Arial"/>
          <w:sz w:val="22"/>
          <w:szCs w:val="22"/>
        </w:rPr>
        <w:t xml:space="preserve"> výši smluvní ceny  </w:t>
      </w:r>
      <w:r w:rsidR="0049115C" w:rsidRPr="009776FB">
        <w:rPr>
          <w:rFonts w:ascii="Arial" w:hAnsi="Arial" w:cs="Arial"/>
          <w:b/>
          <w:sz w:val="22"/>
          <w:szCs w:val="22"/>
        </w:rPr>
        <w:t>50.000</w:t>
      </w:r>
      <w:r w:rsidR="004600DD" w:rsidRPr="009776FB">
        <w:rPr>
          <w:rFonts w:ascii="Arial" w:hAnsi="Arial" w:cs="Arial"/>
          <w:b/>
          <w:sz w:val="22"/>
          <w:szCs w:val="22"/>
        </w:rPr>
        <w:t xml:space="preserve"> Kč bez DPH,</w:t>
      </w:r>
      <w:r w:rsidRPr="009776FB">
        <w:rPr>
          <w:rFonts w:ascii="Arial" w:hAnsi="Arial" w:cs="Arial"/>
          <w:sz w:val="22"/>
          <w:szCs w:val="22"/>
        </w:rPr>
        <w:t xml:space="preserve"> zvýšenou o DPH ve výši dle platných právních předpisů.</w:t>
      </w:r>
      <w:r w:rsidR="00E87A98" w:rsidRPr="009776FB">
        <w:rPr>
          <w:rFonts w:ascii="Arial" w:hAnsi="Arial" w:cs="Arial"/>
          <w:sz w:val="22"/>
          <w:szCs w:val="22"/>
        </w:rPr>
        <w:t xml:space="preserve"> </w:t>
      </w:r>
      <w:r w:rsidR="00143FE3" w:rsidRPr="009776FB">
        <w:rPr>
          <w:rFonts w:ascii="Arial" w:hAnsi="Arial" w:cs="Arial"/>
          <w:b/>
          <w:sz w:val="22"/>
          <w:szCs w:val="22"/>
        </w:rPr>
        <w:t>Celková cena za předmět smlouvy činí 50.000,- Kč bez DPH, 21 % DPH 10.500,-, celkem vč. DPH 60.500,- Kč.</w:t>
      </w:r>
    </w:p>
    <w:p w:rsidR="00E87A98" w:rsidRPr="009776FB" w:rsidRDefault="00143FE3" w:rsidP="00E87A98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43FE3">
        <w:rPr>
          <w:rFonts w:ascii="Arial" w:hAnsi="Arial" w:cs="Arial"/>
          <w:sz w:val="22"/>
          <w:szCs w:val="22"/>
        </w:rPr>
        <w:t>Platby za všechny služby spojené s užíváním předmětu nájmu (typicky ve smyslu energií atd. dle ustanovení § 2303 OZ) nese a hradí pronajímatel</w:t>
      </w:r>
      <w:r w:rsidR="005A154F" w:rsidRPr="009776FB">
        <w:rPr>
          <w:rFonts w:ascii="Arial" w:hAnsi="Arial" w:cs="Arial"/>
          <w:sz w:val="22"/>
          <w:szCs w:val="22"/>
        </w:rPr>
        <w:t>)</w:t>
      </w:r>
      <w:r w:rsidR="00E87A98" w:rsidRPr="009776FB">
        <w:rPr>
          <w:rFonts w:ascii="Arial" w:hAnsi="Arial" w:cs="Arial"/>
          <w:sz w:val="22"/>
          <w:szCs w:val="22"/>
        </w:rPr>
        <w:t xml:space="preserve">. </w:t>
      </w:r>
    </w:p>
    <w:p w:rsidR="00DA5176" w:rsidRPr="009776FB" w:rsidRDefault="00DA5176" w:rsidP="004600DD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Nájemné</w:t>
      </w:r>
      <w:r w:rsidR="00E87A98" w:rsidRPr="009776FB">
        <w:rPr>
          <w:rFonts w:ascii="Arial" w:hAnsi="Arial" w:cs="Arial"/>
          <w:sz w:val="22"/>
          <w:szCs w:val="22"/>
        </w:rPr>
        <w:t xml:space="preserve"> </w:t>
      </w:r>
      <w:r w:rsidRPr="009776FB">
        <w:rPr>
          <w:rFonts w:ascii="Arial" w:hAnsi="Arial" w:cs="Arial"/>
          <w:sz w:val="22"/>
          <w:szCs w:val="22"/>
        </w:rPr>
        <w:t xml:space="preserve">bude </w:t>
      </w:r>
      <w:r w:rsidR="004600DD" w:rsidRPr="009776FB">
        <w:rPr>
          <w:rFonts w:ascii="Arial" w:hAnsi="Arial" w:cs="Arial"/>
          <w:sz w:val="22"/>
          <w:szCs w:val="22"/>
        </w:rPr>
        <w:t>za</w:t>
      </w:r>
      <w:r w:rsidRPr="009776FB">
        <w:rPr>
          <w:rFonts w:ascii="Arial" w:hAnsi="Arial" w:cs="Arial"/>
          <w:sz w:val="22"/>
          <w:szCs w:val="22"/>
        </w:rPr>
        <w:t xml:space="preserve">placeno </w:t>
      </w:r>
      <w:r w:rsidR="0049115C" w:rsidRPr="009776FB">
        <w:rPr>
          <w:rFonts w:ascii="Arial" w:hAnsi="Arial" w:cs="Arial"/>
          <w:sz w:val="22"/>
          <w:szCs w:val="22"/>
        </w:rPr>
        <w:t>před začátkem</w:t>
      </w:r>
      <w:r w:rsidR="00262C45" w:rsidRPr="009776FB">
        <w:rPr>
          <w:rFonts w:ascii="Arial" w:hAnsi="Arial" w:cs="Arial"/>
          <w:sz w:val="22"/>
          <w:szCs w:val="22"/>
        </w:rPr>
        <w:t xml:space="preserve"> akce</w:t>
      </w:r>
      <w:r w:rsidRPr="009776FB">
        <w:rPr>
          <w:rFonts w:ascii="Arial" w:hAnsi="Arial" w:cs="Arial"/>
          <w:sz w:val="22"/>
          <w:szCs w:val="22"/>
        </w:rPr>
        <w:t xml:space="preserve"> </w:t>
      </w:r>
      <w:r w:rsidR="004600DD" w:rsidRPr="009776FB">
        <w:rPr>
          <w:rFonts w:ascii="Arial" w:hAnsi="Arial" w:cs="Arial"/>
          <w:sz w:val="22"/>
          <w:szCs w:val="22"/>
        </w:rPr>
        <w:t>na základě faktury vystavené pronajímatelem</w:t>
      </w:r>
      <w:r w:rsidR="0049115C" w:rsidRPr="009776FB">
        <w:rPr>
          <w:rFonts w:ascii="Arial" w:hAnsi="Arial" w:cs="Arial"/>
          <w:sz w:val="22"/>
          <w:szCs w:val="22"/>
        </w:rPr>
        <w:t xml:space="preserve"> nebo hotově na pokladně v provozní budově Národního divadla</w:t>
      </w:r>
      <w:r w:rsidR="004600DD" w:rsidRPr="009776FB">
        <w:rPr>
          <w:rFonts w:ascii="Arial" w:hAnsi="Arial" w:cs="Arial"/>
          <w:sz w:val="22"/>
          <w:szCs w:val="22"/>
        </w:rPr>
        <w:t xml:space="preserve"> v termínu do </w:t>
      </w:r>
      <w:r w:rsidR="004C5D0C">
        <w:rPr>
          <w:rFonts w:ascii="Arial" w:hAnsi="Arial" w:cs="Arial"/>
          <w:b/>
          <w:sz w:val="22"/>
          <w:szCs w:val="22"/>
        </w:rPr>
        <w:t>3</w:t>
      </w:r>
      <w:r w:rsidR="004600DD" w:rsidRPr="009776FB">
        <w:rPr>
          <w:rFonts w:ascii="Arial" w:hAnsi="Arial" w:cs="Arial"/>
          <w:b/>
          <w:sz w:val="22"/>
          <w:szCs w:val="22"/>
        </w:rPr>
        <w:t>.</w:t>
      </w:r>
      <w:r w:rsidR="00262C45" w:rsidRPr="009776FB">
        <w:rPr>
          <w:rFonts w:ascii="Arial" w:hAnsi="Arial" w:cs="Arial"/>
          <w:b/>
          <w:sz w:val="22"/>
          <w:szCs w:val="22"/>
        </w:rPr>
        <w:t xml:space="preserve"> 8. </w:t>
      </w:r>
      <w:r w:rsidR="00F878D4" w:rsidRPr="009776FB">
        <w:rPr>
          <w:rFonts w:ascii="Arial" w:hAnsi="Arial" w:cs="Arial"/>
          <w:b/>
          <w:sz w:val="22"/>
          <w:szCs w:val="22"/>
        </w:rPr>
        <w:t>2017</w:t>
      </w:r>
      <w:r w:rsidR="004600DD" w:rsidRPr="009776FB">
        <w:rPr>
          <w:rFonts w:ascii="Arial" w:hAnsi="Arial" w:cs="Arial"/>
          <w:sz w:val="22"/>
          <w:szCs w:val="22"/>
        </w:rPr>
        <w:t xml:space="preserve">. </w:t>
      </w:r>
      <w:r w:rsidRPr="009776FB">
        <w:rPr>
          <w:rFonts w:ascii="Arial" w:hAnsi="Arial" w:cs="Arial"/>
          <w:sz w:val="22"/>
          <w:szCs w:val="22"/>
        </w:rPr>
        <w:t>Datum uskutečnění zdanitelného plnění bude datum vystavení faktury. Datem úhrady je den, kdy bude nájemné připsáno na účet pronajímatele</w:t>
      </w:r>
      <w:r w:rsidR="0049115C" w:rsidRPr="009776FB">
        <w:rPr>
          <w:rFonts w:ascii="Arial" w:hAnsi="Arial" w:cs="Arial"/>
          <w:sz w:val="22"/>
          <w:szCs w:val="22"/>
        </w:rPr>
        <w:t xml:space="preserve"> nebo den složení peněžní hotovosti na pokladně ND.</w:t>
      </w:r>
      <w:r w:rsidRPr="009776FB">
        <w:rPr>
          <w:rFonts w:ascii="Arial" w:hAnsi="Arial" w:cs="Arial"/>
          <w:sz w:val="22"/>
          <w:szCs w:val="22"/>
        </w:rPr>
        <w:t xml:space="preserve"> Bude-li objednatel v prodlení s úhradou faktur, bude zhotovitel účtovat úrok z prodlení ve výši stanovené příslušným nařízením vlády, platném a účinném ke dni vzniku prodlení s úhradou.</w:t>
      </w:r>
    </w:p>
    <w:p w:rsidR="00DA5176" w:rsidRPr="009776FB" w:rsidRDefault="00DA5176" w:rsidP="00DA5176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Pronajímatel přenechává nájemci do dočasného užívání na základě této smlouvy nebytový prostor ve stavu způsobilém ke sjednanému užívání, v tomto stavu se zavazuje jej udržovat a zabezpečovat plnění služeb, jejichž poskytování je s užíváním nebytového prostoru spojeno (tzn</w:t>
      </w:r>
      <w:r w:rsidR="005A154F" w:rsidRPr="009776FB">
        <w:rPr>
          <w:rFonts w:ascii="Arial" w:hAnsi="Arial" w:cs="Arial"/>
          <w:sz w:val="22"/>
          <w:szCs w:val="22"/>
        </w:rPr>
        <w:t>. dodávku elektřiny, vody</w:t>
      </w:r>
      <w:r w:rsidRPr="009776FB">
        <w:rPr>
          <w:rFonts w:ascii="Arial" w:hAnsi="Arial" w:cs="Arial"/>
          <w:sz w:val="22"/>
          <w:szCs w:val="22"/>
        </w:rPr>
        <w:t xml:space="preserve">, odvoz odpadků, úklid společných prostor). Ceny těchto služeb nejsou zahrnuty ve sjednaném nájemném, </w:t>
      </w:r>
      <w:r w:rsidR="00C115D8" w:rsidRPr="009776FB">
        <w:rPr>
          <w:rFonts w:ascii="Arial" w:hAnsi="Arial" w:cs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se zavazuje platit je pronajímateli vedle sjednaného nájemného podle zvláštních ujednání této smlouvy nebo na základě samostatných smluv.</w:t>
      </w:r>
    </w:p>
    <w:p w:rsidR="005A154F" w:rsidRPr="009776FB" w:rsidRDefault="005A154F" w:rsidP="005A154F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DA5176" w:rsidRPr="009776FB" w:rsidRDefault="00DA5176" w:rsidP="00DA5176">
      <w:pPr>
        <w:pStyle w:val="Zkladntext"/>
        <w:rPr>
          <w:rFonts w:ascii="Arial" w:hAnsi="Arial"/>
          <w:b/>
          <w:sz w:val="22"/>
          <w:szCs w:val="22"/>
        </w:rPr>
      </w:pPr>
    </w:p>
    <w:p w:rsidR="00DA5176" w:rsidRPr="009776FB" w:rsidRDefault="00EA76A5" w:rsidP="007469CB">
      <w:pPr>
        <w:pStyle w:val="Zkladntext"/>
        <w:rPr>
          <w:rFonts w:ascii="Arial" w:hAnsi="Arial"/>
          <w:b/>
          <w:sz w:val="22"/>
          <w:szCs w:val="22"/>
          <w:u w:val="single"/>
        </w:rPr>
      </w:pPr>
      <w:r w:rsidRPr="009776FB">
        <w:rPr>
          <w:rFonts w:ascii="Arial" w:hAnsi="Arial"/>
          <w:b/>
          <w:sz w:val="22"/>
          <w:szCs w:val="22"/>
        </w:rPr>
        <w:t xml:space="preserve">IV. Práva a povinnosti smluvních stran </w:t>
      </w:r>
    </w:p>
    <w:p w:rsidR="0049115C" w:rsidRPr="009776FB" w:rsidRDefault="0049115C" w:rsidP="007469CB">
      <w:pPr>
        <w:pStyle w:val="Zkladntext"/>
        <w:widowControl w:val="0"/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 xml:space="preserve"> </w:t>
      </w:r>
    </w:p>
    <w:p w:rsidR="00134FD3" w:rsidRPr="00134FD3" w:rsidRDefault="00134FD3" w:rsidP="00134FD3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se zavazuje</w:t>
      </w:r>
      <w:r>
        <w:rPr>
          <w:rFonts w:ascii="Arial" w:hAnsi="Arial"/>
          <w:sz w:val="22"/>
          <w:szCs w:val="22"/>
        </w:rPr>
        <w:t>, že reklamní spot nebude souviset s činností a názvem Národního divadla a že v rámci natáčení nebude poškozeno dobré jméno Národního divadla</w:t>
      </w:r>
      <w:r w:rsidRPr="00134FD3">
        <w:rPr>
          <w:rFonts w:ascii="Arial" w:hAnsi="Arial"/>
          <w:sz w:val="22"/>
          <w:szCs w:val="22"/>
        </w:rPr>
        <w:t xml:space="preserve">. 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se zavazuj</w:t>
      </w:r>
      <w:r w:rsidRPr="009776FB">
        <w:rPr>
          <w:rFonts w:ascii="Arial" w:hAnsi="Arial"/>
          <w:sz w:val="22"/>
          <w:szCs w:val="22"/>
        </w:rPr>
        <w:t>e</w:t>
      </w:r>
      <w:r w:rsidR="00DA5176" w:rsidRPr="009776FB">
        <w:rPr>
          <w:rFonts w:ascii="Arial" w:hAnsi="Arial"/>
          <w:sz w:val="22"/>
          <w:szCs w:val="22"/>
        </w:rPr>
        <w:t xml:space="preserve"> užívat prostory pouze za účelem, který je sjednán v této smlouvě.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se zavazuj</w:t>
      </w:r>
      <w:r w:rsidRPr="009776FB">
        <w:rPr>
          <w:rFonts w:ascii="Arial" w:hAnsi="Arial"/>
          <w:sz w:val="22"/>
          <w:szCs w:val="22"/>
        </w:rPr>
        <w:t>e</w:t>
      </w:r>
      <w:r w:rsidR="00DA5176" w:rsidRPr="009776FB">
        <w:rPr>
          <w:rFonts w:ascii="Arial" w:hAnsi="Arial"/>
          <w:sz w:val="22"/>
          <w:szCs w:val="22"/>
        </w:rPr>
        <w:t xml:space="preserve"> užívat prostory tak, aby se předcházelo případným škodám na vnitřním vybavení prostor. </w:t>
      </w:r>
      <w:r w:rsidRPr="009776FB">
        <w:rPr>
          <w:rFonts w:ascii="Arial" w:hAnsi="Arial"/>
          <w:sz w:val="22"/>
          <w:szCs w:val="22"/>
        </w:rPr>
        <w:t>Nájemce bere</w:t>
      </w:r>
      <w:r w:rsidR="00DA5176" w:rsidRPr="009776FB">
        <w:rPr>
          <w:rFonts w:ascii="Arial" w:hAnsi="Arial"/>
          <w:sz w:val="22"/>
          <w:szCs w:val="22"/>
        </w:rPr>
        <w:t xml:space="preserve"> na vědomí, že j</w:t>
      </w:r>
      <w:r w:rsidRPr="009776FB">
        <w:rPr>
          <w:rFonts w:ascii="Arial" w:hAnsi="Arial"/>
          <w:sz w:val="22"/>
          <w:szCs w:val="22"/>
        </w:rPr>
        <w:t>e</w:t>
      </w:r>
      <w:r w:rsidR="00DA5176" w:rsidRPr="009776FB">
        <w:rPr>
          <w:rFonts w:ascii="Arial" w:hAnsi="Arial"/>
          <w:sz w:val="22"/>
          <w:szCs w:val="22"/>
        </w:rPr>
        <w:t xml:space="preserve"> odpovědn</w:t>
      </w:r>
      <w:r w:rsidRPr="009776FB">
        <w:rPr>
          <w:rFonts w:ascii="Arial" w:hAnsi="Arial"/>
          <w:sz w:val="22"/>
          <w:szCs w:val="22"/>
        </w:rPr>
        <w:t>ý</w:t>
      </w:r>
      <w:r w:rsidR="00DA5176" w:rsidRPr="009776FB">
        <w:rPr>
          <w:rFonts w:ascii="Arial" w:hAnsi="Arial"/>
          <w:sz w:val="22"/>
          <w:szCs w:val="22"/>
        </w:rPr>
        <w:t xml:space="preserve"> za škodu (na zdraví a majetku), která pronajímateli vznikne v souvislosti s užíváním prostor dle této smlouvy.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není</w:t>
      </w:r>
      <w:r w:rsidR="00DA5176" w:rsidRPr="009776FB">
        <w:rPr>
          <w:rFonts w:ascii="Arial" w:hAnsi="Arial"/>
          <w:sz w:val="22"/>
          <w:szCs w:val="22"/>
        </w:rPr>
        <w:t xml:space="preserve"> oprávněn dát pronajaté prostory do podnájmu či umožnit jiným způsobem užívání prostor třetí osobou.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</w:t>
      </w:r>
      <w:r w:rsidRPr="009776FB">
        <w:rPr>
          <w:rFonts w:ascii="Arial" w:hAnsi="Arial"/>
          <w:sz w:val="22"/>
          <w:szCs w:val="22"/>
        </w:rPr>
        <w:t>je</w:t>
      </w:r>
      <w:r w:rsidR="00DA5176" w:rsidRPr="009776FB">
        <w:rPr>
          <w:rFonts w:ascii="Arial" w:hAnsi="Arial"/>
          <w:sz w:val="22"/>
          <w:szCs w:val="22"/>
        </w:rPr>
        <w:t xml:space="preserve"> oprávněn provádět změny v Předmětu nájmu jen s předchozím písemným souhlasem Pronajímatele.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není</w:t>
      </w:r>
      <w:r w:rsidR="00DA5176" w:rsidRPr="009776FB">
        <w:rPr>
          <w:rFonts w:ascii="Arial" w:hAnsi="Arial"/>
          <w:sz w:val="22"/>
          <w:szCs w:val="22"/>
        </w:rPr>
        <w:t xml:space="preserve"> oprávněn převést nájem v případě převodu podnikatelské činnosti </w:t>
      </w: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>.</w:t>
      </w:r>
    </w:p>
    <w:p w:rsidR="00DA5176" w:rsidRPr="009776FB" w:rsidRDefault="00DA5176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 xml:space="preserve">Pronajímatel se zavazuje přenechat nájemci příslušné prostory ve stavu způsobilém k účelu, který je sjednán touto smlouvou. Pronajímatel zajišťuje požární ochranu a ostrahu areálu. </w:t>
      </w:r>
      <w:r w:rsidR="00F625B3"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/>
          <w:sz w:val="22"/>
          <w:szCs w:val="22"/>
        </w:rPr>
        <w:t xml:space="preserve"> a jeho pracovníci jsou povinni dodržovat požární a bezpečnostní předpisy a pokyny příslušných odpovědných pracovníků pronajímatele.</w:t>
      </w:r>
    </w:p>
    <w:p w:rsidR="00DA5176" w:rsidRPr="009776FB" w:rsidRDefault="00DA5176" w:rsidP="00DA5176">
      <w:pPr>
        <w:pStyle w:val="Zkladntextodsazen"/>
        <w:numPr>
          <w:ilvl w:val="0"/>
          <w:numId w:val="2"/>
        </w:numPr>
        <w:tabs>
          <w:tab w:val="clear" w:pos="720"/>
          <w:tab w:val="num" w:pos="360"/>
          <w:tab w:val="left" w:pos="540"/>
          <w:tab w:val="num" w:pos="567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Pronajímatel je povinen udržovat pronajatý prostor v provozuschopném stavu. </w:t>
      </w:r>
      <w:r w:rsidR="00F625B3" w:rsidRPr="009776FB">
        <w:rPr>
          <w:rFonts w:ascii="Arial" w:hAnsi="Arial"/>
          <w:sz w:val="22"/>
          <w:szCs w:val="22"/>
        </w:rPr>
        <w:t>Nájemce</w:t>
      </w:r>
      <w:r w:rsidR="00F625B3" w:rsidRPr="009776FB">
        <w:rPr>
          <w:rFonts w:ascii="Arial" w:hAnsi="Arial" w:cs="Arial"/>
          <w:sz w:val="22"/>
          <w:szCs w:val="22"/>
        </w:rPr>
        <w:t xml:space="preserve"> je povi</w:t>
      </w:r>
      <w:r w:rsidRPr="009776FB">
        <w:rPr>
          <w:rFonts w:ascii="Arial" w:hAnsi="Arial" w:cs="Arial"/>
          <w:sz w:val="22"/>
          <w:szCs w:val="22"/>
        </w:rPr>
        <w:t>n</w:t>
      </w:r>
      <w:r w:rsidR="00F625B3" w:rsidRPr="009776FB">
        <w:rPr>
          <w:rFonts w:ascii="Arial" w:hAnsi="Arial" w:cs="Arial"/>
          <w:sz w:val="22"/>
          <w:szCs w:val="22"/>
        </w:rPr>
        <w:t>en</w:t>
      </w:r>
      <w:r w:rsidRPr="009776FB">
        <w:rPr>
          <w:rFonts w:ascii="Arial" w:hAnsi="Arial" w:cs="Arial"/>
          <w:sz w:val="22"/>
          <w:szCs w:val="22"/>
        </w:rPr>
        <w:t xml:space="preserve"> bez zbytečného odkladu oznámit pronajímateli potřebu oprav většího charakteru, jinak odpovídají za vzniklé škody. </w:t>
      </w:r>
      <w:r w:rsidR="00F625B3" w:rsidRPr="009776FB">
        <w:rPr>
          <w:rFonts w:ascii="Arial" w:hAnsi="Arial"/>
          <w:sz w:val="22"/>
          <w:szCs w:val="22"/>
        </w:rPr>
        <w:t>Nájemce</w:t>
      </w:r>
      <w:r w:rsidR="00F625B3" w:rsidRPr="009776FB">
        <w:rPr>
          <w:rFonts w:ascii="Arial" w:hAnsi="Arial" w:cs="Arial"/>
          <w:sz w:val="22"/>
          <w:szCs w:val="22"/>
        </w:rPr>
        <w:t xml:space="preserve"> je</w:t>
      </w:r>
      <w:r w:rsidRPr="009776FB">
        <w:rPr>
          <w:rFonts w:ascii="Arial" w:hAnsi="Arial" w:cs="Arial"/>
          <w:sz w:val="22"/>
          <w:szCs w:val="22"/>
        </w:rPr>
        <w:t xml:space="preserve"> povin</w:t>
      </w:r>
      <w:r w:rsidR="00F625B3" w:rsidRPr="009776FB">
        <w:rPr>
          <w:rFonts w:ascii="Arial" w:hAnsi="Arial" w:cs="Arial"/>
          <w:sz w:val="22"/>
          <w:szCs w:val="22"/>
        </w:rPr>
        <w:t>en</w:t>
      </w:r>
      <w:r w:rsidRPr="009776FB">
        <w:rPr>
          <w:rFonts w:ascii="Arial" w:hAnsi="Arial" w:cs="Arial"/>
          <w:sz w:val="22"/>
          <w:szCs w:val="22"/>
        </w:rPr>
        <w:t xml:space="preserve"> zajišťovat a hradit náklady spojené s mimořádným vybavením nebytového prostoru a zajišťovat běžnou údržbu.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je povinen</w:t>
      </w:r>
      <w:r w:rsidR="00DA5176" w:rsidRPr="009776FB">
        <w:rPr>
          <w:rFonts w:ascii="Arial" w:hAnsi="Arial"/>
          <w:sz w:val="22"/>
          <w:szCs w:val="22"/>
        </w:rPr>
        <w:t xml:space="preserve"> respektovat zákaz kouření ve všech prostorách.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je povinen</w:t>
      </w:r>
      <w:r w:rsidR="00DA5176" w:rsidRPr="009776FB">
        <w:rPr>
          <w:rFonts w:ascii="Arial" w:hAnsi="Arial"/>
          <w:sz w:val="22"/>
          <w:szCs w:val="22"/>
        </w:rPr>
        <w:t xml:space="preserve"> oznámit pronajímateli, že se v pronajatých prostorách nacházejí jeho věci umělecké hodnoty či jiné věci zvláštní hodnoty. V tomto případě ber</w:t>
      </w:r>
      <w:r w:rsidRPr="009776FB">
        <w:rPr>
          <w:rFonts w:ascii="Arial" w:hAnsi="Arial"/>
          <w:sz w:val="22"/>
          <w:szCs w:val="22"/>
        </w:rPr>
        <w:t>e</w:t>
      </w:r>
      <w:r w:rsidR="00DA5176" w:rsidRPr="009776FB">
        <w:rPr>
          <w:rFonts w:ascii="Arial" w:hAnsi="Arial"/>
          <w:sz w:val="22"/>
          <w:szCs w:val="22"/>
        </w:rPr>
        <w:t xml:space="preserve"> na vědomí, že tyto věci j</w:t>
      </w:r>
      <w:r w:rsidRPr="009776FB">
        <w:rPr>
          <w:rFonts w:ascii="Arial" w:hAnsi="Arial"/>
          <w:sz w:val="22"/>
          <w:szCs w:val="22"/>
        </w:rPr>
        <w:t>e povinen</w:t>
      </w:r>
      <w:r w:rsidR="00DA5176" w:rsidRPr="009776FB">
        <w:rPr>
          <w:rFonts w:ascii="Arial" w:hAnsi="Arial"/>
          <w:sz w:val="22"/>
          <w:szCs w:val="22"/>
        </w:rPr>
        <w:t xml:space="preserve"> si pojistit s</w:t>
      </w:r>
      <w:r w:rsidRPr="009776FB">
        <w:rPr>
          <w:rFonts w:ascii="Arial" w:hAnsi="Arial"/>
          <w:sz w:val="22"/>
          <w:szCs w:val="22"/>
        </w:rPr>
        <w:t>ám</w:t>
      </w:r>
      <w:r w:rsidR="00DA5176" w:rsidRPr="009776FB">
        <w:rPr>
          <w:rFonts w:ascii="Arial" w:hAnsi="Arial"/>
          <w:sz w:val="22"/>
          <w:szCs w:val="22"/>
        </w:rPr>
        <w:t xml:space="preserve"> na své náklady, neboť škodu nelze nahradit ze strany pronajímatele v rámci odpovědnosti za škodu způsobenou nájemci z pronajímání nebytových prostor.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 se zavazuje</w:t>
      </w:r>
      <w:r w:rsidR="00DA5176" w:rsidRPr="009776FB">
        <w:rPr>
          <w:rFonts w:ascii="Arial" w:hAnsi="Arial"/>
          <w:sz w:val="22"/>
          <w:szCs w:val="22"/>
        </w:rPr>
        <w:t xml:space="preserve"> a j</w:t>
      </w:r>
      <w:r w:rsidRPr="009776FB">
        <w:rPr>
          <w:rFonts w:ascii="Arial" w:hAnsi="Arial"/>
          <w:sz w:val="22"/>
          <w:szCs w:val="22"/>
        </w:rPr>
        <w:t>e</w:t>
      </w:r>
      <w:r w:rsidR="00DA5176" w:rsidRPr="009776FB">
        <w:rPr>
          <w:rFonts w:ascii="Arial" w:hAnsi="Arial"/>
          <w:sz w:val="22"/>
          <w:szCs w:val="22"/>
        </w:rPr>
        <w:t xml:space="preserve"> povin</w:t>
      </w:r>
      <w:r w:rsidRPr="009776FB">
        <w:rPr>
          <w:rFonts w:ascii="Arial" w:hAnsi="Arial"/>
          <w:sz w:val="22"/>
          <w:szCs w:val="22"/>
        </w:rPr>
        <w:t>en</w:t>
      </w:r>
      <w:r w:rsidR="00DA5176" w:rsidRPr="009776FB">
        <w:rPr>
          <w:rFonts w:ascii="Arial" w:hAnsi="Arial"/>
          <w:sz w:val="22"/>
          <w:szCs w:val="22"/>
        </w:rPr>
        <w:t xml:space="preserve"> seznámit sebe i všechny další osoby </w:t>
      </w: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, které se </w:t>
      </w:r>
      <w:r w:rsidR="00DA5176" w:rsidRPr="009776FB">
        <w:rPr>
          <w:rFonts w:ascii="Arial" w:hAnsi="Arial"/>
          <w:sz w:val="22"/>
          <w:szCs w:val="22"/>
        </w:rPr>
        <w:lastRenderedPageBreak/>
        <w:t xml:space="preserve">budou pohybovat v době pronájmu v objektech ND, se vstupní instruktáží o požární ochraně a bezpečnosti práce, která je dostupná na webové stránce: </w:t>
      </w:r>
    </w:p>
    <w:p w:rsidR="00DA5176" w:rsidRPr="009776FB" w:rsidRDefault="00F625B3" w:rsidP="00DA5176">
      <w:pPr>
        <w:pStyle w:val="Zkladntext"/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textAlignment w:val="baseline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předloží Pronajímateli kompletní seznam osob, které se budou v rámci pronájmu pohybovat v pronajatých prostorách, a to předáním seznamu na vrátnici před vstupem těchto osob do objektu.  Klienti (návštěvníci) </w:t>
      </w: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mohou vstupovat do nebyto</w:t>
      </w:r>
      <w:r w:rsidRPr="009776FB">
        <w:rPr>
          <w:rFonts w:ascii="Arial" w:hAnsi="Arial"/>
          <w:sz w:val="22"/>
          <w:szCs w:val="22"/>
        </w:rPr>
        <w:t>vých prostor a to jen pokud je</w:t>
      </w:r>
      <w:r w:rsidR="00DA5176" w:rsidRPr="009776FB">
        <w:rPr>
          <w:rFonts w:ascii="Arial" w:hAnsi="Arial"/>
          <w:sz w:val="22"/>
          <w:szCs w:val="22"/>
        </w:rPr>
        <w:t xml:space="preserve"> </w:t>
      </w:r>
      <w:r w:rsidRPr="009776FB">
        <w:rPr>
          <w:rFonts w:ascii="Arial" w:hAnsi="Arial"/>
          <w:sz w:val="22"/>
          <w:szCs w:val="22"/>
        </w:rPr>
        <w:t>Nájemce</w:t>
      </w:r>
      <w:r w:rsidR="00DA5176" w:rsidRPr="009776FB">
        <w:rPr>
          <w:rFonts w:ascii="Arial" w:hAnsi="Arial"/>
          <w:sz w:val="22"/>
          <w:szCs w:val="22"/>
        </w:rPr>
        <w:t xml:space="preserve"> nebo jeho zaměstnanci v nebytových prostorech osobně přítomni a pouze poté co se klienti ohlásí a zapíší u ostrahy areálu </w:t>
      </w:r>
      <w:r w:rsidR="00134FD3">
        <w:rPr>
          <w:rFonts w:ascii="Arial" w:hAnsi="Arial"/>
          <w:sz w:val="22"/>
          <w:szCs w:val="22"/>
        </w:rPr>
        <w:t>Ateliérů a dílen</w:t>
      </w:r>
      <w:r w:rsidR="00DA5176" w:rsidRPr="009776FB">
        <w:rPr>
          <w:rFonts w:ascii="Arial" w:hAnsi="Arial"/>
          <w:sz w:val="22"/>
          <w:szCs w:val="22"/>
        </w:rPr>
        <w:t>.</w:t>
      </w:r>
    </w:p>
    <w:p w:rsidR="00DA5176" w:rsidRPr="009776FB" w:rsidRDefault="00F625B3" w:rsidP="00DA51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se zavazuje</w:t>
      </w:r>
      <w:r w:rsidR="00DA5176" w:rsidRPr="009776FB">
        <w:rPr>
          <w:rFonts w:ascii="Arial" w:hAnsi="Arial" w:cs="Arial"/>
          <w:sz w:val="22"/>
          <w:szCs w:val="22"/>
        </w:rPr>
        <w:t xml:space="preserve"> užít pronajatý prostor pouze pro účel sjednaný touto smlouvou a vrátit po skončení sjednané doby nájmu Pronajímateli tento prostor ve stavu, v jakém ho převzal.</w:t>
      </w:r>
    </w:p>
    <w:p w:rsidR="00DA5176" w:rsidRPr="009776FB" w:rsidRDefault="00DA5176" w:rsidP="00DA51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Smluvní strany se dále dohodly, že bude-li tato Nájemní smlouva ukončena výpovědí ze strany Pronajímatele (ať už z jakéhokoliv důvodu), nem</w:t>
      </w:r>
      <w:r w:rsidR="00F625B3" w:rsidRPr="009776FB">
        <w:rPr>
          <w:rFonts w:ascii="Arial" w:hAnsi="Arial" w:cs="Arial"/>
          <w:sz w:val="22"/>
          <w:szCs w:val="22"/>
        </w:rPr>
        <w:t>á</w:t>
      </w:r>
      <w:r w:rsidRPr="009776FB">
        <w:rPr>
          <w:rFonts w:ascii="Arial" w:hAnsi="Arial" w:cs="Arial"/>
          <w:sz w:val="22"/>
          <w:szCs w:val="22"/>
        </w:rPr>
        <w:t xml:space="preserve"> </w:t>
      </w:r>
      <w:r w:rsidR="00F625B3"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právo na náhradu za případnou výhodu Pronajímatele, nebo nového nájemce Prostor, kterou by získali převzetím zákaznické základny vybudované </w:t>
      </w:r>
      <w:r w:rsidR="00F625B3" w:rsidRPr="009776FB">
        <w:rPr>
          <w:rFonts w:ascii="Arial" w:hAnsi="Arial"/>
          <w:sz w:val="22"/>
          <w:szCs w:val="22"/>
        </w:rPr>
        <w:t>Nájemcem</w:t>
      </w:r>
      <w:r w:rsidRPr="009776FB">
        <w:rPr>
          <w:rFonts w:ascii="Arial" w:hAnsi="Arial" w:cs="Arial"/>
          <w:sz w:val="22"/>
          <w:szCs w:val="22"/>
        </w:rPr>
        <w:t>.</w:t>
      </w:r>
    </w:p>
    <w:p w:rsidR="00DA5176" w:rsidRPr="009776FB" w:rsidRDefault="00DA5176" w:rsidP="00DA51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Smluvní strany se dohodly, že </w:t>
      </w:r>
      <w:r w:rsidR="00F625B3"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ani Pronajímatel nejsou oprávněni vypovědět nebo jinak ukončit tuto Nájemní smlouvu pouze z důvodu, že se změní okolnosti, z nichž Smluvní strany při uzavření této Nájemní smlouvy zřejmě vycházely do té míry, že po </w:t>
      </w:r>
      <w:r w:rsidR="00F625B3" w:rsidRPr="009776FB">
        <w:rPr>
          <w:rFonts w:ascii="Arial" w:hAnsi="Arial"/>
          <w:sz w:val="22"/>
          <w:szCs w:val="22"/>
        </w:rPr>
        <w:t>Nájemci</w:t>
      </w:r>
      <w:r w:rsidRPr="009776FB">
        <w:rPr>
          <w:rFonts w:ascii="Arial" w:hAnsi="Arial" w:cs="Arial"/>
          <w:sz w:val="22"/>
          <w:szCs w:val="22"/>
        </w:rPr>
        <w:t xml:space="preserve"> nelze rozumně požadovat, aby v nájmu pokračoval. Smluvní strany se dohodly, že ustanovení § 2314 zákona č. 89/2012 Sb., nový občanský zákoník se neuplatní.</w:t>
      </w:r>
    </w:p>
    <w:p w:rsidR="005A154F" w:rsidRPr="009776FB" w:rsidRDefault="00DA5176" w:rsidP="005A154F">
      <w:pPr>
        <w:pStyle w:val="Zkladntextodsazen"/>
        <w:numPr>
          <w:ilvl w:val="0"/>
          <w:numId w:val="2"/>
        </w:numPr>
        <w:tabs>
          <w:tab w:val="clear" w:pos="720"/>
          <w:tab w:val="num" w:pos="360"/>
          <w:tab w:val="left" w:pos="540"/>
          <w:tab w:val="num" w:pos="567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776FB">
        <w:rPr>
          <w:rFonts w:ascii="Arial" w:hAnsi="Arial" w:cs="Arial"/>
          <w:sz w:val="22"/>
          <w:szCs w:val="22"/>
          <w:lang w:eastAsia="en-US"/>
        </w:rPr>
        <w:t xml:space="preserve">Pronajímatel je oprávněn vypovědět tuto smlouvu, je-li to zákonem povoleno a též, pokud </w:t>
      </w:r>
      <w:r w:rsidR="00F625B3" w:rsidRPr="009776FB">
        <w:rPr>
          <w:rFonts w:ascii="Arial" w:hAnsi="Arial" w:cs="Arial"/>
          <w:sz w:val="22"/>
          <w:szCs w:val="22"/>
          <w:lang w:eastAsia="en-US"/>
        </w:rPr>
        <w:t>je</w:t>
      </w:r>
      <w:r w:rsidRPr="00977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625B3"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625B3" w:rsidRPr="009776FB">
        <w:rPr>
          <w:rFonts w:ascii="Arial" w:hAnsi="Arial" w:cs="Arial"/>
          <w:sz w:val="22"/>
          <w:szCs w:val="22"/>
          <w:lang w:eastAsia="en-US"/>
        </w:rPr>
        <w:t xml:space="preserve">o </w:t>
      </w:r>
      <w:r w:rsidRPr="009776FB">
        <w:rPr>
          <w:rFonts w:ascii="Arial" w:hAnsi="Arial" w:cs="Arial"/>
          <w:sz w:val="22"/>
          <w:szCs w:val="22"/>
          <w:lang w:eastAsia="en-US"/>
        </w:rPr>
        <w:t xml:space="preserve">více než jeden měsíc v prodlení s placením nájemného nebo úhrady za služby poskytované spolu s nájmem. </w:t>
      </w:r>
      <w:r w:rsidR="005A154F" w:rsidRPr="009776FB">
        <w:rPr>
          <w:rFonts w:ascii="Arial" w:hAnsi="Arial" w:cs="Arial"/>
          <w:sz w:val="22"/>
          <w:szCs w:val="22"/>
          <w:lang w:eastAsia="en-US"/>
        </w:rPr>
        <w:t xml:space="preserve">Výpověď je účinná dnem jejího doručení nájemci. </w:t>
      </w:r>
      <w:r w:rsidR="009D31E2" w:rsidRPr="009776FB">
        <w:rPr>
          <w:rFonts w:ascii="Arial" w:hAnsi="Arial" w:cs="Arial"/>
          <w:sz w:val="22"/>
          <w:szCs w:val="22"/>
          <w:lang w:eastAsia="en-US"/>
        </w:rPr>
        <w:t xml:space="preserve">Pronajímatel je oprávněn okamžitě ukončit předmětný užívací vztah, potřebuje-li přenechané prostory k plnění úkolů v rámci své působnosti nebo stanoveného předmětu činnosti. Okamžité ukončení užívacího vztahu musí být písemné (s uvedením úkolů, pro něž se ukončuje užívací vztah) a je účinné dnem jeho doručení uživateli. Pronajímatel může okamžitě ukončit užívací vztah do 5 dnů ode dne podpisu této smlouvy smluvními stranami.   </w:t>
      </w:r>
    </w:p>
    <w:p w:rsidR="00DA5176" w:rsidRPr="009776FB" w:rsidRDefault="00F625B3" w:rsidP="00DA5176">
      <w:pPr>
        <w:pStyle w:val="Zkladntextodsazen"/>
        <w:numPr>
          <w:ilvl w:val="0"/>
          <w:numId w:val="2"/>
        </w:numPr>
        <w:tabs>
          <w:tab w:val="clear" w:pos="720"/>
          <w:tab w:val="num" w:pos="360"/>
          <w:tab w:val="left" w:pos="540"/>
          <w:tab w:val="num" w:pos="567"/>
        </w:tabs>
        <w:suppressAutoHyphens w:val="0"/>
        <w:spacing w:after="0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  <w:lang w:eastAsia="en-US"/>
        </w:rPr>
        <w:t xml:space="preserve"> je</w:t>
      </w:r>
      <w:r w:rsidR="00DA5176" w:rsidRPr="009776FB">
        <w:rPr>
          <w:rFonts w:ascii="Arial" w:hAnsi="Arial" w:cs="Arial"/>
          <w:sz w:val="22"/>
          <w:szCs w:val="22"/>
          <w:lang w:eastAsia="en-US"/>
        </w:rPr>
        <w:t xml:space="preserve"> oprávněn odstoupit od této smlouvy v případě, že nebudou potřebovat pronajaté prostory k plnění svých úkolů. Odstoupení musí být písemné a nabývá účinnosti uplynutím 60 dnů po dni, kdy bylo odstoupení doručeno pronajímateli.</w:t>
      </w:r>
    </w:p>
    <w:p w:rsidR="00DA5176" w:rsidRPr="009776FB" w:rsidRDefault="00DA5176" w:rsidP="00DA51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:rsidR="00C115D8" w:rsidRPr="009776FB" w:rsidRDefault="00DA5176" w:rsidP="00C115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Smluvní strany se dohodly, že na smluvní vztah uzavřený mezi nimi na základě této Nájemní smlouvy se neuplatní ustanovení § 1765, 1766, 2311, 2314, 2315 a 2230 (nemůže tudíž dojít k </w:t>
      </w:r>
      <w:proofErr w:type="spellStart"/>
      <w:r w:rsidRPr="009776FB">
        <w:rPr>
          <w:rFonts w:ascii="Arial" w:hAnsi="Arial" w:cs="Arial"/>
          <w:sz w:val="22"/>
          <w:szCs w:val="22"/>
        </w:rPr>
        <w:t>znovuuzavření</w:t>
      </w:r>
      <w:proofErr w:type="spellEnd"/>
      <w:r w:rsidRPr="009776FB">
        <w:rPr>
          <w:rFonts w:ascii="Arial" w:hAnsi="Arial" w:cs="Arial"/>
          <w:sz w:val="22"/>
          <w:szCs w:val="22"/>
        </w:rPr>
        <w:t xml:space="preserve"> nájemní smlouvy, užívá-li </w:t>
      </w:r>
      <w:r w:rsidR="00F625B3" w:rsidRPr="009776FB">
        <w:rPr>
          <w:rFonts w:ascii="Arial" w:hAnsi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věc i po uplynutí nájemní doby) zákona č. 89/2012, Sb., občanský zákoník, v platném znění.</w:t>
      </w:r>
    </w:p>
    <w:p w:rsidR="00C23140" w:rsidRPr="009776FB" w:rsidRDefault="00C23140" w:rsidP="00DA5176">
      <w:pPr>
        <w:jc w:val="both"/>
        <w:rPr>
          <w:rFonts w:ascii="Arial" w:hAnsi="Arial" w:cs="Arial"/>
          <w:sz w:val="22"/>
          <w:szCs w:val="22"/>
        </w:rPr>
      </w:pPr>
    </w:p>
    <w:p w:rsidR="00DA5176" w:rsidRDefault="00297B3F" w:rsidP="00297B3F">
      <w:pPr>
        <w:pStyle w:val="Zkladntext"/>
        <w:ind w:left="360"/>
        <w:rPr>
          <w:rFonts w:ascii="Arial" w:hAnsi="Arial"/>
          <w:sz w:val="22"/>
          <w:szCs w:val="22"/>
        </w:rPr>
      </w:pPr>
      <w:r w:rsidRPr="009776FB">
        <w:rPr>
          <w:rFonts w:ascii="Arial" w:hAnsi="Arial"/>
          <w:b/>
          <w:sz w:val="22"/>
          <w:szCs w:val="22"/>
        </w:rPr>
        <w:t xml:space="preserve">V. Závěrečná ustanovení </w:t>
      </w:r>
      <w:r w:rsidR="00DA5176" w:rsidRPr="009776FB">
        <w:rPr>
          <w:rFonts w:ascii="Arial" w:hAnsi="Arial"/>
          <w:sz w:val="22"/>
          <w:szCs w:val="22"/>
        </w:rPr>
        <w:t xml:space="preserve"> </w:t>
      </w:r>
    </w:p>
    <w:p w:rsidR="00143FE3" w:rsidRPr="009776FB" w:rsidRDefault="00143FE3" w:rsidP="00297B3F">
      <w:pPr>
        <w:pStyle w:val="Zkladntext"/>
        <w:ind w:left="360"/>
        <w:rPr>
          <w:rFonts w:ascii="Arial" w:hAnsi="Arial"/>
          <w:b/>
          <w:sz w:val="22"/>
          <w:szCs w:val="22"/>
        </w:rPr>
      </w:pPr>
    </w:p>
    <w:p w:rsidR="00D326D0" w:rsidRPr="009776FB" w:rsidRDefault="00297B3F" w:rsidP="00E1603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Kontaktní osoby: </w:t>
      </w:r>
      <w:r w:rsidR="00DA5176" w:rsidRPr="009776FB">
        <w:rPr>
          <w:rFonts w:ascii="Arial" w:hAnsi="Arial" w:cs="Arial"/>
          <w:sz w:val="22"/>
          <w:szCs w:val="22"/>
        </w:rPr>
        <w:t xml:space="preserve">Národní divadlo: </w:t>
      </w:r>
    </w:p>
    <w:p w:rsidR="00C115D8" w:rsidRPr="00143FE3" w:rsidRDefault="00CA4691" w:rsidP="00297B3F">
      <w:pPr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Filip Kovařík</w:t>
      </w:r>
      <w:r w:rsidR="00DA5176" w:rsidRPr="009776FB">
        <w:rPr>
          <w:rFonts w:ascii="Arial" w:hAnsi="Arial" w:cs="Arial"/>
          <w:sz w:val="22"/>
          <w:szCs w:val="22"/>
        </w:rPr>
        <w:t xml:space="preserve">., </w:t>
      </w:r>
      <w:r w:rsidR="00D326D0" w:rsidRPr="009776FB">
        <w:rPr>
          <w:rFonts w:ascii="Arial" w:hAnsi="Arial" w:cs="Arial"/>
          <w:sz w:val="22"/>
          <w:szCs w:val="22"/>
        </w:rPr>
        <w:t>tel.</w:t>
      </w:r>
      <w:r w:rsidR="00143FE3">
        <w:rPr>
          <w:rFonts w:ascii="Arial" w:hAnsi="Arial" w:cs="Arial"/>
          <w:sz w:val="22"/>
          <w:szCs w:val="22"/>
        </w:rPr>
        <w:t xml:space="preserve">: </w:t>
      </w:r>
    </w:p>
    <w:p w:rsidR="006B7598" w:rsidRPr="009776FB" w:rsidRDefault="00C1584B" w:rsidP="00B141F7">
      <w:pPr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Nájemce</w:t>
      </w:r>
      <w:r w:rsidR="00DA5176" w:rsidRPr="009776FB">
        <w:rPr>
          <w:rFonts w:ascii="Arial" w:hAnsi="Arial" w:cs="Arial"/>
          <w:sz w:val="22"/>
          <w:szCs w:val="22"/>
        </w:rPr>
        <w:t xml:space="preserve">: </w:t>
      </w:r>
      <w:r w:rsidR="009776FB" w:rsidRPr="009776FB">
        <w:rPr>
          <w:rFonts w:ascii="Arial" w:hAnsi="Arial" w:cs="Arial"/>
          <w:sz w:val="22"/>
          <w:szCs w:val="22"/>
        </w:rPr>
        <w:t>Matúš Bubák.</w:t>
      </w:r>
    </w:p>
    <w:p w:rsidR="00DA5176" w:rsidRPr="009776FB" w:rsidRDefault="00DA5176" w:rsidP="00297B3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Ke dni skončení nájmu </w:t>
      </w:r>
      <w:r w:rsidR="00C1584B" w:rsidRPr="009776FB">
        <w:rPr>
          <w:rFonts w:ascii="Arial" w:hAnsi="Arial" w:cs="Arial"/>
          <w:sz w:val="22"/>
          <w:szCs w:val="22"/>
        </w:rPr>
        <w:t>je</w:t>
      </w:r>
      <w:r w:rsidRPr="009776FB">
        <w:rPr>
          <w:rFonts w:ascii="Arial" w:hAnsi="Arial" w:cs="Arial"/>
          <w:sz w:val="22"/>
          <w:szCs w:val="22"/>
        </w:rPr>
        <w:t xml:space="preserve"> </w:t>
      </w:r>
      <w:r w:rsidR="00C1584B" w:rsidRPr="009776FB">
        <w:rPr>
          <w:rFonts w:ascii="Arial" w:hAnsi="Arial" w:cs="Arial"/>
          <w:sz w:val="22"/>
          <w:szCs w:val="22"/>
        </w:rPr>
        <w:t>Nájemce povi</w:t>
      </w:r>
      <w:r w:rsidR="00C115D8" w:rsidRPr="009776FB">
        <w:rPr>
          <w:rFonts w:ascii="Arial" w:hAnsi="Arial" w:cs="Arial"/>
          <w:sz w:val="22"/>
          <w:szCs w:val="22"/>
        </w:rPr>
        <w:t>n</w:t>
      </w:r>
      <w:r w:rsidR="00C1584B" w:rsidRPr="009776FB">
        <w:rPr>
          <w:rFonts w:ascii="Arial" w:hAnsi="Arial" w:cs="Arial"/>
          <w:sz w:val="22"/>
          <w:szCs w:val="22"/>
        </w:rPr>
        <w:t xml:space="preserve">en vrátit pronajímateli (p. </w:t>
      </w:r>
      <w:r w:rsidR="00D52EA4" w:rsidRPr="009776FB">
        <w:rPr>
          <w:rFonts w:ascii="Arial" w:hAnsi="Arial" w:cs="Arial"/>
          <w:sz w:val="22"/>
          <w:szCs w:val="22"/>
        </w:rPr>
        <w:t>Kovaříkovi</w:t>
      </w:r>
      <w:r w:rsidR="00C1584B" w:rsidRPr="009776FB">
        <w:rPr>
          <w:rFonts w:ascii="Arial" w:hAnsi="Arial" w:cs="Arial"/>
          <w:sz w:val="22"/>
          <w:szCs w:val="22"/>
        </w:rPr>
        <w:t xml:space="preserve"> </w:t>
      </w:r>
      <w:r w:rsidRPr="009776FB">
        <w:rPr>
          <w:rFonts w:ascii="Arial" w:hAnsi="Arial" w:cs="Arial"/>
          <w:sz w:val="22"/>
          <w:szCs w:val="22"/>
        </w:rPr>
        <w:t>- správci objektu) užívané prostory včetně inventáře čisté a uklizené a v přiměřeném stavebním stavu v jakém je převzali</w:t>
      </w:r>
      <w:r w:rsidR="00C1584B" w:rsidRPr="009776FB">
        <w:rPr>
          <w:rFonts w:ascii="Arial" w:hAnsi="Arial" w:cs="Arial"/>
          <w:sz w:val="22"/>
          <w:szCs w:val="22"/>
        </w:rPr>
        <w:t xml:space="preserve"> </w:t>
      </w:r>
      <w:r w:rsidRPr="009776FB">
        <w:rPr>
          <w:rFonts w:ascii="Arial" w:hAnsi="Arial" w:cs="Arial"/>
          <w:sz w:val="22"/>
          <w:szCs w:val="22"/>
        </w:rPr>
        <w:t>s přihlédnutím k obvyklému opotřebení. O předání pronajatého prostoru bude sepsán předávací protokol podepsaný smluvními stranami.</w:t>
      </w:r>
    </w:p>
    <w:p w:rsidR="00DA5176" w:rsidRPr="009776FB" w:rsidRDefault="00DA5176" w:rsidP="00297B3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 xml:space="preserve">Pokud </w:t>
      </w:r>
      <w:r w:rsidR="00C1584B" w:rsidRPr="009776FB">
        <w:rPr>
          <w:rFonts w:ascii="Arial" w:hAnsi="Arial" w:cs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v den skončení nájemního vztahu pronajatý prostor pronajímateli nepřed</w:t>
      </w:r>
      <w:r w:rsidR="00C1584B" w:rsidRPr="009776FB">
        <w:rPr>
          <w:rFonts w:ascii="Arial" w:hAnsi="Arial" w:cs="Arial"/>
          <w:sz w:val="22"/>
          <w:szCs w:val="22"/>
        </w:rPr>
        <w:t>á</w:t>
      </w:r>
      <w:r w:rsidRPr="009776FB">
        <w:rPr>
          <w:rFonts w:ascii="Arial" w:hAnsi="Arial" w:cs="Arial"/>
          <w:sz w:val="22"/>
          <w:szCs w:val="22"/>
        </w:rPr>
        <w:t xml:space="preserve"> ve stavu sjednaném touto smlouvou, je pronajímatel oprávněn si předmět nájmu zpřístupnit a vyklidit na náklady </w:t>
      </w:r>
      <w:r w:rsidR="00C1584B" w:rsidRPr="009776FB">
        <w:rPr>
          <w:rFonts w:ascii="Arial" w:hAnsi="Arial" w:cs="Arial"/>
          <w:sz w:val="22"/>
          <w:szCs w:val="22"/>
        </w:rPr>
        <w:t xml:space="preserve">Nájemce </w:t>
      </w:r>
      <w:r w:rsidRPr="009776FB">
        <w:rPr>
          <w:rFonts w:ascii="Arial" w:hAnsi="Arial" w:cs="Arial"/>
          <w:sz w:val="22"/>
          <w:szCs w:val="22"/>
        </w:rPr>
        <w:t xml:space="preserve">a s věcmi </w:t>
      </w:r>
      <w:r w:rsidR="00C1584B" w:rsidRPr="009776FB">
        <w:rPr>
          <w:rFonts w:ascii="Arial" w:hAnsi="Arial" w:cs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naložit dle své úvahy (vč. prodeje těchto věcí a použití výtěžku z prodeje na úhradu případných pohledávek za </w:t>
      </w:r>
      <w:r w:rsidR="00C1584B" w:rsidRPr="009776FB">
        <w:rPr>
          <w:rFonts w:ascii="Arial" w:hAnsi="Arial" w:cs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).  </w:t>
      </w:r>
      <w:r w:rsidR="00C1584B" w:rsidRPr="009776FB">
        <w:rPr>
          <w:rFonts w:ascii="Arial" w:hAnsi="Arial" w:cs="Arial"/>
          <w:sz w:val="22"/>
          <w:szCs w:val="22"/>
        </w:rPr>
        <w:t>Nájemce</w:t>
      </w:r>
      <w:r w:rsidRPr="009776FB">
        <w:rPr>
          <w:rFonts w:ascii="Arial" w:hAnsi="Arial" w:cs="Arial"/>
          <w:sz w:val="22"/>
          <w:szCs w:val="22"/>
        </w:rPr>
        <w:t xml:space="preserve"> výslovně souhlasí s uvedeným postupem, což stvrzuje podpisem této smlouvy. </w:t>
      </w:r>
    </w:p>
    <w:p w:rsidR="00DA5176" w:rsidRPr="009776FB" w:rsidRDefault="00DA5176" w:rsidP="00297B3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Tato smlouva může být doplňována nebo měněna pouze písemnou formou, dodatky podepsanými za obě smluvní strany osobami oprávněnými k takovému úkonu.</w:t>
      </w:r>
    </w:p>
    <w:p w:rsidR="00DA5176" w:rsidRPr="009776FB" w:rsidRDefault="00E1603A" w:rsidP="00297B3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</w:rPr>
        <w:lastRenderedPageBreak/>
        <w:t>Smlouva se uzavírá dle příslušných ustanovení zákona č. 89/2012, občanský zákoník. Smlouvu lze ukončit dohodou smluvních stran. Pronajímatel je oprávněn vypovědět tuto smlouvu, je-li to zákonem povoleno, a v případech stanovených touto smlouvou. Pronajímatel je oprávněn (do 5 dnů před počátkem doby nájmu) okamžitě ukončit předmětný užívací vztah, potřebuje-li Předmět nájmu k plnění úkolů v rámci své působnosti nebo stanoveného předmětu činnosti. Okamžité ukončení užívacího vztahu musí být písemné (s uvedením úkolů, pro něž se ukončuje užívací vztah)  a je účinné dnem jeho doručení Nájemci.</w:t>
      </w:r>
      <w:r w:rsidR="005A154F" w:rsidRPr="009776FB">
        <w:rPr>
          <w:rFonts w:ascii="Arial" w:hAnsi="Arial" w:cs="Arial"/>
          <w:sz w:val="22"/>
          <w:szCs w:val="22"/>
        </w:rPr>
        <w:t xml:space="preserve"> </w:t>
      </w:r>
      <w:r w:rsidR="00DA5176" w:rsidRPr="009776FB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6E2874" w:rsidRPr="009776FB" w:rsidRDefault="00DA5176" w:rsidP="00297B3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Tato smlouva se podepisuje ve dvou vyhotoveních, z nichž každá ze smluvních stran obdrží po jednom.</w:t>
      </w:r>
    </w:p>
    <w:p w:rsidR="00DA5176" w:rsidRPr="009776FB" w:rsidRDefault="00DA5176" w:rsidP="00DA5176">
      <w:pPr>
        <w:ind w:right="-142"/>
        <w:rPr>
          <w:rFonts w:ascii="Arial" w:hAnsi="Arial" w:cs="Arial"/>
          <w:sz w:val="22"/>
          <w:szCs w:val="22"/>
        </w:rPr>
      </w:pPr>
    </w:p>
    <w:p w:rsidR="00DA5176" w:rsidRDefault="00DA5176" w:rsidP="00DA5176">
      <w:pPr>
        <w:ind w:right="-142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V  Praze dne</w:t>
      </w:r>
      <w:r w:rsidRPr="009776FB">
        <w:rPr>
          <w:rFonts w:ascii="Arial" w:hAnsi="Arial" w:cs="Arial"/>
          <w:sz w:val="22"/>
          <w:szCs w:val="22"/>
        </w:rPr>
        <w:tab/>
      </w:r>
      <w:r w:rsidR="0032020E">
        <w:rPr>
          <w:rFonts w:ascii="Arial" w:hAnsi="Arial" w:cs="Arial"/>
          <w:sz w:val="22"/>
          <w:szCs w:val="22"/>
        </w:rPr>
        <w:t>1.8.2017</w:t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 xml:space="preserve">V  Praze dne </w:t>
      </w:r>
      <w:r w:rsidR="0032020E">
        <w:rPr>
          <w:rFonts w:ascii="Arial" w:hAnsi="Arial" w:cs="Arial"/>
          <w:sz w:val="22"/>
          <w:szCs w:val="22"/>
        </w:rPr>
        <w:t>1.8.2017</w:t>
      </w:r>
      <w:bookmarkStart w:id="0" w:name="_GoBack"/>
      <w:bookmarkEnd w:id="0"/>
      <w:r w:rsidRPr="009776FB">
        <w:rPr>
          <w:rFonts w:ascii="Arial" w:hAnsi="Arial" w:cs="Arial"/>
          <w:sz w:val="22"/>
          <w:szCs w:val="22"/>
        </w:rPr>
        <w:br/>
      </w:r>
    </w:p>
    <w:p w:rsidR="00143FE3" w:rsidRPr="009776FB" w:rsidRDefault="00143FE3" w:rsidP="00DA5176">
      <w:pPr>
        <w:ind w:right="-142"/>
        <w:rPr>
          <w:rFonts w:ascii="Arial" w:hAnsi="Arial" w:cs="Arial"/>
          <w:sz w:val="22"/>
          <w:szCs w:val="22"/>
        </w:rPr>
      </w:pPr>
    </w:p>
    <w:p w:rsidR="00DA5176" w:rsidRPr="009776FB" w:rsidRDefault="00DA5176" w:rsidP="00DA5176">
      <w:pPr>
        <w:ind w:right="-142"/>
        <w:rPr>
          <w:rFonts w:ascii="Arial" w:hAnsi="Arial" w:cs="Arial"/>
          <w:sz w:val="22"/>
          <w:szCs w:val="22"/>
        </w:rPr>
      </w:pPr>
    </w:p>
    <w:p w:rsidR="00DA5176" w:rsidRPr="009776FB" w:rsidRDefault="00C1584B" w:rsidP="00DA5176">
      <w:pPr>
        <w:ind w:right="-142"/>
        <w:rPr>
          <w:rFonts w:ascii="Arial" w:hAnsi="Arial" w:cs="Arial"/>
          <w:sz w:val="22"/>
          <w:szCs w:val="22"/>
        </w:rPr>
      </w:pPr>
      <w:r w:rsidRPr="009776FB">
        <w:rPr>
          <w:rFonts w:ascii="Arial" w:hAnsi="Arial" w:cs="Arial"/>
          <w:sz w:val="22"/>
          <w:szCs w:val="22"/>
        </w:rPr>
        <w:t>………………………….</w:t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ab/>
      </w:r>
      <w:r w:rsidRPr="009776FB">
        <w:rPr>
          <w:rFonts w:ascii="Arial" w:hAnsi="Arial" w:cs="Arial"/>
          <w:sz w:val="22"/>
          <w:szCs w:val="22"/>
        </w:rPr>
        <w:tab/>
      </w:r>
      <w:r w:rsidR="00DA5176" w:rsidRPr="009776FB">
        <w:rPr>
          <w:rFonts w:ascii="Arial" w:hAnsi="Arial" w:cs="Arial"/>
          <w:sz w:val="22"/>
          <w:szCs w:val="22"/>
        </w:rPr>
        <w:t>………………………………</w:t>
      </w:r>
    </w:p>
    <w:p w:rsidR="00C1584B" w:rsidRPr="009776FB" w:rsidRDefault="009776FB" w:rsidP="00C1584B">
      <w:pPr>
        <w:pStyle w:val="Textvbloku1"/>
        <w:ind w:left="0"/>
        <w:rPr>
          <w:rFonts w:ascii="Arial" w:hAnsi="Arial" w:cs="Arial"/>
          <w:b/>
          <w:sz w:val="22"/>
          <w:szCs w:val="22"/>
          <w:lang w:eastAsia="en-US"/>
        </w:rPr>
      </w:pPr>
      <w:r w:rsidRPr="009776FB">
        <w:rPr>
          <w:rFonts w:ascii="Arial" w:hAnsi="Arial" w:cs="Arial"/>
          <w:sz w:val="22"/>
          <w:szCs w:val="22"/>
        </w:rPr>
        <w:t>Matúš Bubák</w:t>
      </w:r>
      <w:r w:rsidR="00C115D8" w:rsidRPr="009776FB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ab/>
      </w:r>
      <w:r w:rsidR="00E02E78">
        <w:rPr>
          <w:rFonts w:ascii="Arial" w:hAnsi="Arial" w:cs="Arial"/>
          <w:sz w:val="22"/>
          <w:szCs w:val="22"/>
        </w:rPr>
        <w:tab/>
      </w:r>
      <w:r w:rsidR="00E02E78">
        <w:rPr>
          <w:rFonts w:ascii="Arial" w:hAnsi="Arial" w:cs="Arial"/>
          <w:sz w:val="22"/>
          <w:szCs w:val="22"/>
        </w:rPr>
        <w:tab/>
      </w:r>
      <w:r w:rsidR="00C1584B" w:rsidRPr="009776FB">
        <w:rPr>
          <w:rFonts w:ascii="Arial" w:hAnsi="Arial" w:cs="Arial"/>
          <w:sz w:val="22"/>
          <w:szCs w:val="22"/>
        </w:rPr>
        <w:t>Ing. Václav Pelouch</w:t>
      </w:r>
    </w:p>
    <w:p w:rsidR="00C1584B" w:rsidRPr="009776FB" w:rsidRDefault="00E96E16" w:rsidP="00DA5176">
      <w:pPr>
        <w:pStyle w:val="Textvbloku1"/>
        <w:ind w:left="0"/>
        <w:rPr>
          <w:rFonts w:ascii="Arial" w:hAnsi="Arial" w:cs="Arial"/>
          <w:b/>
          <w:sz w:val="22"/>
          <w:szCs w:val="22"/>
          <w:lang w:eastAsia="en-US"/>
        </w:rPr>
      </w:pPr>
      <w:r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584B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584B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584B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584B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584B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C115D8" w:rsidRPr="009776FB">
        <w:rPr>
          <w:rFonts w:ascii="Arial" w:hAnsi="Arial" w:cs="Arial"/>
          <w:b/>
          <w:sz w:val="22"/>
          <w:szCs w:val="22"/>
          <w:lang w:eastAsia="en-US"/>
        </w:rPr>
        <w:tab/>
      </w:r>
      <w:r w:rsidR="000B3EEC" w:rsidRPr="009776FB">
        <w:rPr>
          <w:rFonts w:ascii="Arial" w:hAnsi="Arial" w:cs="Arial"/>
          <w:sz w:val="22"/>
          <w:szCs w:val="22"/>
        </w:rPr>
        <w:t>ř</w:t>
      </w:r>
      <w:r w:rsidR="00C1584B" w:rsidRPr="009776FB">
        <w:rPr>
          <w:rFonts w:ascii="Arial" w:hAnsi="Arial" w:cs="Arial"/>
          <w:sz w:val="22"/>
          <w:szCs w:val="22"/>
        </w:rPr>
        <w:t xml:space="preserve">editel </w:t>
      </w:r>
      <w:proofErr w:type="spellStart"/>
      <w:r w:rsidR="00C1584B" w:rsidRPr="009776FB">
        <w:rPr>
          <w:rFonts w:ascii="Arial" w:hAnsi="Arial" w:cs="Arial"/>
          <w:sz w:val="22"/>
          <w:szCs w:val="22"/>
        </w:rPr>
        <w:t>technicko-provozní</w:t>
      </w:r>
      <w:proofErr w:type="spellEnd"/>
      <w:r w:rsidR="00C1584B" w:rsidRPr="009776FB">
        <w:rPr>
          <w:rFonts w:ascii="Arial" w:hAnsi="Arial" w:cs="Arial"/>
          <w:sz w:val="22"/>
          <w:szCs w:val="22"/>
        </w:rPr>
        <w:t xml:space="preserve"> správy ND</w:t>
      </w:r>
    </w:p>
    <w:p w:rsidR="00D50EE3" w:rsidRPr="00DA5176" w:rsidRDefault="00DA5176" w:rsidP="006B7598">
      <w:pPr>
        <w:ind w:left="709"/>
        <w:rPr>
          <w:rFonts w:ascii="Arial" w:hAnsi="Arial" w:cs="Arial"/>
          <w:b/>
          <w:smallCaps/>
          <w:sz w:val="22"/>
          <w:szCs w:val="22"/>
        </w:rPr>
      </w:pPr>
      <w:r w:rsidRPr="00DA5176">
        <w:rPr>
          <w:rFonts w:ascii="Arial" w:hAnsi="Arial" w:cs="Arial"/>
          <w:sz w:val="22"/>
          <w:szCs w:val="22"/>
        </w:rPr>
        <w:tab/>
      </w:r>
      <w:r w:rsidRPr="00DA5176">
        <w:rPr>
          <w:rFonts w:ascii="Arial" w:hAnsi="Arial" w:cs="Arial"/>
          <w:sz w:val="22"/>
          <w:szCs w:val="22"/>
        </w:rPr>
        <w:tab/>
      </w:r>
      <w:r w:rsidRPr="00DA5176">
        <w:rPr>
          <w:rFonts w:ascii="Arial" w:hAnsi="Arial" w:cs="Arial"/>
          <w:sz w:val="22"/>
          <w:szCs w:val="22"/>
        </w:rPr>
        <w:tab/>
      </w:r>
      <w:r w:rsidRPr="00DA5176">
        <w:rPr>
          <w:rFonts w:ascii="Arial" w:hAnsi="Arial" w:cs="Arial"/>
          <w:sz w:val="22"/>
          <w:szCs w:val="22"/>
        </w:rPr>
        <w:tab/>
      </w:r>
      <w:r w:rsidRPr="00DA5176">
        <w:rPr>
          <w:rFonts w:ascii="Arial" w:hAnsi="Arial" w:cs="Arial"/>
          <w:sz w:val="22"/>
          <w:szCs w:val="22"/>
        </w:rPr>
        <w:tab/>
      </w:r>
      <w:r w:rsidR="00C1584B">
        <w:rPr>
          <w:rFonts w:ascii="Arial" w:hAnsi="Arial" w:cs="Arial"/>
          <w:sz w:val="22"/>
          <w:szCs w:val="22"/>
        </w:rPr>
        <w:tab/>
      </w:r>
      <w:r w:rsidR="00C1584B">
        <w:rPr>
          <w:rFonts w:ascii="Arial" w:hAnsi="Arial" w:cs="Arial"/>
          <w:sz w:val="22"/>
          <w:szCs w:val="22"/>
        </w:rPr>
        <w:tab/>
      </w:r>
    </w:p>
    <w:sectPr w:rsidR="00D50EE3" w:rsidRPr="00DA5176" w:rsidSect="00714CEF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39" w:rsidRDefault="00572B39" w:rsidP="005B1606">
      <w:r>
        <w:separator/>
      </w:r>
    </w:p>
  </w:endnote>
  <w:endnote w:type="continuationSeparator" w:id="0">
    <w:p w:rsidR="00572B39" w:rsidRDefault="00572B39" w:rsidP="005B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E3" w:rsidRPr="00D421F7" w:rsidRDefault="00281F7D">
    <w:pPr>
      <w:pStyle w:val="Zpat"/>
      <w:jc w:val="right"/>
      <w:rPr>
        <w:rFonts w:ascii="Arial" w:hAnsi="Arial" w:cs="Arial"/>
        <w:sz w:val="18"/>
        <w:szCs w:val="18"/>
      </w:rPr>
    </w:pPr>
    <w:r w:rsidRPr="00D421F7">
      <w:rPr>
        <w:rFonts w:ascii="Arial" w:hAnsi="Arial" w:cs="Arial"/>
        <w:sz w:val="18"/>
        <w:szCs w:val="18"/>
      </w:rPr>
      <w:fldChar w:fldCharType="begin"/>
    </w:r>
    <w:r w:rsidR="00DA42E2" w:rsidRPr="00D421F7">
      <w:rPr>
        <w:rFonts w:ascii="Arial" w:hAnsi="Arial" w:cs="Arial"/>
        <w:sz w:val="18"/>
        <w:szCs w:val="18"/>
      </w:rPr>
      <w:instrText xml:space="preserve"> PAGE </w:instrText>
    </w:r>
    <w:r w:rsidRPr="00D421F7">
      <w:rPr>
        <w:rFonts w:ascii="Arial" w:hAnsi="Arial" w:cs="Arial"/>
        <w:sz w:val="18"/>
        <w:szCs w:val="18"/>
      </w:rPr>
      <w:fldChar w:fldCharType="separate"/>
    </w:r>
    <w:r w:rsidR="0032020E">
      <w:rPr>
        <w:rFonts w:ascii="Arial" w:hAnsi="Arial" w:cs="Arial"/>
        <w:noProof/>
        <w:sz w:val="18"/>
        <w:szCs w:val="18"/>
      </w:rPr>
      <w:t>4</w:t>
    </w:r>
    <w:r w:rsidRPr="00D421F7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39" w:rsidRDefault="00572B39" w:rsidP="005B1606">
      <w:r>
        <w:separator/>
      </w:r>
    </w:p>
  </w:footnote>
  <w:footnote w:type="continuationSeparator" w:id="0">
    <w:p w:rsidR="00572B39" w:rsidRDefault="00572B39" w:rsidP="005B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C29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109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FA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85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860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67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8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6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42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1A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1F928050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527A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9716D2"/>
    <w:multiLevelType w:val="hybridMultilevel"/>
    <w:tmpl w:val="CF7C849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37A45A2"/>
    <w:multiLevelType w:val="multilevel"/>
    <w:tmpl w:val="C1D24A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8" w15:restartNumberingAfterBreak="0">
    <w:nsid w:val="283E1520"/>
    <w:multiLevelType w:val="multilevel"/>
    <w:tmpl w:val="2892C30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9" w15:restartNumberingAfterBreak="0">
    <w:nsid w:val="351D4CEE"/>
    <w:multiLevelType w:val="multilevel"/>
    <w:tmpl w:val="B73E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2"/>
        </w:tabs>
        <w:ind w:left="682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0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D66704"/>
    <w:multiLevelType w:val="hybridMultilevel"/>
    <w:tmpl w:val="CD88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6605AF"/>
    <w:multiLevelType w:val="hybridMultilevel"/>
    <w:tmpl w:val="D0E2E95E"/>
    <w:lvl w:ilvl="0" w:tplc="6B90CB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6"/>
  </w:num>
  <w:num w:numId="19">
    <w:abstractNumId w:val="22"/>
  </w:num>
  <w:num w:numId="20">
    <w:abstractNumId w:val="1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7"/>
    <w:rsid w:val="00005F24"/>
    <w:rsid w:val="000137CB"/>
    <w:rsid w:val="00020538"/>
    <w:rsid w:val="00024A43"/>
    <w:rsid w:val="00024AF4"/>
    <w:rsid w:val="00061AC5"/>
    <w:rsid w:val="00062865"/>
    <w:rsid w:val="000646BF"/>
    <w:rsid w:val="00071EA8"/>
    <w:rsid w:val="0008264C"/>
    <w:rsid w:val="000A0CF2"/>
    <w:rsid w:val="000A47FC"/>
    <w:rsid w:val="000B3014"/>
    <w:rsid w:val="000B3EEC"/>
    <w:rsid w:val="000B427B"/>
    <w:rsid w:val="000E227A"/>
    <w:rsid w:val="001056B5"/>
    <w:rsid w:val="00105910"/>
    <w:rsid w:val="00117D33"/>
    <w:rsid w:val="00134FD3"/>
    <w:rsid w:val="00143FE3"/>
    <w:rsid w:val="00145972"/>
    <w:rsid w:val="001731F3"/>
    <w:rsid w:val="00173B24"/>
    <w:rsid w:val="001745F0"/>
    <w:rsid w:val="00186DF8"/>
    <w:rsid w:val="001B1BD2"/>
    <w:rsid w:val="002227C7"/>
    <w:rsid w:val="00230D2B"/>
    <w:rsid w:val="00241B98"/>
    <w:rsid w:val="00262C45"/>
    <w:rsid w:val="00280227"/>
    <w:rsid w:val="00281F7D"/>
    <w:rsid w:val="002845FF"/>
    <w:rsid w:val="00297B3F"/>
    <w:rsid w:val="002E0DA7"/>
    <w:rsid w:val="002E6FA1"/>
    <w:rsid w:val="00303793"/>
    <w:rsid w:val="00306D81"/>
    <w:rsid w:val="0031190D"/>
    <w:rsid w:val="0032020E"/>
    <w:rsid w:val="00326B01"/>
    <w:rsid w:val="00332623"/>
    <w:rsid w:val="00382DA2"/>
    <w:rsid w:val="003A6A00"/>
    <w:rsid w:val="003B3634"/>
    <w:rsid w:val="003C4C73"/>
    <w:rsid w:val="003C7561"/>
    <w:rsid w:val="003F0B51"/>
    <w:rsid w:val="003F7BC8"/>
    <w:rsid w:val="0040046A"/>
    <w:rsid w:val="0044748D"/>
    <w:rsid w:val="00452A92"/>
    <w:rsid w:val="004600DD"/>
    <w:rsid w:val="00473F2E"/>
    <w:rsid w:val="00475662"/>
    <w:rsid w:val="0047796E"/>
    <w:rsid w:val="00481C57"/>
    <w:rsid w:val="00483ACD"/>
    <w:rsid w:val="004873A7"/>
    <w:rsid w:val="0049115C"/>
    <w:rsid w:val="004B4B11"/>
    <w:rsid w:val="004C5D0C"/>
    <w:rsid w:val="005670A2"/>
    <w:rsid w:val="00572B39"/>
    <w:rsid w:val="00573160"/>
    <w:rsid w:val="00591D54"/>
    <w:rsid w:val="005A154F"/>
    <w:rsid w:val="005B1606"/>
    <w:rsid w:val="005B4713"/>
    <w:rsid w:val="005B55F3"/>
    <w:rsid w:val="005D03FB"/>
    <w:rsid w:val="00617434"/>
    <w:rsid w:val="0063771D"/>
    <w:rsid w:val="006B1600"/>
    <w:rsid w:val="006B7598"/>
    <w:rsid w:val="006C16A7"/>
    <w:rsid w:val="006C26BF"/>
    <w:rsid w:val="006E2874"/>
    <w:rsid w:val="00714CEF"/>
    <w:rsid w:val="0072008A"/>
    <w:rsid w:val="00730C3D"/>
    <w:rsid w:val="00732CB0"/>
    <w:rsid w:val="007401E5"/>
    <w:rsid w:val="007469CB"/>
    <w:rsid w:val="007620E1"/>
    <w:rsid w:val="00783E7B"/>
    <w:rsid w:val="007909BD"/>
    <w:rsid w:val="00797D28"/>
    <w:rsid w:val="007A200A"/>
    <w:rsid w:val="007B2F5F"/>
    <w:rsid w:val="007D3BC0"/>
    <w:rsid w:val="007E1FDF"/>
    <w:rsid w:val="00840A4D"/>
    <w:rsid w:val="0085447B"/>
    <w:rsid w:val="00854EF8"/>
    <w:rsid w:val="00866A70"/>
    <w:rsid w:val="008A77B5"/>
    <w:rsid w:val="008C4D53"/>
    <w:rsid w:val="008D02A7"/>
    <w:rsid w:val="00922EF1"/>
    <w:rsid w:val="00933BCE"/>
    <w:rsid w:val="00936221"/>
    <w:rsid w:val="00937B46"/>
    <w:rsid w:val="00940BFD"/>
    <w:rsid w:val="009724FA"/>
    <w:rsid w:val="009776FB"/>
    <w:rsid w:val="009808B8"/>
    <w:rsid w:val="009928B2"/>
    <w:rsid w:val="009A3ECC"/>
    <w:rsid w:val="009A689F"/>
    <w:rsid w:val="009C3221"/>
    <w:rsid w:val="009D31E2"/>
    <w:rsid w:val="00A40B40"/>
    <w:rsid w:val="00A44B26"/>
    <w:rsid w:val="00A61DA2"/>
    <w:rsid w:val="00A83B57"/>
    <w:rsid w:val="00A87F06"/>
    <w:rsid w:val="00AA2E98"/>
    <w:rsid w:val="00AA5CCC"/>
    <w:rsid w:val="00AA63A7"/>
    <w:rsid w:val="00AB155B"/>
    <w:rsid w:val="00AB721E"/>
    <w:rsid w:val="00AB725B"/>
    <w:rsid w:val="00AD5602"/>
    <w:rsid w:val="00B00F22"/>
    <w:rsid w:val="00B02EAA"/>
    <w:rsid w:val="00B03A08"/>
    <w:rsid w:val="00B13D97"/>
    <w:rsid w:val="00B141F7"/>
    <w:rsid w:val="00B1627C"/>
    <w:rsid w:val="00B263D9"/>
    <w:rsid w:val="00B3039C"/>
    <w:rsid w:val="00B32A9B"/>
    <w:rsid w:val="00B43535"/>
    <w:rsid w:val="00B7543F"/>
    <w:rsid w:val="00B80249"/>
    <w:rsid w:val="00B819D2"/>
    <w:rsid w:val="00B95FFB"/>
    <w:rsid w:val="00BA1659"/>
    <w:rsid w:val="00BD4E39"/>
    <w:rsid w:val="00BE4509"/>
    <w:rsid w:val="00BF0002"/>
    <w:rsid w:val="00C00A0C"/>
    <w:rsid w:val="00C115D8"/>
    <w:rsid w:val="00C1584B"/>
    <w:rsid w:val="00C15929"/>
    <w:rsid w:val="00C23140"/>
    <w:rsid w:val="00C23D55"/>
    <w:rsid w:val="00C36E77"/>
    <w:rsid w:val="00C376BE"/>
    <w:rsid w:val="00C41758"/>
    <w:rsid w:val="00C4691A"/>
    <w:rsid w:val="00C62D60"/>
    <w:rsid w:val="00C638CA"/>
    <w:rsid w:val="00C862B9"/>
    <w:rsid w:val="00C91120"/>
    <w:rsid w:val="00C97D5C"/>
    <w:rsid w:val="00CA0C32"/>
    <w:rsid w:val="00CA4691"/>
    <w:rsid w:val="00CD78AB"/>
    <w:rsid w:val="00D10286"/>
    <w:rsid w:val="00D1107E"/>
    <w:rsid w:val="00D12AD3"/>
    <w:rsid w:val="00D326D0"/>
    <w:rsid w:val="00D421F7"/>
    <w:rsid w:val="00D42B3D"/>
    <w:rsid w:val="00D50EE3"/>
    <w:rsid w:val="00D52EA4"/>
    <w:rsid w:val="00D62E70"/>
    <w:rsid w:val="00D76CE7"/>
    <w:rsid w:val="00D77646"/>
    <w:rsid w:val="00D8145C"/>
    <w:rsid w:val="00D81CDA"/>
    <w:rsid w:val="00D94C78"/>
    <w:rsid w:val="00DA42E2"/>
    <w:rsid w:val="00DA5176"/>
    <w:rsid w:val="00DA5618"/>
    <w:rsid w:val="00DB2D1C"/>
    <w:rsid w:val="00DB48DA"/>
    <w:rsid w:val="00DE7059"/>
    <w:rsid w:val="00DF3ACE"/>
    <w:rsid w:val="00E02E78"/>
    <w:rsid w:val="00E0772A"/>
    <w:rsid w:val="00E112EC"/>
    <w:rsid w:val="00E1603A"/>
    <w:rsid w:val="00E36F33"/>
    <w:rsid w:val="00E401F7"/>
    <w:rsid w:val="00E45DAD"/>
    <w:rsid w:val="00E5592C"/>
    <w:rsid w:val="00E704DF"/>
    <w:rsid w:val="00E85A45"/>
    <w:rsid w:val="00E87A98"/>
    <w:rsid w:val="00E91ADA"/>
    <w:rsid w:val="00E96E16"/>
    <w:rsid w:val="00EA76A5"/>
    <w:rsid w:val="00EF229E"/>
    <w:rsid w:val="00EF5B47"/>
    <w:rsid w:val="00F047CD"/>
    <w:rsid w:val="00F04967"/>
    <w:rsid w:val="00F457A7"/>
    <w:rsid w:val="00F5147F"/>
    <w:rsid w:val="00F60595"/>
    <w:rsid w:val="00F61F22"/>
    <w:rsid w:val="00F625B3"/>
    <w:rsid w:val="00F75F6D"/>
    <w:rsid w:val="00F878D4"/>
    <w:rsid w:val="00FB69A9"/>
    <w:rsid w:val="00FB6ACE"/>
    <w:rsid w:val="00FC73C5"/>
    <w:rsid w:val="00FE4903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2A7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483A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8D02A7"/>
    <w:pPr>
      <w:keepNext/>
      <w:numPr>
        <w:ilvl w:val="1"/>
        <w:numId w:val="1"/>
      </w:numPr>
      <w:ind w:left="0" w:firstLine="708"/>
      <w:jc w:val="both"/>
      <w:outlineLvl w:val="1"/>
    </w:pPr>
    <w:rPr>
      <w:rFonts w:ascii="Arial Narrow" w:eastAsia="Calibri" w:hAnsi="Arial Narro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02A7"/>
    <w:rPr>
      <w:rFonts w:ascii="Arial Narrow" w:hAnsi="Arial Narrow" w:cs="Times New Roman"/>
      <w:b/>
      <w:bCs/>
      <w:kern w:val="1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D02A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D02A7"/>
    <w:rPr>
      <w:rFonts w:ascii="Tahoma" w:hAnsi="Tahoma" w:cs="Tahoma"/>
      <w:kern w:val="1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8D02A7"/>
    <w:pPr>
      <w:jc w:val="both"/>
    </w:pPr>
    <w:rPr>
      <w:rFonts w:ascii="Arial Narrow" w:eastAsia="Calibri" w:hAnsi="Arial Narrow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8D02A7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8D02A7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8D02A7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uiPriority w:val="99"/>
    <w:rsid w:val="008D02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D02A7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D02A7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BA1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21F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51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A5176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vbloku1">
    <w:name w:val="Text v bloku1"/>
    <w:basedOn w:val="Normln"/>
    <w:uiPriority w:val="99"/>
    <w:rsid w:val="00DA5176"/>
    <w:pPr>
      <w:ind w:left="567" w:right="-142"/>
    </w:pPr>
    <w:rPr>
      <w:rFonts w:ascii="Arial Narrow" w:hAnsi="Arial Narrow"/>
      <w:kern w:val="0"/>
      <w:szCs w:val="20"/>
    </w:rPr>
  </w:style>
  <w:style w:type="character" w:customStyle="1" w:styleId="Zkladntext0">
    <w:name w:val="Základní text_"/>
    <w:link w:val="Zkladntext2"/>
    <w:uiPriority w:val="99"/>
    <w:locked/>
    <w:rsid w:val="00DA5176"/>
    <w:rPr>
      <w:sz w:val="23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DA5176"/>
    <w:pPr>
      <w:shd w:val="clear" w:color="auto" w:fill="FFFFFF"/>
      <w:suppressAutoHyphens w:val="0"/>
      <w:spacing w:line="403" w:lineRule="exact"/>
      <w:ind w:hanging="640"/>
      <w:jc w:val="center"/>
    </w:pPr>
    <w:rPr>
      <w:rFonts w:ascii="Calibri" w:eastAsia="Calibri" w:hAnsi="Calibri"/>
      <w:kern w:val="0"/>
      <w:sz w:val="23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AB155B"/>
    <w:pPr>
      <w:spacing w:after="120"/>
    </w:pPr>
    <w:rPr>
      <w:kern w:val="0"/>
      <w:sz w:val="16"/>
      <w:szCs w:val="16"/>
    </w:rPr>
  </w:style>
  <w:style w:type="character" w:styleId="Hypertextovodkaz">
    <w:name w:val="Hyperlink"/>
    <w:uiPriority w:val="99"/>
    <w:unhideWhenUsed/>
    <w:rsid w:val="00C115D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83AC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10633</CharactersWithSpaces>
  <SharedDoc>false</SharedDoc>
  <HLinks>
    <vt:vector size="18" baseType="variant">
      <vt:variant>
        <vt:i4>5570676</vt:i4>
      </vt:variant>
      <vt:variant>
        <vt:i4>6</vt:i4>
      </vt:variant>
      <vt:variant>
        <vt:i4>0</vt:i4>
      </vt:variant>
      <vt:variant>
        <vt:i4>5</vt:i4>
      </vt:variant>
      <vt:variant>
        <vt:lpwstr>mailto:daria@ntlworld.com</vt:lpwstr>
      </vt:variant>
      <vt:variant>
        <vt:lpwstr/>
      </vt:variant>
      <vt:variant>
        <vt:i4>6553678</vt:i4>
      </vt:variant>
      <vt:variant>
        <vt:i4>3</vt:i4>
      </vt:variant>
      <vt:variant>
        <vt:i4>0</vt:i4>
      </vt:variant>
      <vt:variant>
        <vt:i4>5</vt:i4>
      </vt:variant>
      <vt:variant>
        <vt:lpwstr>mailto:m.jirasek@narodni-divadlo.cz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ftp://infond:infond@90.182.97.247/infond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2014-01-06T16:08:00Z</cp:lastPrinted>
  <dcterms:created xsi:type="dcterms:W3CDTF">2017-08-01T13:43:00Z</dcterms:created>
  <dcterms:modified xsi:type="dcterms:W3CDTF">2017-08-01T13:44:00Z</dcterms:modified>
</cp:coreProperties>
</file>