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63B7" w14:textId="77777777" w:rsidR="00B4557B" w:rsidRDefault="00B4557B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p w14:paraId="589956CB" w14:textId="77777777" w:rsidR="00B4557B" w:rsidRDefault="00B4557B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id="0" w:name="bookmark0"/>
      <w:bookmarkEnd w:id="0"/>
    </w:p>
    <w:p w14:paraId="0DA3987E" w14:textId="77777777" w:rsidR="00B4557B" w:rsidRDefault="006C06B0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RÁMCOVÁ SMLOUVA O ZAJIŠTĚNÍ SMLUVNÍ DOPRAVY</w:t>
      </w:r>
    </w:p>
    <w:p w14:paraId="581DDF15" w14:textId="77777777" w:rsidR="00B4557B" w:rsidRDefault="006C06B0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(smlouva o přepravě osob)</w:t>
      </w:r>
    </w:p>
    <w:p w14:paraId="0D040325" w14:textId="77777777" w:rsidR="00B4557B" w:rsidRDefault="00B4557B">
      <w:pPr>
        <w:framePr w:w="23" w:h="250" w:hRule="exact" w:wrap="around" w:vAnchor="page" w:hAnchor="page" w:x="10013" w:y="15451"/>
        <w:rPr>
          <w:rFonts w:ascii="Franklin Gothic Book" w:hAnsi="Franklin Gothic Book"/>
          <w:sz w:val="22"/>
          <w:szCs w:val="22"/>
        </w:rPr>
      </w:pPr>
    </w:p>
    <w:p w14:paraId="6DF96619" w14:textId="77777777" w:rsidR="00B4557B" w:rsidRDefault="00B4557B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14:paraId="13CECE1D" w14:textId="77777777" w:rsidR="00B4557B" w:rsidRDefault="006C06B0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14:paraId="7FC5D9EA" w14:textId="77777777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Revoluční 26, 401 11 Ústí nad Labem</w:t>
      </w:r>
    </w:p>
    <w:p w14:paraId="6445ECBA" w14:textId="77777777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  <w:t>Jateční 426, 400 19 Ústí nad Labem</w:t>
      </w:r>
    </w:p>
    <w:p w14:paraId="69978C2F" w14:textId="77777777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25013891</w:t>
      </w:r>
    </w:p>
    <w:p w14:paraId="75E9E780" w14:textId="77777777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CZ25013891</w:t>
      </w:r>
    </w:p>
    <w:p w14:paraId="29630014" w14:textId="77777777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Mgr. Ing. Simonou Mohacsi, MBA, výkonnou ředitelkou společnosti</w:t>
      </w:r>
    </w:p>
    <w:p w14:paraId="5606CC5E" w14:textId="77777777" w:rsidR="00B4557B" w:rsidRDefault="006C06B0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14:paraId="5DDB0877" w14:textId="77777777" w:rsidR="00B4557B" w:rsidRDefault="006C06B0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dopravce</w:t>
      </w:r>
      <w:r>
        <w:rPr>
          <w:rFonts w:ascii="Franklin Gothic Book" w:hAnsi="Franklin Gothic Book"/>
          <w:sz w:val="22"/>
          <w:szCs w:val="22"/>
        </w:rPr>
        <w:t>“)</w:t>
      </w:r>
    </w:p>
    <w:p w14:paraId="36E0A0A9" w14:textId="77777777" w:rsidR="00B4557B" w:rsidRDefault="00B4557B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62804EA8" w14:textId="77777777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</w:p>
    <w:p w14:paraId="6F566602" w14:textId="77777777" w:rsidR="00B4557B" w:rsidRDefault="00B4557B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00756F27" w14:textId="14EDDED3" w:rsidR="005516DD" w:rsidRDefault="00303E53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Základní </w:t>
      </w:r>
      <w:r w:rsidR="0059321B">
        <w:rPr>
          <w:rFonts w:ascii="Franklin Gothic Book" w:hAnsi="Franklin Gothic Book"/>
          <w:b/>
          <w:bCs/>
          <w:sz w:val="22"/>
          <w:szCs w:val="22"/>
        </w:rPr>
        <w:t>umělecká škola Evy Randové</w:t>
      </w:r>
    </w:p>
    <w:p w14:paraId="362391A0" w14:textId="7C9D16BD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se sídlem: </w:t>
      </w:r>
      <w:r w:rsidR="00DC459A">
        <w:rPr>
          <w:rFonts w:ascii="Franklin Gothic Book" w:hAnsi="Franklin Gothic Book"/>
          <w:sz w:val="22"/>
          <w:szCs w:val="22"/>
        </w:rPr>
        <w:t xml:space="preserve">       </w:t>
      </w:r>
      <w:r w:rsidR="00616815">
        <w:rPr>
          <w:rFonts w:ascii="Franklin Gothic Book" w:hAnsi="Franklin Gothic Book"/>
          <w:sz w:val="22"/>
          <w:szCs w:val="22"/>
        </w:rPr>
        <w:tab/>
      </w:r>
      <w:r w:rsidR="00616815">
        <w:rPr>
          <w:rFonts w:ascii="Franklin Gothic Book" w:hAnsi="Franklin Gothic Book"/>
          <w:sz w:val="22"/>
          <w:szCs w:val="22"/>
        </w:rPr>
        <w:tab/>
      </w:r>
      <w:r w:rsidR="0059321B">
        <w:rPr>
          <w:rFonts w:ascii="Franklin Gothic Book" w:hAnsi="Franklin Gothic Book"/>
          <w:sz w:val="22"/>
          <w:szCs w:val="22"/>
        </w:rPr>
        <w:t>W. Churchilla 1368/4, Ústí nad Labem 400 01</w:t>
      </w:r>
      <w:r>
        <w:rPr>
          <w:rFonts w:ascii="Franklin Gothic Book" w:hAnsi="Franklin Gothic Book"/>
          <w:sz w:val="22"/>
          <w:szCs w:val="22"/>
        </w:rPr>
        <w:tab/>
      </w:r>
    </w:p>
    <w:p w14:paraId="0D967CB2" w14:textId="446F4B00" w:rsidR="00B4557B" w:rsidRDefault="006C06B0" w:rsidP="00C84407">
      <w:pPr>
        <w:tabs>
          <w:tab w:val="left" w:pos="851"/>
          <w:tab w:val="left" w:pos="1134"/>
        </w:tabs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IČO:   </w:t>
      </w:r>
      <w:r>
        <w:rPr>
          <w:rFonts w:ascii="Franklin Gothic Book" w:hAnsi="Franklin Gothic Book"/>
          <w:sz w:val="22"/>
          <w:szCs w:val="22"/>
        </w:rPr>
        <w:tab/>
      </w:r>
      <w:r w:rsidR="00627894">
        <w:rPr>
          <w:rFonts w:ascii="Franklin Gothic Book" w:hAnsi="Franklin Gothic Book"/>
          <w:color w:val="auto"/>
          <w:sz w:val="22"/>
          <w:szCs w:val="22"/>
        </w:rPr>
        <w:t xml:space="preserve">    </w:t>
      </w:r>
      <w:r w:rsidR="00DC459A">
        <w:rPr>
          <w:rFonts w:ascii="Franklin Gothic Book" w:hAnsi="Franklin Gothic Book"/>
          <w:color w:val="auto"/>
          <w:sz w:val="22"/>
          <w:szCs w:val="22"/>
        </w:rPr>
        <w:t xml:space="preserve">      </w:t>
      </w:r>
      <w:r w:rsidR="00616815">
        <w:rPr>
          <w:rFonts w:ascii="Franklin Gothic Book" w:hAnsi="Franklin Gothic Book"/>
          <w:color w:val="auto"/>
          <w:sz w:val="22"/>
          <w:szCs w:val="22"/>
        </w:rPr>
        <w:tab/>
      </w:r>
      <w:r w:rsidR="00616815">
        <w:rPr>
          <w:rFonts w:ascii="Franklin Gothic Book" w:hAnsi="Franklin Gothic Book"/>
          <w:color w:val="auto"/>
          <w:sz w:val="22"/>
          <w:szCs w:val="22"/>
        </w:rPr>
        <w:tab/>
      </w:r>
      <w:r w:rsidR="0059321B">
        <w:rPr>
          <w:rFonts w:ascii="Franklin Gothic Book" w:hAnsi="Franklin Gothic Book"/>
          <w:color w:val="auto"/>
          <w:sz w:val="22"/>
          <w:szCs w:val="22"/>
        </w:rPr>
        <w:t>00831085</w:t>
      </w:r>
      <w:r w:rsidR="00C84407">
        <w:rPr>
          <w:rFonts w:ascii="Franklin Gothic Book" w:hAnsi="Franklin Gothic Book"/>
          <w:color w:val="auto"/>
          <w:sz w:val="22"/>
          <w:szCs w:val="22"/>
        </w:rPr>
        <w:t xml:space="preserve">   </w:t>
      </w:r>
      <w:r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sz w:val="22"/>
          <w:szCs w:val="22"/>
        </w:rPr>
        <w:tab/>
      </w:r>
    </w:p>
    <w:p w14:paraId="613A7CC6" w14:textId="7734ECD9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zastoupená:   </w:t>
      </w:r>
      <w:r>
        <w:rPr>
          <w:rFonts w:ascii="Franklin Gothic Book" w:hAnsi="Franklin Gothic Book"/>
          <w:sz w:val="22"/>
          <w:szCs w:val="22"/>
        </w:rPr>
        <w:tab/>
      </w:r>
      <w:r w:rsidR="00C84407">
        <w:rPr>
          <w:rFonts w:ascii="Franklin Gothic Book" w:hAnsi="Franklin Gothic Book"/>
          <w:sz w:val="22"/>
          <w:szCs w:val="22"/>
        </w:rPr>
        <w:t xml:space="preserve"> </w:t>
      </w:r>
      <w:r w:rsidR="00616815">
        <w:rPr>
          <w:rFonts w:ascii="Franklin Gothic Book" w:hAnsi="Franklin Gothic Book"/>
          <w:sz w:val="22"/>
          <w:szCs w:val="22"/>
        </w:rPr>
        <w:tab/>
      </w:r>
      <w:r w:rsidR="0059321B">
        <w:rPr>
          <w:rFonts w:ascii="Franklin Gothic Book" w:hAnsi="Franklin Gothic Book"/>
          <w:sz w:val="22"/>
          <w:szCs w:val="22"/>
        </w:rPr>
        <w:t>Bc. Marek Korbélyi</w:t>
      </w:r>
      <w:r w:rsidR="00C84407">
        <w:rPr>
          <w:rFonts w:ascii="Franklin Gothic Book" w:hAnsi="Franklin Gothic Book"/>
          <w:sz w:val="22"/>
          <w:szCs w:val="22"/>
        </w:rPr>
        <w:t>, ředitel školy</w:t>
      </w:r>
      <w:r>
        <w:rPr>
          <w:rFonts w:ascii="Franklin Gothic Book" w:hAnsi="Franklin Gothic Book"/>
          <w:sz w:val="22"/>
          <w:szCs w:val="22"/>
        </w:rPr>
        <w:tab/>
      </w:r>
    </w:p>
    <w:p w14:paraId="1BD1960B" w14:textId="77777777" w:rsidR="00B4557B" w:rsidRDefault="00B4557B">
      <w:pPr>
        <w:spacing w:line="276" w:lineRule="auto"/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14:paraId="5275DCDE" w14:textId="77777777" w:rsidR="00B4557B" w:rsidRDefault="006C06B0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na straně druhé (dále jen </w:t>
      </w:r>
      <w:r>
        <w:rPr>
          <w:rFonts w:ascii="Franklin Gothic Book" w:hAnsi="Franklin Gothic Book"/>
          <w:b/>
          <w:bCs/>
          <w:sz w:val="22"/>
          <w:szCs w:val="22"/>
        </w:rPr>
        <w:t>„objednatel“</w:t>
      </w:r>
      <w:r>
        <w:rPr>
          <w:rFonts w:ascii="Franklin Gothic Book" w:hAnsi="Franklin Gothic Book"/>
          <w:sz w:val="22"/>
          <w:szCs w:val="22"/>
        </w:rPr>
        <w:t>)</w:t>
      </w:r>
    </w:p>
    <w:p w14:paraId="0EA70552" w14:textId="77777777" w:rsidR="00B4557B" w:rsidRDefault="00B4557B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14:paraId="3883D802" w14:textId="77777777" w:rsidR="00B4557B" w:rsidRDefault="006C06B0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uzavírají v souladu s ustanovením § 1746 odst. 2 a § 2550 zákona č. 89/2012 Sb., </w:t>
      </w:r>
      <w:r>
        <w:rPr>
          <w:rFonts w:ascii="Franklin Gothic Book" w:hAnsi="Franklin Gothic Book"/>
          <w:sz w:val="22"/>
          <w:szCs w:val="22"/>
        </w:rPr>
        <w:br/>
        <w:t>občanského zákoníku, a v souladu se zákonem č. 111/1994 Sb., o silniční dopravě,</w:t>
      </w:r>
      <w:r>
        <w:rPr>
          <w:rFonts w:ascii="Franklin Gothic Book" w:hAnsi="Franklin Gothic Book"/>
          <w:sz w:val="22"/>
          <w:szCs w:val="22"/>
        </w:rPr>
        <w:br/>
        <w:t>tuto smlouvu o zajištění smluvní dopravy:</w:t>
      </w:r>
    </w:p>
    <w:p w14:paraId="35028790" w14:textId="77777777" w:rsidR="00B4557B" w:rsidRDefault="00B4557B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3D177A0D" w14:textId="77777777" w:rsidR="00B4557B" w:rsidRDefault="006C06B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I.</w:t>
      </w:r>
      <w:r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14:paraId="48B21D4A" w14:textId="77777777" w:rsidR="00B4557B" w:rsidRDefault="00B4557B">
      <w:pPr>
        <w:rPr>
          <w:rFonts w:ascii="Franklin Gothic Book" w:hAnsi="Franklin Gothic Book"/>
          <w:sz w:val="22"/>
          <w:szCs w:val="22"/>
        </w:rPr>
      </w:pPr>
    </w:p>
    <w:p w14:paraId="741A6E2E" w14:textId="77777777" w:rsidR="00B4557B" w:rsidRDefault="006C06B0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Dopravce je provozovatelem městské hromadné dopravy v Ústí nad Labem a okolí. Dopravce je v souladu se všemi platnými právními předpisy oprávněn poskytovat služby v přepravě cestujících.</w:t>
      </w:r>
    </w:p>
    <w:p w14:paraId="3501D3CC" w14:textId="77777777" w:rsidR="00B4557B" w:rsidRDefault="006C06B0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dopravce zavazuje na svůj náklad a nebezpečí pro objednatele realizovat přepravu osob v rozsahu a za podmínek stanovených touto smlouvou a jejími přílohami. Objednatel se zavazuje dopravci uhradit dohodnutou cenu.</w:t>
      </w:r>
    </w:p>
    <w:p w14:paraId="222700F8" w14:textId="77777777" w:rsidR="00B4557B" w:rsidRDefault="006C06B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b/>
          <w:bCs/>
          <w:sz w:val="22"/>
          <w:szCs w:val="22"/>
        </w:rPr>
        <w:t>II.</w:t>
      </w:r>
      <w:r>
        <w:rPr>
          <w:rFonts w:ascii="Franklin Gothic Book" w:hAnsi="Franklin Gothic Book"/>
          <w:b/>
          <w:bCs/>
          <w:sz w:val="22"/>
          <w:szCs w:val="22"/>
        </w:rPr>
        <w:br/>
        <w:t>Druh přepravy</w:t>
      </w:r>
    </w:p>
    <w:p w14:paraId="4D5CE4FD" w14:textId="77777777" w:rsidR="00B4557B" w:rsidRDefault="00B4557B">
      <w:pPr>
        <w:rPr>
          <w:rFonts w:ascii="Franklin Gothic Book" w:hAnsi="Franklin Gothic Book"/>
          <w:sz w:val="22"/>
          <w:szCs w:val="22"/>
        </w:rPr>
      </w:pPr>
    </w:p>
    <w:p w14:paraId="7FC98EE7" w14:textId="77777777" w:rsidR="00B4557B" w:rsidRDefault="006C06B0">
      <w:pPr>
        <w:numPr>
          <w:ilvl w:val="0"/>
          <w:numId w:val="3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této smlouvy je přeprava následujícího druhu:</w:t>
      </w:r>
    </w:p>
    <w:p w14:paraId="727C41AE" w14:textId="3188A9DD" w:rsidR="00B4557B" w:rsidRDefault="006C06B0" w:rsidP="00556BAC">
      <w:pPr>
        <w:tabs>
          <w:tab w:val="left" w:pos="768"/>
        </w:tabs>
        <w:spacing w:line="276" w:lineRule="auto"/>
        <w:ind w:left="768" w:right="692"/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Autobusová doprava –zajištění přepravy osob po území České republiky</w:t>
      </w:r>
      <w:r w:rsidR="00E902C5">
        <w:rPr>
          <w:rFonts w:ascii="Franklin Gothic Book" w:hAnsi="Franklin Gothic Book"/>
          <w:b/>
          <w:bCs/>
          <w:sz w:val="22"/>
          <w:szCs w:val="22"/>
        </w:rPr>
        <w:t xml:space="preserve"> na akce školy včetně potřebného vybavení.</w:t>
      </w:r>
    </w:p>
    <w:p w14:paraId="23F0A387" w14:textId="77777777" w:rsidR="00B4557B" w:rsidRDefault="00B4557B" w:rsidP="00556BAC">
      <w:pPr>
        <w:pStyle w:val="Odstavecseseznamem"/>
        <w:tabs>
          <w:tab w:val="left" w:pos="768"/>
        </w:tabs>
        <w:spacing w:after="240" w:line="276" w:lineRule="auto"/>
        <w:ind w:left="1128" w:right="692"/>
        <w:contextualSpacing w:val="0"/>
        <w:jc w:val="both"/>
        <w:rPr>
          <w:rFonts w:ascii="Franklin Gothic Book" w:hAnsi="Franklin Gothic Book"/>
          <w:sz w:val="22"/>
          <w:szCs w:val="22"/>
        </w:rPr>
      </w:pPr>
    </w:p>
    <w:p w14:paraId="61BE3A7F" w14:textId="77777777" w:rsidR="00B4557B" w:rsidRDefault="006C06B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III.</w:t>
      </w:r>
      <w:r>
        <w:rPr>
          <w:rFonts w:ascii="Franklin Gothic Book" w:hAnsi="Franklin Gothic Book"/>
          <w:b/>
          <w:bCs/>
          <w:sz w:val="22"/>
          <w:szCs w:val="22"/>
        </w:rPr>
        <w:br/>
        <w:t>Objednávky přepravy</w:t>
      </w:r>
    </w:p>
    <w:p w14:paraId="59D70CC7" w14:textId="77777777" w:rsidR="00B4557B" w:rsidRDefault="00B4557B">
      <w:pPr>
        <w:rPr>
          <w:rFonts w:ascii="Franklin Gothic Book" w:hAnsi="Franklin Gothic Book"/>
          <w:sz w:val="22"/>
          <w:szCs w:val="22"/>
        </w:rPr>
      </w:pPr>
    </w:p>
    <w:p w14:paraId="2A1204B0" w14:textId="77777777" w:rsidR="00B4557B" w:rsidRDefault="006C06B0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má povahu rámcové smlouvy, která upravuje podmínky provádění </w:t>
      </w:r>
      <w:r>
        <w:rPr>
          <w:rFonts w:ascii="Franklin Gothic Book" w:hAnsi="Franklin Gothic Book"/>
          <w:sz w:val="22"/>
          <w:szCs w:val="22"/>
        </w:rPr>
        <w:lastRenderedPageBreak/>
        <w:t xml:space="preserve">jednotlivých přeprav na základě jednotlivých objednávek objednatele, určujících konkrétní podmínky provedení jednotlivých přeprav. </w:t>
      </w:r>
    </w:p>
    <w:p w14:paraId="104A97FA" w14:textId="77777777" w:rsidR="00B4557B" w:rsidRDefault="006C06B0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Nedohodnou-li se smluvní strany v jednotlivém případě jinak, budou se veškeré budoucí závazky z přepravy mezi smluvními stranami řídit touto smlouvou.</w:t>
      </w:r>
    </w:p>
    <w:p w14:paraId="18B5029A" w14:textId="77777777" w:rsidR="00B4557B" w:rsidRDefault="006C06B0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Dílčí smlouva o přepravě bude uzavírána na základě objednávky objednatele, jíž je dopravce vázán, jakmile ji přijme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dílčí smlouva</w:t>
      </w:r>
      <w:r>
        <w:rPr>
          <w:rFonts w:ascii="Franklin Gothic Book" w:hAnsi="Franklin Gothic Book"/>
          <w:color w:val="auto"/>
          <w:sz w:val="22"/>
          <w:szCs w:val="22"/>
        </w:rPr>
        <w:t>“).</w:t>
      </w:r>
    </w:p>
    <w:p w14:paraId="73318AEF" w14:textId="77777777" w:rsidR="00B4557B" w:rsidRDefault="006C06B0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Objednávka musí být učiněna v písemné formě, anebo v elektronické podobě formou prosté elektronické pošty – e-mailu (i bez elektronického podpisu), pokud není v daném případě dohodnuto jinak. Dopravce je povinen vždy potvrdit objednateli přijetí objednávky, a to jedním ze způsobů uvedeným v tomto odstavci, anebo objednateli sdělit, že objednávku nepřijímá a z jakého důvodu.</w:t>
      </w:r>
      <w:bookmarkStart w:id="1" w:name="_Hlk107302179"/>
      <w:bookmarkEnd w:id="1"/>
    </w:p>
    <w:p w14:paraId="4EABED7B" w14:textId="77777777" w:rsidR="00B4557B" w:rsidRDefault="006C06B0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Objednávka musí obsahovat zejména následující údaje: </w:t>
      </w:r>
    </w:p>
    <w:p w14:paraId="34C26EDC" w14:textId="77777777" w:rsidR="00B4557B" w:rsidRDefault="006C06B0">
      <w:pPr>
        <w:pStyle w:val="Odstavecseseznamem"/>
        <w:numPr>
          <w:ilvl w:val="0"/>
          <w:numId w:val="5"/>
        </w:numPr>
        <w:spacing w:line="276" w:lineRule="auto"/>
        <w:ind w:left="1134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specifikaci místa nástupu a místa určení; </w:t>
      </w:r>
    </w:p>
    <w:p w14:paraId="2223CC55" w14:textId="77777777" w:rsidR="00B4557B" w:rsidRDefault="006C06B0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počet osob; </w:t>
      </w:r>
    </w:p>
    <w:p w14:paraId="5262AD9F" w14:textId="77777777" w:rsidR="00B4557B" w:rsidRDefault="006C06B0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termín přepravy.</w:t>
      </w:r>
    </w:p>
    <w:p w14:paraId="2EAB9750" w14:textId="77777777" w:rsidR="00B4557B" w:rsidRDefault="00B4557B">
      <w:pPr>
        <w:pStyle w:val="Bezmezer"/>
        <w:jc w:val="both"/>
        <w:rPr>
          <w:rFonts w:ascii="Franklin Gothic Book" w:hAnsi="Franklin Gothic Book"/>
          <w:sz w:val="22"/>
          <w:szCs w:val="22"/>
        </w:rPr>
      </w:pPr>
    </w:p>
    <w:p w14:paraId="07D896C8" w14:textId="77777777" w:rsidR="00B4557B" w:rsidRDefault="006C06B0">
      <w:pPr>
        <w:pStyle w:val="Bezmezer"/>
        <w:numPr>
          <w:ilvl w:val="0"/>
          <w:numId w:val="4"/>
        </w:numPr>
        <w:spacing w:after="160" w:line="254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Objednávka může obsahovat rovněž následující údaje: </w:t>
      </w:r>
    </w:p>
    <w:p w14:paraId="1B1D2B69" w14:textId="77777777" w:rsidR="00B4557B" w:rsidRDefault="006C06B0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požadavky na vlastnosti dopravního prostředku či na způsob přepravy; </w:t>
      </w:r>
    </w:p>
    <w:p w14:paraId="491709D3" w14:textId="77777777" w:rsidR="00B4557B" w:rsidRDefault="006C06B0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určení počtu vozidel objednávaných objednatelem, jakož i určení typu vozidla; </w:t>
      </w:r>
    </w:p>
    <w:p w14:paraId="13E0C3B7" w14:textId="77777777" w:rsidR="00B4557B" w:rsidRDefault="006C06B0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ostatní skutečnosti rozhodné pro stanovení účtované ceny a další upřesnění a požadavky objednatele; </w:t>
      </w:r>
    </w:p>
    <w:p w14:paraId="30C0F1B6" w14:textId="77777777" w:rsidR="00B4557B" w:rsidRDefault="006C06B0">
      <w:pPr>
        <w:pStyle w:val="Default"/>
        <w:numPr>
          <w:ilvl w:val="0"/>
          <w:numId w:val="6"/>
        </w:numPr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jméno a příjmení osoby oprávněné objednat za objednatele přepravu. </w:t>
      </w:r>
    </w:p>
    <w:p w14:paraId="7505AFBA" w14:textId="77777777" w:rsidR="00B4557B" w:rsidRDefault="006C06B0">
      <w:pPr>
        <w:pStyle w:val="Default"/>
        <w:numPr>
          <w:ilvl w:val="0"/>
          <w:numId w:val="6"/>
        </w:numPr>
        <w:spacing w:after="160" w:line="254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datum vystavení objednávky. </w:t>
      </w:r>
    </w:p>
    <w:p w14:paraId="76335FE3" w14:textId="77777777" w:rsidR="00B4557B" w:rsidRDefault="006C06B0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se zavazuje zasílat objednávky alespoň s týdenním předstihem. Každá jednotlivá objednávka musí být zaslána v editovatelné podobě (např. .DOC,.DOCX) pro zveřejnění a v needitovatelné podobě s podpisem pověřené osoby. Pokud nebude objednávka doručena včas, nebude doprava dopravcem uskutečněna.</w:t>
      </w:r>
    </w:p>
    <w:p w14:paraId="2BF28845" w14:textId="77777777" w:rsidR="00B4557B" w:rsidRDefault="006C06B0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je oprávněn dílčí smlouvu, anebo jednotlivou přepravu v rámci dílčí smlouvy, kdykoli zrušit; učiní-li tak objednatel v době méně než 2 (dvě) hodiny před předpokládaným zahájením přepravy, je povinen uhradit dopravci storno poplatek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storno poplatek</w:t>
      </w:r>
      <w:r>
        <w:rPr>
          <w:rFonts w:ascii="Franklin Gothic Book" w:hAnsi="Franklin Gothic Book"/>
          <w:color w:val="auto"/>
          <w:sz w:val="22"/>
          <w:szCs w:val="22"/>
        </w:rPr>
        <w:t>“) ve výši 50 % ceny dílčí smlouvy, potažmo jednotlivé přepravy.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auto"/>
          <w:sz w:val="22"/>
          <w:szCs w:val="22"/>
        </w:rPr>
        <w:t>V případě, že Dílčí smlouva zahrnuje poskytnutí více jednotlivých přeprav, vztahují se storno podmínky na každou tuto přepravu zvlášť.</w:t>
      </w:r>
    </w:p>
    <w:p w14:paraId="12627BD6" w14:textId="77777777" w:rsidR="00B4557B" w:rsidRDefault="00B4557B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14:paraId="67358021" w14:textId="77777777" w:rsidR="00B4557B" w:rsidRDefault="006C06B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14:paraId="0A816575" w14:textId="77777777" w:rsidR="00B4557B" w:rsidRDefault="00B4557B">
      <w:pPr>
        <w:rPr>
          <w:rFonts w:ascii="Franklin Gothic Book" w:hAnsi="Franklin Gothic Book"/>
          <w:sz w:val="22"/>
          <w:szCs w:val="22"/>
        </w:rPr>
      </w:pPr>
    </w:p>
    <w:p w14:paraId="211DE976" w14:textId="77777777" w:rsidR="00B4557B" w:rsidRDefault="006C06B0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Cena za plnění podle této smlouvy je sjednána jako cena za přepravu z místa A do místa B a za přepravu zpět v opačném směru anebo jako cena za přepravu osob během jednoho dne, vždy dle platných kalkulačních listů v den podání řádné objednávky. </w:t>
      </w:r>
    </w:p>
    <w:p w14:paraId="139210F0" w14:textId="77777777" w:rsidR="00B4557B" w:rsidRDefault="006C06B0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se dohodly, že údaje rozhodné pro výpočet ceny budou aktualizovány nejvýše jednou ročně.</w:t>
      </w:r>
    </w:p>
    <w:p w14:paraId="65A07C16" w14:textId="77777777" w:rsidR="00B4557B" w:rsidRDefault="006C06B0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Fakturovaná cena bude propočtena dle skutečně ujetých kilometrů a doby čekání po odjetí dopravy.</w:t>
      </w:r>
    </w:p>
    <w:p w14:paraId="58C53AF9" w14:textId="77777777" w:rsidR="00B4557B" w:rsidRDefault="006C06B0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Dopravce si vyhrazuje právo na změnu ceny dopravního výkonu dle aktuálních cen PHM.</w:t>
      </w:r>
    </w:p>
    <w:p w14:paraId="21743A46" w14:textId="77777777" w:rsidR="00B4557B" w:rsidRDefault="006C06B0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splatná měsíčně, vždy zpětně za předcházející kalendářní měsíc dle skutečného počtu přeprav uskutečněných v příslušném měsíci, a to na základě řádně vystaveného daňového dokladu – faktury.</w:t>
      </w:r>
    </w:p>
    <w:p w14:paraId="02EC64C7" w14:textId="77777777" w:rsidR="00B4557B" w:rsidRDefault="006C06B0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provést platbu bezhotovostním převodem na základě faktury vystavené dopravcem. Splatnost faktury je 14 dní od data vystavení.</w:t>
      </w:r>
    </w:p>
    <w:p w14:paraId="41E2D57F" w14:textId="77777777" w:rsidR="00B4557B" w:rsidRDefault="006C06B0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 případě prodlení Objednatele s placením faktury je dopravce oprávněn účtovat úrok z prodlení ve výši stanovené právním předpisem / smluvní pokutu ve výši 0,1 % z dlužné částky za každý den prodlení.</w:t>
      </w:r>
    </w:p>
    <w:p w14:paraId="3625539D" w14:textId="77777777" w:rsidR="00B4557B" w:rsidRDefault="006C06B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14:paraId="51057CC9" w14:textId="77777777" w:rsidR="00B4557B" w:rsidRDefault="00B4557B">
      <w:pPr>
        <w:rPr>
          <w:rFonts w:ascii="Franklin Gothic Book" w:hAnsi="Franklin Gothic Book"/>
          <w:sz w:val="22"/>
          <w:szCs w:val="22"/>
        </w:rPr>
      </w:pPr>
    </w:p>
    <w:p w14:paraId="5A910130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>
        <w:rPr>
          <w:rFonts w:ascii="Franklin Gothic Book" w:hAnsi="Franklin Gothic Book"/>
          <w:b/>
          <w:bCs/>
          <w:sz w:val="22"/>
          <w:szCs w:val="22"/>
        </w:rPr>
        <w:t>Nařízení</w:t>
      </w:r>
      <w:r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smlouvy. Osobní údaje budou smluvními stranami zlikvidovány, jakmile pomine účel, pro který </w:t>
      </w:r>
      <w:r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14:paraId="07E763EF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14:paraId="52F184F7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zajistí sdělení, která jsou uvedena v čl. 13 a 14 Nařízení. Smluvní strany zajistí veškerá sdělení podle čl. 15-22 a 34 Nařízení o zpracování. Tyto informace smluvní strany sdělí písemně nebo jinými prostředky vč. elektronických.</w:t>
      </w:r>
    </w:p>
    <w:p w14:paraId="1686D9F7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14:paraId="4E64913A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14:paraId="03243644" w14:textId="77777777" w:rsidR="00B4557B" w:rsidRDefault="006C06B0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14:paraId="1F427A2A" w14:textId="77777777" w:rsidR="00B4557B" w:rsidRDefault="00B4557B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14:paraId="54555E39" w14:textId="77777777" w:rsidR="00B4557B" w:rsidRDefault="006C06B0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14:paraId="6A0C8DB1" w14:textId="77777777" w:rsidR="00B4557B" w:rsidRDefault="00B4557B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14:paraId="7EA4A919" w14:textId="77777777" w:rsidR="00B4557B" w:rsidRDefault="006C06B0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14:paraId="0DF81035" w14:textId="77777777" w:rsidR="00B4557B" w:rsidRDefault="00B4557B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14:paraId="009278EE" w14:textId="77777777" w:rsidR="00B4557B" w:rsidRDefault="006C06B0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14:paraId="0E35F45E" w14:textId="77777777" w:rsidR="00B4557B" w:rsidRDefault="00B4557B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14:paraId="46EC6C94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Smluvní strany prohlašují, že osobní údaje nebudou nikomu předány ani zpřístupněny bez předešlého souhlasu.</w:t>
      </w:r>
    </w:p>
    <w:p w14:paraId="770E321B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14:paraId="76A53123" w14:textId="77777777" w:rsidR="00B4557B" w:rsidRDefault="00B4557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14:paraId="3A5B0B52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subjekty údajů právo se obrátit na dozorový úřad.</w:t>
      </w:r>
    </w:p>
    <w:p w14:paraId="51CE0927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14:paraId="6841F821" w14:textId="3E3D104F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>
        <w:rPr>
          <w:rFonts w:ascii="Franklin Gothic Book" w:hAnsi="Franklin Gothic Book"/>
          <w:sz w:val="22"/>
          <w:szCs w:val="22"/>
        </w:rPr>
        <w:br/>
        <w:t>a to telefonicky: DPMUL na číslo 475 258 118 /475 258 113 a na emailovou adresu </w:t>
      </w:r>
      <w:hyperlink r:id="rId7">
        <w:r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>
        <w:rPr>
          <w:rFonts w:ascii="Franklin Gothic Book" w:hAnsi="Franklin Gothic Book"/>
          <w:sz w:val="22"/>
          <w:szCs w:val="22"/>
        </w:rPr>
        <w:t> , druhá smluvní stran</w:t>
      </w:r>
      <w:r w:rsidR="000749EB">
        <w:rPr>
          <w:rFonts w:ascii="Franklin Gothic Book" w:hAnsi="Franklin Gothic Book"/>
          <w:sz w:val="22"/>
          <w:szCs w:val="22"/>
        </w:rPr>
        <w:t>a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>
        <w:rPr>
          <w:rFonts w:ascii="Franklin Gothic Book" w:hAnsi="Franklin Gothic Book"/>
          <w:sz w:val="22"/>
          <w:szCs w:val="22"/>
        </w:rPr>
        <w:t xml:space="preserve"> emailovou adre</w:t>
      </w:r>
      <w:r w:rsidR="009C399E">
        <w:rPr>
          <w:rFonts w:ascii="Franklin Gothic Book" w:hAnsi="Franklin Gothic Book"/>
          <w:sz w:val="22"/>
          <w:szCs w:val="22"/>
        </w:rPr>
        <w:t xml:space="preserve">su: </w:t>
      </w:r>
      <w:r w:rsidR="009C399E">
        <w:rPr>
          <w:rStyle w:val="Internetovodkaz"/>
          <w:rFonts w:ascii="Franklin Gothic Book" w:hAnsi="Franklin Gothic Book"/>
          <w:sz w:val="22"/>
          <w:szCs w:val="22"/>
        </w:rPr>
        <w:t>tana.dedovska</w:t>
      </w:r>
      <w:hyperlink r:id="rId8">
        <w:r>
          <w:rPr>
            <w:rStyle w:val="Internetovodkaz"/>
            <w:rFonts w:ascii="Franklin Gothic Book" w:hAnsi="Franklin Gothic Book"/>
            <w:sz w:val="22"/>
            <w:szCs w:val="22"/>
          </w:rPr>
          <w:t>@</w:t>
        </w:r>
        <w:r w:rsidR="000749EB">
          <w:rPr>
            <w:rStyle w:val="Internetovodkaz"/>
            <w:rFonts w:ascii="Franklin Gothic Book" w:hAnsi="Franklin Gothic Book"/>
            <w:sz w:val="22"/>
            <w:szCs w:val="22"/>
          </w:rPr>
          <w:t>s</w:t>
        </w:r>
        <w:r w:rsidR="009C399E">
          <w:rPr>
            <w:rStyle w:val="Internetovodkaz"/>
            <w:rFonts w:ascii="Franklin Gothic Book" w:hAnsi="Franklin Gothic Book"/>
            <w:sz w:val="22"/>
            <w:szCs w:val="22"/>
          </w:rPr>
          <w:t>eznam</w:t>
        </w:r>
        <w:r>
          <w:rPr>
            <w:rStyle w:val="Internetovodkaz"/>
            <w:rFonts w:ascii="Franklin Gothic Book" w:hAnsi="Franklin Gothic Book"/>
            <w:sz w:val="22"/>
            <w:szCs w:val="22"/>
          </w:rPr>
          <w:t>.cz</w:t>
        </w:r>
      </w:hyperlink>
      <w:r w:rsidR="000749EB">
        <w:rPr>
          <w:rFonts w:ascii="Franklin Gothic Book" w:hAnsi="Franklin Gothic Book"/>
          <w:sz w:val="22"/>
          <w:szCs w:val="22"/>
        </w:rPr>
        <w:t>, tel.: +420</w:t>
      </w:r>
      <w:r w:rsidR="009C399E">
        <w:rPr>
          <w:rFonts w:ascii="Franklin Gothic Book" w:hAnsi="Franklin Gothic Book"/>
          <w:sz w:val="22"/>
          <w:szCs w:val="22"/>
        </w:rPr>
        <w:t> 777 623 275</w:t>
      </w:r>
      <w:r w:rsidR="000749EB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      </w:t>
      </w:r>
      <w:r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jí jsou známy.</w:t>
      </w:r>
    </w:p>
    <w:p w14:paraId="45D8F775" w14:textId="581469B6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Kontakt na pověřence ochrany osobních údajů DPMUL je k dispozici na </w:t>
      </w:r>
      <w:hyperlink r:id="rId9">
        <w:r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>
        <w:rPr>
          <w:rFonts w:ascii="Franklin Gothic Book" w:hAnsi="Franklin Gothic Book"/>
          <w:sz w:val="22"/>
          <w:szCs w:val="22"/>
        </w:rPr>
        <w:t xml:space="preserve"> záložka GDPR. Kontakt na pověřence druhé smluvní strany: </w:t>
      </w:r>
      <w:r w:rsidR="009C399E">
        <w:rPr>
          <w:rStyle w:val="Internetovodkaz"/>
          <w:rFonts w:ascii="Franklin Gothic Book" w:hAnsi="Franklin Gothic Book"/>
          <w:sz w:val="22"/>
          <w:szCs w:val="22"/>
        </w:rPr>
        <w:t>tana.dedovska</w:t>
      </w:r>
      <w:r>
        <w:rPr>
          <w:rStyle w:val="Internetovodkaz"/>
          <w:rFonts w:ascii="Franklin Gothic Book" w:hAnsi="Franklin Gothic Book"/>
          <w:sz w:val="22"/>
          <w:szCs w:val="22"/>
        </w:rPr>
        <w:t>@</w:t>
      </w:r>
      <w:r w:rsidR="000749EB">
        <w:rPr>
          <w:rStyle w:val="Internetovodkaz"/>
          <w:rFonts w:ascii="Franklin Gothic Book" w:hAnsi="Franklin Gothic Book"/>
          <w:sz w:val="22"/>
          <w:szCs w:val="22"/>
        </w:rPr>
        <w:t>s</w:t>
      </w:r>
      <w:r w:rsidR="009C399E">
        <w:rPr>
          <w:rStyle w:val="Internetovodkaz"/>
          <w:rFonts w:ascii="Franklin Gothic Book" w:hAnsi="Franklin Gothic Book"/>
          <w:sz w:val="22"/>
          <w:szCs w:val="22"/>
        </w:rPr>
        <w:t>eznam</w:t>
      </w:r>
      <w:r>
        <w:rPr>
          <w:rStyle w:val="Internetovodkaz"/>
          <w:rFonts w:ascii="Franklin Gothic Book" w:hAnsi="Franklin Gothic Book"/>
          <w:sz w:val="22"/>
          <w:szCs w:val="22"/>
        </w:rPr>
        <w:t>.cz</w:t>
      </w:r>
      <w:r>
        <w:rPr>
          <w:rFonts w:ascii="Franklin Gothic Book" w:hAnsi="Franklin Gothic Book"/>
          <w:sz w:val="22"/>
          <w:szCs w:val="22"/>
        </w:rPr>
        <w:t>.</w:t>
      </w:r>
    </w:p>
    <w:p w14:paraId="2F9A2BCE" w14:textId="77777777" w:rsidR="00B4557B" w:rsidRDefault="006C06B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jsou i po zániku smlouvy povinny dodržovat veškeré povinnosti plynoucí jim z Nařízení, zejména předejít jakémukoliv neoprávněnému nakládání s osobními údaji.</w:t>
      </w:r>
    </w:p>
    <w:p w14:paraId="488F51AE" w14:textId="77777777" w:rsidR="00B4557B" w:rsidRDefault="006C06B0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VI.</w:t>
      </w:r>
      <w:r>
        <w:rPr>
          <w:rFonts w:ascii="Franklin Gothic Book" w:hAnsi="Franklin Gothic Book"/>
          <w:b/>
          <w:bCs/>
          <w:sz w:val="22"/>
          <w:szCs w:val="22"/>
        </w:rPr>
        <w:br/>
        <w:t>Doba trvání smlouvy</w:t>
      </w:r>
    </w:p>
    <w:p w14:paraId="3D3D63DE" w14:textId="77777777" w:rsidR="00B4557B" w:rsidRDefault="006C06B0">
      <w:pPr>
        <w:numPr>
          <w:ilvl w:val="0"/>
          <w:numId w:val="1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Tato smlouva je uzavřena na dobu neurčitou.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772D0573" w14:textId="77777777" w:rsidR="00B4557B" w:rsidRDefault="006C06B0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VII.</w:t>
      </w:r>
      <w:r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14:paraId="153709C3" w14:textId="77777777" w:rsidR="00B4557B" w:rsidRDefault="006C06B0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14:paraId="7B7E306A" w14:textId="77777777" w:rsidR="00B4557B" w:rsidRDefault="006C06B0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14:paraId="331443A7" w14:textId="77777777" w:rsidR="00B4557B" w:rsidRDefault="006C06B0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14:paraId="2B741BEF" w14:textId="77777777" w:rsidR="00B4557B" w:rsidRDefault="006C06B0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o zvláštních podmínkách účinnosti některých smluv, uveřejňování těchto smluv a o registru </w:t>
      </w:r>
      <w:r>
        <w:rPr>
          <w:rFonts w:ascii="Franklin Gothic Book" w:hAnsi="Franklin Gothic Book"/>
          <w:sz w:val="22"/>
          <w:szCs w:val="22"/>
        </w:rPr>
        <w:lastRenderedPageBreak/>
        <w:t xml:space="preserve">smluv, nabývá účinnosti zveřejněním v Registru smluv. Objednatel výslovně souhlasí se zveřejněním celého znění této smlouvy v Registru smluv. </w:t>
      </w:r>
    </w:p>
    <w:p w14:paraId="2060777E" w14:textId="77777777" w:rsidR="00B4557B" w:rsidRDefault="006C06B0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14:paraId="2FD4E42E" w14:textId="77777777" w:rsidR="00B4557B" w:rsidRDefault="006C06B0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15429686" w14:textId="77777777" w:rsidR="00B4557B" w:rsidRDefault="006C06B0">
      <w:pPr>
        <w:numPr>
          <w:ilvl w:val="0"/>
          <w:numId w:val="2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je vyhotovena ve dvou stejnopisech s platností originálu, z nichž každá strana obdrží jedno vyhotovení.</w:t>
      </w:r>
    </w:p>
    <w:p w14:paraId="3695560B" w14:textId="77777777" w:rsidR="00B4557B" w:rsidRDefault="00B4557B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1A12A2CA" w14:textId="77777777" w:rsidR="00B4557B" w:rsidRDefault="00B4557B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57FBDB19" w14:textId="77777777" w:rsidR="00B4557B" w:rsidRDefault="00B4557B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14:paraId="7411455D" w14:textId="77777777" w:rsidR="00B4557B" w:rsidRDefault="00B4557B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559F0795" w14:textId="77777777" w:rsidR="00B4557B" w:rsidRDefault="00B4557B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022" w:type="dxa"/>
        <w:tblInd w:w="760" w:type="dxa"/>
        <w:tblLayout w:type="fixed"/>
        <w:tblLook w:val="04A0" w:firstRow="1" w:lastRow="0" w:firstColumn="1" w:lastColumn="0" w:noHBand="0" w:noVBand="1"/>
      </w:tblPr>
      <w:tblGrid>
        <w:gridCol w:w="4797"/>
        <w:gridCol w:w="4225"/>
      </w:tblGrid>
      <w:tr w:rsidR="00B4557B" w14:paraId="3D41868C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50F2B047" w14:textId="77777777" w:rsidR="00B4557B" w:rsidRDefault="006C06B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14:paraId="096162C5" w14:textId="77777777" w:rsidR="00B4557B" w:rsidRDefault="00B4557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7816E446" w14:textId="77777777" w:rsidR="00B4557B" w:rsidRDefault="00B4557B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214040ED" w14:textId="77777777" w:rsidR="00B4557B" w:rsidRDefault="00B4557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3907825D" w14:textId="77777777" w:rsidR="00B4557B" w:rsidRDefault="00B4557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70210173" w14:textId="70ADBF97" w:rsidR="00B4557B" w:rsidRDefault="006C06B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D746AD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B4557B" w14:paraId="510C8C1F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15D386BF" w14:textId="77777777" w:rsidR="00B4557B" w:rsidRDefault="006C06B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dopravce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EE517B7" w14:textId="77777777" w:rsidR="00B4557B" w:rsidRDefault="006C06B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objednatel</w:t>
            </w:r>
          </w:p>
          <w:p w14:paraId="5EE0061B" w14:textId="2FCA61C9" w:rsidR="00334A9F" w:rsidRPr="00334A9F" w:rsidRDefault="009C399E" w:rsidP="0062789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Bc. Marek Korbélyi</w:t>
            </w:r>
          </w:p>
          <w:p w14:paraId="65CBA883" w14:textId="298485F1" w:rsidR="00B4557B" w:rsidRPr="00627894" w:rsidRDefault="000749EB" w:rsidP="0062789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ředitel</w:t>
            </w:r>
            <w:r w:rsidR="00334A9F" w:rsidRPr="00334A9F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školy</w:t>
            </w:r>
            <w:r w:rsidR="006C06B0">
              <w:rPr>
                <w:rFonts w:ascii="Franklin Gothic Book" w:hAnsi="Franklin Gothic Book"/>
                <w:color w:val="FF0000"/>
                <w:sz w:val="22"/>
                <w:szCs w:val="22"/>
              </w:rPr>
              <w:br/>
            </w:r>
          </w:p>
        </w:tc>
      </w:tr>
    </w:tbl>
    <w:p w14:paraId="696855A1" w14:textId="77777777" w:rsidR="00B4557B" w:rsidRDefault="00B4557B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B4557B">
      <w:headerReference w:type="default" r:id="rId10"/>
      <w:footerReference w:type="default" r:id="rId11"/>
      <w:pgSz w:w="11906" w:h="16838"/>
      <w:pgMar w:top="360" w:right="985" w:bottom="360" w:left="1134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035C" w14:textId="77777777" w:rsidR="00BA2250" w:rsidRDefault="00BA2250">
      <w:r>
        <w:separator/>
      </w:r>
    </w:p>
  </w:endnote>
  <w:endnote w:type="continuationSeparator" w:id="0">
    <w:p w14:paraId="1202987D" w14:textId="77777777" w:rsidR="00BA2250" w:rsidRDefault="00BA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450567"/>
      <w:docPartObj>
        <w:docPartGallery w:val="Page Numbers (Bottom of Page)"/>
        <w:docPartUnique/>
      </w:docPartObj>
    </w:sdtPr>
    <w:sdtEndPr/>
    <w:sdtContent>
      <w:p w14:paraId="28D60DB2" w14:textId="77777777" w:rsidR="00954876" w:rsidRDefault="00954876">
        <w:pPr>
          <w:pStyle w:val="Zpat"/>
          <w:jc w:val="center"/>
        </w:pPr>
      </w:p>
      <w:p w14:paraId="24362CA1" w14:textId="3A27EDAE" w:rsidR="00B4557B" w:rsidRDefault="006C06B0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>
          <w:rPr>
            <w:rFonts w:ascii="Franklin Gothic Medium" w:hAnsi="Franklin Gothic Medium"/>
            <w:sz w:val="20"/>
            <w:szCs w:val="20"/>
          </w:rPr>
          <w:fldChar w:fldCharType="begin"/>
        </w:r>
        <w:r>
          <w:rPr>
            <w:rFonts w:ascii="Franklin Gothic Medium" w:hAnsi="Franklin Gothic Medium"/>
            <w:sz w:val="20"/>
            <w:szCs w:val="20"/>
          </w:rPr>
          <w:instrText>PAGE</w:instrText>
        </w:r>
        <w:r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F30FE5">
          <w:rPr>
            <w:rFonts w:ascii="Franklin Gothic Medium" w:hAnsi="Franklin Gothic Medium"/>
            <w:noProof/>
            <w:sz w:val="20"/>
            <w:szCs w:val="20"/>
          </w:rPr>
          <w:t>2</w:t>
        </w:r>
        <w:r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14:paraId="4D5AD476" w14:textId="77777777" w:rsidR="00B4557B" w:rsidRDefault="00B455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2B9D8" w14:textId="77777777" w:rsidR="00BA2250" w:rsidRDefault="00BA2250">
      <w:r>
        <w:separator/>
      </w:r>
    </w:p>
  </w:footnote>
  <w:footnote w:type="continuationSeparator" w:id="0">
    <w:p w14:paraId="142034CA" w14:textId="77777777" w:rsidR="00BA2250" w:rsidRDefault="00BA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460E" w14:textId="77777777" w:rsidR="00954876" w:rsidRDefault="00954876">
    <w:pPr>
      <w:pStyle w:val="Zhlav"/>
    </w:pPr>
  </w:p>
  <w:p w14:paraId="1376C53F" w14:textId="77777777" w:rsidR="00954876" w:rsidRDefault="009548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5A5"/>
    <w:multiLevelType w:val="multilevel"/>
    <w:tmpl w:val="1B1E95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D01985"/>
    <w:multiLevelType w:val="multilevel"/>
    <w:tmpl w:val="856C1B2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EE2CB8"/>
    <w:multiLevelType w:val="multilevel"/>
    <w:tmpl w:val="B58649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6141AA"/>
    <w:multiLevelType w:val="multilevel"/>
    <w:tmpl w:val="BFD60E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FC205D"/>
    <w:multiLevelType w:val="multilevel"/>
    <w:tmpl w:val="85C2D1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7C4841"/>
    <w:multiLevelType w:val="multilevel"/>
    <w:tmpl w:val="306ACC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C87C40"/>
    <w:multiLevelType w:val="multilevel"/>
    <w:tmpl w:val="F4227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4251A4"/>
    <w:multiLevelType w:val="multilevel"/>
    <w:tmpl w:val="739A7C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237631"/>
    <w:multiLevelType w:val="multilevel"/>
    <w:tmpl w:val="04860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2B9011C"/>
    <w:multiLevelType w:val="multilevel"/>
    <w:tmpl w:val="999C9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CBC0316"/>
    <w:multiLevelType w:val="multilevel"/>
    <w:tmpl w:val="40D6E23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Franklin Gothic Book" w:hAnsi="Franklin Gothic Book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68666584">
    <w:abstractNumId w:val="2"/>
  </w:num>
  <w:num w:numId="2" w16cid:durableId="2033801389">
    <w:abstractNumId w:val="4"/>
  </w:num>
  <w:num w:numId="3" w16cid:durableId="1677027829">
    <w:abstractNumId w:val="0"/>
  </w:num>
  <w:num w:numId="4" w16cid:durableId="2141872528">
    <w:abstractNumId w:val="7"/>
  </w:num>
  <w:num w:numId="5" w16cid:durableId="3868328">
    <w:abstractNumId w:val="10"/>
  </w:num>
  <w:num w:numId="6" w16cid:durableId="454520098">
    <w:abstractNumId w:val="1"/>
  </w:num>
  <w:num w:numId="7" w16cid:durableId="1368989470">
    <w:abstractNumId w:val="8"/>
  </w:num>
  <w:num w:numId="8" w16cid:durableId="428621798">
    <w:abstractNumId w:val="3"/>
  </w:num>
  <w:num w:numId="9" w16cid:durableId="1237590141">
    <w:abstractNumId w:val="6"/>
  </w:num>
  <w:num w:numId="10" w16cid:durableId="888031675">
    <w:abstractNumId w:val="5"/>
  </w:num>
  <w:num w:numId="11" w16cid:durableId="1117681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9949"/>
    <w:docVar w:name="EISOD_DOC_GENERIC_10" w:val="Není k dispozici"/>
    <w:docVar w:name="EISOD_DOC_GENERIC_11" w:val="Není k dispozici"/>
    <w:docVar w:name="EISOD_DOC_GENERIC_12" w:val="26.05.2025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200 000,00"/>
    <w:docVar w:name="EISOD_DOC_GENERIC_20" w:val="1,00"/>
    <w:docVar w:name="EISOD_DOC_GENERIC_27" w:val="Rámcová smlouva o zajištění dopravy"/>
    <w:docVar w:name="EISOD_DOC_GENERIC_28" w:val="Není k dispozici"/>
    <w:docVar w:name="EISOD_DOC_GENERIC_29" w:val="Není k dispozici"/>
    <w:docVar w:name="EISOD_DOC_GENERIC_3" w:val="1 000 000,00"/>
    <w:docVar w:name="EISOD_DOC_GENERIC_32" w:val="Ano"/>
    <w:docVar w:name="EISOD_DOC_GENERIC_33" w:val="Elektronicky"/>
    <w:docVar w:name="EISOD_DOC_GENERIC_37" w:val="CZK - koruna česká"/>
    <w:docVar w:name="EISOD_DOC_GENERIC_40" w:val="Základní umělecká škola Evy Randové, Ústí nad Labem, W. Churchilla 4, příspěvková organizace"/>
    <w:docVar w:name="EISOD_DOC_GENERIC_41" w:val="Patrik Jech"/>
    <w:docVar w:name="EISOD_DOC_GENERIC_42" w:val="Není k dispozici"/>
    <w:docVar w:name="EISOD_DOC_GENERIC_51" w:val="polanska@zuserandove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Rámcová smlouva"/>
    <w:docVar w:name="EISOD_DOC_KONECNA_PLATNOST" w:val="Není k dispozici"/>
    <w:docVar w:name="EISOD_DOC_MARK" w:val="Není k dispozici"/>
    <w:docVar w:name="EISOD_DOC_NAME" w:val="Rámcová smlouva_ZUŠ Evy Randové.docx"/>
    <w:docVar w:name="EISOD_DOC_NAME_BEZ_PRIPONY" w:val="Rámcová smlouva_ZUŠ Evy Randové"/>
    <w:docVar w:name="EISOD_DOC_OFZMPROTOKOL" w:val="Není k dispozici"/>
    <w:docVar w:name="EISOD_DOC_OZNACENI" w:val="Není k dispozici"/>
    <w:docVar w:name="EISOD_DOC_POPIS" w:val="smlouva o přepravě osob"/>
    <w:docVar w:name="EISOD_DOC_POZNAMKA" w:val="Není k dispozici"/>
    <w:docVar w:name="EISOD_DOC_PROBEHLASCHVDLEKOL1" w:val="Roman Pospíšil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Roman Pospíšil (20.05.2025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Roman Pospíšil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Patrik Jech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Roman Pospíšil"/>
    <w:docVar w:name="EISOD_SKARTACNI_ZNAK_A_LHUTA" w:val="S/10"/>
    <w:docVar w:name="EISOD_ZPRACOVATEL_NAME" w:val="Patrik Jech"/>
  </w:docVars>
  <w:rsids>
    <w:rsidRoot w:val="00B4557B"/>
    <w:rsid w:val="00057FFC"/>
    <w:rsid w:val="000749EB"/>
    <w:rsid w:val="0008514F"/>
    <w:rsid w:val="000C7DB4"/>
    <w:rsid w:val="000D65E4"/>
    <w:rsid w:val="001300D1"/>
    <w:rsid w:val="001C3514"/>
    <w:rsid w:val="00303E53"/>
    <w:rsid w:val="00334A9F"/>
    <w:rsid w:val="003F505F"/>
    <w:rsid w:val="00422165"/>
    <w:rsid w:val="004B381C"/>
    <w:rsid w:val="005210F9"/>
    <w:rsid w:val="005516DD"/>
    <w:rsid w:val="00556BAC"/>
    <w:rsid w:val="00574BCD"/>
    <w:rsid w:val="0059321B"/>
    <w:rsid w:val="00616815"/>
    <w:rsid w:val="00627894"/>
    <w:rsid w:val="00627A9B"/>
    <w:rsid w:val="0068708A"/>
    <w:rsid w:val="00696872"/>
    <w:rsid w:val="006C06B0"/>
    <w:rsid w:val="007D0571"/>
    <w:rsid w:val="007D5438"/>
    <w:rsid w:val="00827363"/>
    <w:rsid w:val="0089209D"/>
    <w:rsid w:val="00950137"/>
    <w:rsid w:val="00954876"/>
    <w:rsid w:val="009C399E"/>
    <w:rsid w:val="00AF7EC9"/>
    <w:rsid w:val="00B4557B"/>
    <w:rsid w:val="00B62177"/>
    <w:rsid w:val="00BA2250"/>
    <w:rsid w:val="00C1117C"/>
    <w:rsid w:val="00C47413"/>
    <w:rsid w:val="00C84407"/>
    <w:rsid w:val="00CA314C"/>
    <w:rsid w:val="00D746AD"/>
    <w:rsid w:val="00DC459A"/>
    <w:rsid w:val="00E902C5"/>
    <w:rsid w:val="00EB6D30"/>
    <w:rsid w:val="00F3071D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F27E"/>
  <w15:docId w15:val="{4A663D43-2498-410E-A506-6654D31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52E20"/>
    <w:rPr>
      <w:color w:val="0563C1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qFormat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qFormat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qFormat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qFormat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qFormat/>
    <w:rsid w:val="00767EEF"/>
    <w:rPr>
      <w:rFonts w:eastAsia="Franklin Gothic Book" w:cs="Franklin Gothic Book"/>
      <w:b/>
      <w:bCs/>
      <w:i/>
      <w:iCs/>
      <w:color w:val="000000"/>
      <w:spacing w:val="-2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qFormat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qFormat/>
    <w:rsid w:val="00767EEF"/>
    <w:rPr>
      <w:rFonts w:ascii="Tahoma" w:eastAsia="Tahoma" w:hAnsi="Tahoma" w:cs="Tahoma"/>
      <w:i/>
      <w:iCs/>
      <w:color w:val="000000"/>
      <w:spacing w:val="0"/>
      <w:w w:val="10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qFormat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675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30E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30E7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30E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20">
    <w:name w:val="Základní text (2)"/>
    <w:basedOn w:val="Normln"/>
    <w:link w:val="Zkladntext2"/>
    <w:qFormat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qFormat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qFormat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qFormat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qFormat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qFormat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qFormat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qFormat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qFormat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paragraph" w:styleId="Bezmezer">
    <w:name w:val="No Spacing"/>
    <w:uiPriority w:val="1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8D014E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Default">
    <w:name w:val="Default"/>
    <w:qFormat/>
    <w:rsid w:val="00FC254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30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30E7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EC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1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6DD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ujilov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pmu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1550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dc:description/>
  <cp:lastModifiedBy>Veronika Matušová</cp:lastModifiedBy>
  <cp:revision>11</cp:revision>
  <dcterms:created xsi:type="dcterms:W3CDTF">2025-05-16T05:41:00Z</dcterms:created>
  <dcterms:modified xsi:type="dcterms:W3CDTF">2025-05-22T09:38:00Z</dcterms:modified>
  <dc:language>cs-CZ</dc:language>
</cp:coreProperties>
</file>