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1AE19DB5" w:rsidR="00C127B0" w:rsidRPr="00563322" w:rsidRDefault="00C127B0" w:rsidP="00C127B0">
      <w:pPr>
        <w:spacing w:after="0" w:line="240" w:lineRule="auto"/>
      </w:pPr>
      <w:r w:rsidRPr="00563322">
        <w:t xml:space="preserve">č. smlouvy: </w:t>
      </w:r>
      <w:r w:rsidRPr="00563322">
        <w:rPr>
          <w:b/>
        </w:rPr>
        <w:t>SML/</w:t>
      </w:r>
      <w:r w:rsidR="00A668B6">
        <w:rPr>
          <w:b/>
        </w:rPr>
        <w:t>254</w:t>
      </w:r>
      <w:r w:rsidR="00035E54">
        <w:rPr>
          <w:b/>
        </w:rPr>
        <w:t>/202</w:t>
      </w:r>
      <w:r w:rsidR="00A668B6">
        <w:rPr>
          <w:b/>
        </w:rPr>
        <w:t>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6A62EABD" w14:textId="17E480D6" w:rsidR="00C127B0" w:rsidRPr="00563322" w:rsidRDefault="00C127B0" w:rsidP="00C127B0">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bookmarkStart w:id="0" w:name="_GoBack"/>
      <w:r w:rsidR="00024090">
        <w:rPr>
          <w:b/>
        </w:rPr>
        <w:t>Charita Kroměříž, Ztracená 63/1, 767 01 Kroměříž</w:t>
      </w:r>
      <w:bookmarkEnd w:id="0"/>
    </w:p>
    <w:p w14:paraId="6FD44965" w14:textId="1CCCB9AA" w:rsidR="00C127B0" w:rsidRPr="00563322" w:rsidRDefault="00C127B0" w:rsidP="00C127B0">
      <w:pPr>
        <w:spacing w:after="0" w:line="240" w:lineRule="auto"/>
      </w:pPr>
      <w:r w:rsidRPr="00563322">
        <w:t>Zastoupen:</w:t>
      </w:r>
      <w:r w:rsidRPr="00563322">
        <w:tab/>
      </w:r>
      <w:r w:rsidRPr="00563322">
        <w:tab/>
      </w:r>
      <w:r w:rsidRPr="00563322">
        <w:tab/>
      </w:r>
      <w:r w:rsidR="00227810">
        <w:t>Mgr. Jan Kapounek, ředitel Charity</w:t>
      </w:r>
      <w:r w:rsidR="009F236F">
        <w:t xml:space="preserve"> </w:t>
      </w:r>
    </w:p>
    <w:p w14:paraId="3E10A7BF" w14:textId="3B8C9D20" w:rsidR="00C127B0" w:rsidRPr="00563322" w:rsidRDefault="00C127B0" w:rsidP="00C127B0">
      <w:pPr>
        <w:spacing w:after="0" w:line="240" w:lineRule="auto"/>
      </w:pPr>
      <w:r w:rsidRPr="00563322">
        <w:t>Sídlo</w:t>
      </w:r>
      <w:r w:rsidR="009D1E49" w:rsidRPr="00563322">
        <w:t>:</w:t>
      </w:r>
      <w:r w:rsidR="009D1E49" w:rsidRPr="00563322">
        <w:tab/>
      </w:r>
      <w:r w:rsidR="009D1E49" w:rsidRPr="00563322">
        <w:tab/>
      </w:r>
      <w:r w:rsidRPr="00563322">
        <w:tab/>
      </w:r>
      <w:r w:rsidRPr="00563322">
        <w:tab/>
      </w:r>
      <w:r w:rsidR="00024090">
        <w:t>Ztracená 63/1, 767 01 Kroměříž</w:t>
      </w:r>
    </w:p>
    <w:p w14:paraId="20000E33" w14:textId="41C92EC0" w:rsidR="00C127B0" w:rsidRPr="00563322" w:rsidRDefault="00C127B0" w:rsidP="00C127B0">
      <w:pPr>
        <w:spacing w:after="0" w:line="240" w:lineRule="auto"/>
      </w:pPr>
      <w:r w:rsidRPr="00563322">
        <w:t>IČ</w:t>
      </w:r>
      <w:r w:rsidR="009D1E49" w:rsidRPr="00563322">
        <w:t>O:</w:t>
      </w:r>
      <w:r w:rsidR="009D1E49" w:rsidRPr="00563322">
        <w:tab/>
      </w:r>
      <w:r w:rsidR="009D1E49" w:rsidRPr="00563322">
        <w:tab/>
      </w:r>
      <w:r w:rsidRPr="00563322">
        <w:tab/>
      </w:r>
      <w:r w:rsidRPr="00563322">
        <w:tab/>
      </w:r>
      <w:r w:rsidR="00024090">
        <w:t>181 89 750</w:t>
      </w:r>
    </w:p>
    <w:p w14:paraId="3D2D7CC4" w14:textId="30FDD455" w:rsidR="00C127B0" w:rsidRPr="00563322" w:rsidRDefault="00C127B0" w:rsidP="00C127B0">
      <w:pPr>
        <w:spacing w:after="0" w:line="240" w:lineRule="auto"/>
      </w:pPr>
      <w:r w:rsidRPr="00563322">
        <w:t>Bankovní spojení:</w:t>
      </w:r>
      <w:r w:rsidRPr="00563322">
        <w:tab/>
      </w:r>
      <w:r w:rsidRPr="00563322">
        <w:tab/>
      </w:r>
      <w:r w:rsidR="00A668B6">
        <w:t>Komerční banka a. s.,</w:t>
      </w:r>
      <w:r w:rsidR="00923D0C">
        <w:t xml:space="preserve"> číslo účtu: </w:t>
      </w:r>
      <w:r w:rsidR="00024090">
        <w:t>726043691/0100</w:t>
      </w:r>
    </w:p>
    <w:p w14:paraId="15183490" w14:textId="77777777" w:rsidR="00C127B0" w:rsidRPr="00563322" w:rsidRDefault="00C127B0" w:rsidP="00C127B0">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024090" w:rsidRDefault="00C127B0" w:rsidP="00C127B0">
      <w:pPr>
        <w:pStyle w:val="Odstavecseseznamem"/>
        <w:spacing w:after="0" w:line="240" w:lineRule="auto"/>
        <w:jc w:val="both"/>
      </w:pPr>
    </w:p>
    <w:p w14:paraId="502C9457" w14:textId="3B3B9BAE" w:rsidR="00C127B0" w:rsidRPr="00024090" w:rsidRDefault="00C127B0" w:rsidP="00C127B0">
      <w:pPr>
        <w:pStyle w:val="Odstavecseseznamem"/>
        <w:numPr>
          <w:ilvl w:val="0"/>
          <w:numId w:val="5"/>
        </w:numPr>
        <w:spacing w:after="0" w:line="240" w:lineRule="auto"/>
        <w:jc w:val="both"/>
      </w:pPr>
      <w:r w:rsidRPr="00024090">
        <w:t xml:space="preserve">Předmětem této smlouvy je poskytnutí dotace za podmínek stanovených touto smlouvou na základě </w:t>
      </w:r>
      <w:r w:rsidR="00B7107B" w:rsidRPr="00024090">
        <w:t>individuální žádosti o poskytnutí dotace pro rok</w:t>
      </w:r>
      <w:r w:rsidRPr="00024090">
        <w:t xml:space="preserve"> 202</w:t>
      </w:r>
      <w:r w:rsidR="00802C40">
        <w:t>5</w:t>
      </w:r>
      <w:r w:rsidRPr="00024090">
        <w:t xml:space="preserve"> a na základě žádosti o dotaci příjemce č. </w:t>
      </w:r>
      <w:proofErr w:type="spellStart"/>
      <w:r w:rsidR="00A668B6">
        <w:t>MeUKM</w:t>
      </w:r>
      <w:proofErr w:type="spellEnd"/>
      <w:r w:rsidR="00A668B6">
        <w:t>/034434/2025</w:t>
      </w:r>
      <w:r w:rsidR="00024090" w:rsidRPr="00024090">
        <w:t xml:space="preserve"> ze dne </w:t>
      </w:r>
      <w:r w:rsidR="00A668B6">
        <w:t>1</w:t>
      </w:r>
      <w:r w:rsidR="00024090" w:rsidRPr="00024090">
        <w:t xml:space="preserve">2. </w:t>
      </w:r>
      <w:r w:rsidR="00A668B6">
        <w:t>3. 2025</w:t>
      </w:r>
      <w:r w:rsidRPr="00024090">
        <w:t xml:space="preserve"> na</w:t>
      </w:r>
    </w:p>
    <w:p w14:paraId="5943A139" w14:textId="77777777" w:rsidR="00C127B0" w:rsidRPr="00024090" w:rsidRDefault="00C127B0" w:rsidP="00C127B0">
      <w:pPr>
        <w:pStyle w:val="Odstavecseseznamem"/>
        <w:spacing w:after="0" w:line="240" w:lineRule="auto"/>
        <w:jc w:val="both"/>
      </w:pPr>
      <w:r w:rsidRPr="00024090">
        <w:t xml:space="preserve"> </w:t>
      </w:r>
    </w:p>
    <w:p w14:paraId="128CFCD3" w14:textId="68DFBA42" w:rsidR="00C127B0" w:rsidRPr="00024090" w:rsidRDefault="00B859FF" w:rsidP="00C127B0">
      <w:pPr>
        <w:spacing w:after="0" w:line="240" w:lineRule="auto"/>
        <w:ind w:left="360"/>
        <w:jc w:val="center"/>
      </w:pPr>
      <w:r>
        <w:t>p</w:t>
      </w:r>
      <w:r w:rsidR="00024090" w:rsidRPr="00024090">
        <w:t>rovozní výdaje souvisejícíc</w:t>
      </w:r>
      <w:r w:rsidR="00024090">
        <w:t>h</w:t>
      </w:r>
      <w:r w:rsidR="00024090" w:rsidRPr="00024090">
        <w:t xml:space="preserve"> s </w:t>
      </w:r>
      <w:r w:rsidR="00B7107B" w:rsidRPr="00024090">
        <w:t>rozvoj</w:t>
      </w:r>
      <w:r w:rsidR="00024090" w:rsidRPr="00024090">
        <w:t>em</w:t>
      </w:r>
      <w:r w:rsidR="00B7107B" w:rsidRPr="00024090">
        <w:t xml:space="preserve"> níže uvedených registrovaných</w:t>
      </w:r>
      <w:r w:rsidR="00C127B0" w:rsidRPr="00024090">
        <w:t xml:space="preserve"> sociální</w:t>
      </w:r>
      <w:r w:rsidR="00B7107B" w:rsidRPr="00024090">
        <w:t xml:space="preserve">ch služeb zařazených </w:t>
      </w:r>
      <w:r w:rsidR="00C127B0" w:rsidRPr="00024090">
        <w:t>do sít</w:t>
      </w:r>
      <w:r w:rsidR="00F15774" w:rsidRPr="00024090">
        <w:t>ě sociálních služeb pro rok 202</w:t>
      </w:r>
      <w:r w:rsidR="00A668B6">
        <w:t>5</w:t>
      </w:r>
    </w:p>
    <w:p w14:paraId="45CBDA75" w14:textId="77777777" w:rsidR="00C127B0" w:rsidRPr="00B7107B" w:rsidRDefault="00C127B0" w:rsidP="00C127B0">
      <w:pPr>
        <w:spacing w:after="0" w:line="240" w:lineRule="auto"/>
        <w:ind w:left="360"/>
        <w:jc w:val="center"/>
        <w:rPr>
          <w:color w:val="FF0000"/>
        </w:rPr>
      </w:pPr>
    </w:p>
    <w:tbl>
      <w:tblPr>
        <w:tblStyle w:val="Mkatabulky"/>
        <w:tblW w:w="0" w:type="auto"/>
        <w:jc w:val="center"/>
        <w:tblLook w:val="04A0" w:firstRow="1" w:lastRow="0" w:firstColumn="1" w:lastColumn="0" w:noHBand="0" w:noVBand="1"/>
      </w:tblPr>
      <w:tblGrid>
        <w:gridCol w:w="2128"/>
        <w:gridCol w:w="1718"/>
        <w:gridCol w:w="1552"/>
      </w:tblGrid>
      <w:tr w:rsidR="00C127B0" w:rsidRPr="00563322" w14:paraId="49FAB58F" w14:textId="77777777" w:rsidTr="00A668B6">
        <w:trPr>
          <w:jc w:val="center"/>
        </w:trPr>
        <w:tc>
          <w:tcPr>
            <w:tcW w:w="0" w:type="auto"/>
            <w:tcBorders>
              <w:top w:val="single" w:sz="12" w:space="0" w:color="000000"/>
              <w:left w:val="single" w:sz="12" w:space="0" w:color="auto"/>
              <w:bottom w:val="single" w:sz="12" w:space="0" w:color="auto"/>
              <w:right w:val="single" w:sz="12" w:space="0" w:color="auto"/>
            </w:tcBorders>
            <w:vAlign w:val="center"/>
          </w:tcPr>
          <w:p w14:paraId="38888FFF" w14:textId="77777777" w:rsidR="00C127B0" w:rsidRPr="00563322" w:rsidRDefault="00C127B0" w:rsidP="00D540D1">
            <w:pPr>
              <w:rPr>
                <w:b/>
              </w:rPr>
            </w:pPr>
            <w:r w:rsidRPr="00563322">
              <w:rPr>
                <w:b/>
              </w:rPr>
              <w:t>Název sociální služby</w:t>
            </w:r>
          </w:p>
        </w:tc>
        <w:tc>
          <w:tcPr>
            <w:tcW w:w="0" w:type="auto"/>
            <w:tcBorders>
              <w:top w:val="single" w:sz="12" w:space="0" w:color="000000"/>
              <w:left w:val="single" w:sz="12" w:space="0" w:color="auto"/>
              <w:bottom w:val="single" w:sz="12" w:space="0" w:color="auto"/>
              <w:right w:val="single" w:sz="12" w:space="0" w:color="auto"/>
            </w:tcBorders>
            <w:vAlign w:val="center"/>
          </w:tcPr>
          <w:p w14:paraId="6A090D24" w14:textId="77777777" w:rsidR="00C127B0" w:rsidRPr="00563322" w:rsidRDefault="00C127B0" w:rsidP="00D540D1">
            <w:pPr>
              <w:ind w:left="360"/>
            </w:pPr>
            <w:r w:rsidRPr="00563322">
              <w:rPr>
                <w:b/>
              </w:rPr>
              <w:t>identifikátor</w:t>
            </w:r>
          </w:p>
        </w:tc>
        <w:tc>
          <w:tcPr>
            <w:tcW w:w="0" w:type="auto"/>
            <w:tcBorders>
              <w:top w:val="single" w:sz="12" w:space="0" w:color="000000"/>
              <w:left w:val="single" w:sz="12" w:space="0" w:color="auto"/>
              <w:bottom w:val="single" w:sz="12" w:space="0" w:color="auto"/>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47798B" w:rsidRPr="00563322" w14:paraId="6BF6F37D" w14:textId="77777777" w:rsidTr="00A668B6">
        <w:trPr>
          <w:trHeight w:val="395"/>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3214074A" w14:textId="7A169F04" w:rsidR="0047798B" w:rsidRPr="00563322" w:rsidRDefault="0047798B" w:rsidP="0047798B">
            <w:r>
              <w:t xml:space="preserve">Osobní asistence </w:t>
            </w:r>
          </w:p>
        </w:tc>
        <w:tc>
          <w:tcPr>
            <w:tcW w:w="0" w:type="auto"/>
            <w:tcBorders>
              <w:top w:val="single" w:sz="12" w:space="0" w:color="auto"/>
              <w:left w:val="single" w:sz="12" w:space="0" w:color="auto"/>
              <w:bottom w:val="single" w:sz="12" w:space="0" w:color="auto"/>
              <w:right w:val="single" w:sz="12" w:space="0" w:color="auto"/>
            </w:tcBorders>
            <w:vAlign w:val="center"/>
          </w:tcPr>
          <w:p w14:paraId="456881A4" w14:textId="50DF4DD2" w:rsidR="0047798B" w:rsidRPr="00563322" w:rsidRDefault="0047798B" w:rsidP="0047798B">
            <w:pPr>
              <w:ind w:left="360"/>
            </w:pPr>
            <w:r>
              <w:t>14 913 24</w:t>
            </w:r>
          </w:p>
        </w:tc>
        <w:tc>
          <w:tcPr>
            <w:tcW w:w="0" w:type="auto"/>
            <w:tcBorders>
              <w:top w:val="single" w:sz="12" w:space="0" w:color="auto"/>
              <w:left w:val="single" w:sz="12" w:space="0" w:color="auto"/>
              <w:bottom w:val="single" w:sz="12" w:space="0" w:color="auto"/>
              <w:right w:val="single" w:sz="12" w:space="0" w:color="auto"/>
            </w:tcBorders>
            <w:vAlign w:val="center"/>
          </w:tcPr>
          <w:p w14:paraId="55424FA9" w14:textId="6AB68620" w:rsidR="0047798B" w:rsidRPr="00563322" w:rsidRDefault="00A668B6" w:rsidP="0047798B">
            <w:pPr>
              <w:ind w:left="360"/>
              <w:jc w:val="right"/>
            </w:pPr>
            <w:r>
              <w:t>222</w:t>
            </w:r>
            <w:r w:rsidR="00003457">
              <w:t xml:space="preserve"> 000 </w:t>
            </w:r>
            <w:r w:rsidR="0047798B">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2E210EDC" w:rsidR="00C127B0" w:rsidRPr="00563322" w:rsidRDefault="00171CC0" w:rsidP="00C127B0">
      <w:pPr>
        <w:pStyle w:val="Odstavecseseznamem"/>
        <w:spacing w:after="0" w:line="240" w:lineRule="auto"/>
        <w:jc w:val="center"/>
        <w:rPr>
          <w:b/>
        </w:rPr>
      </w:pPr>
      <w:r>
        <w:rPr>
          <w:b/>
        </w:rPr>
        <w:t>222</w:t>
      </w:r>
      <w:r w:rsidR="00003457">
        <w:rPr>
          <w:b/>
        </w:rPr>
        <w:t xml:space="preserve"> </w:t>
      </w:r>
      <w:proofErr w:type="gramStart"/>
      <w:r w:rsidR="00003457">
        <w:rPr>
          <w:b/>
        </w:rPr>
        <w:t>000</w:t>
      </w:r>
      <w:r w:rsidR="00227810">
        <w:rPr>
          <w:b/>
        </w:rPr>
        <w:t xml:space="preserve"> </w:t>
      </w:r>
      <w:r w:rsidR="00024090">
        <w:rPr>
          <w:b/>
        </w:rPr>
        <w:t xml:space="preserve"> </w:t>
      </w:r>
      <w:r w:rsidR="00C127B0" w:rsidRPr="00563322">
        <w:rPr>
          <w:b/>
        </w:rPr>
        <w:t>Kč</w:t>
      </w:r>
      <w:proofErr w:type="gramEnd"/>
      <w:r w:rsidR="00C127B0" w:rsidRPr="00563322">
        <w:rPr>
          <w:b/>
        </w:rPr>
        <w:t xml:space="preserve">, slovy: </w:t>
      </w:r>
      <w:r w:rsidR="00227810">
        <w:rPr>
          <w:b/>
        </w:rPr>
        <w:t xml:space="preserve">  </w:t>
      </w:r>
      <w:r>
        <w:rPr>
          <w:b/>
        </w:rPr>
        <w:t>dvě stě dvacet dva tisíc</w:t>
      </w:r>
      <w:r w:rsidR="00024090">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44EA3AFA"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71CC0">
        <w:t>5</w:t>
      </w:r>
      <w:r w:rsidRPr="00563322">
        <w:t xml:space="preserve"> do 31. 1</w:t>
      </w:r>
      <w:r w:rsidR="00171CC0">
        <w:t>2. 2025</w:t>
      </w:r>
      <w:r w:rsidRPr="00563322">
        <w:t>, včetně výdajů uskutečněných v násle</w:t>
      </w:r>
      <w:r w:rsidR="00171CC0">
        <w:t>dujícím roce a to do 31. 1. 2026</w:t>
      </w:r>
      <w:r w:rsidRPr="00563322">
        <w:t>, pokud účetn</w:t>
      </w:r>
      <w:r w:rsidR="00171CC0">
        <w:t>ě a věcně souvisejí s rokem 2025</w:t>
      </w:r>
      <w:r w:rsidRPr="00563322">
        <w:t>. Dotaci nelze převádět do následujícího kalendářního roku.</w:t>
      </w:r>
    </w:p>
    <w:p w14:paraId="255E6A01" w14:textId="77777777" w:rsidR="004E3F3E" w:rsidRDefault="00C127B0" w:rsidP="00A20391">
      <w:pPr>
        <w:pStyle w:val="Odstavecseseznamem"/>
        <w:numPr>
          <w:ilvl w:val="0"/>
          <w:numId w:val="7"/>
        </w:numPr>
        <w:spacing w:before="120" w:after="0" w:line="240" w:lineRule="auto"/>
        <w:contextualSpacing w:val="0"/>
        <w:jc w:val="both"/>
      </w:pPr>
      <w:r w:rsidRPr="00F104F6">
        <w:t>O změnu rozpočtu na podporovaný předmět dotace lze písemně požádat poskytovatele v termínu do 31. 12</w:t>
      </w:r>
      <w:r w:rsidR="00171CC0" w:rsidRPr="00F104F6">
        <w:t>. 2025</w:t>
      </w:r>
      <w:r w:rsidRPr="00F104F6">
        <w:t>, a to pouze ze závažných důvodů</w:t>
      </w:r>
      <w:r w:rsidR="00EC7CFB" w:rsidRPr="00F104F6">
        <w:t>.</w:t>
      </w:r>
      <w:r w:rsidRPr="00F104F6">
        <w:t xml:space="preserve"> </w:t>
      </w:r>
    </w:p>
    <w:p w14:paraId="79CA8B5A" w14:textId="32156415" w:rsidR="004E3F3E" w:rsidRDefault="004E3F3E" w:rsidP="00A20391">
      <w:pPr>
        <w:pStyle w:val="Odstavecseseznamem"/>
        <w:numPr>
          <w:ilvl w:val="0"/>
          <w:numId w:val="7"/>
        </w:numPr>
        <w:spacing w:before="120" w:after="0" w:line="240" w:lineRule="auto"/>
        <w:contextualSpacing w:val="0"/>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024090" w:rsidRDefault="00C127B0" w:rsidP="00E22902">
      <w:pPr>
        <w:pStyle w:val="Odstavecseseznamem"/>
        <w:numPr>
          <w:ilvl w:val="0"/>
          <w:numId w:val="14"/>
        </w:numPr>
        <w:spacing w:after="0" w:line="240" w:lineRule="auto"/>
        <w:ind w:left="1077" w:hanging="357"/>
        <w:jc w:val="both"/>
        <w:rPr>
          <w:rFonts w:cs="Calibri"/>
        </w:rPr>
      </w:pPr>
      <w:r w:rsidRPr="00024090">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w:t>
      </w:r>
      <w:r w:rsidRPr="00563322">
        <w:lastRenderedPageBreak/>
        <w:t>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660F5464"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71CC0">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047DC2BC"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71CC0">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„hrazeno z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w:t>
      </w:r>
      <w:r w:rsidRPr="00563322">
        <w:rPr>
          <w:rFonts w:cs="Calibri"/>
        </w:rPr>
        <w:lastRenderedPageBreak/>
        <w:t>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79EC060C" w:rsidR="00C127B0" w:rsidRPr="00563322" w:rsidRDefault="00C127B0" w:rsidP="002B30BA">
      <w:pPr>
        <w:pStyle w:val="Odstavecseseznamem"/>
        <w:spacing w:before="120" w:after="0" w:line="240" w:lineRule="auto"/>
        <w:contextualSpacing w:val="0"/>
        <w:jc w:val="both"/>
      </w:pPr>
      <w:r w:rsidRPr="00563322">
        <w:t xml:space="preserve">Originály účetních dokladů (včetně mzdových listů) ve výši obdržené dotace je příjemce dotace povinen označit „dotace města Kroměříže“.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563322">
        <w:rPr>
          <w:b/>
        </w:rPr>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Pr="00563322"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Příjemce je oprávněn tuto smlouvu kdykoliv písemně vypovědět nejpozději však do konce lhůty pro podání vyúčtování, přičemž výpověď je účinná dnem jejího doručení poskytovateli. </w:t>
      </w:r>
      <w:r w:rsidRPr="00563322">
        <w:rPr>
          <w:rFonts w:cs="Calibri"/>
        </w:rPr>
        <w:lastRenderedPageBreak/>
        <w:t>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7BDE04DC" w14:textId="77777777" w:rsidR="00E912EA" w:rsidRPr="00563322" w:rsidRDefault="00E912EA" w:rsidP="00E912EA">
      <w:pPr>
        <w:spacing w:after="200" w:line="240" w:lineRule="auto"/>
        <w:jc w:val="both"/>
        <w:rPr>
          <w:rFonts w:cs="Calibri"/>
        </w:rPr>
      </w:pP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0A39EAE5" w14:textId="61307A5E" w:rsidR="00C33050" w:rsidRDefault="00C127B0" w:rsidP="00C33050">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563322">
        <w:rPr>
          <w:rFonts w:cs="Calibri"/>
        </w:rPr>
        <w:lastRenderedPageBreak/>
        <w:t xml:space="preserve">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2852C41A" w14:textId="77777777" w:rsidR="00C33050" w:rsidRPr="00C33050" w:rsidRDefault="00C33050" w:rsidP="00C33050">
      <w:pPr>
        <w:pStyle w:val="Odstavecseseznamem"/>
        <w:numPr>
          <w:ilvl w:val="2"/>
          <w:numId w:val="13"/>
        </w:numPr>
        <w:spacing w:before="120" w:after="0" w:line="240" w:lineRule="auto"/>
        <w:ind w:left="709" w:hanging="357"/>
        <w:contextualSpacing w:val="0"/>
        <w:jc w:val="both"/>
        <w:rPr>
          <w:rFonts w:cs="Calibri"/>
        </w:rPr>
      </w:pPr>
      <w:r w:rsidRPr="00C33050">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33050">
        <w:rPr>
          <w:rFonts w:eastAsiaTheme="minorHAnsi" w:cs="Calibri"/>
        </w:rPr>
        <w:t xml:space="preserve"> </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5A891962"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589FA209" w14:textId="5E42F52A"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Schváleno k financování městem Kroměříže na</w:t>
      </w:r>
      <w:r w:rsidR="008078E7">
        <w:rPr>
          <w:rFonts w:cs="Calibri"/>
        </w:rPr>
        <w:t xml:space="preserve"> 16</w:t>
      </w:r>
      <w:r w:rsidRPr="00563322">
        <w:rPr>
          <w:rFonts w:cs="Calibri"/>
        </w:rPr>
        <w:t xml:space="preserve">. zasedání </w:t>
      </w:r>
      <w:r w:rsidR="00765D9C">
        <w:rPr>
          <w:rFonts w:cs="Calibri"/>
        </w:rPr>
        <w:t>ZMK</w:t>
      </w:r>
      <w:r w:rsidRPr="00563322">
        <w:rPr>
          <w:rFonts w:cs="Calibri"/>
        </w:rPr>
        <w:t xml:space="preserve"> dne</w:t>
      </w:r>
      <w:r w:rsidR="0078760F">
        <w:rPr>
          <w:rFonts w:cs="Calibri"/>
        </w:rPr>
        <w:t xml:space="preserve"> </w:t>
      </w:r>
      <w:r w:rsidR="008078E7">
        <w:rPr>
          <w:rFonts w:cs="Calibri"/>
        </w:rPr>
        <w:t>24. 4. 2025</w:t>
      </w:r>
      <w:r w:rsidR="0078760F">
        <w:rPr>
          <w:rFonts w:cs="Calibri"/>
        </w:rPr>
        <w:t>, č. usnesení</w:t>
      </w:r>
      <w:r w:rsidR="00765D9C">
        <w:rPr>
          <w:rFonts w:cs="Calibri"/>
        </w:rPr>
        <w:t xml:space="preserve"> </w:t>
      </w:r>
      <w:r w:rsidR="00765D9C" w:rsidRPr="00765D9C">
        <w:rPr>
          <w:rFonts w:cs="Calibri"/>
        </w:rPr>
        <w:t>ZMK/25/16/06</w:t>
      </w:r>
      <w:r w:rsidR="00565903" w:rsidRPr="00563322">
        <w:rPr>
          <w:rFonts w:cs="Calibri"/>
        </w:rPr>
        <w:t>,</w:t>
      </w:r>
      <w:r w:rsidRPr="00563322">
        <w:rPr>
          <w:rFonts w:cs="Calibri"/>
        </w:rPr>
        <w:t xml:space="preserve"> včetně uzavření veřejnoprávní smlouvy.</w:t>
      </w:r>
    </w:p>
    <w:p w14:paraId="7F182083" w14:textId="77777777" w:rsidR="00C127B0" w:rsidRPr="00563322" w:rsidRDefault="00C127B0" w:rsidP="00C127B0">
      <w:pPr>
        <w:spacing w:after="0"/>
        <w:rPr>
          <w:rFonts w:cs="Calibri"/>
        </w:rPr>
      </w:pPr>
    </w:p>
    <w:p w14:paraId="5BA43B59" w14:textId="77777777" w:rsidR="00C127B0" w:rsidRPr="00563322" w:rsidRDefault="00C127B0" w:rsidP="00C127B0">
      <w:pPr>
        <w:spacing w:after="0"/>
        <w:rPr>
          <w:rFonts w:cs="Calibri"/>
        </w:rPr>
      </w:pPr>
    </w:p>
    <w:p w14:paraId="4685A59D" w14:textId="7CB63157" w:rsidR="00C127B0" w:rsidRPr="00563322" w:rsidRDefault="00C127B0" w:rsidP="00C127B0">
      <w:pPr>
        <w:spacing w:after="0"/>
        <w:rPr>
          <w:rFonts w:cs="Calibri"/>
        </w:rPr>
      </w:pPr>
      <w:r w:rsidRPr="00563322">
        <w:rPr>
          <w:rFonts w:cs="Calibri"/>
        </w:rPr>
        <w:t>V</w:t>
      </w:r>
      <w:r w:rsidR="00C32FF5">
        <w:rPr>
          <w:rFonts w:cs="Calibri"/>
        </w:rPr>
        <w:t> </w:t>
      </w:r>
      <w:r w:rsidRPr="00563322">
        <w:rPr>
          <w:rFonts w:cs="Calibri"/>
        </w:rPr>
        <w:t>Kroměříži</w:t>
      </w:r>
      <w:r w:rsidR="00C32FF5">
        <w:rPr>
          <w:rFonts w:cs="Calibri"/>
        </w:rPr>
        <w:t xml:space="preserve"> dne 26. 5. 2025</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C32FF5">
        <w:rPr>
          <w:rFonts w:cs="Calibri"/>
        </w:rPr>
        <w:t xml:space="preserve">               </w:t>
      </w:r>
      <w:r w:rsidRPr="00563322">
        <w:rPr>
          <w:rFonts w:cs="Calibri"/>
        </w:rPr>
        <w:t>V</w:t>
      </w:r>
      <w:r w:rsidR="00C32FF5">
        <w:rPr>
          <w:rFonts w:cs="Calibri"/>
        </w:rPr>
        <w:t> </w:t>
      </w:r>
      <w:r w:rsidRPr="00563322">
        <w:rPr>
          <w:rFonts w:cs="Calibri"/>
        </w:rPr>
        <w:t>Kroměříž</w:t>
      </w:r>
      <w:r w:rsidR="00C32FF5">
        <w:rPr>
          <w:rFonts w:cs="Calibri"/>
        </w:rPr>
        <w:t>i dne 2</w:t>
      </w:r>
      <w:r w:rsidR="00F03420">
        <w:rPr>
          <w:rFonts w:cs="Calibri"/>
        </w:rPr>
        <w:t>1</w:t>
      </w:r>
      <w:r w:rsidR="00C32FF5">
        <w:rPr>
          <w:rFonts w:cs="Calibri"/>
        </w:rPr>
        <w:t>. 5. 2025</w:t>
      </w:r>
    </w:p>
    <w:p w14:paraId="102F618A" w14:textId="77777777" w:rsidR="00C127B0" w:rsidRPr="00563322" w:rsidRDefault="00C127B0" w:rsidP="00C127B0">
      <w:pPr>
        <w:spacing w:after="0"/>
        <w:rPr>
          <w:rFonts w:cs="Calibri"/>
        </w:rPr>
      </w:pPr>
    </w:p>
    <w:p w14:paraId="04BD9506" w14:textId="77777777" w:rsidR="00C127B0" w:rsidRPr="00563322"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780AA8E5" w14:textId="77777777" w:rsidR="00C127B0" w:rsidRPr="00563322" w:rsidRDefault="00C127B0"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7E7E23D1"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Pr="00563322">
        <w:rPr>
          <w:rFonts w:cs="Calibri"/>
        </w:rPr>
        <w:t xml:space="preserve">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024090">
        <w:rPr>
          <w:rFonts w:cs="Calibri"/>
        </w:rPr>
        <w:t xml:space="preserve">Mgr. </w:t>
      </w:r>
      <w:r w:rsidR="00C83233">
        <w:rPr>
          <w:rFonts w:cs="Calibri"/>
        </w:rPr>
        <w:t>Jan Kapounek</w:t>
      </w:r>
    </w:p>
    <w:p w14:paraId="4B2BE2F3" w14:textId="1A32A004" w:rsidR="00C127B0" w:rsidRDefault="00C77B17" w:rsidP="00786EF3">
      <w:pPr>
        <w:spacing w:after="0"/>
        <w:rPr>
          <w:rFonts w:cs="Calibri"/>
        </w:rPr>
      </w:pPr>
      <w:r>
        <w:rPr>
          <w:rFonts w:cs="Calibri"/>
        </w:rPr>
        <w:t xml:space="preserve">starosta </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r>
      <w:r>
        <w:rPr>
          <w:rFonts w:cs="Calibri"/>
        </w:rPr>
        <w:tab/>
        <w:t>ředitel</w:t>
      </w:r>
    </w:p>
    <w:p w14:paraId="5D85A1BC" w14:textId="77777777" w:rsidR="00024090" w:rsidRDefault="00024090" w:rsidP="00786EF3">
      <w:pPr>
        <w:spacing w:after="0"/>
        <w:rPr>
          <w:rFonts w:cs="Calibri"/>
        </w:rPr>
      </w:pPr>
    </w:p>
    <w:p w14:paraId="6A9A8BD3" w14:textId="77777777" w:rsidR="00024090" w:rsidRDefault="00024090" w:rsidP="00786EF3">
      <w:pPr>
        <w:spacing w:after="0"/>
        <w:rPr>
          <w:rFonts w:cs="Calibri"/>
        </w:rPr>
      </w:pPr>
    </w:p>
    <w:p w14:paraId="45F31863" w14:textId="77777777" w:rsidR="00024090" w:rsidRDefault="00024090" w:rsidP="00786EF3">
      <w:pPr>
        <w:spacing w:after="0"/>
        <w:rPr>
          <w:rFonts w:cs="Calibri"/>
        </w:rPr>
      </w:pPr>
    </w:p>
    <w:p w14:paraId="179D400F" w14:textId="77777777" w:rsidR="00251C62" w:rsidRPr="00786EF3" w:rsidRDefault="00251C62"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B3F1" w14:textId="77777777" w:rsidR="009A1E9A" w:rsidRDefault="009A1E9A">
      <w:pPr>
        <w:spacing w:after="0" w:line="240" w:lineRule="auto"/>
      </w:pPr>
      <w:r>
        <w:separator/>
      </w:r>
    </w:p>
  </w:endnote>
  <w:endnote w:type="continuationSeparator" w:id="0">
    <w:p w14:paraId="5E5DA944" w14:textId="77777777" w:rsidR="009A1E9A" w:rsidRDefault="009A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BB5E" w14:textId="77777777" w:rsidR="009A1E9A" w:rsidRDefault="009A1E9A">
      <w:pPr>
        <w:spacing w:after="0" w:line="240" w:lineRule="auto"/>
      </w:pPr>
      <w:r>
        <w:separator/>
      </w:r>
    </w:p>
  </w:footnote>
  <w:footnote w:type="continuationSeparator" w:id="0">
    <w:p w14:paraId="0D95A6F6" w14:textId="77777777" w:rsidR="009A1E9A" w:rsidRDefault="009A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03457"/>
    <w:rsid w:val="00024090"/>
    <w:rsid w:val="00035E54"/>
    <w:rsid w:val="000577FF"/>
    <w:rsid w:val="00096FD7"/>
    <w:rsid w:val="00171CC0"/>
    <w:rsid w:val="001B2311"/>
    <w:rsid w:val="001D1199"/>
    <w:rsid w:val="00212755"/>
    <w:rsid w:val="00212BE6"/>
    <w:rsid w:val="00227810"/>
    <w:rsid w:val="00251C62"/>
    <w:rsid w:val="002672A3"/>
    <w:rsid w:val="00286B19"/>
    <w:rsid w:val="002A354A"/>
    <w:rsid w:val="002B17EE"/>
    <w:rsid w:val="002B30BA"/>
    <w:rsid w:val="002D7E45"/>
    <w:rsid w:val="0035552A"/>
    <w:rsid w:val="0037415A"/>
    <w:rsid w:val="00397D15"/>
    <w:rsid w:val="003E231A"/>
    <w:rsid w:val="0040387E"/>
    <w:rsid w:val="004119EB"/>
    <w:rsid w:val="00432006"/>
    <w:rsid w:val="0044341D"/>
    <w:rsid w:val="0047798B"/>
    <w:rsid w:val="004A00C6"/>
    <w:rsid w:val="004A6CEF"/>
    <w:rsid w:val="004B5D72"/>
    <w:rsid w:val="004E3F3E"/>
    <w:rsid w:val="00563322"/>
    <w:rsid w:val="00565903"/>
    <w:rsid w:val="00577EFF"/>
    <w:rsid w:val="005C2CB7"/>
    <w:rsid w:val="005D3A0C"/>
    <w:rsid w:val="0061404F"/>
    <w:rsid w:val="00672820"/>
    <w:rsid w:val="006B5883"/>
    <w:rsid w:val="00722BB0"/>
    <w:rsid w:val="007233C7"/>
    <w:rsid w:val="00727E16"/>
    <w:rsid w:val="00765D9C"/>
    <w:rsid w:val="00775091"/>
    <w:rsid w:val="00786EF3"/>
    <w:rsid w:val="0078760F"/>
    <w:rsid w:val="007C6BE4"/>
    <w:rsid w:val="00802C40"/>
    <w:rsid w:val="008078E7"/>
    <w:rsid w:val="008958AA"/>
    <w:rsid w:val="008F3973"/>
    <w:rsid w:val="00923D0C"/>
    <w:rsid w:val="009367E2"/>
    <w:rsid w:val="009A1E9A"/>
    <w:rsid w:val="009D1E49"/>
    <w:rsid w:val="009E319A"/>
    <w:rsid w:val="009F228E"/>
    <w:rsid w:val="009F236F"/>
    <w:rsid w:val="00A053F0"/>
    <w:rsid w:val="00A668B6"/>
    <w:rsid w:val="00B7107B"/>
    <w:rsid w:val="00B859FF"/>
    <w:rsid w:val="00C127B0"/>
    <w:rsid w:val="00C32FF5"/>
    <w:rsid w:val="00C33050"/>
    <w:rsid w:val="00C33175"/>
    <w:rsid w:val="00C514E3"/>
    <w:rsid w:val="00C77B17"/>
    <w:rsid w:val="00C83233"/>
    <w:rsid w:val="00CF1CF3"/>
    <w:rsid w:val="00D06AD6"/>
    <w:rsid w:val="00D1206C"/>
    <w:rsid w:val="00D23B1B"/>
    <w:rsid w:val="00E22902"/>
    <w:rsid w:val="00E3608B"/>
    <w:rsid w:val="00E912EA"/>
    <w:rsid w:val="00EC7CFB"/>
    <w:rsid w:val="00F032F7"/>
    <w:rsid w:val="00F03420"/>
    <w:rsid w:val="00F104F6"/>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19731">
      <w:bodyDiv w:val="1"/>
      <w:marLeft w:val="0"/>
      <w:marRight w:val="0"/>
      <w:marTop w:val="0"/>
      <w:marBottom w:val="0"/>
      <w:divBdr>
        <w:top w:val="none" w:sz="0" w:space="0" w:color="auto"/>
        <w:left w:val="none" w:sz="0" w:space="0" w:color="auto"/>
        <w:bottom w:val="none" w:sz="0" w:space="0" w:color="auto"/>
        <w:right w:val="none" w:sz="0" w:space="0" w:color="auto"/>
      </w:divBdr>
    </w:div>
    <w:div w:id="18218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71B8-06DC-4CF0-8100-D07B9496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13</Pages>
  <Words>3627</Words>
  <Characters>21405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2025-05-06T10:13:00Z</cp:lastPrinted>
  <dcterms:created xsi:type="dcterms:W3CDTF">2025-05-30T07:35:00Z</dcterms:created>
  <dcterms:modified xsi:type="dcterms:W3CDTF">2025-05-30T07:35:00Z</dcterms:modified>
</cp:coreProperties>
</file>