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FE6" w:rsidRDefault="00DE3A9C">
      <w:pPr>
        <w:pStyle w:val="Nadpis1"/>
        <w:spacing w:before="72"/>
      </w:pPr>
      <w:r>
        <w:t>Psychiatrická nemocnice Bohnice</w:t>
      </w:r>
    </w:p>
    <w:p w:rsidR="00136FE6" w:rsidRDefault="00DE3A9C">
      <w:pPr>
        <w:pStyle w:val="Zkladntext"/>
        <w:spacing w:before="20"/>
        <w:ind w:left="292"/>
      </w:pPr>
      <w:r>
        <w:t>se sídlem Ústavní 91, 181 02 Praha 8,</w:t>
      </w:r>
    </w:p>
    <w:p w:rsidR="00136FE6" w:rsidRDefault="00DE3A9C">
      <w:pPr>
        <w:pStyle w:val="Zkladntext"/>
        <w:spacing w:before="19"/>
        <w:ind w:left="292"/>
      </w:pPr>
      <w:r>
        <w:t>IČO: 00064220</w:t>
      </w:r>
    </w:p>
    <w:p w:rsidR="00D369E2" w:rsidRDefault="00DE3A9C">
      <w:pPr>
        <w:pStyle w:val="Zkladntext"/>
        <w:spacing w:before="18" w:line="501" w:lineRule="auto"/>
        <w:ind w:left="292" w:right="5768"/>
      </w:pPr>
      <w:r>
        <w:t xml:space="preserve">zastoupená </w:t>
      </w:r>
      <w:r w:rsidR="00D369E2">
        <w:rPr>
          <w:b/>
          <w:highlight w:val="yellow"/>
        </w:rPr>
        <w:t>ANONYMIZO</w:t>
      </w:r>
      <w:r w:rsidR="00D369E2" w:rsidRPr="00D369E2">
        <w:rPr>
          <w:b/>
          <w:highlight w:val="yellow"/>
        </w:rPr>
        <w:t>VÁNO</w:t>
      </w:r>
      <w:r w:rsidR="00D369E2">
        <w:t xml:space="preserve"> </w:t>
      </w:r>
    </w:p>
    <w:p w:rsidR="00136FE6" w:rsidRDefault="00DE3A9C">
      <w:pPr>
        <w:pStyle w:val="Zkladntext"/>
        <w:spacing w:before="18" w:line="501" w:lineRule="auto"/>
        <w:ind w:left="292" w:right="5768"/>
      </w:pPr>
      <w:r>
        <w:t>na straně jedné (dále jen „Poskytovatel“)</w:t>
      </w:r>
    </w:p>
    <w:p w:rsidR="00136FE6" w:rsidRDefault="00DE3A9C">
      <w:pPr>
        <w:pStyle w:val="Zkladntext"/>
        <w:spacing w:line="207" w:lineRule="exact"/>
        <w:ind w:left="292"/>
      </w:pPr>
      <w:r>
        <w:rPr>
          <w:w w:val="99"/>
        </w:rPr>
        <w:t>a</w:t>
      </w:r>
    </w:p>
    <w:p w:rsidR="00136FE6" w:rsidRDefault="00136FE6">
      <w:pPr>
        <w:pStyle w:val="Zkladntext"/>
        <w:spacing w:before="10"/>
        <w:rPr>
          <w:sz w:val="19"/>
        </w:rPr>
      </w:pPr>
    </w:p>
    <w:p w:rsidR="00136FE6" w:rsidRDefault="00DE3A9C">
      <w:pPr>
        <w:pStyle w:val="Nadpis1"/>
      </w:pPr>
      <w:r>
        <w:t>Národní ústav duševního zdraví</w:t>
      </w:r>
    </w:p>
    <w:p w:rsidR="00136FE6" w:rsidRDefault="00DE3A9C">
      <w:pPr>
        <w:pStyle w:val="Zkladntext"/>
        <w:spacing w:before="20"/>
        <w:ind w:left="292"/>
      </w:pPr>
      <w:r>
        <w:t>se sídlem Topolová 748, 250 67 Klecany</w:t>
      </w:r>
    </w:p>
    <w:p w:rsidR="00136FE6" w:rsidRDefault="00DE3A9C">
      <w:pPr>
        <w:pStyle w:val="Zkladntext"/>
        <w:spacing w:before="19"/>
        <w:ind w:left="292"/>
      </w:pPr>
      <w:r>
        <w:t>IČO: 00023752</w:t>
      </w:r>
    </w:p>
    <w:p w:rsidR="00D369E2" w:rsidRDefault="00DE3A9C">
      <w:pPr>
        <w:pStyle w:val="Zkladntext"/>
        <w:spacing w:before="17" w:after="55" w:line="667" w:lineRule="auto"/>
        <w:ind w:left="292" w:right="6202"/>
      </w:pPr>
      <w:r>
        <w:t>zastoupený</w:t>
      </w:r>
      <w:r w:rsidRPr="00D369E2">
        <w:rPr>
          <w:b/>
        </w:rPr>
        <w:t xml:space="preserve"> </w:t>
      </w:r>
      <w:r w:rsidR="00D369E2">
        <w:rPr>
          <w:b/>
          <w:highlight w:val="yellow"/>
        </w:rPr>
        <w:t>ANONYMIZO</w:t>
      </w:r>
      <w:r w:rsidR="00D369E2" w:rsidRPr="00D369E2">
        <w:rPr>
          <w:b/>
          <w:highlight w:val="yellow"/>
        </w:rPr>
        <w:t>VÁNO</w:t>
      </w:r>
    </w:p>
    <w:p w:rsidR="00136FE6" w:rsidRDefault="00DE3A9C">
      <w:pPr>
        <w:pStyle w:val="Zkladntext"/>
        <w:spacing w:before="17" w:after="55" w:line="667" w:lineRule="auto"/>
        <w:ind w:left="292" w:right="6202"/>
      </w:pPr>
      <w:r>
        <w:t xml:space="preserve"> na straně druhé (dále jen „NUDZ“)</w:t>
      </w:r>
    </w:p>
    <w:tbl>
      <w:tblPr>
        <w:tblStyle w:val="TableNormal"/>
        <w:tblW w:w="0" w:type="auto"/>
        <w:tblInd w:w="109" w:type="dxa"/>
        <w:tblLayout w:type="fixed"/>
        <w:tblLook w:val="01E0" w:firstRow="1" w:lastRow="1" w:firstColumn="1" w:lastColumn="1" w:noHBand="0" w:noVBand="0"/>
      </w:tblPr>
      <w:tblGrid>
        <w:gridCol w:w="11248"/>
      </w:tblGrid>
      <w:tr w:rsidR="00136FE6">
        <w:trPr>
          <w:trHeight w:val="342"/>
        </w:trPr>
        <w:tc>
          <w:tcPr>
            <w:tcW w:w="11248" w:type="dxa"/>
          </w:tcPr>
          <w:p w:rsidR="00136FE6" w:rsidRDefault="00DE3A9C">
            <w:pPr>
              <w:pStyle w:val="TableParagraph"/>
              <w:spacing w:line="223" w:lineRule="exact"/>
              <w:rPr>
                <w:sz w:val="20"/>
              </w:rPr>
            </w:pPr>
            <w:r>
              <w:rPr>
                <w:sz w:val="20"/>
              </w:rPr>
              <w:t>(NUDZ a Poskytovatel dále společně označování jako „</w:t>
            </w:r>
            <w:r>
              <w:rPr>
                <w:b/>
                <w:sz w:val="20"/>
              </w:rPr>
              <w:t>Smluvní strany</w:t>
            </w:r>
            <w:r>
              <w:rPr>
                <w:sz w:val="20"/>
              </w:rPr>
              <w:t>“)</w:t>
            </w:r>
          </w:p>
        </w:tc>
      </w:tr>
      <w:tr w:rsidR="00136FE6">
        <w:trPr>
          <w:trHeight w:val="2483"/>
        </w:trPr>
        <w:tc>
          <w:tcPr>
            <w:tcW w:w="11248" w:type="dxa"/>
          </w:tcPr>
          <w:p w:rsidR="00136FE6" w:rsidRDefault="00DE3A9C">
            <w:pPr>
              <w:pStyle w:val="TableParagraph"/>
              <w:spacing w:before="113"/>
              <w:ind w:right="160"/>
              <w:rPr>
                <w:sz w:val="20"/>
              </w:rPr>
            </w:pPr>
            <w:r>
              <w:rPr>
                <w:sz w:val="20"/>
              </w:rPr>
              <w:t xml:space="preserve">uzavírají níže uvedeného dne, měsíce a roku podle ustanovení § 1746 odst. 2 zákona č. </w:t>
            </w:r>
            <w:r>
              <w:rPr>
                <w:sz w:val="20"/>
              </w:rPr>
              <w:t>89/2012 Sb., občanský zákoník, ve znění pozdějších předpisů tuto</w:t>
            </w:r>
          </w:p>
          <w:p w:rsidR="00136FE6" w:rsidRDefault="00136FE6">
            <w:pPr>
              <w:pStyle w:val="TableParagraph"/>
              <w:ind w:left="0"/>
            </w:pPr>
          </w:p>
          <w:p w:rsidR="00136FE6" w:rsidRDefault="00136FE6">
            <w:pPr>
              <w:pStyle w:val="TableParagraph"/>
              <w:spacing w:before="8"/>
              <w:ind w:left="0"/>
              <w:rPr>
                <w:sz w:val="17"/>
              </w:rPr>
            </w:pPr>
          </w:p>
          <w:p w:rsidR="00136FE6" w:rsidRDefault="00DE3A9C">
            <w:pPr>
              <w:pStyle w:val="TableParagraph"/>
              <w:spacing w:before="1"/>
              <w:ind w:left="449" w:right="451"/>
              <w:jc w:val="center"/>
              <w:rPr>
                <w:b/>
              </w:rPr>
            </w:pPr>
            <w:r>
              <w:rPr>
                <w:b/>
              </w:rPr>
              <w:t>SMLOUVU</w:t>
            </w:r>
          </w:p>
          <w:p w:rsidR="00136FE6" w:rsidRDefault="00DE3A9C">
            <w:pPr>
              <w:pStyle w:val="TableParagraph"/>
              <w:spacing w:before="1"/>
              <w:ind w:left="449" w:right="453"/>
              <w:jc w:val="center"/>
              <w:rPr>
                <w:b/>
              </w:rPr>
            </w:pPr>
            <w:r>
              <w:rPr>
                <w:b/>
              </w:rPr>
              <w:t>O ZAJIŠTĚNÍ SPRÁVNÉ LÉKÁRENSKÉ PRAXE PŘI ZACHÁZENÍ S HODNOCENÝM LÉKEM V RÁMCI KLINICKÉHO HODNOCENÍ</w:t>
            </w:r>
          </w:p>
          <w:p w:rsidR="00136FE6" w:rsidRDefault="00136FE6">
            <w:pPr>
              <w:pStyle w:val="TableParagraph"/>
              <w:spacing w:before="9"/>
              <w:ind w:left="0"/>
              <w:rPr>
                <w:sz w:val="19"/>
              </w:rPr>
            </w:pPr>
          </w:p>
          <w:p w:rsidR="00136FE6" w:rsidRDefault="00DE3A9C">
            <w:pPr>
              <w:pStyle w:val="TableParagraph"/>
              <w:spacing w:before="1"/>
              <w:ind w:left="449" w:right="452"/>
              <w:jc w:val="center"/>
              <w:rPr>
                <w:sz w:val="20"/>
              </w:rPr>
            </w:pPr>
            <w:r>
              <w:rPr>
                <w:sz w:val="20"/>
              </w:rPr>
              <w:t>(dále jen</w:t>
            </w:r>
            <w:r>
              <w:rPr>
                <w:spacing w:val="-3"/>
                <w:sz w:val="20"/>
              </w:rPr>
              <w:t xml:space="preserve"> </w:t>
            </w:r>
            <w:r>
              <w:rPr>
                <w:sz w:val="20"/>
              </w:rPr>
              <w:t>„</w:t>
            </w:r>
            <w:r>
              <w:rPr>
                <w:b/>
                <w:sz w:val="20"/>
              </w:rPr>
              <w:t>Smlouva</w:t>
            </w:r>
            <w:r>
              <w:rPr>
                <w:sz w:val="20"/>
              </w:rPr>
              <w:t>“)</w:t>
            </w:r>
          </w:p>
        </w:tc>
      </w:tr>
      <w:tr w:rsidR="00136FE6">
        <w:trPr>
          <w:trHeight w:val="576"/>
        </w:trPr>
        <w:tc>
          <w:tcPr>
            <w:tcW w:w="11248" w:type="dxa"/>
          </w:tcPr>
          <w:p w:rsidR="00136FE6" w:rsidRDefault="00136FE6">
            <w:pPr>
              <w:pStyle w:val="TableParagraph"/>
              <w:spacing w:before="8"/>
              <w:ind w:left="0"/>
              <w:rPr>
                <w:sz w:val="19"/>
              </w:rPr>
            </w:pPr>
          </w:p>
          <w:p w:rsidR="00136FE6" w:rsidRDefault="00DE3A9C">
            <w:pPr>
              <w:pStyle w:val="TableParagraph"/>
              <w:ind w:left="444" w:right="453"/>
              <w:jc w:val="center"/>
              <w:rPr>
                <w:b/>
                <w:sz w:val="20"/>
              </w:rPr>
            </w:pPr>
            <w:r>
              <w:rPr>
                <w:b/>
                <w:sz w:val="20"/>
              </w:rPr>
              <w:t>Preambule</w:t>
            </w:r>
          </w:p>
        </w:tc>
      </w:tr>
      <w:tr w:rsidR="00136FE6">
        <w:trPr>
          <w:trHeight w:val="1265"/>
        </w:trPr>
        <w:tc>
          <w:tcPr>
            <w:tcW w:w="11248" w:type="dxa"/>
          </w:tcPr>
          <w:p w:rsidR="00136FE6" w:rsidRDefault="00DE3A9C">
            <w:pPr>
              <w:pStyle w:val="TableParagraph"/>
              <w:spacing w:before="112"/>
              <w:ind w:right="203"/>
              <w:jc w:val="both"/>
              <w:rPr>
                <w:sz w:val="20"/>
              </w:rPr>
            </w:pPr>
            <w:r>
              <w:rPr>
                <w:b/>
                <w:sz w:val="20"/>
              </w:rPr>
              <w:t xml:space="preserve">NUDZ </w:t>
            </w:r>
            <w:r>
              <w:rPr>
                <w:sz w:val="20"/>
              </w:rPr>
              <w:t>je výzkumnou organizací, která se ve své činnosti zabývá mimo jiné též klinickým testováním nových léčivých přípravků nebo nových forem léků pro zadavatele klinických studií či dalšími způsoby provádění klinických hodnocení a klinických studií (dále jen „S</w:t>
            </w:r>
            <w:r>
              <w:rPr>
                <w:sz w:val="20"/>
              </w:rPr>
              <w:t>tudie“), ve kterých dle požadavků zadavatele Studie nebo jím pověřené společnosti provádí klinická hodnocení různých léčivých přípravků.</w:t>
            </w:r>
          </w:p>
        </w:tc>
      </w:tr>
      <w:tr w:rsidR="00136FE6">
        <w:trPr>
          <w:trHeight w:val="1609"/>
        </w:trPr>
        <w:tc>
          <w:tcPr>
            <w:tcW w:w="11248" w:type="dxa"/>
          </w:tcPr>
          <w:p w:rsidR="00136FE6" w:rsidRDefault="00136FE6">
            <w:pPr>
              <w:pStyle w:val="TableParagraph"/>
              <w:spacing w:before="7"/>
              <w:ind w:left="0"/>
              <w:rPr>
                <w:sz w:val="19"/>
              </w:rPr>
            </w:pPr>
          </w:p>
          <w:p w:rsidR="00136FE6" w:rsidRDefault="00DE3A9C">
            <w:pPr>
              <w:pStyle w:val="TableParagraph"/>
              <w:ind w:right="203"/>
              <w:jc w:val="both"/>
              <w:rPr>
                <w:sz w:val="20"/>
              </w:rPr>
            </w:pPr>
            <w:r>
              <w:rPr>
                <w:b/>
                <w:sz w:val="20"/>
              </w:rPr>
              <w:t>Poskytovate</w:t>
            </w:r>
            <w:r>
              <w:rPr>
                <w:sz w:val="20"/>
              </w:rPr>
              <w:t>l je oprávněným poskytovatelem zdravotních služeb v rozsahu lékárenské péče podle příslušných právních pře</w:t>
            </w:r>
            <w:r>
              <w:rPr>
                <w:sz w:val="20"/>
              </w:rPr>
              <w:t>dpisů České republiky a je materiálně vybaven a má kvalifikovaný personál potřebný k zajištění správné lékárenské praxe při zacházení s léky v rámci Studií.</w:t>
            </w:r>
          </w:p>
          <w:p w:rsidR="00136FE6" w:rsidRDefault="00136FE6">
            <w:pPr>
              <w:pStyle w:val="TableParagraph"/>
              <w:spacing w:before="2"/>
              <w:ind w:left="0"/>
              <w:rPr>
                <w:sz w:val="20"/>
              </w:rPr>
            </w:pPr>
          </w:p>
          <w:p w:rsidR="00136FE6" w:rsidRDefault="00DE3A9C">
            <w:pPr>
              <w:pStyle w:val="TableParagraph"/>
              <w:jc w:val="both"/>
              <w:rPr>
                <w:sz w:val="20"/>
              </w:rPr>
            </w:pPr>
            <w:r>
              <w:rPr>
                <w:sz w:val="20"/>
              </w:rPr>
              <w:t>Smluvní strany se touto Smlouvou dohodly na následujících pravidlech při jejich spolupráci v rámci</w:t>
            </w:r>
            <w:r>
              <w:rPr>
                <w:sz w:val="20"/>
              </w:rPr>
              <w:t xml:space="preserve"> provádění Studií:</w:t>
            </w:r>
          </w:p>
        </w:tc>
      </w:tr>
      <w:tr w:rsidR="00136FE6">
        <w:trPr>
          <w:trHeight w:val="574"/>
        </w:trPr>
        <w:tc>
          <w:tcPr>
            <w:tcW w:w="11248" w:type="dxa"/>
          </w:tcPr>
          <w:p w:rsidR="00136FE6" w:rsidRDefault="00136FE6">
            <w:pPr>
              <w:pStyle w:val="TableParagraph"/>
              <w:spacing w:before="6"/>
              <w:ind w:left="0"/>
              <w:rPr>
                <w:sz w:val="19"/>
              </w:rPr>
            </w:pPr>
          </w:p>
          <w:p w:rsidR="00136FE6" w:rsidRDefault="00DE3A9C">
            <w:pPr>
              <w:pStyle w:val="TableParagraph"/>
              <w:ind w:left="4693"/>
              <w:rPr>
                <w:b/>
                <w:sz w:val="20"/>
              </w:rPr>
            </w:pPr>
            <w:r>
              <w:rPr>
                <w:b/>
                <w:sz w:val="20"/>
              </w:rPr>
              <w:t>I. Předmět Smlouvy</w:t>
            </w:r>
          </w:p>
        </w:tc>
      </w:tr>
      <w:tr w:rsidR="00136FE6">
        <w:trPr>
          <w:trHeight w:val="2872"/>
        </w:trPr>
        <w:tc>
          <w:tcPr>
            <w:tcW w:w="11248" w:type="dxa"/>
          </w:tcPr>
          <w:p w:rsidR="00136FE6" w:rsidRDefault="00DE3A9C">
            <w:pPr>
              <w:pStyle w:val="TableParagraph"/>
              <w:spacing w:before="113"/>
              <w:rPr>
                <w:sz w:val="20"/>
              </w:rPr>
            </w:pPr>
            <w:r>
              <w:rPr>
                <w:sz w:val="20"/>
              </w:rPr>
              <w:t>1.1.</w:t>
            </w:r>
          </w:p>
          <w:p w:rsidR="00136FE6" w:rsidRDefault="00DE3A9C">
            <w:pPr>
              <w:pStyle w:val="TableParagraph"/>
              <w:ind w:right="197"/>
              <w:jc w:val="both"/>
              <w:rPr>
                <w:sz w:val="20"/>
              </w:rPr>
            </w:pPr>
            <w:r>
              <w:rPr>
                <w:sz w:val="20"/>
              </w:rPr>
              <w:t>Předmětem této Smlouvy je spolupráce Smluvních stran při provádění Studií. V případě, že NUDZ bude zapojen do konkrétní</w:t>
            </w:r>
            <w:r>
              <w:rPr>
                <w:spacing w:val="-17"/>
                <w:sz w:val="20"/>
              </w:rPr>
              <w:t xml:space="preserve"> </w:t>
            </w:r>
            <w:r>
              <w:rPr>
                <w:sz w:val="20"/>
              </w:rPr>
              <w:t>klinické</w:t>
            </w:r>
            <w:r>
              <w:rPr>
                <w:spacing w:val="-15"/>
                <w:sz w:val="20"/>
              </w:rPr>
              <w:t xml:space="preserve"> </w:t>
            </w:r>
            <w:r>
              <w:rPr>
                <w:sz w:val="20"/>
              </w:rPr>
              <w:t>Studie</w:t>
            </w:r>
            <w:r>
              <w:rPr>
                <w:spacing w:val="-13"/>
                <w:sz w:val="20"/>
              </w:rPr>
              <w:t xml:space="preserve"> </w:t>
            </w:r>
            <w:r>
              <w:rPr>
                <w:sz w:val="20"/>
              </w:rPr>
              <w:t>a</w:t>
            </w:r>
            <w:r>
              <w:rPr>
                <w:spacing w:val="-13"/>
                <w:sz w:val="20"/>
              </w:rPr>
              <w:t xml:space="preserve"> </w:t>
            </w:r>
            <w:r>
              <w:rPr>
                <w:sz w:val="20"/>
              </w:rPr>
              <w:t>objedná</w:t>
            </w:r>
            <w:r>
              <w:rPr>
                <w:spacing w:val="-15"/>
                <w:sz w:val="20"/>
              </w:rPr>
              <w:t xml:space="preserve"> </w:t>
            </w:r>
            <w:r>
              <w:rPr>
                <w:sz w:val="20"/>
              </w:rPr>
              <w:t>služby</w:t>
            </w:r>
            <w:r>
              <w:rPr>
                <w:spacing w:val="-15"/>
                <w:sz w:val="20"/>
              </w:rPr>
              <w:t xml:space="preserve"> </w:t>
            </w:r>
            <w:r>
              <w:rPr>
                <w:sz w:val="20"/>
              </w:rPr>
              <w:t>Poskytovatele,</w:t>
            </w:r>
            <w:r>
              <w:rPr>
                <w:spacing w:val="-15"/>
                <w:sz w:val="20"/>
              </w:rPr>
              <w:t xml:space="preserve"> </w:t>
            </w:r>
            <w:r>
              <w:rPr>
                <w:sz w:val="20"/>
              </w:rPr>
              <w:t>Poskytovatel</w:t>
            </w:r>
            <w:r>
              <w:rPr>
                <w:spacing w:val="-14"/>
                <w:sz w:val="20"/>
              </w:rPr>
              <w:t xml:space="preserve"> </w:t>
            </w:r>
            <w:r>
              <w:rPr>
                <w:sz w:val="20"/>
              </w:rPr>
              <w:t>se</w:t>
            </w:r>
            <w:r>
              <w:rPr>
                <w:spacing w:val="-13"/>
                <w:sz w:val="20"/>
              </w:rPr>
              <w:t xml:space="preserve"> </w:t>
            </w:r>
            <w:r>
              <w:rPr>
                <w:sz w:val="20"/>
              </w:rPr>
              <w:t>zavazuje</w:t>
            </w:r>
            <w:r>
              <w:rPr>
                <w:spacing w:val="-13"/>
                <w:sz w:val="20"/>
              </w:rPr>
              <w:t xml:space="preserve"> </w:t>
            </w:r>
            <w:r>
              <w:rPr>
                <w:sz w:val="20"/>
              </w:rPr>
              <w:t>převzít,</w:t>
            </w:r>
            <w:r>
              <w:rPr>
                <w:spacing w:val="-15"/>
                <w:sz w:val="20"/>
              </w:rPr>
              <w:t xml:space="preserve"> </w:t>
            </w:r>
            <w:r>
              <w:rPr>
                <w:sz w:val="20"/>
              </w:rPr>
              <w:t>skladovat,</w:t>
            </w:r>
            <w:r>
              <w:rPr>
                <w:spacing w:val="-14"/>
                <w:sz w:val="20"/>
              </w:rPr>
              <w:t xml:space="preserve"> </w:t>
            </w:r>
            <w:r>
              <w:rPr>
                <w:sz w:val="20"/>
              </w:rPr>
              <w:t>kontrolovat</w:t>
            </w:r>
            <w:r>
              <w:rPr>
                <w:spacing w:val="-15"/>
                <w:sz w:val="20"/>
              </w:rPr>
              <w:t xml:space="preserve"> </w:t>
            </w:r>
            <w:r>
              <w:rPr>
                <w:sz w:val="20"/>
              </w:rPr>
              <w:t>a</w:t>
            </w:r>
            <w:r>
              <w:rPr>
                <w:spacing w:val="-13"/>
                <w:sz w:val="20"/>
              </w:rPr>
              <w:t xml:space="preserve"> </w:t>
            </w:r>
            <w:r>
              <w:rPr>
                <w:sz w:val="20"/>
              </w:rPr>
              <w:t xml:space="preserve">vydávat resp. dodávat léčivý přípravek, který bude předmětem konkrétní Studie (dále jen „Hodnocený lék“) a bude s ním pro účely této Studie zacházet v souladu se správnou lékárenskou praxí na základě a v souladu s touto smlouvou a </w:t>
            </w:r>
            <w:r>
              <w:rPr>
                <w:sz w:val="20"/>
              </w:rPr>
              <w:t>objednávkou a NUDZ za to zaplatí Poskytovateli odměnu uvedenu v</w:t>
            </w:r>
            <w:r>
              <w:rPr>
                <w:spacing w:val="1"/>
                <w:sz w:val="20"/>
              </w:rPr>
              <w:t xml:space="preserve"> </w:t>
            </w:r>
            <w:r>
              <w:rPr>
                <w:sz w:val="20"/>
              </w:rPr>
              <w:t>objednávce.</w:t>
            </w:r>
          </w:p>
          <w:p w:rsidR="00136FE6" w:rsidRDefault="00136FE6">
            <w:pPr>
              <w:pStyle w:val="TableParagraph"/>
              <w:ind w:left="0"/>
              <w:rPr>
                <w:sz w:val="20"/>
              </w:rPr>
            </w:pPr>
          </w:p>
          <w:p w:rsidR="00136FE6" w:rsidRDefault="00DE3A9C">
            <w:pPr>
              <w:pStyle w:val="TableParagraph"/>
              <w:rPr>
                <w:sz w:val="20"/>
              </w:rPr>
            </w:pPr>
            <w:r>
              <w:rPr>
                <w:sz w:val="20"/>
              </w:rPr>
              <w:t>1.2.</w:t>
            </w:r>
          </w:p>
          <w:p w:rsidR="00136FE6" w:rsidRDefault="00DE3A9C">
            <w:pPr>
              <w:pStyle w:val="TableParagraph"/>
              <w:spacing w:before="1"/>
              <w:ind w:right="203"/>
              <w:jc w:val="both"/>
              <w:rPr>
                <w:sz w:val="20"/>
              </w:rPr>
            </w:pPr>
            <w:r>
              <w:rPr>
                <w:sz w:val="20"/>
              </w:rPr>
              <w:t>V návaznosti na uzavření smlouvy o provedení konkrétní Studie mezi NUDZ na jedné straně a zadavatelem Studie, jím pověřené</w:t>
            </w:r>
            <w:r>
              <w:rPr>
                <w:spacing w:val="-11"/>
                <w:sz w:val="20"/>
              </w:rPr>
              <w:t xml:space="preserve"> </w:t>
            </w:r>
            <w:r>
              <w:rPr>
                <w:sz w:val="20"/>
              </w:rPr>
              <w:t>společnosti</w:t>
            </w:r>
            <w:r>
              <w:rPr>
                <w:spacing w:val="-10"/>
                <w:sz w:val="20"/>
              </w:rPr>
              <w:t xml:space="preserve"> </w:t>
            </w:r>
            <w:r>
              <w:rPr>
                <w:sz w:val="20"/>
              </w:rPr>
              <w:t>či</w:t>
            </w:r>
            <w:r>
              <w:rPr>
                <w:spacing w:val="-11"/>
                <w:sz w:val="20"/>
              </w:rPr>
              <w:t xml:space="preserve"> </w:t>
            </w:r>
            <w:r>
              <w:rPr>
                <w:sz w:val="20"/>
              </w:rPr>
              <w:t>smluvní</w:t>
            </w:r>
            <w:r>
              <w:rPr>
                <w:spacing w:val="-11"/>
                <w:sz w:val="20"/>
              </w:rPr>
              <w:t xml:space="preserve"> </w:t>
            </w:r>
            <w:r>
              <w:rPr>
                <w:sz w:val="20"/>
              </w:rPr>
              <w:t>výzkumné</w:t>
            </w:r>
            <w:r>
              <w:rPr>
                <w:spacing w:val="-11"/>
                <w:sz w:val="20"/>
              </w:rPr>
              <w:t xml:space="preserve"> </w:t>
            </w:r>
            <w:r>
              <w:rPr>
                <w:sz w:val="20"/>
              </w:rPr>
              <w:t>strany</w:t>
            </w:r>
            <w:r>
              <w:rPr>
                <w:spacing w:val="-14"/>
                <w:sz w:val="20"/>
              </w:rPr>
              <w:t xml:space="preserve"> </w:t>
            </w:r>
            <w:r>
              <w:rPr>
                <w:sz w:val="20"/>
              </w:rPr>
              <w:t>konkrétní</w:t>
            </w:r>
            <w:r>
              <w:rPr>
                <w:spacing w:val="-8"/>
                <w:sz w:val="20"/>
              </w:rPr>
              <w:t xml:space="preserve"> </w:t>
            </w:r>
            <w:r>
              <w:rPr>
                <w:sz w:val="20"/>
              </w:rPr>
              <w:t>St</w:t>
            </w:r>
            <w:r>
              <w:rPr>
                <w:sz w:val="20"/>
              </w:rPr>
              <w:t>udie</w:t>
            </w:r>
            <w:r>
              <w:rPr>
                <w:spacing w:val="-9"/>
                <w:sz w:val="20"/>
              </w:rPr>
              <w:t xml:space="preserve"> </w:t>
            </w:r>
            <w:r>
              <w:rPr>
                <w:sz w:val="20"/>
              </w:rPr>
              <w:t>na</w:t>
            </w:r>
            <w:r>
              <w:rPr>
                <w:spacing w:val="-11"/>
                <w:sz w:val="20"/>
              </w:rPr>
              <w:t xml:space="preserve"> </w:t>
            </w:r>
            <w:r>
              <w:rPr>
                <w:sz w:val="20"/>
              </w:rPr>
              <w:t>straně</w:t>
            </w:r>
            <w:r>
              <w:rPr>
                <w:spacing w:val="-12"/>
                <w:sz w:val="20"/>
              </w:rPr>
              <w:t xml:space="preserve"> </w:t>
            </w:r>
            <w:r>
              <w:rPr>
                <w:sz w:val="20"/>
              </w:rPr>
              <w:t>druhé</w:t>
            </w:r>
            <w:r>
              <w:rPr>
                <w:spacing w:val="-8"/>
                <w:sz w:val="20"/>
              </w:rPr>
              <w:t xml:space="preserve"> </w:t>
            </w:r>
            <w:r>
              <w:rPr>
                <w:sz w:val="20"/>
              </w:rPr>
              <w:t>(dále</w:t>
            </w:r>
            <w:r>
              <w:rPr>
                <w:spacing w:val="-11"/>
                <w:sz w:val="20"/>
              </w:rPr>
              <w:t xml:space="preserve"> </w:t>
            </w:r>
            <w:r>
              <w:rPr>
                <w:sz w:val="20"/>
              </w:rPr>
              <w:t>jen</w:t>
            </w:r>
            <w:r>
              <w:rPr>
                <w:spacing w:val="-12"/>
                <w:sz w:val="20"/>
              </w:rPr>
              <w:t xml:space="preserve"> </w:t>
            </w:r>
            <w:r>
              <w:rPr>
                <w:sz w:val="20"/>
              </w:rPr>
              <w:t>„Smlouva</w:t>
            </w:r>
            <w:r>
              <w:rPr>
                <w:spacing w:val="-11"/>
                <w:sz w:val="20"/>
              </w:rPr>
              <w:t xml:space="preserve"> </w:t>
            </w:r>
            <w:r>
              <w:rPr>
                <w:sz w:val="20"/>
              </w:rPr>
              <w:t>o</w:t>
            </w:r>
            <w:r>
              <w:rPr>
                <w:spacing w:val="-12"/>
                <w:sz w:val="20"/>
              </w:rPr>
              <w:t xml:space="preserve"> </w:t>
            </w:r>
            <w:r>
              <w:rPr>
                <w:sz w:val="20"/>
              </w:rPr>
              <w:t>provedení</w:t>
            </w:r>
            <w:r>
              <w:rPr>
                <w:spacing w:val="-12"/>
                <w:sz w:val="20"/>
              </w:rPr>
              <w:t xml:space="preserve"> </w:t>
            </w:r>
            <w:r>
              <w:rPr>
                <w:sz w:val="20"/>
              </w:rPr>
              <w:t>studie“), zašle</w:t>
            </w:r>
            <w:r>
              <w:rPr>
                <w:spacing w:val="42"/>
                <w:sz w:val="20"/>
              </w:rPr>
              <w:t xml:space="preserve"> </w:t>
            </w:r>
            <w:r>
              <w:rPr>
                <w:sz w:val="20"/>
              </w:rPr>
              <w:t>NUDZ</w:t>
            </w:r>
            <w:r>
              <w:rPr>
                <w:spacing w:val="45"/>
                <w:sz w:val="20"/>
              </w:rPr>
              <w:t xml:space="preserve"> </w:t>
            </w:r>
            <w:r>
              <w:rPr>
                <w:sz w:val="20"/>
              </w:rPr>
              <w:t>Poskytovateli</w:t>
            </w:r>
            <w:r>
              <w:rPr>
                <w:spacing w:val="42"/>
                <w:sz w:val="20"/>
              </w:rPr>
              <w:t xml:space="preserve"> </w:t>
            </w:r>
            <w:r>
              <w:rPr>
                <w:sz w:val="20"/>
              </w:rPr>
              <w:t>objednávku</w:t>
            </w:r>
            <w:r>
              <w:rPr>
                <w:spacing w:val="42"/>
                <w:sz w:val="20"/>
              </w:rPr>
              <w:t xml:space="preserve"> </w:t>
            </w:r>
            <w:r>
              <w:rPr>
                <w:sz w:val="20"/>
              </w:rPr>
              <w:t>služeb</w:t>
            </w:r>
            <w:r>
              <w:rPr>
                <w:spacing w:val="47"/>
                <w:sz w:val="20"/>
              </w:rPr>
              <w:t xml:space="preserve"> </w:t>
            </w:r>
            <w:r>
              <w:rPr>
                <w:sz w:val="20"/>
              </w:rPr>
              <w:t>dle</w:t>
            </w:r>
            <w:r>
              <w:rPr>
                <w:spacing w:val="-2"/>
                <w:sz w:val="20"/>
              </w:rPr>
              <w:t xml:space="preserve"> </w:t>
            </w:r>
            <w:r>
              <w:rPr>
                <w:sz w:val="20"/>
              </w:rPr>
              <w:t>této</w:t>
            </w:r>
            <w:r>
              <w:rPr>
                <w:spacing w:val="43"/>
                <w:sz w:val="20"/>
              </w:rPr>
              <w:t xml:space="preserve"> </w:t>
            </w:r>
            <w:r>
              <w:rPr>
                <w:sz w:val="20"/>
              </w:rPr>
              <w:t>Smlouvy</w:t>
            </w:r>
            <w:r>
              <w:rPr>
                <w:spacing w:val="41"/>
                <w:sz w:val="20"/>
              </w:rPr>
              <w:t xml:space="preserve"> </w:t>
            </w:r>
            <w:r>
              <w:rPr>
                <w:sz w:val="20"/>
              </w:rPr>
              <w:t>a</w:t>
            </w:r>
            <w:r>
              <w:rPr>
                <w:spacing w:val="44"/>
                <w:sz w:val="20"/>
              </w:rPr>
              <w:t xml:space="preserve"> </w:t>
            </w:r>
            <w:r>
              <w:rPr>
                <w:sz w:val="20"/>
              </w:rPr>
              <w:t>dále</w:t>
            </w:r>
            <w:r>
              <w:rPr>
                <w:spacing w:val="43"/>
                <w:sz w:val="20"/>
              </w:rPr>
              <w:t xml:space="preserve"> </w:t>
            </w:r>
            <w:r>
              <w:rPr>
                <w:sz w:val="20"/>
              </w:rPr>
              <w:t>konkretizovaných</w:t>
            </w:r>
            <w:r>
              <w:rPr>
                <w:spacing w:val="48"/>
                <w:sz w:val="20"/>
              </w:rPr>
              <w:t xml:space="preserve"> </w:t>
            </w:r>
            <w:r>
              <w:rPr>
                <w:sz w:val="20"/>
              </w:rPr>
              <w:t>v</w:t>
            </w:r>
            <w:r>
              <w:rPr>
                <w:spacing w:val="-4"/>
                <w:sz w:val="20"/>
              </w:rPr>
              <w:t xml:space="preserve"> </w:t>
            </w:r>
            <w:r>
              <w:rPr>
                <w:sz w:val="20"/>
              </w:rPr>
              <w:t>protokole</w:t>
            </w:r>
            <w:r>
              <w:rPr>
                <w:spacing w:val="44"/>
                <w:sz w:val="20"/>
              </w:rPr>
              <w:t xml:space="preserve"> </w:t>
            </w:r>
            <w:r>
              <w:rPr>
                <w:sz w:val="20"/>
              </w:rPr>
              <w:t>Studie</w:t>
            </w:r>
            <w:r>
              <w:rPr>
                <w:spacing w:val="45"/>
                <w:sz w:val="20"/>
              </w:rPr>
              <w:t xml:space="preserve"> </w:t>
            </w:r>
            <w:r>
              <w:rPr>
                <w:sz w:val="20"/>
              </w:rPr>
              <w:t>(dále</w:t>
            </w:r>
            <w:r>
              <w:rPr>
                <w:spacing w:val="42"/>
                <w:sz w:val="20"/>
              </w:rPr>
              <w:t xml:space="preserve"> </w:t>
            </w:r>
            <w:r>
              <w:rPr>
                <w:sz w:val="20"/>
              </w:rPr>
              <w:t>jen</w:t>
            </w:r>
          </w:p>
          <w:p w:rsidR="00136FE6" w:rsidRDefault="00DE3A9C">
            <w:pPr>
              <w:pStyle w:val="TableParagraph"/>
              <w:spacing w:line="209" w:lineRule="exact"/>
              <w:jc w:val="both"/>
              <w:rPr>
                <w:sz w:val="20"/>
              </w:rPr>
            </w:pPr>
            <w:r>
              <w:rPr>
                <w:sz w:val="20"/>
              </w:rPr>
              <w:t>„Protokol“) vztahující se k uzavřené Smlouvě o provedení studie.</w:t>
            </w:r>
          </w:p>
        </w:tc>
      </w:tr>
    </w:tbl>
    <w:p w:rsidR="00136FE6" w:rsidRDefault="00136FE6">
      <w:pPr>
        <w:spacing w:line="209" w:lineRule="exact"/>
        <w:jc w:val="both"/>
        <w:rPr>
          <w:sz w:val="20"/>
        </w:rPr>
        <w:sectPr w:rsidR="00136FE6">
          <w:headerReference w:type="even" r:id="rId7"/>
          <w:headerReference w:type="default" r:id="rId8"/>
          <w:footerReference w:type="even" r:id="rId9"/>
          <w:footerReference w:type="default" r:id="rId10"/>
          <w:headerReference w:type="first" r:id="rId11"/>
          <w:footerReference w:type="first" r:id="rId12"/>
          <w:type w:val="continuous"/>
          <w:pgSz w:w="11910" w:h="16840"/>
          <w:pgMar w:top="720" w:right="0" w:bottom="280" w:left="560" w:header="708" w:footer="708" w:gutter="0"/>
          <w:cols w:space="708"/>
        </w:sectPr>
      </w:pPr>
    </w:p>
    <w:tbl>
      <w:tblPr>
        <w:tblStyle w:val="TableNormal"/>
        <w:tblW w:w="0" w:type="auto"/>
        <w:tblInd w:w="109" w:type="dxa"/>
        <w:tblLayout w:type="fixed"/>
        <w:tblLook w:val="01E0" w:firstRow="1" w:lastRow="1" w:firstColumn="1" w:lastColumn="1" w:noHBand="0" w:noVBand="0"/>
      </w:tblPr>
      <w:tblGrid>
        <w:gridCol w:w="11245"/>
      </w:tblGrid>
      <w:tr w:rsidR="00136FE6">
        <w:trPr>
          <w:trHeight w:val="2181"/>
        </w:trPr>
        <w:tc>
          <w:tcPr>
            <w:tcW w:w="11245" w:type="dxa"/>
          </w:tcPr>
          <w:p w:rsidR="00136FE6" w:rsidRDefault="00DE3A9C">
            <w:pPr>
              <w:pStyle w:val="TableParagraph"/>
              <w:spacing w:line="223" w:lineRule="exact"/>
              <w:rPr>
                <w:sz w:val="20"/>
              </w:rPr>
            </w:pPr>
            <w:r>
              <w:rPr>
                <w:sz w:val="20"/>
              </w:rPr>
              <w:lastRenderedPageBreak/>
              <w:t>1.3.</w:t>
            </w:r>
          </w:p>
          <w:p w:rsidR="00136FE6" w:rsidRDefault="00DE3A9C">
            <w:pPr>
              <w:pStyle w:val="TableParagraph"/>
              <w:rPr>
                <w:sz w:val="20"/>
              </w:rPr>
            </w:pPr>
            <w:r>
              <w:rPr>
                <w:sz w:val="20"/>
              </w:rPr>
              <w:t>V souvislosti s prováděním služeb Poskytovatele v rámci konkrétní Studie předá NUDZ Poskytovateli (k rukám níže specifikovaného Pověřeného pracovníka) kopii Protokolu.</w:t>
            </w:r>
          </w:p>
          <w:p w:rsidR="00136FE6" w:rsidRDefault="00136FE6">
            <w:pPr>
              <w:pStyle w:val="TableParagraph"/>
              <w:spacing w:before="2"/>
              <w:ind w:left="0"/>
              <w:rPr>
                <w:sz w:val="20"/>
              </w:rPr>
            </w:pPr>
          </w:p>
          <w:p w:rsidR="00136FE6" w:rsidRDefault="00DE3A9C">
            <w:pPr>
              <w:pStyle w:val="TableParagraph"/>
              <w:rPr>
                <w:sz w:val="20"/>
              </w:rPr>
            </w:pPr>
            <w:r>
              <w:rPr>
                <w:sz w:val="20"/>
              </w:rPr>
              <w:t>1.4.</w:t>
            </w:r>
          </w:p>
          <w:p w:rsidR="00136FE6" w:rsidRDefault="00DE3A9C">
            <w:pPr>
              <w:pStyle w:val="TableParagraph"/>
              <w:ind w:right="202"/>
              <w:jc w:val="both"/>
              <w:rPr>
                <w:sz w:val="20"/>
              </w:rPr>
            </w:pPr>
            <w:r>
              <w:rPr>
                <w:sz w:val="20"/>
              </w:rPr>
              <w:t xml:space="preserve">V souvislosti s prováděním služeb Poskytovatele v rámci konkrétní Studie se </w:t>
            </w:r>
            <w:r>
              <w:rPr>
                <w:sz w:val="20"/>
              </w:rPr>
              <w:t>Poskytovatel zavazuje dle pokynu NUDZ nechat proškolit své pracovníky (včetně níže specifikovaného Pověřeného pracovníka) ze strany zadavatele Studie, jím pověřené společnosti či smluvní výzkumné strany Studie, kteří budou po proškolení oprávněni přebírat,</w:t>
            </w:r>
            <w:r>
              <w:rPr>
                <w:sz w:val="20"/>
              </w:rPr>
              <w:t xml:space="preserve"> zajišťovat skladování, kontrolu a provádět výdej, resp. dodání Hodnoceného léku.</w:t>
            </w:r>
          </w:p>
        </w:tc>
      </w:tr>
      <w:tr w:rsidR="00136FE6">
        <w:trPr>
          <w:trHeight w:val="459"/>
        </w:trPr>
        <w:tc>
          <w:tcPr>
            <w:tcW w:w="11245" w:type="dxa"/>
          </w:tcPr>
          <w:p w:rsidR="00136FE6" w:rsidRDefault="00DE3A9C">
            <w:pPr>
              <w:pStyle w:val="TableParagraph"/>
              <w:spacing w:before="110"/>
              <w:ind w:left="3981"/>
              <w:rPr>
                <w:b/>
                <w:sz w:val="20"/>
              </w:rPr>
            </w:pPr>
            <w:r>
              <w:rPr>
                <w:b/>
                <w:sz w:val="20"/>
              </w:rPr>
              <w:t>II. Nakládání s Hodnoceným lékem</w:t>
            </w:r>
          </w:p>
        </w:tc>
      </w:tr>
      <w:tr w:rsidR="00136FE6">
        <w:trPr>
          <w:trHeight w:val="1956"/>
        </w:trPr>
        <w:tc>
          <w:tcPr>
            <w:tcW w:w="11245" w:type="dxa"/>
          </w:tcPr>
          <w:p w:rsidR="00136FE6" w:rsidRDefault="00DE3A9C">
            <w:pPr>
              <w:pStyle w:val="TableParagraph"/>
              <w:spacing w:before="112"/>
              <w:rPr>
                <w:sz w:val="20"/>
              </w:rPr>
            </w:pPr>
            <w:r>
              <w:rPr>
                <w:sz w:val="20"/>
              </w:rPr>
              <w:t>2.1.</w:t>
            </w:r>
          </w:p>
          <w:p w:rsidR="00136FE6" w:rsidRDefault="00DE3A9C">
            <w:pPr>
              <w:pStyle w:val="TableParagraph"/>
              <w:ind w:right="200"/>
              <w:jc w:val="both"/>
              <w:rPr>
                <w:sz w:val="20"/>
              </w:rPr>
            </w:pPr>
            <w:r>
              <w:rPr>
                <w:sz w:val="20"/>
              </w:rPr>
              <w:t>NUDZ zajistí dodání Hodnoceného léku prostřednictvím dodavatele Hodnoceného léku řádně zabaleného v obalech určených pro Hodnocený lék, označeného v souladu s příslušnými právními předpisy Poskytovateli na tuto adresu lékárny Poskytovatele:</w:t>
            </w:r>
          </w:p>
          <w:p w:rsidR="00136FE6" w:rsidRDefault="00136FE6">
            <w:pPr>
              <w:pStyle w:val="TableParagraph"/>
              <w:spacing w:before="2"/>
              <w:ind w:left="0"/>
              <w:rPr>
                <w:sz w:val="20"/>
              </w:rPr>
            </w:pPr>
          </w:p>
          <w:p w:rsidR="00136FE6" w:rsidRDefault="00DE3A9C">
            <w:pPr>
              <w:pStyle w:val="TableParagraph"/>
              <w:ind w:left="4948" w:hanging="4710"/>
              <w:rPr>
                <w:sz w:val="20"/>
              </w:rPr>
            </w:pPr>
            <w:r>
              <w:rPr>
                <w:sz w:val="20"/>
              </w:rPr>
              <w:t>Nemocniční lék</w:t>
            </w:r>
            <w:r>
              <w:rPr>
                <w:sz w:val="20"/>
              </w:rPr>
              <w:t>árna, Psychiatrická nemocnice Bohnice, Ústavní 91, 181 02 Praha 8 – Bohnice, Česká republika (dále jen jako „Lékárna“)</w:t>
            </w:r>
          </w:p>
        </w:tc>
      </w:tr>
      <w:tr w:rsidR="00136FE6">
        <w:trPr>
          <w:trHeight w:val="1610"/>
        </w:trPr>
        <w:tc>
          <w:tcPr>
            <w:tcW w:w="11245" w:type="dxa"/>
          </w:tcPr>
          <w:p w:rsidR="00136FE6" w:rsidRDefault="00136FE6">
            <w:pPr>
              <w:pStyle w:val="TableParagraph"/>
              <w:spacing w:before="8"/>
              <w:ind w:left="0"/>
              <w:rPr>
                <w:sz w:val="19"/>
              </w:rPr>
            </w:pPr>
          </w:p>
          <w:p w:rsidR="00136FE6" w:rsidRDefault="00DE3A9C">
            <w:pPr>
              <w:pStyle w:val="TableParagraph"/>
              <w:rPr>
                <w:sz w:val="20"/>
              </w:rPr>
            </w:pPr>
            <w:r>
              <w:rPr>
                <w:sz w:val="20"/>
              </w:rPr>
              <w:t>2.2.</w:t>
            </w:r>
          </w:p>
          <w:p w:rsidR="00136FE6" w:rsidRDefault="00DE3A9C">
            <w:pPr>
              <w:pStyle w:val="TableParagraph"/>
              <w:spacing w:before="1"/>
              <w:ind w:right="197"/>
              <w:jc w:val="both"/>
              <w:rPr>
                <w:sz w:val="20"/>
              </w:rPr>
            </w:pPr>
            <w:r>
              <w:rPr>
                <w:sz w:val="20"/>
              </w:rPr>
              <w:t>Poskytovatel je povinen podpisem dále specifikovaného Pověřeného pracovníka potvrdit převzetí každé zásilky Hodnoceného léku, převzít a následně uchovat jednu kopii písemného potvrzení o jeho převzetí. Poskytovatel se zavazuje předávat Hodnocený lék na zák</w:t>
            </w:r>
            <w:r>
              <w:rPr>
                <w:sz w:val="20"/>
              </w:rPr>
              <w:t xml:space="preserve">ladě </w:t>
            </w:r>
            <w:r>
              <w:rPr>
                <w:b/>
                <w:sz w:val="20"/>
              </w:rPr>
              <w:t>potvrzení o předání</w:t>
            </w:r>
            <w:r>
              <w:rPr>
                <w:sz w:val="20"/>
              </w:rPr>
              <w:t>, které bude splňovat náležitosti vyžadované touto Smlouvou a Protokolem.</w:t>
            </w:r>
          </w:p>
        </w:tc>
      </w:tr>
      <w:tr w:rsidR="00136FE6">
        <w:trPr>
          <w:trHeight w:val="1724"/>
        </w:trPr>
        <w:tc>
          <w:tcPr>
            <w:tcW w:w="11245" w:type="dxa"/>
          </w:tcPr>
          <w:p w:rsidR="00136FE6" w:rsidRDefault="00136FE6">
            <w:pPr>
              <w:pStyle w:val="TableParagraph"/>
              <w:spacing w:before="8"/>
              <w:ind w:left="0"/>
              <w:rPr>
                <w:sz w:val="19"/>
              </w:rPr>
            </w:pPr>
          </w:p>
          <w:p w:rsidR="00136FE6" w:rsidRDefault="00DE3A9C">
            <w:pPr>
              <w:pStyle w:val="TableParagraph"/>
              <w:spacing w:line="228" w:lineRule="exact"/>
              <w:rPr>
                <w:sz w:val="20"/>
              </w:rPr>
            </w:pPr>
            <w:r>
              <w:rPr>
                <w:sz w:val="20"/>
              </w:rPr>
              <w:t>2.3.</w:t>
            </w:r>
          </w:p>
          <w:p w:rsidR="00136FE6" w:rsidRDefault="00DE3A9C" w:rsidP="00D369E2">
            <w:pPr>
              <w:pStyle w:val="TableParagraph"/>
              <w:ind w:right="199"/>
              <w:jc w:val="both"/>
              <w:rPr>
                <w:sz w:val="20"/>
              </w:rPr>
            </w:pPr>
            <w:r>
              <w:rPr>
                <w:sz w:val="20"/>
              </w:rPr>
              <w:t>Poskytovatel</w:t>
            </w:r>
            <w:r>
              <w:rPr>
                <w:spacing w:val="-14"/>
                <w:sz w:val="20"/>
              </w:rPr>
              <w:t xml:space="preserve"> </w:t>
            </w:r>
            <w:r>
              <w:rPr>
                <w:sz w:val="20"/>
              </w:rPr>
              <w:t>pověřuje</w:t>
            </w:r>
            <w:r>
              <w:rPr>
                <w:spacing w:val="-14"/>
                <w:sz w:val="20"/>
              </w:rPr>
              <w:t xml:space="preserve"> </w:t>
            </w:r>
            <w:r>
              <w:rPr>
                <w:sz w:val="20"/>
              </w:rPr>
              <w:t>nakládáním</w:t>
            </w:r>
            <w:r>
              <w:rPr>
                <w:spacing w:val="-13"/>
                <w:sz w:val="20"/>
              </w:rPr>
              <w:t xml:space="preserve"> </w:t>
            </w:r>
            <w:r>
              <w:rPr>
                <w:sz w:val="20"/>
              </w:rPr>
              <w:t>s</w:t>
            </w:r>
            <w:r>
              <w:rPr>
                <w:spacing w:val="-3"/>
                <w:sz w:val="20"/>
              </w:rPr>
              <w:t xml:space="preserve"> </w:t>
            </w:r>
            <w:r>
              <w:rPr>
                <w:sz w:val="20"/>
              </w:rPr>
              <w:t>Hodnoceným</w:t>
            </w:r>
            <w:r>
              <w:rPr>
                <w:spacing w:val="-10"/>
                <w:sz w:val="20"/>
              </w:rPr>
              <w:t xml:space="preserve"> </w:t>
            </w:r>
            <w:r>
              <w:rPr>
                <w:sz w:val="20"/>
              </w:rPr>
              <w:t>lékem</w:t>
            </w:r>
            <w:r>
              <w:rPr>
                <w:spacing w:val="-10"/>
                <w:sz w:val="20"/>
              </w:rPr>
              <w:t xml:space="preserve"> </w:t>
            </w:r>
            <w:r>
              <w:rPr>
                <w:sz w:val="20"/>
              </w:rPr>
              <w:t>pro</w:t>
            </w:r>
            <w:r>
              <w:rPr>
                <w:spacing w:val="-14"/>
                <w:sz w:val="20"/>
              </w:rPr>
              <w:t xml:space="preserve"> </w:t>
            </w:r>
            <w:r>
              <w:rPr>
                <w:sz w:val="20"/>
              </w:rPr>
              <w:t>účely</w:t>
            </w:r>
            <w:r>
              <w:rPr>
                <w:spacing w:val="-20"/>
                <w:sz w:val="20"/>
              </w:rPr>
              <w:t xml:space="preserve"> </w:t>
            </w:r>
            <w:r>
              <w:rPr>
                <w:sz w:val="20"/>
              </w:rPr>
              <w:t>této</w:t>
            </w:r>
            <w:r>
              <w:rPr>
                <w:spacing w:val="-13"/>
                <w:sz w:val="20"/>
              </w:rPr>
              <w:t xml:space="preserve"> </w:t>
            </w:r>
            <w:r>
              <w:rPr>
                <w:sz w:val="20"/>
              </w:rPr>
              <w:t>Smlouvy</w:t>
            </w:r>
            <w:r>
              <w:rPr>
                <w:spacing w:val="-15"/>
                <w:sz w:val="20"/>
              </w:rPr>
              <w:t xml:space="preserve"> </w:t>
            </w:r>
            <w:r w:rsidR="00D369E2">
              <w:rPr>
                <w:b/>
                <w:highlight w:val="yellow"/>
              </w:rPr>
              <w:t>ANONYMIZO</w:t>
            </w:r>
            <w:r w:rsidR="00D369E2" w:rsidRPr="00D369E2">
              <w:rPr>
                <w:b/>
                <w:highlight w:val="yellow"/>
              </w:rPr>
              <w:t>VÁNO</w:t>
            </w:r>
            <w:r w:rsidR="00D369E2">
              <w:rPr>
                <w:sz w:val="20"/>
              </w:rPr>
              <w:t xml:space="preserve">,  </w:t>
            </w:r>
            <w:r>
              <w:rPr>
                <w:sz w:val="20"/>
              </w:rPr>
              <w:t>(v této Smlouvě také jen jako „Pověřený pracovník“), která splňuje odborné požadavky. V případě změny Pověřeného pracovníka je Poskytovatel povinen NUDZ tuto změnu oznámit be</w:t>
            </w:r>
            <w:r>
              <w:rPr>
                <w:sz w:val="20"/>
              </w:rPr>
              <w:t>z zbytečného</w:t>
            </w:r>
            <w:r>
              <w:rPr>
                <w:spacing w:val="-7"/>
                <w:sz w:val="20"/>
              </w:rPr>
              <w:t xml:space="preserve"> </w:t>
            </w:r>
            <w:r>
              <w:rPr>
                <w:sz w:val="20"/>
              </w:rPr>
              <w:t>odkladu.</w:t>
            </w:r>
            <w:r>
              <w:rPr>
                <w:spacing w:val="-5"/>
                <w:sz w:val="20"/>
              </w:rPr>
              <w:t xml:space="preserve"> </w:t>
            </w:r>
            <w:r>
              <w:rPr>
                <w:sz w:val="20"/>
              </w:rPr>
              <w:t>Změna</w:t>
            </w:r>
            <w:r>
              <w:rPr>
                <w:spacing w:val="-9"/>
                <w:sz w:val="20"/>
              </w:rPr>
              <w:t xml:space="preserve"> </w:t>
            </w:r>
            <w:r>
              <w:rPr>
                <w:sz w:val="20"/>
              </w:rPr>
              <w:t>osoby</w:t>
            </w:r>
            <w:r>
              <w:rPr>
                <w:spacing w:val="-8"/>
                <w:sz w:val="20"/>
              </w:rPr>
              <w:t xml:space="preserve"> </w:t>
            </w:r>
            <w:r>
              <w:rPr>
                <w:sz w:val="20"/>
              </w:rPr>
              <w:t>Pověřeného</w:t>
            </w:r>
            <w:r>
              <w:rPr>
                <w:spacing w:val="-7"/>
                <w:sz w:val="20"/>
              </w:rPr>
              <w:t xml:space="preserve"> </w:t>
            </w:r>
            <w:r>
              <w:rPr>
                <w:sz w:val="20"/>
              </w:rPr>
              <w:t>pracovníka</w:t>
            </w:r>
            <w:r>
              <w:rPr>
                <w:spacing w:val="-9"/>
                <w:sz w:val="20"/>
              </w:rPr>
              <w:t xml:space="preserve"> </w:t>
            </w:r>
            <w:r>
              <w:rPr>
                <w:sz w:val="20"/>
              </w:rPr>
              <w:t>je</w:t>
            </w:r>
            <w:r>
              <w:rPr>
                <w:spacing w:val="-9"/>
                <w:sz w:val="20"/>
              </w:rPr>
              <w:t xml:space="preserve"> </w:t>
            </w:r>
            <w:r>
              <w:rPr>
                <w:sz w:val="20"/>
              </w:rPr>
              <w:t>ve</w:t>
            </w:r>
            <w:r>
              <w:rPr>
                <w:spacing w:val="-6"/>
                <w:sz w:val="20"/>
              </w:rPr>
              <w:t xml:space="preserve"> </w:t>
            </w:r>
            <w:r>
              <w:rPr>
                <w:sz w:val="20"/>
              </w:rPr>
              <w:t>vztahu</w:t>
            </w:r>
            <w:r>
              <w:rPr>
                <w:spacing w:val="-9"/>
                <w:sz w:val="20"/>
              </w:rPr>
              <w:t xml:space="preserve"> </w:t>
            </w:r>
            <w:r>
              <w:rPr>
                <w:sz w:val="20"/>
              </w:rPr>
              <w:t>k</w:t>
            </w:r>
            <w:r>
              <w:rPr>
                <w:spacing w:val="1"/>
                <w:sz w:val="20"/>
              </w:rPr>
              <w:t xml:space="preserve"> </w:t>
            </w:r>
            <w:r>
              <w:rPr>
                <w:sz w:val="20"/>
              </w:rPr>
              <w:t>této</w:t>
            </w:r>
            <w:r>
              <w:rPr>
                <w:spacing w:val="-6"/>
                <w:sz w:val="20"/>
              </w:rPr>
              <w:t xml:space="preserve"> </w:t>
            </w:r>
            <w:r>
              <w:rPr>
                <w:sz w:val="20"/>
              </w:rPr>
              <w:t>Smlouvě</w:t>
            </w:r>
            <w:r>
              <w:rPr>
                <w:spacing w:val="-9"/>
                <w:sz w:val="20"/>
              </w:rPr>
              <w:t xml:space="preserve"> </w:t>
            </w:r>
            <w:r>
              <w:rPr>
                <w:sz w:val="20"/>
              </w:rPr>
              <w:t>účinná</w:t>
            </w:r>
            <w:r>
              <w:rPr>
                <w:spacing w:val="-7"/>
                <w:sz w:val="20"/>
              </w:rPr>
              <w:t xml:space="preserve"> </w:t>
            </w:r>
            <w:r>
              <w:rPr>
                <w:sz w:val="20"/>
              </w:rPr>
              <w:t>prokazatelným</w:t>
            </w:r>
            <w:r>
              <w:rPr>
                <w:spacing w:val="-1"/>
                <w:sz w:val="20"/>
              </w:rPr>
              <w:t xml:space="preserve"> </w:t>
            </w:r>
            <w:r>
              <w:rPr>
                <w:sz w:val="20"/>
              </w:rPr>
              <w:t>oznámením této změny</w:t>
            </w:r>
            <w:r>
              <w:rPr>
                <w:spacing w:val="-4"/>
                <w:sz w:val="20"/>
              </w:rPr>
              <w:t xml:space="preserve"> </w:t>
            </w:r>
            <w:r>
              <w:rPr>
                <w:sz w:val="20"/>
              </w:rPr>
              <w:t>NUDZ.</w:t>
            </w:r>
          </w:p>
        </w:tc>
      </w:tr>
      <w:tr w:rsidR="00136FE6">
        <w:trPr>
          <w:trHeight w:val="1609"/>
        </w:trPr>
        <w:tc>
          <w:tcPr>
            <w:tcW w:w="11245" w:type="dxa"/>
          </w:tcPr>
          <w:p w:rsidR="00136FE6" w:rsidRDefault="00DE3A9C">
            <w:pPr>
              <w:pStyle w:val="TableParagraph"/>
              <w:spacing w:before="110"/>
              <w:rPr>
                <w:sz w:val="20"/>
              </w:rPr>
            </w:pPr>
            <w:r>
              <w:rPr>
                <w:sz w:val="20"/>
              </w:rPr>
              <w:t>2.4.</w:t>
            </w:r>
          </w:p>
          <w:p w:rsidR="00136FE6" w:rsidRDefault="00DE3A9C">
            <w:pPr>
              <w:pStyle w:val="TableParagraph"/>
              <w:spacing w:before="1"/>
              <w:ind w:right="199"/>
              <w:jc w:val="both"/>
              <w:rPr>
                <w:sz w:val="20"/>
              </w:rPr>
            </w:pPr>
            <w:r>
              <w:rPr>
                <w:sz w:val="20"/>
              </w:rPr>
              <w:t>Poskytovatel se zavazuje Hodnocený lék skladovat, kontrolovat, opatrovat a manipulovat s ním v souladu se správnou lék</w:t>
            </w:r>
            <w:r>
              <w:rPr>
                <w:sz w:val="20"/>
              </w:rPr>
              <w:t>árenskou praxí ve smyslu vyhlášky č. 84/2008 Sb., o správné lékárenské praxi, bližších podmínkách zacházení s léčivy v lékárnách, zdravotnických zařízeních a u dalších provozovatelů a zařízení vydávajících léčivé přípravky, tedy v souladu s odbornými stand</w:t>
            </w:r>
            <w:r>
              <w:rPr>
                <w:sz w:val="20"/>
              </w:rPr>
              <w:t>ardy platnými při poskytování lékárenské péče, dodržovat všechny podmínky a ustanovení Protokolu a chránit jej proti poškození, zničení a odcizení.</w:t>
            </w:r>
          </w:p>
        </w:tc>
      </w:tr>
      <w:tr w:rsidR="00136FE6">
        <w:trPr>
          <w:trHeight w:val="921"/>
        </w:trPr>
        <w:tc>
          <w:tcPr>
            <w:tcW w:w="11245" w:type="dxa"/>
          </w:tcPr>
          <w:p w:rsidR="00136FE6" w:rsidRDefault="00DE3A9C">
            <w:pPr>
              <w:pStyle w:val="TableParagraph"/>
              <w:spacing w:before="112"/>
              <w:rPr>
                <w:sz w:val="20"/>
              </w:rPr>
            </w:pPr>
            <w:r>
              <w:rPr>
                <w:sz w:val="20"/>
              </w:rPr>
              <w:t>2.5.</w:t>
            </w:r>
          </w:p>
          <w:p w:rsidR="00136FE6" w:rsidRDefault="00DE3A9C">
            <w:pPr>
              <w:pStyle w:val="TableParagraph"/>
              <w:spacing w:before="1"/>
              <w:ind w:right="196"/>
              <w:rPr>
                <w:sz w:val="20"/>
              </w:rPr>
            </w:pPr>
            <w:r>
              <w:rPr>
                <w:sz w:val="20"/>
              </w:rPr>
              <w:t>Poskytovatel</w:t>
            </w:r>
            <w:r>
              <w:rPr>
                <w:spacing w:val="-9"/>
                <w:sz w:val="20"/>
              </w:rPr>
              <w:t xml:space="preserve"> </w:t>
            </w:r>
            <w:r>
              <w:rPr>
                <w:sz w:val="20"/>
              </w:rPr>
              <w:t>je</w:t>
            </w:r>
            <w:r>
              <w:rPr>
                <w:spacing w:val="-9"/>
                <w:sz w:val="20"/>
              </w:rPr>
              <w:t xml:space="preserve"> </w:t>
            </w:r>
            <w:r>
              <w:rPr>
                <w:sz w:val="20"/>
              </w:rPr>
              <w:t>povinen</w:t>
            </w:r>
            <w:r>
              <w:rPr>
                <w:spacing w:val="-8"/>
                <w:sz w:val="20"/>
              </w:rPr>
              <w:t xml:space="preserve"> </w:t>
            </w:r>
            <w:r>
              <w:rPr>
                <w:sz w:val="20"/>
              </w:rPr>
              <w:t>Hodnocený</w:t>
            </w:r>
            <w:r>
              <w:rPr>
                <w:spacing w:val="-10"/>
                <w:sz w:val="20"/>
              </w:rPr>
              <w:t xml:space="preserve"> </w:t>
            </w:r>
            <w:r>
              <w:rPr>
                <w:sz w:val="20"/>
              </w:rPr>
              <w:t>lék</w:t>
            </w:r>
            <w:r>
              <w:rPr>
                <w:spacing w:val="-7"/>
                <w:sz w:val="20"/>
              </w:rPr>
              <w:t xml:space="preserve"> </w:t>
            </w:r>
            <w:r>
              <w:rPr>
                <w:sz w:val="20"/>
              </w:rPr>
              <w:t>uložit</w:t>
            </w:r>
            <w:r>
              <w:rPr>
                <w:spacing w:val="-7"/>
                <w:sz w:val="20"/>
              </w:rPr>
              <w:t xml:space="preserve"> </w:t>
            </w:r>
            <w:r>
              <w:rPr>
                <w:sz w:val="20"/>
              </w:rPr>
              <w:t>na</w:t>
            </w:r>
            <w:r>
              <w:rPr>
                <w:spacing w:val="-9"/>
                <w:sz w:val="20"/>
              </w:rPr>
              <w:t xml:space="preserve"> </w:t>
            </w:r>
            <w:r>
              <w:rPr>
                <w:sz w:val="20"/>
              </w:rPr>
              <w:t>místě</w:t>
            </w:r>
            <w:r>
              <w:rPr>
                <w:spacing w:val="-8"/>
                <w:sz w:val="20"/>
              </w:rPr>
              <w:t xml:space="preserve"> </w:t>
            </w:r>
            <w:r>
              <w:rPr>
                <w:sz w:val="20"/>
              </w:rPr>
              <w:t>odděleném</w:t>
            </w:r>
            <w:r>
              <w:rPr>
                <w:spacing w:val="-5"/>
                <w:sz w:val="20"/>
              </w:rPr>
              <w:t xml:space="preserve"> </w:t>
            </w:r>
            <w:r>
              <w:rPr>
                <w:sz w:val="20"/>
              </w:rPr>
              <w:t>od</w:t>
            </w:r>
            <w:r>
              <w:rPr>
                <w:spacing w:val="-9"/>
                <w:sz w:val="20"/>
              </w:rPr>
              <w:t xml:space="preserve"> </w:t>
            </w:r>
            <w:r>
              <w:rPr>
                <w:sz w:val="20"/>
              </w:rPr>
              <w:t>jiných</w:t>
            </w:r>
            <w:r>
              <w:rPr>
                <w:spacing w:val="-8"/>
                <w:sz w:val="20"/>
              </w:rPr>
              <w:t xml:space="preserve"> </w:t>
            </w:r>
            <w:r>
              <w:rPr>
                <w:sz w:val="20"/>
              </w:rPr>
              <w:t>léčivých</w:t>
            </w:r>
            <w:r>
              <w:rPr>
                <w:spacing w:val="-9"/>
                <w:sz w:val="20"/>
              </w:rPr>
              <w:t xml:space="preserve"> </w:t>
            </w:r>
            <w:r>
              <w:rPr>
                <w:sz w:val="20"/>
              </w:rPr>
              <w:t>přípravků</w:t>
            </w:r>
            <w:r>
              <w:rPr>
                <w:spacing w:val="-10"/>
                <w:sz w:val="20"/>
              </w:rPr>
              <w:t xml:space="preserve"> </w:t>
            </w:r>
            <w:r>
              <w:rPr>
                <w:sz w:val="20"/>
              </w:rPr>
              <w:t>a</w:t>
            </w:r>
            <w:r>
              <w:rPr>
                <w:spacing w:val="-7"/>
                <w:sz w:val="20"/>
              </w:rPr>
              <w:t xml:space="preserve"> </w:t>
            </w:r>
            <w:r>
              <w:rPr>
                <w:sz w:val="20"/>
              </w:rPr>
              <w:t>viditelně</w:t>
            </w:r>
            <w:r>
              <w:rPr>
                <w:spacing w:val="-10"/>
                <w:sz w:val="20"/>
              </w:rPr>
              <w:t xml:space="preserve"> </w:t>
            </w:r>
            <w:r>
              <w:rPr>
                <w:sz w:val="20"/>
              </w:rPr>
              <w:t>jej</w:t>
            </w:r>
            <w:r>
              <w:rPr>
                <w:spacing w:val="-6"/>
                <w:sz w:val="20"/>
              </w:rPr>
              <w:t xml:space="preserve"> </w:t>
            </w:r>
            <w:r>
              <w:rPr>
                <w:sz w:val="20"/>
              </w:rPr>
              <w:t>označit</w:t>
            </w:r>
            <w:r>
              <w:rPr>
                <w:spacing w:val="-7"/>
                <w:sz w:val="20"/>
              </w:rPr>
              <w:t xml:space="preserve"> </w:t>
            </w:r>
            <w:r>
              <w:rPr>
                <w:sz w:val="20"/>
              </w:rPr>
              <w:t>tak,</w:t>
            </w:r>
            <w:r>
              <w:rPr>
                <w:spacing w:val="-7"/>
                <w:sz w:val="20"/>
              </w:rPr>
              <w:t xml:space="preserve"> </w:t>
            </w:r>
            <w:r>
              <w:rPr>
                <w:sz w:val="20"/>
              </w:rPr>
              <w:t>že jde o Hodnocený</w:t>
            </w:r>
            <w:r>
              <w:rPr>
                <w:spacing w:val="-5"/>
                <w:sz w:val="20"/>
              </w:rPr>
              <w:t xml:space="preserve"> </w:t>
            </w:r>
            <w:r>
              <w:rPr>
                <w:sz w:val="20"/>
              </w:rPr>
              <w:t>lék.</w:t>
            </w:r>
          </w:p>
        </w:tc>
      </w:tr>
      <w:tr w:rsidR="00136FE6">
        <w:trPr>
          <w:trHeight w:val="2300"/>
        </w:trPr>
        <w:tc>
          <w:tcPr>
            <w:tcW w:w="11245" w:type="dxa"/>
          </w:tcPr>
          <w:p w:rsidR="00136FE6" w:rsidRDefault="00DE3A9C">
            <w:pPr>
              <w:pStyle w:val="TableParagraph"/>
              <w:spacing w:before="110"/>
              <w:rPr>
                <w:sz w:val="20"/>
              </w:rPr>
            </w:pPr>
            <w:r>
              <w:rPr>
                <w:sz w:val="20"/>
              </w:rPr>
              <w:t>2.6.</w:t>
            </w:r>
          </w:p>
          <w:p w:rsidR="00136FE6" w:rsidRDefault="00DE3A9C">
            <w:pPr>
              <w:pStyle w:val="TableParagraph"/>
              <w:spacing w:before="1"/>
              <w:ind w:right="200"/>
              <w:jc w:val="both"/>
              <w:rPr>
                <w:sz w:val="20"/>
              </w:rPr>
            </w:pPr>
            <w:r>
              <w:rPr>
                <w:sz w:val="20"/>
              </w:rPr>
              <w:t>Poskytovatel</w:t>
            </w:r>
            <w:r>
              <w:rPr>
                <w:spacing w:val="-18"/>
                <w:sz w:val="20"/>
              </w:rPr>
              <w:t xml:space="preserve"> </w:t>
            </w:r>
            <w:r>
              <w:rPr>
                <w:sz w:val="20"/>
              </w:rPr>
              <w:t>je</w:t>
            </w:r>
            <w:r>
              <w:rPr>
                <w:spacing w:val="-16"/>
                <w:sz w:val="20"/>
              </w:rPr>
              <w:t xml:space="preserve"> </w:t>
            </w:r>
            <w:r>
              <w:rPr>
                <w:sz w:val="20"/>
              </w:rPr>
              <w:t>oprávněn</w:t>
            </w:r>
            <w:r>
              <w:rPr>
                <w:spacing w:val="-16"/>
                <w:sz w:val="20"/>
              </w:rPr>
              <w:t xml:space="preserve"> </w:t>
            </w:r>
            <w:r>
              <w:rPr>
                <w:sz w:val="20"/>
              </w:rPr>
              <w:t>a</w:t>
            </w:r>
            <w:r>
              <w:rPr>
                <w:spacing w:val="2"/>
                <w:sz w:val="20"/>
              </w:rPr>
              <w:t xml:space="preserve"> </w:t>
            </w:r>
            <w:r>
              <w:rPr>
                <w:sz w:val="20"/>
              </w:rPr>
              <w:t>povinen</w:t>
            </w:r>
            <w:r>
              <w:rPr>
                <w:spacing w:val="-17"/>
                <w:sz w:val="20"/>
              </w:rPr>
              <w:t xml:space="preserve"> </w:t>
            </w:r>
            <w:r>
              <w:rPr>
                <w:sz w:val="20"/>
              </w:rPr>
              <w:t>vydat</w:t>
            </w:r>
            <w:r>
              <w:rPr>
                <w:spacing w:val="-17"/>
                <w:sz w:val="20"/>
              </w:rPr>
              <w:t xml:space="preserve"> </w:t>
            </w:r>
            <w:r>
              <w:rPr>
                <w:sz w:val="20"/>
              </w:rPr>
              <w:t>nebo</w:t>
            </w:r>
            <w:r>
              <w:rPr>
                <w:spacing w:val="-17"/>
                <w:sz w:val="20"/>
              </w:rPr>
              <w:t xml:space="preserve"> </w:t>
            </w:r>
            <w:r>
              <w:rPr>
                <w:sz w:val="20"/>
              </w:rPr>
              <w:t>dodat</w:t>
            </w:r>
            <w:r>
              <w:rPr>
                <w:spacing w:val="-16"/>
                <w:sz w:val="20"/>
              </w:rPr>
              <w:t xml:space="preserve"> </w:t>
            </w:r>
            <w:r>
              <w:rPr>
                <w:sz w:val="20"/>
              </w:rPr>
              <w:t>Hodnocený</w:t>
            </w:r>
            <w:r>
              <w:rPr>
                <w:spacing w:val="-13"/>
                <w:sz w:val="20"/>
              </w:rPr>
              <w:t xml:space="preserve"> </w:t>
            </w:r>
            <w:r>
              <w:rPr>
                <w:sz w:val="20"/>
              </w:rPr>
              <w:t>lék</w:t>
            </w:r>
            <w:r>
              <w:rPr>
                <w:spacing w:val="-14"/>
                <w:sz w:val="20"/>
              </w:rPr>
              <w:t xml:space="preserve"> </w:t>
            </w:r>
            <w:r>
              <w:rPr>
                <w:sz w:val="20"/>
              </w:rPr>
              <w:t>osobě</w:t>
            </w:r>
            <w:r>
              <w:rPr>
                <w:spacing w:val="-16"/>
                <w:sz w:val="20"/>
              </w:rPr>
              <w:t xml:space="preserve"> </w:t>
            </w:r>
            <w:r>
              <w:rPr>
                <w:sz w:val="20"/>
              </w:rPr>
              <w:t>pověřené</w:t>
            </w:r>
            <w:r>
              <w:rPr>
                <w:spacing w:val="-17"/>
                <w:sz w:val="20"/>
              </w:rPr>
              <w:t xml:space="preserve"> </w:t>
            </w:r>
            <w:r>
              <w:rPr>
                <w:sz w:val="20"/>
              </w:rPr>
              <w:t>NUDZ</w:t>
            </w:r>
            <w:r>
              <w:rPr>
                <w:spacing w:val="-13"/>
                <w:sz w:val="20"/>
              </w:rPr>
              <w:t xml:space="preserve"> </w:t>
            </w:r>
            <w:r>
              <w:rPr>
                <w:sz w:val="20"/>
              </w:rPr>
              <w:t>kterou</w:t>
            </w:r>
            <w:r>
              <w:rPr>
                <w:spacing w:val="-16"/>
                <w:sz w:val="20"/>
              </w:rPr>
              <w:t xml:space="preserve"> </w:t>
            </w:r>
            <w:r>
              <w:rPr>
                <w:sz w:val="20"/>
              </w:rPr>
              <w:t>je</w:t>
            </w:r>
            <w:r>
              <w:rPr>
                <w:spacing w:val="-16"/>
                <w:sz w:val="20"/>
              </w:rPr>
              <w:t xml:space="preserve"> </w:t>
            </w:r>
            <w:r>
              <w:rPr>
                <w:sz w:val="20"/>
              </w:rPr>
              <w:t>i</w:t>
            </w:r>
            <w:r>
              <w:rPr>
                <w:spacing w:val="-17"/>
                <w:sz w:val="20"/>
              </w:rPr>
              <w:t xml:space="preserve"> </w:t>
            </w:r>
            <w:r>
              <w:rPr>
                <w:sz w:val="20"/>
              </w:rPr>
              <w:t>bez</w:t>
            </w:r>
            <w:r>
              <w:rPr>
                <w:spacing w:val="-19"/>
                <w:sz w:val="20"/>
              </w:rPr>
              <w:t xml:space="preserve"> </w:t>
            </w:r>
            <w:r>
              <w:rPr>
                <w:sz w:val="20"/>
              </w:rPr>
              <w:t>dalšího</w:t>
            </w:r>
            <w:r>
              <w:rPr>
                <w:spacing w:val="-17"/>
                <w:sz w:val="20"/>
              </w:rPr>
              <w:t xml:space="preserve"> </w:t>
            </w:r>
            <w:r>
              <w:rPr>
                <w:sz w:val="20"/>
              </w:rPr>
              <w:t xml:space="preserve">pověření </w:t>
            </w:r>
            <w:r w:rsidR="00D369E2">
              <w:rPr>
                <w:b/>
                <w:highlight w:val="yellow"/>
              </w:rPr>
              <w:t>ANONYMIZO</w:t>
            </w:r>
            <w:r w:rsidR="00D369E2" w:rsidRPr="00D369E2">
              <w:rPr>
                <w:b/>
                <w:highlight w:val="yellow"/>
              </w:rPr>
              <w:t>VÁNO</w:t>
            </w:r>
            <w:r w:rsidR="00D369E2">
              <w:rPr>
                <w:sz w:val="20"/>
              </w:rPr>
              <w:t xml:space="preserve"> </w:t>
            </w:r>
            <w:r>
              <w:rPr>
                <w:sz w:val="20"/>
              </w:rPr>
              <w:t>(dále jen „Oprávněná osoba“). Další osoby</w:t>
            </w:r>
            <w:r>
              <w:rPr>
                <w:spacing w:val="-16"/>
                <w:sz w:val="20"/>
              </w:rPr>
              <w:t xml:space="preserve"> </w:t>
            </w:r>
            <w:r>
              <w:rPr>
                <w:sz w:val="20"/>
              </w:rPr>
              <w:t>oprávněné</w:t>
            </w:r>
            <w:r>
              <w:rPr>
                <w:spacing w:val="-12"/>
                <w:sz w:val="20"/>
              </w:rPr>
              <w:t xml:space="preserve"> </w:t>
            </w:r>
            <w:r>
              <w:rPr>
                <w:sz w:val="20"/>
              </w:rPr>
              <w:t>převzít</w:t>
            </w:r>
            <w:r>
              <w:rPr>
                <w:spacing w:val="-12"/>
                <w:sz w:val="20"/>
              </w:rPr>
              <w:t xml:space="preserve"> </w:t>
            </w:r>
            <w:r>
              <w:rPr>
                <w:sz w:val="20"/>
              </w:rPr>
              <w:t>Hodnocený</w:t>
            </w:r>
            <w:r>
              <w:rPr>
                <w:spacing w:val="-13"/>
                <w:sz w:val="20"/>
              </w:rPr>
              <w:t xml:space="preserve"> </w:t>
            </w:r>
            <w:r>
              <w:rPr>
                <w:sz w:val="20"/>
              </w:rPr>
              <w:t>lék</w:t>
            </w:r>
            <w:r>
              <w:rPr>
                <w:spacing w:val="-9"/>
                <w:sz w:val="20"/>
              </w:rPr>
              <w:t xml:space="preserve"> </w:t>
            </w:r>
            <w:r>
              <w:rPr>
                <w:sz w:val="20"/>
              </w:rPr>
              <w:t>a</w:t>
            </w:r>
            <w:r>
              <w:rPr>
                <w:spacing w:val="-12"/>
                <w:sz w:val="20"/>
              </w:rPr>
              <w:t xml:space="preserve"> </w:t>
            </w:r>
            <w:r>
              <w:rPr>
                <w:sz w:val="20"/>
              </w:rPr>
              <w:t>jednat</w:t>
            </w:r>
            <w:r>
              <w:rPr>
                <w:spacing w:val="-10"/>
                <w:sz w:val="20"/>
              </w:rPr>
              <w:t xml:space="preserve"> </w:t>
            </w:r>
            <w:r>
              <w:rPr>
                <w:sz w:val="20"/>
              </w:rPr>
              <w:t>za</w:t>
            </w:r>
            <w:r>
              <w:rPr>
                <w:spacing w:val="-13"/>
                <w:sz w:val="20"/>
              </w:rPr>
              <w:t xml:space="preserve"> </w:t>
            </w:r>
            <w:r>
              <w:rPr>
                <w:sz w:val="20"/>
              </w:rPr>
              <w:t>NUDZ</w:t>
            </w:r>
            <w:r>
              <w:rPr>
                <w:spacing w:val="-10"/>
                <w:sz w:val="20"/>
              </w:rPr>
              <w:t xml:space="preserve"> </w:t>
            </w:r>
            <w:r>
              <w:rPr>
                <w:sz w:val="20"/>
              </w:rPr>
              <w:t>i</w:t>
            </w:r>
            <w:r>
              <w:rPr>
                <w:spacing w:val="-13"/>
                <w:sz w:val="20"/>
              </w:rPr>
              <w:t xml:space="preserve"> </w:t>
            </w:r>
            <w:r>
              <w:rPr>
                <w:sz w:val="20"/>
              </w:rPr>
              <w:t>v</w:t>
            </w:r>
            <w:r>
              <w:rPr>
                <w:spacing w:val="-1"/>
                <w:sz w:val="20"/>
              </w:rPr>
              <w:t xml:space="preserve"> </w:t>
            </w:r>
            <w:r>
              <w:rPr>
                <w:sz w:val="20"/>
              </w:rPr>
              <w:t>ostatních</w:t>
            </w:r>
            <w:r>
              <w:rPr>
                <w:spacing w:val="-9"/>
                <w:sz w:val="20"/>
              </w:rPr>
              <w:t xml:space="preserve"> </w:t>
            </w:r>
            <w:r>
              <w:rPr>
                <w:sz w:val="20"/>
              </w:rPr>
              <w:t>záležitostech</w:t>
            </w:r>
            <w:r>
              <w:rPr>
                <w:spacing w:val="-13"/>
                <w:sz w:val="20"/>
              </w:rPr>
              <w:t xml:space="preserve"> </w:t>
            </w:r>
            <w:r>
              <w:rPr>
                <w:sz w:val="20"/>
              </w:rPr>
              <w:t>týkajících</w:t>
            </w:r>
            <w:r>
              <w:rPr>
                <w:spacing w:val="-12"/>
                <w:sz w:val="20"/>
              </w:rPr>
              <w:t xml:space="preserve"> </w:t>
            </w:r>
            <w:r>
              <w:rPr>
                <w:sz w:val="20"/>
              </w:rPr>
              <w:t>se</w:t>
            </w:r>
            <w:r>
              <w:rPr>
                <w:spacing w:val="-13"/>
                <w:sz w:val="20"/>
              </w:rPr>
              <w:t xml:space="preserve"> </w:t>
            </w:r>
            <w:r>
              <w:rPr>
                <w:sz w:val="20"/>
              </w:rPr>
              <w:t>konkrétních</w:t>
            </w:r>
            <w:r>
              <w:rPr>
                <w:spacing w:val="-13"/>
                <w:sz w:val="20"/>
              </w:rPr>
              <w:t xml:space="preserve"> </w:t>
            </w:r>
            <w:r>
              <w:rPr>
                <w:sz w:val="20"/>
              </w:rPr>
              <w:t>Studií</w:t>
            </w:r>
            <w:r>
              <w:rPr>
                <w:spacing w:val="-11"/>
                <w:sz w:val="20"/>
              </w:rPr>
              <w:t xml:space="preserve"> </w:t>
            </w:r>
            <w:r>
              <w:rPr>
                <w:sz w:val="20"/>
              </w:rPr>
              <w:t>budou uvedeny v</w:t>
            </w:r>
            <w:r>
              <w:rPr>
                <w:spacing w:val="-4"/>
                <w:sz w:val="20"/>
              </w:rPr>
              <w:t xml:space="preserve"> </w:t>
            </w:r>
            <w:r>
              <w:rPr>
                <w:sz w:val="20"/>
              </w:rPr>
              <w:t>objednávkách.</w:t>
            </w:r>
          </w:p>
          <w:p w:rsidR="00136FE6" w:rsidRDefault="00136FE6">
            <w:pPr>
              <w:pStyle w:val="TableParagraph"/>
              <w:spacing w:before="11"/>
              <w:ind w:left="0"/>
              <w:rPr>
                <w:sz w:val="19"/>
              </w:rPr>
            </w:pPr>
          </w:p>
          <w:p w:rsidR="00136FE6" w:rsidRDefault="00DE3A9C">
            <w:pPr>
              <w:pStyle w:val="TableParagraph"/>
              <w:rPr>
                <w:sz w:val="20"/>
              </w:rPr>
            </w:pPr>
            <w:r>
              <w:rPr>
                <w:sz w:val="20"/>
              </w:rPr>
              <w:t>2.7.</w:t>
            </w:r>
          </w:p>
          <w:p w:rsidR="00136FE6" w:rsidRDefault="00DE3A9C">
            <w:pPr>
              <w:pStyle w:val="TableParagraph"/>
              <w:rPr>
                <w:sz w:val="20"/>
              </w:rPr>
            </w:pPr>
            <w:r>
              <w:rPr>
                <w:sz w:val="20"/>
              </w:rPr>
              <w:t>V případě změny Oprávněné osoby je NUDZ povinen Poskytovateli tuto změnu oznámit bez zbytečného odkladu. Změna Oprávněné osoby je ve vztahu k této Smlouvě účinná prokazatelným oznámením této změny Poskytovateli.</w:t>
            </w:r>
          </w:p>
        </w:tc>
      </w:tr>
      <w:tr w:rsidR="00136FE6">
        <w:trPr>
          <w:trHeight w:val="919"/>
        </w:trPr>
        <w:tc>
          <w:tcPr>
            <w:tcW w:w="11245" w:type="dxa"/>
          </w:tcPr>
          <w:p w:rsidR="00136FE6" w:rsidRDefault="00DE3A9C">
            <w:pPr>
              <w:pStyle w:val="TableParagraph"/>
              <w:spacing w:before="112"/>
              <w:rPr>
                <w:sz w:val="20"/>
              </w:rPr>
            </w:pPr>
            <w:r>
              <w:rPr>
                <w:sz w:val="20"/>
              </w:rPr>
              <w:t>2.8.</w:t>
            </w:r>
          </w:p>
          <w:p w:rsidR="00136FE6" w:rsidRDefault="00DE3A9C">
            <w:pPr>
              <w:pStyle w:val="TableParagraph"/>
              <w:ind w:right="196"/>
              <w:rPr>
                <w:sz w:val="20"/>
              </w:rPr>
            </w:pPr>
            <w:r>
              <w:rPr>
                <w:sz w:val="20"/>
              </w:rPr>
              <w:t>Poskytovatel není oprávněn jakýmkoli způsobem narušit vnější obal Hodnoceného léku, není-li to nezbytné pro výdej nebo dodání Hodnoceného léku dle konkrétní Studie.</w:t>
            </w:r>
          </w:p>
        </w:tc>
      </w:tr>
      <w:tr w:rsidR="00136FE6">
        <w:trPr>
          <w:trHeight w:val="802"/>
        </w:trPr>
        <w:tc>
          <w:tcPr>
            <w:tcW w:w="11245" w:type="dxa"/>
          </w:tcPr>
          <w:p w:rsidR="00136FE6" w:rsidRDefault="00DE3A9C">
            <w:pPr>
              <w:pStyle w:val="TableParagraph"/>
              <w:spacing w:before="112"/>
              <w:rPr>
                <w:sz w:val="20"/>
              </w:rPr>
            </w:pPr>
            <w:r>
              <w:rPr>
                <w:sz w:val="20"/>
              </w:rPr>
              <w:t>2.9.</w:t>
            </w:r>
          </w:p>
          <w:p w:rsidR="00136FE6" w:rsidRDefault="00DE3A9C">
            <w:pPr>
              <w:pStyle w:val="TableParagraph"/>
              <w:spacing w:line="230" w:lineRule="atLeast"/>
              <w:rPr>
                <w:sz w:val="20"/>
              </w:rPr>
            </w:pPr>
            <w:r>
              <w:rPr>
                <w:sz w:val="20"/>
              </w:rPr>
              <w:t>Vlastníkem Hodnoceného léku je po celý čas, tedy i po dobu, kdy je Hodnocený lék ve f</w:t>
            </w:r>
            <w:r>
              <w:rPr>
                <w:sz w:val="20"/>
              </w:rPr>
              <w:t>yzické dispozici Poskytovatele, zadavatel Studie.</w:t>
            </w:r>
          </w:p>
        </w:tc>
      </w:tr>
    </w:tbl>
    <w:p w:rsidR="00136FE6" w:rsidRDefault="00136FE6">
      <w:pPr>
        <w:spacing w:line="230" w:lineRule="atLeast"/>
        <w:rPr>
          <w:sz w:val="20"/>
        </w:rPr>
        <w:sectPr w:rsidR="00136FE6">
          <w:pgSz w:w="11910" w:h="16840"/>
          <w:pgMar w:top="780" w:right="0" w:bottom="280" w:left="560" w:header="708" w:footer="708" w:gutter="0"/>
          <w:cols w:space="708"/>
        </w:sectPr>
      </w:pPr>
    </w:p>
    <w:tbl>
      <w:tblPr>
        <w:tblStyle w:val="TableNormal"/>
        <w:tblW w:w="0" w:type="auto"/>
        <w:tblInd w:w="109" w:type="dxa"/>
        <w:tblLayout w:type="fixed"/>
        <w:tblLook w:val="01E0" w:firstRow="1" w:lastRow="1" w:firstColumn="1" w:lastColumn="1" w:noHBand="0" w:noVBand="0"/>
      </w:tblPr>
      <w:tblGrid>
        <w:gridCol w:w="11247"/>
      </w:tblGrid>
      <w:tr w:rsidR="00136FE6">
        <w:trPr>
          <w:trHeight w:val="2757"/>
        </w:trPr>
        <w:tc>
          <w:tcPr>
            <w:tcW w:w="11247" w:type="dxa"/>
          </w:tcPr>
          <w:p w:rsidR="00136FE6" w:rsidRDefault="00DE3A9C">
            <w:pPr>
              <w:pStyle w:val="TableParagraph"/>
              <w:spacing w:line="223" w:lineRule="exact"/>
              <w:rPr>
                <w:sz w:val="20"/>
              </w:rPr>
            </w:pPr>
            <w:r>
              <w:rPr>
                <w:sz w:val="20"/>
              </w:rPr>
              <w:lastRenderedPageBreak/>
              <w:t>2.10.</w:t>
            </w:r>
          </w:p>
          <w:p w:rsidR="00136FE6" w:rsidRDefault="00DE3A9C">
            <w:pPr>
              <w:pStyle w:val="TableParagraph"/>
              <w:ind w:right="203"/>
              <w:jc w:val="both"/>
              <w:rPr>
                <w:sz w:val="20"/>
              </w:rPr>
            </w:pPr>
            <w:r>
              <w:rPr>
                <w:sz w:val="20"/>
              </w:rPr>
              <w:t>Zadavatel</w:t>
            </w:r>
            <w:r>
              <w:rPr>
                <w:spacing w:val="-6"/>
                <w:sz w:val="20"/>
              </w:rPr>
              <w:t xml:space="preserve"> </w:t>
            </w:r>
            <w:r>
              <w:rPr>
                <w:sz w:val="20"/>
              </w:rPr>
              <w:t>Studie,</w:t>
            </w:r>
            <w:r>
              <w:rPr>
                <w:spacing w:val="-6"/>
                <w:sz w:val="20"/>
              </w:rPr>
              <w:t xml:space="preserve"> </w:t>
            </w:r>
            <w:r>
              <w:rPr>
                <w:sz w:val="20"/>
              </w:rPr>
              <w:t>nebo</w:t>
            </w:r>
            <w:r>
              <w:rPr>
                <w:spacing w:val="-5"/>
                <w:sz w:val="20"/>
              </w:rPr>
              <w:t xml:space="preserve"> </w:t>
            </w:r>
            <w:r>
              <w:rPr>
                <w:sz w:val="20"/>
              </w:rPr>
              <w:t>jím</w:t>
            </w:r>
            <w:r>
              <w:rPr>
                <w:spacing w:val="-3"/>
                <w:sz w:val="20"/>
              </w:rPr>
              <w:t xml:space="preserve"> </w:t>
            </w:r>
            <w:r>
              <w:rPr>
                <w:sz w:val="20"/>
              </w:rPr>
              <w:t>pověřená</w:t>
            </w:r>
            <w:r>
              <w:rPr>
                <w:spacing w:val="-5"/>
                <w:sz w:val="20"/>
              </w:rPr>
              <w:t xml:space="preserve"> </w:t>
            </w:r>
            <w:r>
              <w:rPr>
                <w:sz w:val="20"/>
              </w:rPr>
              <w:t>společnost,</w:t>
            </w:r>
            <w:r>
              <w:rPr>
                <w:spacing w:val="-4"/>
                <w:sz w:val="20"/>
              </w:rPr>
              <w:t xml:space="preserve"> </w:t>
            </w:r>
            <w:r>
              <w:rPr>
                <w:sz w:val="20"/>
              </w:rPr>
              <w:t>případně</w:t>
            </w:r>
            <w:r>
              <w:rPr>
                <w:spacing w:val="-5"/>
                <w:sz w:val="20"/>
              </w:rPr>
              <w:t xml:space="preserve"> </w:t>
            </w:r>
            <w:r>
              <w:rPr>
                <w:sz w:val="20"/>
              </w:rPr>
              <w:t>NUDZ</w:t>
            </w:r>
            <w:r>
              <w:rPr>
                <w:spacing w:val="2"/>
                <w:sz w:val="20"/>
              </w:rPr>
              <w:t xml:space="preserve"> </w:t>
            </w:r>
            <w:r>
              <w:rPr>
                <w:sz w:val="20"/>
              </w:rPr>
              <w:t>jsou</w:t>
            </w:r>
            <w:r>
              <w:rPr>
                <w:spacing w:val="-5"/>
                <w:sz w:val="20"/>
              </w:rPr>
              <w:t xml:space="preserve"> </w:t>
            </w:r>
            <w:r>
              <w:rPr>
                <w:sz w:val="20"/>
              </w:rPr>
              <w:t>oprávněni</w:t>
            </w:r>
            <w:r>
              <w:rPr>
                <w:spacing w:val="-6"/>
                <w:sz w:val="20"/>
              </w:rPr>
              <w:t xml:space="preserve"> </w:t>
            </w:r>
            <w:r>
              <w:rPr>
                <w:sz w:val="20"/>
              </w:rPr>
              <w:t>kontrolovat</w:t>
            </w:r>
            <w:r>
              <w:rPr>
                <w:spacing w:val="-5"/>
                <w:sz w:val="20"/>
              </w:rPr>
              <w:t xml:space="preserve"> </w:t>
            </w:r>
            <w:r>
              <w:rPr>
                <w:sz w:val="20"/>
              </w:rPr>
              <w:t>evidenci</w:t>
            </w:r>
            <w:r>
              <w:rPr>
                <w:spacing w:val="-5"/>
                <w:sz w:val="20"/>
              </w:rPr>
              <w:t xml:space="preserve"> </w:t>
            </w:r>
            <w:r>
              <w:rPr>
                <w:sz w:val="20"/>
              </w:rPr>
              <w:t>a</w:t>
            </w:r>
            <w:r>
              <w:rPr>
                <w:spacing w:val="-3"/>
                <w:sz w:val="20"/>
              </w:rPr>
              <w:t xml:space="preserve"> </w:t>
            </w:r>
            <w:r>
              <w:rPr>
                <w:sz w:val="20"/>
              </w:rPr>
              <w:t>stav</w:t>
            </w:r>
            <w:r>
              <w:rPr>
                <w:spacing w:val="-6"/>
                <w:sz w:val="20"/>
              </w:rPr>
              <w:t xml:space="preserve"> </w:t>
            </w:r>
            <w:r>
              <w:rPr>
                <w:sz w:val="20"/>
              </w:rPr>
              <w:t>skladovaného Hodnoceného léku. Poskytovatel je povinen na základě žádosti Zadavatele Studie, jím pověřené společnosti nebo NUDZ nejpozději do 72 hodin od doručení této žádosti poskytnout NUDZ aktuální informace o stavu a pohybu Hodnoceného léku v</w:t>
            </w:r>
            <w:r>
              <w:rPr>
                <w:spacing w:val="-3"/>
                <w:sz w:val="20"/>
              </w:rPr>
              <w:t xml:space="preserve"> </w:t>
            </w:r>
            <w:r>
              <w:rPr>
                <w:sz w:val="20"/>
              </w:rPr>
              <w:t>Lékárně.</w:t>
            </w:r>
          </w:p>
          <w:p w:rsidR="00136FE6" w:rsidRDefault="00136FE6">
            <w:pPr>
              <w:pStyle w:val="TableParagraph"/>
              <w:ind w:left="0"/>
            </w:pPr>
          </w:p>
          <w:p w:rsidR="00136FE6" w:rsidRDefault="00136FE6">
            <w:pPr>
              <w:pStyle w:val="TableParagraph"/>
              <w:ind w:left="0"/>
              <w:rPr>
                <w:sz w:val="18"/>
              </w:rPr>
            </w:pPr>
          </w:p>
          <w:p w:rsidR="00136FE6" w:rsidRDefault="00DE3A9C">
            <w:pPr>
              <w:pStyle w:val="TableParagraph"/>
              <w:spacing w:before="1"/>
              <w:rPr>
                <w:sz w:val="20"/>
              </w:rPr>
            </w:pPr>
            <w:r>
              <w:rPr>
                <w:sz w:val="20"/>
              </w:rPr>
              <w:t>2.11.</w:t>
            </w:r>
          </w:p>
          <w:p w:rsidR="00136FE6" w:rsidRDefault="00DE3A9C">
            <w:pPr>
              <w:pStyle w:val="TableParagraph"/>
              <w:ind w:right="214"/>
              <w:jc w:val="both"/>
              <w:rPr>
                <w:sz w:val="20"/>
              </w:rPr>
            </w:pPr>
            <w:r>
              <w:rPr>
                <w:sz w:val="20"/>
              </w:rPr>
              <w:t>Bude-li libovolný státní  nebo  regulační  orgán  provádět  kontrolu  nebo  prověřování  práce  či  záznamů  Poskytovatele v souvislosti s plněním dle této smlouvy, oznámí to Poskytovatel neprodleně NUDZ, a poskytne jí kopie všech sdělení a korespo</w:t>
            </w:r>
            <w:r>
              <w:rPr>
                <w:sz w:val="20"/>
              </w:rPr>
              <w:t>ndence mezi Poskytovatelem a daným orgánem (pokud takový postup nebude omezen zákonnými</w:t>
            </w:r>
            <w:r>
              <w:rPr>
                <w:spacing w:val="-25"/>
                <w:sz w:val="20"/>
              </w:rPr>
              <w:t xml:space="preserve"> </w:t>
            </w:r>
            <w:r>
              <w:rPr>
                <w:sz w:val="20"/>
              </w:rPr>
              <w:t>důvody).</w:t>
            </w:r>
          </w:p>
        </w:tc>
      </w:tr>
      <w:tr w:rsidR="00136FE6">
        <w:trPr>
          <w:trHeight w:val="459"/>
        </w:trPr>
        <w:tc>
          <w:tcPr>
            <w:tcW w:w="11247" w:type="dxa"/>
          </w:tcPr>
          <w:p w:rsidR="00136FE6" w:rsidRDefault="00136FE6">
            <w:pPr>
              <w:pStyle w:val="TableParagraph"/>
              <w:spacing w:before="7"/>
              <w:ind w:left="0"/>
              <w:rPr>
                <w:sz w:val="19"/>
              </w:rPr>
            </w:pPr>
          </w:p>
          <w:p w:rsidR="00136FE6" w:rsidRDefault="00DE3A9C">
            <w:pPr>
              <w:pStyle w:val="TableParagraph"/>
              <w:spacing w:line="214" w:lineRule="exact"/>
              <w:rPr>
                <w:sz w:val="20"/>
              </w:rPr>
            </w:pPr>
            <w:r>
              <w:rPr>
                <w:sz w:val="20"/>
              </w:rPr>
              <w:t>2.12.</w:t>
            </w:r>
          </w:p>
        </w:tc>
      </w:tr>
      <w:tr w:rsidR="00136FE6">
        <w:trPr>
          <w:trHeight w:val="2874"/>
        </w:trPr>
        <w:tc>
          <w:tcPr>
            <w:tcW w:w="11247" w:type="dxa"/>
          </w:tcPr>
          <w:p w:rsidR="00136FE6" w:rsidRDefault="00DE3A9C">
            <w:pPr>
              <w:pStyle w:val="TableParagraph"/>
              <w:ind w:right="208"/>
              <w:jc w:val="both"/>
              <w:rPr>
                <w:sz w:val="20"/>
              </w:rPr>
            </w:pPr>
            <w:r>
              <w:rPr>
                <w:sz w:val="20"/>
              </w:rPr>
              <w:t>V případě ukončení  konkrétní  Studie je  NUDZ  povinen  zajistit  zpětné  odebrání Hodnoceného  léku, který se  nachází v</w:t>
            </w:r>
            <w:r>
              <w:rPr>
                <w:spacing w:val="-5"/>
                <w:sz w:val="20"/>
              </w:rPr>
              <w:t xml:space="preserve"> </w:t>
            </w:r>
            <w:r>
              <w:rPr>
                <w:sz w:val="20"/>
              </w:rPr>
              <w:t>Lékárně</w:t>
            </w:r>
            <w:r>
              <w:rPr>
                <w:spacing w:val="-8"/>
                <w:sz w:val="20"/>
              </w:rPr>
              <w:t xml:space="preserve"> </w:t>
            </w:r>
            <w:r>
              <w:rPr>
                <w:sz w:val="20"/>
              </w:rPr>
              <w:t>ke</w:t>
            </w:r>
            <w:r>
              <w:rPr>
                <w:spacing w:val="-8"/>
                <w:sz w:val="20"/>
              </w:rPr>
              <w:t xml:space="preserve"> </w:t>
            </w:r>
            <w:r>
              <w:rPr>
                <w:sz w:val="20"/>
              </w:rPr>
              <w:t>dni</w:t>
            </w:r>
            <w:r>
              <w:rPr>
                <w:spacing w:val="-5"/>
                <w:sz w:val="20"/>
              </w:rPr>
              <w:t xml:space="preserve"> </w:t>
            </w:r>
            <w:r>
              <w:rPr>
                <w:sz w:val="20"/>
              </w:rPr>
              <w:t>ukončení</w:t>
            </w:r>
            <w:r>
              <w:rPr>
                <w:spacing w:val="-7"/>
                <w:sz w:val="20"/>
              </w:rPr>
              <w:t xml:space="preserve"> </w:t>
            </w:r>
            <w:r>
              <w:rPr>
                <w:sz w:val="20"/>
              </w:rPr>
              <w:t>této</w:t>
            </w:r>
            <w:r>
              <w:rPr>
                <w:spacing w:val="-5"/>
                <w:sz w:val="20"/>
              </w:rPr>
              <w:t xml:space="preserve"> </w:t>
            </w:r>
            <w:r>
              <w:rPr>
                <w:sz w:val="20"/>
              </w:rPr>
              <w:t>Studie.</w:t>
            </w:r>
            <w:r>
              <w:rPr>
                <w:spacing w:val="-5"/>
                <w:sz w:val="20"/>
              </w:rPr>
              <w:t xml:space="preserve"> </w:t>
            </w:r>
            <w:r>
              <w:rPr>
                <w:sz w:val="20"/>
              </w:rPr>
              <w:t>Poskytovatel</w:t>
            </w:r>
            <w:r>
              <w:rPr>
                <w:spacing w:val="-9"/>
                <w:sz w:val="20"/>
              </w:rPr>
              <w:t xml:space="preserve"> </w:t>
            </w:r>
            <w:r>
              <w:rPr>
                <w:sz w:val="20"/>
              </w:rPr>
              <w:t>je</w:t>
            </w:r>
            <w:r>
              <w:rPr>
                <w:spacing w:val="-6"/>
                <w:sz w:val="20"/>
              </w:rPr>
              <w:t xml:space="preserve"> </w:t>
            </w:r>
            <w:r>
              <w:rPr>
                <w:sz w:val="20"/>
              </w:rPr>
              <w:t>povinen</w:t>
            </w:r>
            <w:r>
              <w:rPr>
                <w:spacing w:val="-8"/>
                <w:sz w:val="20"/>
              </w:rPr>
              <w:t xml:space="preserve"> </w:t>
            </w:r>
            <w:r>
              <w:rPr>
                <w:sz w:val="20"/>
              </w:rPr>
              <w:t>k</w:t>
            </w:r>
            <w:r>
              <w:rPr>
                <w:spacing w:val="2"/>
                <w:sz w:val="20"/>
              </w:rPr>
              <w:t xml:space="preserve"> </w:t>
            </w:r>
            <w:r>
              <w:rPr>
                <w:sz w:val="20"/>
              </w:rPr>
              <w:t>tomu</w:t>
            </w:r>
            <w:r>
              <w:rPr>
                <w:spacing w:val="-8"/>
                <w:sz w:val="20"/>
              </w:rPr>
              <w:t xml:space="preserve"> </w:t>
            </w:r>
            <w:r>
              <w:rPr>
                <w:sz w:val="20"/>
              </w:rPr>
              <w:t>poskytnout</w:t>
            </w:r>
            <w:r>
              <w:rPr>
                <w:spacing w:val="-5"/>
                <w:sz w:val="20"/>
              </w:rPr>
              <w:t xml:space="preserve"> </w:t>
            </w:r>
            <w:r>
              <w:rPr>
                <w:sz w:val="20"/>
              </w:rPr>
              <w:t>nezbytnou</w:t>
            </w:r>
            <w:r>
              <w:rPr>
                <w:spacing w:val="-8"/>
                <w:sz w:val="20"/>
              </w:rPr>
              <w:t xml:space="preserve"> </w:t>
            </w:r>
            <w:r>
              <w:rPr>
                <w:sz w:val="20"/>
              </w:rPr>
              <w:t>součinnost.</w:t>
            </w:r>
            <w:r>
              <w:rPr>
                <w:spacing w:val="-5"/>
                <w:sz w:val="20"/>
              </w:rPr>
              <w:t xml:space="preserve"> </w:t>
            </w:r>
            <w:r>
              <w:rPr>
                <w:sz w:val="20"/>
              </w:rPr>
              <w:t>Pokud</w:t>
            </w:r>
            <w:r>
              <w:rPr>
                <w:spacing w:val="-6"/>
                <w:sz w:val="20"/>
              </w:rPr>
              <w:t xml:space="preserve"> </w:t>
            </w:r>
            <w:r>
              <w:rPr>
                <w:sz w:val="20"/>
              </w:rPr>
              <w:t>o</w:t>
            </w:r>
            <w:r>
              <w:rPr>
                <w:spacing w:val="-8"/>
                <w:sz w:val="20"/>
              </w:rPr>
              <w:t xml:space="preserve"> </w:t>
            </w:r>
            <w:r>
              <w:rPr>
                <w:sz w:val="20"/>
              </w:rPr>
              <w:t>to</w:t>
            </w:r>
            <w:r>
              <w:rPr>
                <w:spacing w:val="-6"/>
                <w:sz w:val="20"/>
              </w:rPr>
              <w:t xml:space="preserve"> </w:t>
            </w:r>
            <w:r>
              <w:rPr>
                <w:sz w:val="20"/>
              </w:rPr>
              <w:t>NUDZ požádá, zavazuje se Poskytovatel zajistit řádnou likvidaci nepoužitého Hodnoceného léku a tuto likvidaci řádně zdokumentovat. Tato pravidla se použijí jen v případě, že instrukce zadavatele Studie, nebo jím pověřené společnosti nestanový jiný postup p</w:t>
            </w:r>
            <w:r>
              <w:rPr>
                <w:sz w:val="20"/>
              </w:rPr>
              <w:t>ři ukončení</w:t>
            </w:r>
            <w:r>
              <w:rPr>
                <w:spacing w:val="-6"/>
                <w:sz w:val="20"/>
              </w:rPr>
              <w:t xml:space="preserve"> </w:t>
            </w:r>
            <w:r>
              <w:rPr>
                <w:sz w:val="20"/>
              </w:rPr>
              <w:t>Studie.</w:t>
            </w:r>
          </w:p>
          <w:p w:rsidR="00136FE6" w:rsidRDefault="00136FE6">
            <w:pPr>
              <w:pStyle w:val="TableParagraph"/>
              <w:spacing w:before="8"/>
              <w:ind w:left="0"/>
              <w:rPr>
                <w:sz w:val="19"/>
              </w:rPr>
            </w:pPr>
          </w:p>
          <w:p w:rsidR="00136FE6" w:rsidRDefault="00DE3A9C">
            <w:pPr>
              <w:pStyle w:val="TableParagraph"/>
              <w:spacing w:before="1"/>
              <w:rPr>
                <w:sz w:val="20"/>
              </w:rPr>
            </w:pPr>
            <w:r>
              <w:rPr>
                <w:sz w:val="20"/>
              </w:rPr>
              <w:t>2.13.</w:t>
            </w:r>
          </w:p>
          <w:p w:rsidR="00136FE6" w:rsidRDefault="00DE3A9C">
            <w:pPr>
              <w:pStyle w:val="TableParagraph"/>
              <w:rPr>
                <w:sz w:val="20"/>
              </w:rPr>
            </w:pPr>
            <w:r>
              <w:rPr>
                <w:sz w:val="20"/>
              </w:rPr>
              <w:t>Předpokládané období, ve kterém bude probíhat konkrétní Studie, bude uvedeno v objednávce.</w:t>
            </w:r>
          </w:p>
          <w:p w:rsidR="00136FE6" w:rsidRDefault="00136FE6">
            <w:pPr>
              <w:pStyle w:val="TableParagraph"/>
              <w:spacing w:before="10"/>
              <w:ind w:left="0"/>
              <w:rPr>
                <w:sz w:val="19"/>
              </w:rPr>
            </w:pPr>
          </w:p>
          <w:p w:rsidR="00136FE6" w:rsidRDefault="00DE3A9C">
            <w:pPr>
              <w:pStyle w:val="TableParagraph"/>
              <w:rPr>
                <w:sz w:val="20"/>
              </w:rPr>
            </w:pPr>
            <w:r>
              <w:rPr>
                <w:sz w:val="20"/>
              </w:rPr>
              <w:t>2.14.</w:t>
            </w:r>
          </w:p>
          <w:p w:rsidR="00136FE6" w:rsidRDefault="00DE3A9C">
            <w:pPr>
              <w:pStyle w:val="TableParagraph"/>
              <w:ind w:right="182"/>
              <w:rPr>
                <w:sz w:val="20"/>
              </w:rPr>
            </w:pPr>
            <w:r>
              <w:rPr>
                <w:sz w:val="20"/>
              </w:rPr>
              <w:t>Poskytovatel</w:t>
            </w:r>
            <w:r>
              <w:rPr>
                <w:spacing w:val="-12"/>
                <w:sz w:val="20"/>
              </w:rPr>
              <w:t xml:space="preserve"> </w:t>
            </w:r>
            <w:r>
              <w:rPr>
                <w:sz w:val="20"/>
              </w:rPr>
              <w:t>se</w:t>
            </w:r>
            <w:r>
              <w:rPr>
                <w:spacing w:val="-9"/>
                <w:sz w:val="20"/>
              </w:rPr>
              <w:t xml:space="preserve"> </w:t>
            </w:r>
            <w:r>
              <w:rPr>
                <w:sz w:val="20"/>
              </w:rPr>
              <w:t>zavazuje</w:t>
            </w:r>
            <w:r>
              <w:rPr>
                <w:spacing w:val="-11"/>
                <w:sz w:val="20"/>
              </w:rPr>
              <w:t xml:space="preserve"> </w:t>
            </w:r>
            <w:r>
              <w:rPr>
                <w:sz w:val="20"/>
              </w:rPr>
              <w:t>poskytnout</w:t>
            </w:r>
            <w:r>
              <w:rPr>
                <w:spacing w:val="-11"/>
                <w:sz w:val="20"/>
              </w:rPr>
              <w:t xml:space="preserve"> </w:t>
            </w:r>
            <w:r>
              <w:rPr>
                <w:sz w:val="20"/>
              </w:rPr>
              <w:t>potřebnou</w:t>
            </w:r>
            <w:r>
              <w:rPr>
                <w:spacing w:val="-10"/>
                <w:sz w:val="20"/>
              </w:rPr>
              <w:t xml:space="preserve"> </w:t>
            </w:r>
            <w:r>
              <w:rPr>
                <w:sz w:val="20"/>
              </w:rPr>
              <w:t>veškerou</w:t>
            </w:r>
            <w:r>
              <w:rPr>
                <w:spacing w:val="-11"/>
                <w:sz w:val="20"/>
              </w:rPr>
              <w:t xml:space="preserve"> </w:t>
            </w:r>
            <w:r>
              <w:rPr>
                <w:sz w:val="20"/>
              </w:rPr>
              <w:t>součinnost</w:t>
            </w:r>
            <w:r>
              <w:rPr>
                <w:spacing w:val="-8"/>
                <w:sz w:val="20"/>
              </w:rPr>
              <w:t xml:space="preserve"> </w:t>
            </w:r>
            <w:r>
              <w:rPr>
                <w:sz w:val="20"/>
              </w:rPr>
              <w:t>zadavateli</w:t>
            </w:r>
            <w:r>
              <w:rPr>
                <w:spacing w:val="-9"/>
                <w:sz w:val="20"/>
              </w:rPr>
              <w:t xml:space="preserve"> </w:t>
            </w:r>
            <w:r>
              <w:rPr>
                <w:sz w:val="20"/>
              </w:rPr>
              <w:t>Studie,</w:t>
            </w:r>
            <w:r>
              <w:rPr>
                <w:spacing w:val="-11"/>
                <w:sz w:val="20"/>
              </w:rPr>
              <w:t xml:space="preserve"> </w:t>
            </w:r>
            <w:r>
              <w:rPr>
                <w:sz w:val="20"/>
              </w:rPr>
              <w:t>případně</w:t>
            </w:r>
            <w:r>
              <w:rPr>
                <w:spacing w:val="-11"/>
                <w:sz w:val="20"/>
              </w:rPr>
              <w:t xml:space="preserve"> </w:t>
            </w:r>
            <w:r>
              <w:rPr>
                <w:sz w:val="20"/>
              </w:rPr>
              <w:t>jím</w:t>
            </w:r>
            <w:r>
              <w:rPr>
                <w:spacing w:val="-9"/>
                <w:sz w:val="20"/>
              </w:rPr>
              <w:t xml:space="preserve"> </w:t>
            </w:r>
            <w:r>
              <w:rPr>
                <w:sz w:val="20"/>
              </w:rPr>
              <w:t>pověřené</w:t>
            </w:r>
            <w:r>
              <w:rPr>
                <w:spacing w:val="-10"/>
                <w:sz w:val="20"/>
              </w:rPr>
              <w:t xml:space="preserve"> </w:t>
            </w:r>
            <w:r>
              <w:rPr>
                <w:sz w:val="20"/>
              </w:rPr>
              <w:t>společnosti, v souvislos</w:t>
            </w:r>
            <w:r>
              <w:rPr>
                <w:sz w:val="20"/>
              </w:rPr>
              <w:t>ti s poskytováním služeb dle této</w:t>
            </w:r>
            <w:r>
              <w:rPr>
                <w:spacing w:val="-3"/>
                <w:sz w:val="20"/>
              </w:rPr>
              <w:t xml:space="preserve"> </w:t>
            </w:r>
            <w:r>
              <w:rPr>
                <w:sz w:val="20"/>
              </w:rPr>
              <w:t>smlouvy.</w:t>
            </w:r>
          </w:p>
        </w:tc>
      </w:tr>
      <w:tr w:rsidR="00136FE6">
        <w:trPr>
          <w:trHeight w:val="3910"/>
        </w:trPr>
        <w:tc>
          <w:tcPr>
            <w:tcW w:w="11247" w:type="dxa"/>
          </w:tcPr>
          <w:p w:rsidR="00136FE6" w:rsidRDefault="00DE3A9C">
            <w:pPr>
              <w:pStyle w:val="TableParagraph"/>
              <w:numPr>
                <w:ilvl w:val="0"/>
                <w:numId w:val="1"/>
              </w:numPr>
              <w:tabs>
                <w:tab w:val="left" w:pos="5191"/>
              </w:tabs>
              <w:spacing w:before="110"/>
              <w:jc w:val="left"/>
              <w:rPr>
                <w:b/>
                <w:sz w:val="20"/>
              </w:rPr>
            </w:pPr>
            <w:r>
              <w:rPr>
                <w:b/>
                <w:sz w:val="20"/>
              </w:rPr>
              <w:t>Objednávka</w:t>
            </w:r>
          </w:p>
          <w:p w:rsidR="00136FE6" w:rsidRDefault="00136FE6">
            <w:pPr>
              <w:pStyle w:val="TableParagraph"/>
              <w:spacing w:before="1"/>
              <w:ind w:left="0"/>
              <w:rPr>
                <w:sz w:val="20"/>
              </w:rPr>
            </w:pPr>
          </w:p>
          <w:p w:rsidR="00136FE6" w:rsidRDefault="00DE3A9C">
            <w:pPr>
              <w:pStyle w:val="TableParagraph"/>
              <w:rPr>
                <w:sz w:val="20"/>
              </w:rPr>
            </w:pPr>
            <w:r>
              <w:rPr>
                <w:sz w:val="20"/>
              </w:rPr>
              <w:t>3.1.</w:t>
            </w:r>
          </w:p>
          <w:p w:rsidR="00136FE6" w:rsidRDefault="00DE3A9C">
            <w:pPr>
              <w:pStyle w:val="TableParagraph"/>
              <w:spacing w:before="1"/>
              <w:ind w:right="202"/>
              <w:jc w:val="both"/>
              <w:rPr>
                <w:sz w:val="20"/>
              </w:rPr>
            </w:pPr>
            <w:r>
              <w:rPr>
                <w:sz w:val="20"/>
              </w:rPr>
              <w:t>Objednávku, kterou NUDZ objednává služby Poskytovatele ke konkrétní Studii dle této smlouvy, odešle Poskytovateli Oprávněná osoba. Kromě označení Studie a Hodnoceného léku, bude součástí objednávky též výše odměny a okamžik vznik nároku na odměnu Poskytova</w:t>
            </w:r>
            <w:r>
              <w:rPr>
                <w:sz w:val="20"/>
              </w:rPr>
              <w:t>tele a případně též další náležitosti uvedené v bodě 2.6 (další osoby oprávněné jednat v záležitostech Studie) a v bodě 2.13 (předpokládané období trvání Studie).</w:t>
            </w:r>
          </w:p>
          <w:p w:rsidR="00136FE6" w:rsidRDefault="00136FE6">
            <w:pPr>
              <w:pStyle w:val="TableParagraph"/>
              <w:ind w:left="0"/>
              <w:rPr>
                <w:sz w:val="20"/>
              </w:rPr>
            </w:pPr>
          </w:p>
          <w:p w:rsidR="00136FE6" w:rsidRDefault="00DE3A9C">
            <w:pPr>
              <w:pStyle w:val="TableParagraph"/>
              <w:rPr>
                <w:sz w:val="20"/>
              </w:rPr>
            </w:pPr>
            <w:r>
              <w:rPr>
                <w:sz w:val="20"/>
              </w:rPr>
              <w:t>3.2.</w:t>
            </w:r>
          </w:p>
          <w:p w:rsidR="00136FE6" w:rsidRDefault="00DE3A9C">
            <w:pPr>
              <w:pStyle w:val="TableParagraph"/>
              <w:ind w:right="202"/>
              <w:jc w:val="both"/>
              <w:rPr>
                <w:sz w:val="20"/>
              </w:rPr>
            </w:pPr>
            <w:r>
              <w:rPr>
                <w:sz w:val="20"/>
              </w:rPr>
              <w:t xml:space="preserve">Strany si sjednají, že objednávka služeb Poskytovatele dle této smlouvy </w:t>
            </w:r>
            <w:proofErr w:type="gramStart"/>
            <w:r>
              <w:rPr>
                <w:sz w:val="20"/>
              </w:rPr>
              <w:t>bude</w:t>
            </w:r>
            <w:proofErr w:type="gramEnd"/>
            <w:r>
              <w:rPr>
                <w:sz w:val="20"/>
              </w:rPr>
              <w:t xml:space="preserve"> zaslána e-</w:t>
            </w:r>
            <w:r>
              <w:rPr>
                <w:sz w:val="20"/>
              </w:rPr>
              <w:t xml:space="preserve">mailem na adresu </w:t>
            </w:r>
            <w:r w:rsidR="00D369E2">
              <w:rPr>
                <w:b/>
                <w:highlight w:val="yellow"/>
              </w:rPr>
              <w:t>ANONYMIZO</w:t>
            </w:r>
            <w:r w:rsidR="00D369E2" w:rsidRPr="00D369E2">
              <w:rPr>
                <w:b/>
                <w:highlight w:val="yellow"/>
              </w:rPr>
              <w:t>VÁNO</w:t>
            </w:r>
            <w:r w:rsidR="00D369E2">
              <w:rPr>
                <w:sz w:val="20"/>
              </w:rPr>
              <w:t xml:space="preserve"> </w:t>
            </w:r>
            <w:r>
              <w:rPr>
                <w:sz w:val="20"/>
              </w:rPr>
              <w:t xml:space="preserve">Objednávku </w:t>
            </w:r>
            <w:proofErr w:type="gramStart"/>
            <w:r>
              <w:rPr>
                <w:sz w:val="20"/>
              </w:rPr>
              <w:t>bude</w:t>
            </w:r>
            <w:proofErr w:type="gramEnd"/>
            <w:r>
              <w:rPr>
                <w:sz w:val="20"/>
              </w:rPr>
              <w:t xml:space="preserve"> za Poskytovatele přijímat Pověřený pracovník. Potvrzením objednávky ze strany Poskytovatele je objednávka pro obě strany závazná. Okamžik potvrzení nastává doručením souhlasu Poskytovatele s objednávkou e-mailem na adresu: </w:t>
            </w:r>
            <w:hyperlink r:id="rId13">
              <w:r w:rsidR="00D369E2">
                <w:rPr>
                  <w:b/>
                  <w:highlight w:val="yellow"/>
                </w:rPr>
                <w:t xml:space="preserve"> </w:t>
              </w:r>
              <w:r w:rsidR="00D369E2">
                <w:rPr>
                  <w:b/>
                  <w:highlight w:val="yellow"/>
                </w:rPr>
                <w:t>ANONYMIZO</w:t>
              </w:r>
              <w:r w:rsidR="00D369E2" w:rsidRPr="00D369E2">
                <w:rPr>
                  <w:b/>
                  <w:highlight w:val="yellow"/>
                </w:rPr>
                <w:t>VÁNO</w:t>
              </w:r>
              <w:r>
                <w:rPr>
                  <w:sz w:val="20"/>
                </w:rPr>
                <w:t>.</w:t>
              </w:r>
            </w:hyperlink>
          </w:p>
          <w:p w:rsidR="00136FE6" w:rsidRDefault="00136FE6">
            <w:pPr>
              <w:pStyle w:val="TableParagraph"/>
              <w:ind w:left="0"/>
            </w:pPr>
          </w:p>
          <w:p w:rsidR="00136FE6" w:rsidRDefault="00136FE6">
            <w:pPr>
              <w:pStyle w:val="TableParagraph"/>
              <w:spacing w:before="9"/>
              <w:ind w:left="0"/>
              <w:rPr>
                <w:sz w:val="17"/>
              </w:rPr>
            </w:pPr>
          </w:p>
          <w:p w:rsidR="00136FE6" w:rsidRDefault="00DE3A9C">
            <w:pPr>
              <w:pStyle w:val="TableParagraph"/>
              <w:numPr>
                <w:ilvl w:val="0"/>
                <w:numId w:val="1"/>
              </w:numPr>
              <w:tabs>
                <w:tab w:val="left" w:pos="5369"/>
              </w:tabs>
              <w:ind w:left="5368" w:hanging="299"/>
              <w:jc w:val="left"/>
              <w:rPr>
                <w:b/>
                <w:sz w:val="20"/>
              </w:rPr>
            </w:pPr>
            <w:r>
              <w:rPr>
                <w:b/>
                <w:sz w:val="20"/>
              </w:rPr>
              <w:t>Odměna</w:t>
            </w:r>
          </w:p>
        </w:tc>
      </w:tr>
      <w:tr w:rsidR="00136FE6">
        <w:trPr>
          <w:trHeight w:val="1266"/>
        </w:trPr>
        <w:tc>
          <w:tcPr>
            <w:tcW w:w="11247" w:type="dxa"/>
          </w:tcPr>
          <w:p w:rsidR="00136FE6" w:rsidRDefault="00DE3A9C">
            <w:pPr>
              <w:pStyle w:val="TableParagraph"/>
              <w:spacing w:before="113"/>
              <w:rPr>
                <w:sz w:val="20"/>
              </w:rPr>
            </w:pPr>
            <w:r>
              <w:rPr>
                <w:sz w:val="20"/>
              </w:rPr>
              <w:t>4.1.</w:t>
            </w:r>
          </w:p>
          <w:p w:rsidR="00136FE6" w:rsidRDefault="00DE3A9C">
            <w:pPr>
              <w:pStyle w:val="TableParagraph"/>
              <w:ind w:right="201"/>
              <w:jc w:val="both"/>
              <w:rPr>
                <w:sz w:val="20"/>
              </w:rPr>
            </w:pPr>
            <w:r>
              <w:rPr>
                <w:sz w:val="20"/>
              </w:rPr>
              <w:t>NUDZ se zavazuje zaplatit Poskytovateli za řádně a včasně poskytnuté služby, resp. provedené činnosti v souladu s touto Smlouvou a objednávkou, odměnu ve výši stanovené v objednávce. Výše odměny bude stanovena dle podmínek ujednaných ve Smlouvě o provedení</w:t>
            </w:r>
            <w:r>
              <w:rPr>
                <w:sz w:val="20"/>
              </w:rPr>
              <w:t xml:space="preserve"> studie.</w:t>
            </w:r>
          </w:p>
        </w:tc>
      </w:tr>
      <w:tr w:rsidR="00136FE6">
        <w:trPr>
          <w:trHeight w:val="1838"/>
        </w:trPr>
        <w:tc>
          <w:tcPr>
            <w:tcW w:w="11247" w:type="dxa"/>
          </w:tcPr>
          <w:p w:rsidR="00136FE6" w:rsidRDefault="00136FE6">
            <w:pPr>
              <w:pStyle w:val="TableParagraph"/>
              <w:spacing w:before="8"/>
              <w:ind w:left="0"/>
              <w:rPr>
                <w:sz w:val="19"/>
              </w:rPr>
            </w:pPr>
          </w:p>
          <w:p w:rsidR="00136FE6" w:rsidRDefault="00DE3A9C">
            <w:pPr>
              <w:pStyle w:val="TableParagraph"/>
              <w:rPr>
                <w:sz w:val="20"/>
              </w:rPr>
            </w:pPr>
            <w:r>
              <w:rPr>
                <w:sz w:val="20"/>
              </w:rPr>
              <w:t>4.2.</w:t>
            </w:r>
          </w:p>
          <w:p w:rsidR="00136FE6" w:rsidRDefault="00DE3A9C">
            <w:pPr>
              <w:pStyle w:val="TableParagraph"/>
              <w:spacing w:before="1"/>
              <w:ind w:right="197"/>
              <w:jc w:val="both"/>
              <w:rPr>
                <w:sz w:val="20"/>
              </w:rPr>
            </w:pPr>
            <w:r>
              <w:rPr>
                <w:sz w:val="20"/>
              </w:rPr>
              <w:t>Poskytovatel vyúčtuje svoji odměnu poté, co mu dle objednávky vznikne na její vyúčtování nárok, a to na základě faktury obsahující všechny náležitosti dle příslušných právních předpisů, tj. s uvedením: čísla faktury, data vystavení (případn</w:t>
            </w:r>
            <w:r>
              <w:rPr>
                <w:sz w:val="20"/>
              </w:rPr>
              <w:t>ě též data uskutečnění zdanitelného plnění, pokud se liší), název Poskytovatele, adresa jeho sídla, jeho IČ, název NUDZ, jeho sídlo a jeho IČ, fakturovaná částka, číslo objednávky, označení Studie a označení Hodnoceného léku. Splatnost faktur se sjednává 3</w:t>
            </w:r>
            <w:r>
              <w:rPr>
                <w:sz w:val="20"/>
              </w:rPr>
              <w:t>0 dní od jejího doručení NUDZ.</w:t>
            </w:r>
          </w:p>
        </w:tc>
      </w:tr>
      <w:tr w:rsidR="00136FE6">
        <w:trPr>
          <w:trHeight w:val="575"/>
        </w:trPr>
        <w:tc>
          <w:tcPr>
            <w:tcW w:w="11247" w:type="dxa"/>
          </w:tcPr>
          <w:p w:rsidR="00136FE6" w:rsidRDefault="00136FE6">
            <w:pPr>
              <w:pStyle w:val="TableParagraph"/>
              <w:spacing w:before="6"/>
              <w:ind w:left="0"/>
              <w:rPr>
                <w:sz w:val="19"/>
              </w:rPr>
            </w:pPr>
          </w:p>
          <w:p w:rsidR="00136FE6" w:rsidRDefault="00DE3A9C">
            <w:pPr>
              <w:pStyle w:val="TableParagraph"/>
              <w:ind w:left="4782"/>
              <w:rPr>
                <w:b/>
                <w:sz w:val="20"/>
              </w:rPr>
            </w:pPr>
            <w:r>
              <w:rPr>
                <w:b/>
                <w:sz w:val="20"/>
              </w:rPr>
              <w:t>V. Náhrada škody</w:t>
            </w:r>
          </w:p>
        </w:tc>
      </w:tr>
      <w:tr w:rsidR="00136FE6">
        <w:trPr>
          <w:trHeight w:val="803"/>
        </w:trPr>
        <w:tc>
          <w:tcPr>
            <w:tcW w:w="11247" w:type="dxa"/>
          </w:tcPr>
          <w:p w:rsidR="00136FE6" w:rsidRDefault="00DE3A9C">
            <w:pPr>
              <w:pStyle w:val="TableParagraph"/>
              <w:spacing w:before="113"/>
              <w:rPr>
                <w:sz w:val="20"/>
              </w:rPr>
            </w:pPr>
            <w:r>
              <w:rPr>
                <w:sz w:val="20"/>
              </w:rPr>
              <w:t>5.1</w:t>
            </w:r>
          </w:p>
          <w:p w:rsidR="00136FE6" w:rsidRDefault="00DE3A9C">
            <w:pPr>
              <w:pStyle w:val="TableParagraph"/>
              <w:spacing w:line="230" w:lineRule="atLeast"/>
              <w:rPr>
                <w:sz w:val="20"/>
              </w:rPr>
            </w:pPr>
            <w:r>
              <w:rPr>
                <w:sz w:val="20"/>
              </w:rPr>
              <w:t>Poskytovatel</w:t>
            </w:r>
            <w:r>
              <w:rPr>
                <w:spacing w:val="-16"/>
                <w:sz w:val="20"/>
              </w:rPr>
              <w:t xml:space="preserve"> </w:t>
            </w:r>
            <w:r>
              <w:rPr>
                <w:sz w:val="20"/>
              </w:rPr>
              <w:t>je</w:t>
            </w:r>
            <w:r>
              <w:rPr>
                <w:spacing w:val="-16"/>
                <w:sz w:val="20"/>
              </w:rPr>
              <w:t xml:space="preserve"> </w:t>
            </w:r>
            <w:r>
              <w:rPr>
                <w:sz w:val="20"/>
              </w:rPr>
              <w:t>povinen</w:t>
            </w:r>
            <w:r>
              <w:rPr>
                <w:spacing w:val="-14"/>
                <w:sz w:val="20"/>
              </w:rPr>
              <w:t xml:space="preserve"> </w:t>
            </w:r>
            <w:r>
              <w:rPr>
                <w:sz w:val="20"/>
              </w:rPr>
              <w:t>NUDZ</w:t>
            </w:r>
            <w:r>
              <w:rPr>
                <w:spacing w:val="-14"/>
                <w:sz w:val="20"/>
              </w:rPr>
              <w:t xml:space="preserve"> </w:t>
            </w:r>
            <w:r>
              <w:rPr>
                <w:sz w:val="20"/>
              </w:rPr>
              <w:t>a/nebo</w:t>
            </w:r>
            <w:r>
              <w:rPr>
                <w:spacing w:val="-12"/>
                <w:sz w:val="20"/>
              </w:rPr>
              <w:t xml:space="preserve"> </w:t>
            </w:r>
            <w:r>
              <w:rPr>
                <w:sz w:val="20"/>
              </w:rPr>
              <w:t>zadavateli</w:t>
            </w:r>
            <w:r>
              <w:rPr>
                <w:spacing w:val="-13"/>
                <w:sz w:val="20"/>
              </w:rPr>
              <w:t xml:space="preserve"> </w:t>
            </w:r>
            <w:r>
              <w:rPr>
                <w:sz w:val="20"/>
              </w:rPr>
              <w:t>Studie</w:t>
            </w:r>
            <w:r>
              <w:rPr>
                <w:spacing w:val="-16"/>
                <w:sz w:val="20"/>
              </w:rPr>
              <w:t xml:space="preserve"> </w:t>
            </w:r>
            <w:r>
              <w:rPr>
                <w:sz w:val="20"/>
              </w:rPr>
              <w:t>či</w:t>
            </w:r>
            <w:r>
              <w:rPr>
                <w:spacing w:val="-17"/>
                <w:sz w:val="20"/>
              </w:rPr>
              <w:t xml:space="preserve"> </w:t>
            </w:r>
            <w:r>
              <w:rPr>
                <w:sz w:val="20"/>
              </w:rPr>
              <w:t>jím</w:t>
            </w:r>
            <w:r>
              <w:rPr>
                <w:spacing w:val="-12"/>
                <w:sz w:val="20"/>
              </w:rPr>
              <w:t xml:space="preserve"> </w:t>
            </w:r>
            <w:r>
              <w:rPr>
                <w:sz w:val="20"/>
              </w:rPr>
              <w:t>pověřené</w:t>
            </w:r>
            <w:r>
              <w:rPr>
                <w:spacing w:val="-17"/>
                <w:sz w:val="20"/>
              </w:rPr>
              <w:t xml:space="preserve"> </w:t>
            </w:r>
            <w:r>
              <w:rPr>
                <w:sz w:val="20"/>
              </w:rPr>
              <w:t>společnosti</w:t>
            </w:r>
            <w:r>
              <w:rPr>
                <w:spacing w:val="-15"/>
                <w:sz w:val="20"/>
              </w:rPr>
              <w:t xml:space="preserve"> </w:t>
            </w:r>
            <w:r>
              <w:rPr>
                <w:sz w:val="20"/>
              </w:rPr>
              <w:t>nahradit</w:t>
            </w:r>
            <w:r>
              <w:rPr>
                <w:spacing w:val="-16"/>
                <w:sz w:val="20"/>
              </w:rPr>
              <w:t xml:space="preserve"> </w:t>
            </w:r>
            <w:r>
              <w:rPr>
                <w:sz w:val="20"/>
              </w:rPr>
              <w:t>škodu,</w:t>
            </w:r>
            <w:r>
              <w:rPr>
                <w:spacing w:val="-16"/>
                <w:sz w:val="20"/>
              </w:rPr>
              <w:t xml:space="preserve"> </w:t>
            </w:r>
            <w:r>
              <w:rPr>
                <w:sz w:val="20"/>
              </w:rPr>
              <w:t>která</w:t>
            </w:r>
            <w:r>
              <w:rPr>
                <w:spacing w:val="-16"/>
                <w:sz w:val="20"/>
              </w:rPr>
              <w:t xml:space="preserve"> </w:t>
            </w:r>
            <w:r>
              <w:rPr>
                <w:sz w:val="20"/>
              </w:rPr>
              <w:t>vznikla</w:t>
            </w:r>
            <w:r>
              <w:rPr>
                <w:spacing w:val="-16"/>
                <w:sz w:val="20"/>
              </w:rPr>
              <w:t xml:space="preserve"> </w:t>
            </w:r>
            <w:r>
              <w:rPr>
                <w:sz w:val="20"/>
              </w:rPr>
              <w:t>porušením kterékoli z povinností Poskytovatele stanovených v této Smlouvě nebo</w:t>
            </w:r>
            <w:r>
              <w:rPr>
                <w:spacing w:val="-2"/>
                <w:sz w:val="20"/>
              </w:rPr>
              <w:t xml:space="preserve"> </w:t>
            </w:r>
            <w:r>
              <w:rPr>
                <w:sz w:val="20"/>
              </w:rPr>
              <w:t>Protokole.</w:t>
            </w:r>
          </w:p>
        </w:tc>
      </w:tr>
    </w:tbl>
    <w:p w:rsidR="00136FE6" w:rsidRDefault="00DE3A9C">
      <w:pPr>
        <w:rPr>
          <w:sz w:val="2"/>
          <w:szCs w:val="2"/>
        </w:rPr>
      </w:pPr>
      <w:r>
        <w:pict>
          <v:rect id="_x0000_s1028" style="position:absolute;margin-left:181.6pt;margin-top:475.75pt;width:2.75pt;height:.7pt;z-index:-251955200;mso-position-horizontal-relative:page;mso-position-vertical-relative:page" fillcolor="black" stroked="f">
            <w10:wrap anchorx="page" anchory="page"/>
          </v:rect>
        </w:pict>
      </w:r>
    </w:p>
    <w:p w:rsidR="00136FE6" w:rsidRDefault="00136FE6">
      <w:pPr>
        <w:rPr>
          <w:sz w:val="2"/>
          <w:szCs w:val="2"/>
        </w:rPr>
        <w:sectPr w:rsidR="00136FE6">
          <w:pgSz w:w="11910" w:h="16840"/>
          <w:pgMar w:top="780" w:right="0" w:bottom="280" w:left="560" w:header="708" w:footer="708" w:gutter="0"/>
          <w:cols w:space="708"/>
        </w:sectPr>
      </w:pPr>
    </w:p>
    <w:p w:rsidR="00136FE6" w:rsidRDefault="00136FE6">
      <w:pPr>
        <w:pStyle w:val="Zkladntext"/>
        <w:spacing w:before="2"/>
        <w:rPr>
          <w:sz w:val="14"/>
        </w:rPr>
      </w:pPr>
    </w:p>
    <w:tbl>
      <w:tblPr>
        <w:tblStyle w:val="TableNormal"/>
        <w:tblW w:w="0" w:type="auto"/>
        <w:tblInd w:w="109" w:type="dxa"/>
        <w:tblLayout w:type="fixed"/>
        <w:tblLook w:val="01E0" w:firstRow="1" w:lastRow="1" w:firstColumn="1" w:lastColumn="1" w:noHBand="0" w:noVBand="0"/>
      </w:tblPr>
      <w:tblGrid>
        <w:gridCol w:w="11246"/>
      </w:tblGrid>
      <w:tr w:rsidR="00136FE6">
        <w:trPr>
          <w:trHeight w:val="1260"/>
        </w:trPr>
        <w:tc>
          <w:tcPr>
            <w:tcW w:w="11246" w:type="dxa"/>
          </w:tcPr>
          <w:p w:rsidR="00136FE6" w:rsidRDefault="00DE3A9C">
            <w:pPr>
              <w:pStyle w:val="TableParagraph"/>
              <w:spacing w:line="223" w:lineRule="exact"/>
              <w:rPr>
                <w:sz w:val="20"/>
              </w:rPr>
            </w:pPr>
            <w:r>
              <w:rPr>
                <w:sz w:val="20"/>
              </w:rPr>
              <w:t>5.2.</w:t>
            </w:r>
          </w:p>
          <w:p w:rsidR="00136FE6" w:rsidRDefault="00DE3A9C">
            <w:pPr>
              <w:pStyle w:val="TableParagraph"/>
              <w:ind w:right="203"/>
              <w:jc w:val="both"/>
              <w:rPr>
                <w:sz w:val="20"/>
              </w:rPr>
            </w:pPr>
            <w:r>
              <w:rPr>
                <w:sz w:val="20"/>
              </w:rPr>
              <w:t>Poskytovatel není povinen nahradit škodu, která byla způsobena výhradně vadou nebo přirozenou povahou Hodnoceného léku, anebo vadným  obalem, na vadnost kterého Poskytovatel upozornil  NUDZ, resp. Dodavatele Hodnoceného léku,     v</w:t>
            </w:r>
            <w:r>
              <w:rPr>
                <w:spacing w:val="-7"/>
                <w:sz w:val="20"/>
              </w:rPr>
              <w:t xml:space="preserve"> </w:t>
            </w:r>
            <w:r>
              <w:rPr>
                <w:sz w:val="20"/>
              </w:rPr>
              <w:t>potvrzení</w:t>
            </w:r>
            <w:r>
              <w:rPr>
                <w:spacing w:val="-15"/>
                <w:sz w:val="20"/>
              </w:rPr>
              <w:t xml:space="preserve"> </w:t>
            </w:r>
            <w:r>
              <w:rPr>
                <w:sz w:val="20"/>
              </w:rPr>
              <w:t>o</w:t>
            </w:r>
            <w:r>
              <w:rPr>
                <w:spacing w:val="-3"/>
                <w:sz w:val="20"/>
              </w:rPr>
              <w:t xml:space="preserve"> </w:t>
            </w:r>
            <w:r>
              <w:rPr>
                <w:sz w:val="20"/>
              </w:rPr>
              <w:t>převzetí</w:t>
            </w:r>
            <w:r>
              <w:rPr>
                <w:spacing w:val="-15"/>
                <w:sz w:val="20"/>
              </w:rPr>
              <w:t xml:space="preserve"> </w:t>
            </w:r>
            <w:r>
              <w:rPr>
                <w:sz w:val="20"/>
              </w:rPr>
              <w:t>Hodnoceného</w:t>
            </w:r>
            <w:r>
              <w:rPr>
                <w:spacing w:val="-13"/>
                <w:sz w:val="20"/>
              </w:rPr>
              <w:t xml:space="preserve"> </w:t>
            </w:r>
            <w:r>
              <w:rPr>
                <w:sz w:val="20"/>
              </w:rPr>
              <w:t>léku;</w:t>
            </w:r>
            <w:r>
              <w:rPr>
                <w:spacing w:val="-15"/>
                <w:sz w:val="20"/>
              </w:rPr>
              <w:t xml:space="preserve"> </w:t>
            </w:r>
            <w:r>
              <w:rPr>
                <w:sz w:val="20"/>
              </w:rPr>
              <w:t>pokud</w:t>
            </w:r>
            <w:r>
              <w:rPr>
                <w:spacing w:val="-15"/>
                <w:sz w:val="20"/>
              </w:rPr>
              <w:t xml:space="preserve"> </w:t>
            </w:r>
            <w:r>
              <w:rPr>
                <w:sz w:val="20"/>
              </w:rPr>
              <w:t>Poskytovatel</w:t>
            </w:r>
            <w:r>
              <w:rPr>
                <w:spacing w:val="-15"/>
                <w:sz w:val="20"/>
              </w:rPr>
              <w:t xml:space="preserve"> </w:t>
            </w:r>
            <w:r>
              <w:rPr>
                <w:sz w:val="20"/>
              </w:rPr>
              <w:t>neupozornil</w:t>
            </w:r>
            <w:r>
              <w:rPr>
                <w:spacing w:val="-15"/>
                <w:sz w:val="20"/>
              </w:rPr>
              <w:t xml:space="preserve"> </w:t>
            </w:r>
            <w:r>
              <w:rPr>
                <w:sz w:val="20"/>
              </w:rPr>
              <w:t>na</w:t>
            </w:r>
            <w:r>
              <w:rPr>
                <w:spacing w:val="-14"/>
                <w:sz w:val="20"/>
              </w:rPr>
              <w:t xml:space="preserve"> </w:t>
            </w:r>
            <w:r>
              <w:rPr>
                <w:sz w:val="20"/>
              </w:rPr>
              <w:t>vadnost</w:t>
            </w:r>
            <w:r>
              <w:rPr>
                <w:spacing w:val="-15"/>
                <w:sz w:val="20"/>
              </w:rPr>
              <w:t xml:space="preserve"> </w:t>
            </w:r>
            <w:r>
              <w:rPr>
                <w:sz w:val="20"/>
              </w:rPr>
              <w:t>obalu,</w:t>
            </w:r>
            <w:r>
              <w:rPr>
                <w:spacing w:val="-13"/>
                <w:sz w:val="20"/>
              </w:rPr>
              <w:t xml:space="preserve"> </w:t>
            </w:r>
            <w:r>
              <w:rPr>
                <w:sz w:val="20"/>
              </w:rPr>
              <w:t>není</w:t>
            </w:r>
            <w:r>
              <w:rPr>
                <w:spacing w:val="-13"/>
                <w:sz w:val="20"/>
              </w:rPr>
              <w:t xml:space="preserve"> </w:t>
            </w:r>
            <w:r>
              <w:rPr>
                <w:sz w:val="20"/>
              </w:rPr>
              <w:t>povinen</w:t>
            </w:r>
            <w:r>
              <w:rPr>
                <w:spacing w:val="-13"/>
                <w:sz w:val="20"/>
              </w:rPr>
              <w:t xml:space="preserve"> </w:t>
            </w:r>
            <w:r>
              <w:rPr>
                <w:sz w:val="20"/>
              </w:rPr>
              <w:t>nahradit</w:t>
            </w:r>
            <w:r>
              <w:rPr>
                <w:spacing w:val="-13"/>
                <w:sz w:val="20"/>
              </w:rPr>
              <w:t xml:space="preserve"> </w:t>
            </w:r>
            <w:r>
              <w:rPr>
                <w:sz w:val="20"/>
              </w:rPr>
              <w:t>vzniklou škodu pouze tehdy, když vadnost obalu nebyla při běžné kontrole při převzetí Hodnoceného léku</w:t>
            </w:r>
            <w:r>
              <w:rPr>
                <w:spacing w:val="-28"/>
                <w:sz w:val="20"/>
              </w:rPr>
              <w:t xml:space="preserve"> </w:t>
            </w:r>
            <w:r>
              <w:rPr>
                <w:sz w:val="20"/>
              </w:rPr>
              <w:t>rozpoznatelná.</w:t>
            </w:r>
          </w:p>
        </w:tc>
      </w:tr>
      <w:tr w:rsidR="00136FE6">
        <w:trPr>
          <w:trHeight w:val="804"/>
        </w:trPr>
        <w:tc>
          <w:tcPr>
            <w:tcW w:w="11246" w:type="dxa"/>
          </w:tcPr>
          <w:p w:rsidR="00136FE6" w:rsidRDefault="00DE3A9C">
            <w:pPr>
              <w:pStyle w:val="TableParagraph"/>
              <w:spacing w:before="112"/>
              <w:rPr>
                <w:sz w:val="20"/>
              </w:rPr>
            </w:pPr>
            <w:r>
              <w:rPr>
                <w:sz w:val="20"/>
              </w:rPr>
              <w:t>5.3.</w:t>
            </w:r>
          </w:p>
          <w:p w:rsidR="00136FE6" w:rsidRDefault="00DE3A9C">
            <w:pPr>
              <w:pStyle w:val="TableParagraph"/>
              <w:rPr>
                <w:sz w:val="20"/>
              </w:rPr>
            </w:pPr>
            <w:r>
              <w:rPr>
                <w:sz w:val="20"/>
              </w:rPr>
              <w:t>V případě vzniku škody se Poskytovatel zavazuje neprodleně informovat NUDZ a zároveň uvést rozsah vzniklé škody.</w:t>
            </w:r>
          </w:p>
        </w:tc>
      </w:tr>
      <w:tr w:rsidR="00136FE6">
        <w:trPr>
          <w:trHeight w:val="575"/>
        </w:trPr>
        <w:tc>
          <w:tcPr>
            <w:tcW w:w="11246" w:type="dxa"/>
          </w:tcPr>
          <w:p w:rsidR="00136FE6" w:rsidRDefault="00136FE6">
            <w:pPr>
              <w:pStyle w:val="TableParagraph"/>
              <w:spacing w:before="6"/>
              <w:ind w:left="0"/>
              <w:rPr>
                <w:sz w:val="19"/>
              </w:rPr>
            </w:pPr>
          </w:p>
          <w:p w:rsidR="00136FE6" w:rsidRDefault="00DE3A9C">
            <w:pPr>
              <w:pStyle w:val="TableParagraph"/>
              <w:ind w:left="4725"/>
              <w:rPr>
                <w:b/>
                <w:sz w:val="20"/>
              </w:rPr>
            </w:pPr>
            <w:r>
              <w:rPr>
                <w:b/>
                <w:sz w:val="20"/>
              </w:rPr>
              <w:t>VI. Trvání Smlouvy</w:t>
            </w:r>
          </w:p>
        </w:tc>
      </w:tr>
      <w:tr w:rsidR="00136FE6">
        <w:trPr>
          <w:trHeight w:val="2646"/>
        </w:trPr>
        <w:tc>
          <w:tcPr>
            <w:tcW w:w="11246" w:type="dxa"/>
          </w:tcPr>
          <w:p w:rsidR="00136FE6" w:rsidRDefault="00DE3A9C">
            <w:pPr>
              <w:pStyle w:val="TableParagraph"/>
              <w:spacing w:before="113"/>
              <w:rPr>
                <w:sz w:val="20"/>
              </w:rPr>
            </w:pPr>
            <w:r>
              <w:rPr>
                <w:sz w:val="20"/>
              </w:rPr>
              <w:t>6.1.</w:t>
            </w:r>
          </w:p>
          <w:p w:rsidR="00136FE6" w:rsidRDefault="00DE3A9C">
            <w:pPr>
              <w:pStyle w:val="TableParagraph"/>
              <w:ind w:right="203"/>
              <w:jc w:val="both"/>
              <w:rPr>
                <w:sz w:val="20"/>
              </w:rPr>
            </w:pPr>
            <w:r>
              <w:rPr>
                <w:sz w:val="20"/>
              </w:rPr>
              <w:t>Tato Smlouva nabývá  platnosti dnem  jejího podpisu  poslední  ze  Smluvních stran  a účinností dnem  jejího  zveřej</w:t>
            </w:r>
            <w:r>
              <w:rPr>
                <w:sz w:val="20"/>
              </w:rPr>
              <w:t>nění  v registru smluv. Tato Smlouva se uzavírá na dobu určitou v délce trvání 10 let ode dne její účinnosti (uveřejnění v registru smluv).</w:t>
            </w:r>
          </w:p>
          <w:p w:rsidR="00136FE6" w:rsidRDefault="00136FE6">
            <w:pPr>
              <w:pStyle w:val="TableParagraph"/>
              <w:ind w:left="0"/>
              <w:rPr>
                <w:sz w:val="20"/>
              </w:rPr>
            </w:pPr>
          </w:p>
          <w:p w:rsidR="00136FE6" w:rsidRDefault="00DE3A9C">
            <w:pPr>
              <w:pStyle w:val="TableParagraph"/>
              <w:rPr>
                <w:sz w:val="20"/>
              </w:rPr>
            </w:pPr>
            <w:r>
              <w:rPr>
                <w:sz w:val="20"/>
              </w:rPr>
              <w:t>6.2.</w:t>
            </w:r>
          </w:p>
          <w:p w:rsidR="00136FE6" w:rsidRDefault="00DE3A9C">
            <w:pPr>
              <w:pStyle w:val="TableParagraph"/>
              <w:ind w:right="200"/>
              <w:jc w:val="both"/>
              <w:rPr>
                <w:sz w:val="20"/>
              </w:rPr>
            </w:pPr>
            <w:r>
              <w:rPr>
                <w:sz w:val="20"/>
              </w:rPr>
              <w:t>Tuto smlouvu je možné vypovědět i bez udání důvodů. Výpovědní doba činí 6 měsíců od doručení výpovědi druhé straně. Případné ukončení této Smlouvy nemá vliv na platnost a účinnost služeb objednaných před ukončením této Smlouvy. Nebude-li</w:t>
            </w:r>
            <w:r>
              <w:rPr>
                <w:spacing w:val="-17"/>
                <w:sz w:val="20"/>
              </w:rPr>
              <w:t xml:space="preserve"> </w:t>
            </w:r>
            <w:r>
              <w:rPr>
                <w:sz w:val="20"/>
              </w:rPr>
              <w:t>sjednáno</w:t>
            </w:r>
            <w:r>
              <w:rPr>
                <w:spacing w:val="-16"/>
                <w:sz w:val="20"/>
              </w:rPr>
              <w:t xml:space="preserve"> </w:t>
            </w:r>
            <w:r>
              <w:rPr>
                <w:sz w:val="20"/>
              </w:rPr>
              <w:t>něco</w:t>
            </w:r>
            <w:r>
              <w:rPr>
                <w:spacing w:val="-15"/>
                <w:sz w:val="20"/>
              </w:rPr>
              <w:t xml:space="preserve"> </w:t>
            </w:r>
            <w:r>
              <w:rPr>
                <w:sz w:val="20"/>
              </w:rPr>
              <w:t>jiného,</w:t>
            </w:r>
            <w:r>
              <w:rPr>
                <w:spacing w:val="-14"/>
                <w:sz w:val="20"/>
              </w:rPr>
              <w:t xml:space="preserve"> </w:t>
            </w:r>
            <w:r>
              <w:rPr>
                <w:sz w:val="20"/>
              </w:rPr>
              <w:t>budou</w:t>
            </w:r>
            <w:r>
              <w:rPr>
                <w:spacing w:val="-14"/>
                <w:sz w:val="20"/>
              </w:rPr>
              <w:t xml:space="preserve"> </w:t>
            </w:r>
            <w:r>
              <w:rPr>
                <w:sz w:val="20"/>
              </w:rPr>
              <w:t>se</w:t>
            </w:r>
            <w:r>
              <w:rPr>
                <w:spacing w:val="-10"/>
                <w:sz w:val="20"/>
              </w:rPr>
              <w:t xml:space="preserve"> </w:t>
            </w:r>
            <w:r>
              <w:rPr>
                <w:sz w:val="20"/>
              </w:rPr>
              <w:t>objednávky</w:t>
            </w:r>
            <w:r>
              <w:rPr>
                <w:spacing w:val="-16"/>
                <w:sz w:val="20"/>
              </w:rPr>
              <w:t xml:space="preserve"> </w:t>
            </w:r>
            <w:r>
              <w:rPr>
                <w:sz w:val="20"/>
              </w:rPr>
              <w:t>odsouhlasené</w:t>
            </w:r>
            <w:r>
              <w:rPr>
                <w:spacing w:val="-12"/>
                <w:sz w:val="20"/>
              </w:rPr>
              <w:t xml:space="preserve"> </w:t>
            </w:r>
            <w:r>
              <w:rPr>
                <w:sz w:val="20"/>
              </w:rPr>
              <w:t>před</w:t>
            </w:r>
            <w:r>
              <w:rPr>
                <w:spacing w:val="-14"/>
                <w:sz w:val="20"/>
              </w:rPr>
              <w:t xml:space="preserve"> </w:t>
            </w:r>
            <w:r>
              <w:rPr>
                <w:sz w:val="20"/>
              </w:rPr>
              <w:t>ukončením</w:t>
            </w:r>
            <w:r>
              <w:rPr>
                <w:spacing w:val="-12"/>
                <w:sz w:val="20"/>
              </w:rPr>
              <w:t xml:space="preserve"> </w:t>
            </w:r>
            <w:r>
              <w:rPr>
                <w:sz w:val="20"/>
              </w:rPr>
              <w:t>této</w:t>
            </w:r>
            <w:r>
              <w:rPr>
                <w:spacing w:val="-13"/>
                <w:sz w:val="20"/>
              </w:rPr>
              <w:t xml:space="preserve"> </w:t>
            </w:r>
            <w:r>
              <w:rPr>
                <w:sz w:val="20"/>
              </w:rPr>
              <w:t>Smlouvy</w:t>
            </w:r>
            <w:r>
              <w:rPr>
                <w:spacing w:val="-17"/>
                <w:sz w:val="20"/>
              </w:rPr>
              <w:t xml:space="preserve"> </w:t>
            </w:r>
            <w:r>
              <w:rPr>
                <w:sz w:val="20"/>
              </w:rPr>
              <w:t>řídit</w:t>
            </w:r>
            <w:r>
              <w:rPr>
                <w:spacing w:val="-14"/>
                <w:sz w:val="20"/>
              </w:rPr>
              <w:t xml:space="preserve"> </w:t>
            </w:r>
            <w:r>
              <w:rPr>
                <w:sz w:val="20"/>
              </w:rPr>
              <w:t>až</w:t>
            </w:r>
            <w:r>
              <w:rPr>
                <w:spacing w:val="-15"/>
                <w:sz w:val="20"/>
              </w:rPr>
              <w:t xml:space="preserve"> </w:t>
            </w:r>
            <w:r>
              <w:rPr>
                <w:sz w:val="20"/>
              </w:rPr>
              <w:t>do</w:t>
            </w:r>
            <w:r>
              <w:rPr>
                <w:spacing w:val="-14"/>
                <w:sz w:val="20"/>
              </w:rPr>
              <w:t xml:space="preserve"> </w:t>
            </w:r>
            <w:r>
              <w:rPr>
                <w:sz w:val="20"/>
              </w:rPr>
              <w:t>jejich</w:t>
            </w:r>
            <w:r>
              <w:rPr>
                <w:spacing w:val="-16"/>
                <w:sz w:val="20"/>
              </w:rPr>
              <w:t xml:space="preserve"> </w:t>
            </w:r>
            <w:r>
              <w:rPr>
                <w:sz w:val="20"/>
              </w:rPr>
              <w:t>úplného splnění i nadále podmínkami stanovenými v této</w:t>
            </w:r>
            <w:r>
              <w:rPr>
                <w:spacing w:val="-4"/>
                <w:sz w:val="20"/>
              </w:rPr>
              <w:t xml:space="preserve"> </w:t>
            </w:r>
            <w:r>
              <w:rPr>
                <w:sz w:val="20"/>
              </w:rPr>
              <w:t>Smlouvě.</w:t>
            </w:r>
          </w:p>
        </w:tc>
      </w:tr>
      <w:tr w:rsidR="00136FE6">
        <w:trPr>
          <w:trHeight w:val="804"/>
        </w:trPr>
        <w:tc>
          <w:tcPr>
            <w:tcW w:w="11246" w:type="dxa"/>
          </w:tcPr>
          <w:p w:rsidR="00136FE6" w:rsidRDefault="00136FE6">
            <w:pPr>
              <w:pStyle w:val="TableParagraph"/>
              <w:spacing w:before="8"/>
              <w:ind w:left="0"/>
              <w:rPr>
                <w:sz w:val="19"/>
              </w:rPr>
            </w:pPr>
          </w:p>
          <w:p w:rsidR="00136FE6" w:rsidRDefault="00DE3A9C">
            <w:pPr>
              <w:pStyle w:val="TableParagraph"/>
              <w:spacing w:line="229" w:lineRule="exact"/>
              <w:rPr>
                <w:sz w:val="20"/>
              </w:rPr>
            </w:pPr>
            <w:r>
              <w:rPr>
                <w:sz w:val="20"/>
              </w:rPr>
              <w:t>6.3.</w:t>
            </w:r>
          </w:p>
          <w:p w:rsidR="00136FE6" w:rsidRDefault="00DE3A9C">
            <w:pPr>
              <w:pStyle w:val="TableParagraph"/>
              <w:spacing w:line="229" w:lineRule="exact"/>
              <w:rPr>
                <w:sz w:val="20"/>
              </w:rPr>
            </w:pPr>
            <w:r>
              <w:rPr>
                <w:sz w:val="20"/>
              </w:rPr>
              <w:t>Smlouvu je možné ukončit na základě písemné dohody obou smluvních stran.</w:t>
            </w:r>
          </w:p>
        </w:tc>
      </w:tr>
      <w:tr w:rsidR="00136FE6">
        <w:trPr>
          <w:trHeight w:val="690"/>
        </w:trPr>
        <w:tc>
          <w:tcPr>
            <w:tcW w:w="11246" w:type="dxa"/>
          </w:tcPr>
          <w:p w:rsidR="00136FE6" w:rsidRDefault="00DE3A9C">
            <w:pPr>
              <w:pStyle w:val="TableParagraph"/>
              <w:spacing w:before="112"/>
              <w:rPr>
                <w:sz w:val="20"/>
              </w:rPr>
            </w:pPr>
            <w:r>
              <w:rPr>
                <w:sz w:val="20"/>
              </w:rPr>
              <w:t>6.4.</w:t>
            </w:r>
          </w:p>
          <w:p w:rsidR="00136FE6" w:rsidRDefault="00DE3A9C">
            <w:pPr>
              <w:pStyle w:val="TableParagraph"/>
              <w:rPr>
                <w:sz w:val="20"/>
              </w:rPr>
            </w:pPr>
            <w:r>
              <w:rPr>
                <w:sz w:val="20"/>
              </w:rPr>
              <w:t>Ukončení této Smlo</w:t>
            </w:r>
            <w:r>
              <w:rPr>
                <w:sz w:val="20"/>
              </w:rPr>
              <w:t>uvy se nedotýká nároku na náhradu škody vzniklé porušením této Smlouvy.</w:t>
            </w:r>
          </w:p>
        </w:tc>
      </w:tr>
      <w:tr w:rsidR="00136FE6">
        <w:trPr>
          <w:trHeight w:val="459"/>
        </w:trPr>
        <w:tc>
          <w:tcPr>
            <w:tcW w:w="11246" w:type="dxa"/>
          </w:tcPr>
          <w:p w:rsidR="00136FE6" w:rsidRDefault="00DE3A9C">
            <w:pPr>
              <w:pStyle w:val="TableParagraph"/>
              <w:spacing w:before="110"/>
              <w:ind w:left="4393"/>
              <w:rPr>
                <w:b/>
                <w:sz w:val="20"/>
              </w:rPr>
            </w:pPr>
            <w:r>
              <w:rPr>
                <w:b/>
                <w:sz w:val="20"/>
              </w:rPr>
              <w:t>VII. Závěrečná ustanovení</w:t>
            </w:r>
          </w:p>
        </w:tc>
      </w:tr>
      <w:tr w:rsidR="00136FE6">
        <w:trPr>
          <w:trHeight w:val="2071"/>
        </w:trPr>
        <w:tc>
          <w:tcPr>
            <w:tcW w:w="11246" w:type="dxa"/>
          </w:tcPr>
          <w:p w:rsidR="00136FE6" w:rsidRDefault="00DE3A9C">
            <w:pPr>
              <w:pStyle w:val="TableParagraph"/>
              <w:spacing w:before="112"/>
              <w:rPr>
                <w:sz w:val="20"/>
              </w:rPr>
            </w:pPr>
            <w:r>
              <w:rPr>
                <w:sz w:val="20"/>
              </w:rPr>
              <w:t>7.1.</w:t>
            </w:r>
          </w:p>
          <w:p w:rsidR="00136FE6" w:rsidRDefault="00DE3A9C">
            <w:pPr>
              <w:pStyle w:val="TableParagraph"/>
              <w:ind w:right="198"/>
              <w:jc w:val="both"/>
              <w:rPr>
                <w:sz w:val="20"/>
              </w:rPr>
            </w:pPr>
            <w:r>
              <w:rPr>
                <w:sz w:val="20"/>
              </w:rPr>
              <w:t>Smluvní</w:t>
            </w:r>
            <w:r>
              <w:rPr>
                <w:spacing w:val="-5"/>
                <w:sz w:val="20"/>
              </w:rPr>
              <w:t xml:space="preserve"> </w:t>
            </w:r>
            <w:r>
              <w:rPr>
                <w:sz w:val="20"/>
              </w:rPr>
              <w:t>strany</w:t>
            </w:r>
            <w:r>
              <w:rPr>
                <w:spacing w:val="-6"/>
                <w:sz w:val="20"/>
              </w:rPr>
              <w:t xml:space="preserve"> </w:t>
            </w:r>
            <w:r>
              <w:rPr>
                <w:sz w:val="20"/>
              </w:rPr>
              <w:t>berou</w:t>
            </w:r>
            <w:r>
              <w:rPr>
                <w:spacing w:val="-2"/>
                <w:sz w:val="20"/>
              </w:rPr>
              <w:t xml:space="preserve"> </w:t>
            </w:r>
            <w:r>
              <w:rPr>
                <w:sz w:val="20"/>
              </w:rPr>
              <w:t>na</w:t>
            </w:r>
            <w:r>
              <w:rPr>
                <w:spacing w:val="-3"/>
                <w:sz w:val="20"/>
              </w:rPr>
              <w:t xml:space="preserve"> </w:t>
            </w:r>
            <w:r>
              <w:rPr>
                <w:sz w:val="20"/>
              </w:rPr>
              <w:t>vědomí</w:t>
            </w:r>
            <w:r>
              <w:rPr>
                <w:spacing w:val="-4"/>
                <w:sz w:val="20"/>
              </w:rPr>
              <w:t xml:space="preserve"> </w:t>
            </w:r>
            <w:r>
              <w:rPr>
                <w:sz w:val="20"/>
              </w:rPr>
              <w:t>a</w:t>
            </w:r>
            <w:r>
              <w:rPr>
                <w:spacing w:val="-4"/>
                <w:sz w:val="20"/>
              </w:rPr>
              <w:t xml:space="preserve"> </w:t>
            </w:r>
            <w:r>
              <w:rPr>
                <w:sz w:val="20"/>
              </w:rPr>
              <w:t>souhlasí,</w:t>
            </w:r>
            <w:r>
              <w:rPr>
                <w:spacing w:val="-2"/>
                <w:sz w:val="20"/>
              </w:rPr>
              <w:t xml:space="preserve"> </w:t>
            </w:r>
            <w:r>
              <w:rPr>
                <w:sz w:val="20"/>
              </w:rPr>
              <w:t>že</w:t>
            </w:r>
            <w:r>
              <w:rPr>
                <w:spacing w:val="-2"/>
                <w:sz w:val="20"/>
              </w:rPr>
              <w:t xml:space="preserve"> </w:t>
            </w:r>
            <w:r>
              <w:rPr>
                <w:sz w:val="20"/>
              </w:rPr>
              <w:t>všechny</w:t>
            </w:r>
            <w:r>
              <w:rPr>
                <w:spacing w:val="-4"/>
                <w:sz w:val="20"/>
              </w:rPr>
              <w:t xml:space="preserve"> </w:t>
            </w:r>
            <w:r>
              <w:rPr>
                <w:sz w:val="20"/>
              </w:rPr>
              <w:t>informace,</w:t>
            </w:r>
            <w:r>
              <w:rPr>
                <w:spacing w:val="-5"/>
                <w:sz w:val="20"/>
              </w:rPr>
              <w:t xml:space="preserve"> </w:t>
            </w:r>
            <w:r>
              <w:rPr>
                <w:sz w:val="20"/>
              </w:rPr>
              <w:t>se kterými</w:t>
            </w:r>
            <w:r>
              <w:rPr>
                <w:spacing w:val="-5"/>
                <w:sz w:val="20"/>
              </w:rPr>
              <w:t xml:space="preserve"> </w:t>
            </w:r>
            <w:r>
              <w:rPr>
                <w:sz w:val="20"/>
              </w:rPr>
              <w:t>budou</w:t>
            </w:r>
            <w:r>
              <w:rPr>
                <w:spacing w:val="-3"/>
                <w:sz w:val="20"/>
              </w:rPr>
              <w:t xml:space="preserve"> </w:t>
            </w:r>
            <w:r>
              <w:rPr>
                <w:sz w:val="20"/>
              </w:rPr>
              <w:t>obeznámeny</w:t>
            </w:r>
            <w:r>
              <w:rPr>
                <w:spacing w:val="-7"/>
                <w:sz w:val="20"/>
              </w:rPr>
              <w:t xml:space="preserve"> </w:t>
            </w:r>
            <w:r>
              <w:rPr>
                <w:sz w:val="20"/>
              </w:rPr>
              <w:t>anebo</w:t>
            </w:r>
            <w:r>
              <w:rPr>
                <w:spacing w:val="-3"/>
                <w:sz w:val="20"/>
              </w:rPr>
              <w:t xml:space="preserve"> </w:t>
            </w:r>
            <w:r>
              <w:rPr>
                <w:sz w:val="20"/>
              </w:rPr>
              <w:t>se</w:t>
            </w:r>
            <w:r>
              <w:rPr>
                <w:spacing w:val="-4"/>
                <w:sz w:val="20"/>
              </w:rPr>
              <w:t xml:space="preserve"> </w:t>
            </w:r>
            <w:r>
              <w:rPr>
                <w:sz w:val="20"/>
              </w:rPr>
              <w:t>kterými</w:t>
            </w:r>
            <w:r>
              <w:rPr>
                <w:spacing w:val="-4"/>
                <w:sz w:val="20"/>
              </w:rPr>
              <w:t xml:space="preserve"> </w:t>
            </w:r>
            <w:r>
              <w:rPr>
                <w:sz w:val="20"/>
              </w:rPr>
              <w:t>přijde kterákoli ze Smluvních stran do styku v souvislosti s uzavřením této Smlouvy a plněním objednávek včetně, avšak nejen, informací o Hodnoceném léku, jsou předmětem obchodního tajemství a považují se za důvěrné (dále jen „</w:t>
            </w:r>
            <w:r>
              <w:rPr>
                <w:b/>
                <w:sz w:val="20"/>
              </w:rPr>
              <w:t>Důvěrné informace</w:t>
            </w:r>
            <w:r>
              <w:rPr>
                <w:sz w:val="20"/>
              </w:rPr>
              <w:t>“).</w:t>
            </w:r>
            <w:r>
              <w:rPr>
                <w:spacing w:val="-9"/>
                <w:sz w:val="20"/>
              </w:rPr>
              <w:t xml:space="preserve"> </w:t>
            </w:r>
            <w:r>
              <w:rPr>
                <w:sz w:val="20"/>
              </w:rPr>
              <w:t>Smluvní</w:t>
            </w:r>
            <w:r>
              <w:rPr>
                <w:spacing w:val="-10"/>
                <w:sz w:val="20"/>
              </w:rPr>
              <w:t xml:space="preserve"> </w:t>
            </w:r>
            <w:r>
              <w:rPr>
                <w:sz w:val="20"/>
              </w:rPr>
              <w:t>strany</w:t>
            </w:r>
            <w:r>
              <w:rPr>
                <w:spacing w:val="-12"/>
                <w:sz w:val="20"/>
              </w:rPr>
              <w:t xml:space="preserve"> </w:t>
            </w:r>
            <w:r>
              <w:rPr>
                <w:sz w:val="20"/>
              </w:rPr>
              <w:t>jsou</w:t>
            </w:r>
            <w:r>
              <w:rPr>
                <w:spacing w:val="-7"/>
                <w:sz w:val="20"/>
              </w:rPr>
              <w:t xml:space="preserve"> </w:t>
            </w:r>
            <w:r>
              <w:rPr>
                <w:sz w:val="20"/>
              </w:rPr>
              <w:t>povinny</w:t>
            </w:r>
            <w:r>
              <w:rPr>
                <w:spacing w:val="-10"/>
                <w:sz w:val="20"/>
              </w:rPr>
              <w:t xml:space="preserve"> </w:t>
            </w:r>
            <w:r>
              <w:rPr>
                <w:sz w:val="20"/>
              </w:rPr>
              <w:t>zachovávat</w:t>
            </w:r>
            <w:r>
              <w:rPr>
                <w:spacing w:val="-8"/>
                <w:sz w:val="20"/>
              </w:rPr>
              <w:t xml:space="preserve"> </w:t>
            </w:r>
            <w:r>
              <w:rPr>
                <w:sz w:val="20"/>
              </w:rPr>
              <w:t>mlčenlivost</w:t>
            </w:r>
            <w:r>
              <w:rPr>
                <w:spacing w:val="-10"/>
                <w:sz w:val="20"/>
              </w:rPr>
              <w:t xml:space="preserve"> </w:t>
            </w:r>
            <w:r>
              <w:rPr>
                <w:sz w:val="20"/>
              </w:rPr>
              <w:t>o</w:t>
            </w:r>
            <w:r>
              <w:rPr>
                <w:spacing w:val="-8"/>
                <w:sz w:val="20"/>
              </w:rPr>
              <w:t xml:space="preserve"> </w:t>
            </w:r>
            <w:r>
              <w:rPr>
                <w:sz w:val="20"/>
              </w:rPr>
              <w:t>Důvěrných</w:t>
            </w:r>
            <w:r>
              <w:rPr>
                <w:spacing w:val="-9"/>
                <w:sz w:val="20"/>
              </w:rPr>
              <w:t xml:space="preserve"> </w:t>
            </w:r>
            <w:r>
              <w:rPr>
                <w:sz w:val="20"/>
              </w:rPr>
              <w:t>informacích,</w:t>
            </w:r>
            <w:r>
              <w:rPr>
                <w:spacing w:val="-10"/>
                <w:sz w:val="20"/>
              </w:rPr>
              <w:t xml:space="preserve"> </w:t>
            </w:r>
            <w:r>
              <w:rPr>
                <w:sz w:val="20"/>
              </w:rPr>
              <w:t>nesmí</w:t>
            </w:r>
            <w:r>
              <w:rPr>
                <w:spacing w:val="-12"/>
                <w:sz w:val="20"/>
              </w:rPr>
              <w:t xml:space="preserve"> </w:t>
            </w:r>
            <w:r>
              <w:rPr>
                <w:sz w:val="20"/>
              </w:rPr>
              <w:t>je</w:t>
            </w:r>
            <w:r>
              <w:rPr>
                <w:spacing w:val="-10"/>
                <w:sz w:val="20"/>
              </w:rPr>
              <w:t xml:space="preserve"> </w:t>
            </w:r>
            <w:r>
              <w:rPr>
                <w:sz w:val="20"/>
              </w:rPr>
              <w:t>zpřístupnit</w:t>
            </w:r>
            <w:r>
              <w:rPr>
                <w:spacing w:val="-6"/>
                <w:sz w:val="20"/>
              </w:rPr>
              <w:t xml:space="preserve"> </w:t>
            </w:r>
            <w:r>
              <w:rPr>
                <w:sz w:val="20"/>
              </w:rPr>
              <w:t>žádné</w:t>
            </w:r>
            <w:r>
              <w:rPr>
                <w:spacing w:val="-10"/>
                <w:sz w:val="20"/>
              </w:rPr>
              <w:t xml:space="preserve"> </w:t>
            </w:r>
            <w:r>
              <w:rPr>
                <w:sz w:val="20"/>
              </w:rPr>
              <w:t xml:space="preserve">třetí osobě, nesmí je využít ve svůj prospěch anebo prospěch třetích osob mimo účel uvedený v této smlouvě a objednávkách, a jsou povinny s nimi nakládat jako s </w:t>
            </w:r>
            <w:r>
              <w:rPr>
                <w:sz w:val="20"/>
              </w:rPr>
              <w:t>Důvěrnými informacemi. Každá ze Smluvních stran je povinna zajistit plnění tohoto závazku i osobami, které byly s těmito informacemi obeznámeny při plnění činností dle</w:t>
            </w:r>
            <w:r>
              <w:rPr>
                <w:spacing w:val="-16"/>
                <w:sz w:val="20"/>
              </w:rPr>
              <w:t xml:space="preserve"> </w:t>
            </w:r>
            <w:r>
              <w:rPr>
                <w:sz w:val="20"/>
              </w:rPr>
              <w:t>objednávek.</w:t>
            </w:r>
          </w:p>
        </w:tc>
      </w:tr>
      <w:tr w:rsidR="00136FE6">
        <w:trPr>
          <w:trHeight w:val="1149"/>
        </w:trPr>
        <w:tc>
          <w:tcPr>
            <w:tcW w:w="11246" w:type="dxa"/>
          </w:tcPr>
          <w:p w:rsidR="00136FE6" w:rsidRDefault="00DE3A9C">
            <w:pPr>
              <w:pStyle w:val="TableParagraph"/>
              <w:spacing w:before="112"/>
              <w:rPr>
                <w:sz w:val="20"/>
              </w:rPr>
            </w:pPr>
            <w:r>
              <w:rPr>
                <w:sz w:val="20"/>
              </w:rPr>
              <w:t>7.2.</w:t>
            </w:r>
          </w:p>
          <w:p w:rsidR="00136FE6" w:rsidRDefault="00DE3A9C">
            <w:pPr>
              <w:pStyle w:val="TableParagraph"/>
              <w:ind w:right="201"/>
              <w:jc w:val="both"/>
              <w:rPr>
                <w:sz w:val="20"/>
              </w:rPr>
            </w:pPr>
            <w:r>
              <w:rPr>
                <w:sz w:val="20"/>
              </w:rPr>
              <w:t>Poskytovatel si je vědom, že předmětem převzetí, skladování, kontroly,</w:t>
            </w:r>
            <w:r>
              <w:rPr>
                <w:sz w:val="20"/>
              </w:rPr>
              <w:t xml:space="preserve"> výdeje, resp. dodání dle objednávek je Hodnocený lék, jehož složení, vlastnosti, podstata a veškeré další charakteristiky mohou být předmětem práv duševního vlastnictví zadavatele Studie a mají proto přísně důvěrný charakter.</w:t>
            </w:r>
          </w:p>
        </w:tc>
      </w:tr>
      <w:tr w:rsidR="00136FE6">
        <w:trPr>
          <w:trHeight w:val="974"/>
        </w:trPr>
        <w:tc>
          <w:tcPr>
            <w:tcW w:w="11246" w:type="dxa"/>
          </w:tcPr>
          <w:p w:rsidR="00136FE6" w:rsidRDefault="00DE3A9C">
            <w:pPr>
              <w:pStyle w:val="TableParagraph"/>
              <w:spacing w:before="112"/>
              <w:rPr>
                <w:sz w:val="20"/>
              </w:rPr>
            </w:pPr>
            <w:r>
              <w:rPr>
                <w:sz w:val="20"/>
              </w:rPr>
              <w:t>7.3.</w:t>
            </w:r>
          </w:p>
          <w:p w:rsidR="00136FE6" w:rsidRDefault="00DE3A9C">
            <w:pPr>
              <w:pStyle w:val="TableParagraph"/>
              <w:rPr>
                <w:sz w:val="20"/>
              </w:rPr>
            </w:pPr>
            <w:r>
              <w:rPr>
                <w:sz w:val="20"/>
              </w:rPr>
              <w:t>Práva a povinnosti Smluvních stran, které nejsou upravené touto Smlouvou či v objednávce nebo protokole k Studii, se budou řídit Občanským zákoníkem a dalšími příslušnými obecně závaznými právními předpisy.</w:t>
            </w:r>
          </w:p>
        </w:tc>
      </w:tr>
      <w:tr w:rsidR="00136FE6">
        <w:trPr>
          <w:trHeight w:val="400"/>
        </w:trPr>
        <w:tc>
          <w:tcPr>
            <w:tcW w:w="11246" w:type="dxa"/>
          </w:tcPr>
          <w:p w:rsidR="00136FE6" w:rsidRDefault="00DE3A9C">
            <w:pPr>
              <w:pStyle w:val="TableParagraph"/>
              <w:spacing w:before="167" w:line="214" w:lineRule="exact"/>
              <w:rPr>
                <w:sz w:val="20"/>
              </w:rPr>
            </w:pPr>
            <w:r>
              <w:rPr>
                <w:sz w:val="20"/>
              </w:rPr>
              <w:t>7.4.</w:t>
            </w:r>
          </w:p>
        </w:tc>
      </w:tr>
      <w:tr w:rsidR="00136FE6">
        <w:trPr>
          <w:trHeight w:val="1034"/>
        </w:trPr>
        <w:tc>
          <w:tcPr>
            <w:tcW w:w="11246" w:type="dxa"/>
          </w:tcPr>
          <w:p w:rsidR="00136FE6" w:rsidRDefault="00DE3A9C">
            <w:pPr>
              <w:pStyle w:val="TableParagraph"/>
              <w:ind w:right="200"/>
              <w:jc w:val="both"/>
              <w:rPr>
                <w:sz w:val="20"/>
              </w:rPr>
            </w:pPr>
            <w:r>
              <w:rPr>
                <w:sz w:val="20"/>
              </w:rPr>
              <w:t>Kopie</w:t>
            </w:r>
            <w:r>
              <w:rPr>
                <w:spacing w:val="-9"/>
                <w:sz w:val="20"/>
              </w:rPr>
              <w:t xml:space="preserve"> </w:t>
            </w:r>
            <w:r>
              <w:rPr>
                <w:sz w:val="20"/>
              </w:rPr>
              <w:t>a</w:t>
            </w:r>
            <w:r>
              <w:rPr>
                <w:spacing w:val="-11"/>
                <w:sz w:val="20"/>
              </w:rPr>
              <w:t xml:space="preserve"> </w:t>
            </w:r>
            <w:r>
              <w:rPr>
                <w:sz w:val="20"/>
              </w:rPr>
              <w:t>originály</w:t>
            </w:r>
            <w:r>
              <w:rPr>
                <w:spacing w:val="-14"/>
                <w:sz w:val="20"/>
              </w:rPr>
              <w:t xml:space="preserve"> </w:t>
            </w:r>
            <w:r>
              <w:rPr>
                <w:sz w:val="20"/>
              </w:rPr>
              <w:t>dokumentů</w:t>
            </w:r>
            <w:r>
              <w:rPr>
                <w:spacing w:val="-11"/>
                <w:sz w:val="20"/>
              </w:rPr>
              <w:t xml:space="preserve"> </w:t>
            </w:r>
            <w:r>
              <w:rPr>
                <w:sz w:val="20"/>
              </w:rPr>
              <w:t>souvisejících</w:t>
            </w:r>
            <w:r>
              <w:rPr>
                <w:spacing w:val="-12"/>
                <w:sz w:val="20"/>
              </w:rPr>
              <w:t xml:space="preserve"> </w:t>
            </w:r>
            <w:r>
              <w:rPr>
                <w:sz w:val="20"/>
              </w:rPr>
              <w:t>s</w:t>
            </w:r>
            <w:r>
              <w:rPr>
                <w:spacing w:val="3"/>
                <w:sz w:val="20"/>
              </w:rPr>
              <w:t xml:space="preserve"> </w:t>
            </w:r>
            <w:r>
              <w:rPr>
                <w:sz w:val="20"/>
              </w:rPr>
              <w:t>prováděním</w:t>
            </w:r>
            <w:r>
              <w:rPr>
                <w:spacing w:val="-9"/>
                <w:sz w:val="20"/>
              </w:rPr>
              <w:t xml:space="preserve"> </w:t>
            </w:r>
            <w:r>
              <w:rPr>
                <w:sz w:val="20"/>
              </w:rPr>
              <w:t>Studie,</w:t>
            </w:r>
            <w:r>
              <w:rPr>
                <w:spacing w:val="-11"/>
                <w:sz w:val="20"/>
              </w:rPr>
              <w:t xml:space="preserve"> </w:t>
            </w:r>
            <w:r>
              <w:rPr>
                <w:sz w:val="20"/>
              </w:rPr>
              <w:t>a</w:t>
            </w:r>
            <w:r>
              <w:rPr>
                <w:spacing w:val="-11"/>
                <w:sz w:val="20"/>
              </w:rPr>
              <w:t xml:space="preserve"> </w:t>
            </w:r>
            <w:r>
              <w:rPr>
                <w:sz w:val="20"/>
              </w:rPr>
              <w:t>tedy</w:t>
            </w:r>
            <w:r>
              <w:rPr>
                <w:spacing w:val="-14"/>
                <w:sz w:val="20"/>
              </w:rPr>
              <w:t xml:space="preserve"> </w:t>
            </w:r>
            <w:r>
              <w:rPr>
                <w:sz w:val="20"/>
              </w:rPr>
              <w:t>i</w:t>
            </w:r>
            <w:r>
              <w:rPr>
                <w:spacing w:val="-11"/>
                <w:sz w:val="20"/>
              </w:rPr>
              <w:t xml:space="preserve"> </w:t>
            </w:r>
            <w:r>
              <w:rPr>
                <w:sz w:val="20"/>
              </w:rPr>
              <w:t>tato</w:t>
            </w:r>
            <w:r>
              <w:rPr>
                <w:spacing w:val="-7"/>
                <w:sz w:val="20"/>
              </w:rPr>
              <w:t xml:space="preserve"> </w:t>
            </w:r>
            <w:r>
              <w:rPr>
                <w:sz w:val="20"/>
              </w:rPr>
              <w:t>Smlouva</w:t>
            </w:r>
            <w:r>
              <w:rPr>
                <w:spacing w:val="-8"/>
                <w:sz w:val="20"/>
              </w:rPr>
              <w:t xml:space="preserve"> </w:t>
            </w:r>
            <w:r>
              <w:rPr>
                <w:sz w:val="20"/>
              </w:rPr>
              <w:t>a</w:t>
            </w:r>
            <w:r>
              <w:rPr>
                <w:spacing w:val="-3"/>
                <w:sz w:val="20"/>
              </w:rPr>
              <w:t xml:space="preserve"> </w:t>
            </w:r>
            <w:r>
              <w:rPr>
                <w:sz w:val="20"/>
              </w:rPr>
              <w:t>dokumenty</w:t>
            </w:r>
            <w:r>
              <w:rPr>
                <w:spacing w:val="-14"/>
                <w:sz w:val="20"/>
              </w:rPr>
              <w:t xml:space="preserve"> </w:t>
            </w:r>
            <w:r>
              <w:rPr>
                <w:sz w:val="20"/>
              </w:rPr>
              <w:t>na</w:t>
            </w:r>
            <w:r>
              <w:rPr>
                <w:spacing w:val="-8"/>
                <w:sz w:val="20"/>
              </w:rPr>
              <w:t xml:space="preserve"> </w:t>
            </w:r>
            <w:r>
              <w:rPr>
                <w:sz w:val="20"/>
              </w:rPr>
              <w:t>ni</w:t>
            </w:r>
            <w:r>
              <w:rPr>
                <w:spacing w:val="-12"/>
                <w:sz w:val="20"/>
              </w:rPr>
              <w:t xml:space="preserve"> </w:t>
            </w:r>
            <w:r>
              <w:rPr>
                <w:sz w:val="20"/>
              </w:rPr>
              <w:t>navazující,</w:t>
            </w:r>
            <w:r>
              <w:rPr>
                <w:spacing w:val="-7"/>
                <w:sz w:val="20"/>
              </w:rPr>
              <w:t xml:space="preserve"> </w:t>
            </w:r>
            <w:r>
              <w:rPr>
                <w:sz w:val="20"/>
              </w:rPr>
              <w:t xml:space="preserve">mohou být vkládány do interních listinných a elektronických databází zadavatele Studie a/nebo třetích osob pověřených zadavatelem. Dokumenty mohou být takto předány i do třetích zemí </w:t>
            </w:r>
            <w:r>
              <w:rPr>
                <w:sz w:val="20"/>
              </w:rPr>
              <w:t>mimo Evropskou unii. Poskytovatel bere na vědomí oprávnění zadavatele k takové správě dokumentů souvisejících se Studií.</w:t>
            </w:r>
          </w:p>
        </w:tc>
      </w:tr>
      <w:tr w:rsidR="00136FE6">
        <w:trPr>
          <w:trHeight w:val="341"/>
        </w:trPr>
        <w:tc>
          <w:tcPr>
            <w:tcW w:w="11246" w:type="dxa"/>
          </w:tcPr>
          <w:p w:rsidR="00136FE6" w:rsidRDefault="00DE3A9C">
            <w:pPr>
              <w:pStyle w:val="TableParagraph"/>
              <w:spacing w:before="112" w:line="210" w:lineRule="exact"/>
              <w:rPr>
                <w:sz w:val="20"/>
              </w:rPr>
            </w:pPr>
            <w:r>
              <w:rPr>
                <w:sz w:val="20"/>
              </w:rPr>
              <w:t>7.5.</w:t>
            </w:r>
          </w:p>
        </w:tc>
      </w:tr>
    </w:tbl>
    <w:p w:rsidR="00136FE6" w:rsidRDefault="00136FE6">
      <w:pPr>
        <w:spacing w:line="210" w:lineRule="exact"/>
        <w:rPr>
          <w:sz w:val="20"/>
        </w:rPr>
        <w:sectPr w:rsidR="00136FE6">
          <w:pgSz w:w="11910" w:h="16840"/>
          <w:pgMar w:top="1580" w:right="0" w:bottom="280" w:left="560" w:header="708" w:footer="708" w:gutter="0"/>
          <w:cols w:space="708"/>
        </w:sectPr>
      </w:pPr>
    </w:p>
    <w:tbl>
      <w:tblPr>
        <w:tblStyle w:val="TableNormal"/>
        <w:tblW w:w="0" w:type="auto"/>
        <w:tblInd w:w="109" w:type="dxa"/>
        <w:tblLayout w:type="fixed"/>
        <w:tblLook w:val="01E0" w:firstRow="1" w:lastRow="1" w:firstColumn="1" w:lastColumn="1" w:noHBand="0" w:noVBand="0"/>
      </w:tblPr>
      <w:tblGrid>
        <w:gridCol w:w="11243"/>
      </w:tblGrid>
      <w:tr w:rsidR="00136FE6">
        <w:trPr>
          <w:trHeight w:val="800"/>
        </w:trPr>
        <w:tc>
          <w:tcPr>
            <w:tcW w:w="11243" w:type="dxa"/>
          </w:tcPr>
          <w:p w:rsidR="00136FE6" w:rsidRDefault="00DE3A9C">
            <w:pPr>
              <w:pStyle w:val="TableParagraph"/>
              <w:spacing w:line="237" w:lineRule="auto"/>
              <w:rPr>
                <w:sz w:val="20"/>
              </w:rPr>
            </w:pPr>
            <w:r>
              <w:rPr>
                <w:sz w:val="20"/>
              </w:rPr>
              <w:lastRenderedPageBreak/>
              <w:t>Obsah Smlouvy lze měnit pouze po vzájemné dohodě Smluvních stran, formou písemného dodatku ke Smlouvě. Smluvní strany se dohodly, že není třeba uzavírat dodatek k této Smlouvě v případech změny Pověřeného pracovníka (odst. 2.3),</w:t>
            </w:r>
          </w:p>
          <w:p w:rsidR="00136FE6" w:rsidRDefault="00DE3A9C">
            <w:pPr>
              <w:pStyle w:val="TableParagraph"/>
              <w:rPr>
                <w:sz w:val="20"/>
              </w:rPr>
            </w:pPr>
            <w:r>
              <w:rPr>
                <w:sz w:val="20"/>
              </w:rPr>
              <w:t>Oprávněné osoby (odst. 2.6)</w:t>
            </w:r>
            <w:r>
              <w:rPr>
                <w:sz w:val="20"/>
              </w:rPr>
              <w:t>, kontaktní e-mailové adresy pro objednávky (odst. 3.2).</w:t>
            </w:r>
          </w:p>
        </w:tc>
      </w:tr>
      <w:tr w:rsidR="00136FE6">
        <w:trPr>
          <w:trHeight w:val="5171"/>
        </w:trPr>
        <w:tc>
          <w:tcPr>
            <w:tcW w:w="11243" w:type="dxa"/>
          </w:tcPr>
          <w:p w:rsidR="00136FE6" w:rsidRDefault="00DE3A9C">
            <w:pPr>
              <w:pStyle w:val="TableParagraph"/>
              <w:spacing w:before="107"/>
              <w:rPr>
                <w:sz w:val="20"/>
              </w:rPr>
            </w:pPr>
            <w:r>
              <w:rPr>
                <w:sz w:val="20"/>
              </w:rPr>
              <w:t>7.6.</w:t>
            </w:r>
          </w:p>
          <w:p w:rsidR="00136FE6" w:rsidRDefault="00DE3A9C">
            <w:pPr>
              <w:pStyle w:val="TableParagraph"/>
              <w:ind w:right="200"/>
              <w:jc w:val="both"/>
              <w:rPr>
                <w:sz w:val="20"/>
              </w:rPr>
            </w:pPr>
            <w:r>
              <w:rPr>
                <w:sz w:val="20"/>
              </w:rPr>
              <w:t>Poskytovatel bere na vědomí, že NUDZ v rámci této Smlouvy negarantuje žádný minimální objem Studií, jichž se bude účastnit</w:t>
            </w:r>
            <w:r>
              <w:rPr>
                <w:spacing w:val="-17"/>
                <w:sz w:val="20"/>
              </w:rPr>
              <w:t xml:space="preserve"> </w:t>
            </w:r>
            <w:r>
              <w:rPr>
                <w:sz w:val="20"/>
              </w:rPr>
              <w:t>a</w:t>
            </w:r>
            <w:r>
              <w:rPr>
                <w:spacing w:val="-16"/>
                <w:sz w:val="20"/>
              </w:rPr>
              <w:t xml:space="preserve"> </w:t>
            </w:r>
            <w:r>
              <w:rPr>
                <w:sz w:val="20"/>
              </w:rPr>
              <w:t>v</w:t>
            </w:r>
            <w:r>
              <w:rPr>
                <w:spacing w:val="-3"/>
                <w:sz w:val="20"/>
              </w:rPr>
              <w:t xml:space="preserve"> </w:t>
            </w:r>
            <w:r>
              <w:rPr>
                <w:sz w:val="20"/>
              </w:rPr>
              <w:t>rámci</w:t>
            </w:r>
            <w:r>
              <w:rPr>
                <w:spacing w:val="-19"/>
                <w:sz w:val="20"/>
              </w:rPr>
              <w:t xml:space="preserve"> </w:t>
            </w:r>
            <w:r>
              <w:rPr>
                <w:sz w:val="20"/>
              </w:rPr>
              <w:t>kterých</w:t>
            </w:r>
            <w:r>
              <w:rPr>
                <w:spacing w:val="-16"/>
                <w:sz w:val="20"/>
              </w:rPr>
              <w:t xml:space="preserve"> </w:t>
            </w:r>
            <w:r>
              <w:rPr>
                <w:sz w:val="20"/>
              </w:rPr>
              <w:t>bude</w:t>
            </w:r>
            <w:r>
              <w:rPr>
                <w:spacing w:val="-16"/>
                <w:sz w:val="20"/>
              </w:rPr>
              <w:t xml:space="preserve"> </w:t>
            </w:r>
            <w:r>
              <w:rPr>
                <w:sz w:val="20"/>
              </w:rPr>
              <w:t>objednávat</w:t>
            </w:r>
            <w:r>
              <w:rPr>
                <w:spacing w:val="-18"/>
                <w:sz w:val="20"/>
              </w:rPr>
              <w:t xml:space="preserve"> </w:t>
            </w:r>
            <w:r>
              <w:rPr>
                <w:sz w:val="20"/>
              </w:rPr>
              <w:t>služby</w:t>
            </w:r>
            <w:r>
              <w:rPr>
                <w:spacing w:val="-21"/>
                <w:sz w:val="20"/>
              </w:rPr>
              <w:t xml:space="preserve"> </w:t>
            </w:r>
            <w:r>
              <w:rPr>
                <w:sz w:val="20"/>
              </w:rPr>
              <w:t>specifikované</w:t>
            </w:r>
            <w:r>
              <w:rPr>
                <w:spacing w:val="-17"/>
                <w:sz w:val="20"/>
              </w:rPr>
              <w:t xml:space="preserve"> </w:t>
            </w:r>
            <w:r>
              <w:rPr>
                <w:sz w:val="20"/>
              </w:rPr>
              <w:t>v této</w:t>
            </w:r>
            <w:r>
              <w:rPr>
                <w:spacing w:val="-18"/>
                <w:sz w:val="20"/>
              </w:rPr>
              <w:t xml:space="preserve"> </w:t>
            </w:r>
            <w:r>
              <w:rPr>
                <w:sz w:val="20"/>
              </w:rPr>
              <w:t>smlouvě</w:t>
            </w:r>
            <w:r>
              <w:rPr>
                <w:spacing w:val="-16"/>
                <w:sz w:val="20"/>
              </w:rPr>
              <w:t xml:space="preserve"> </w:t>
            </w:r>
            <w:r>
              <w:rPr>
                <w:sz w:val="20"/>
              </w:rPr>
              <w:t>u</w:t>
            </w:r>
            <w:r>
              <w:rPr>
                <w:spacing w:val="-16"/>
                <w:sz w:val="20"/>
              </w:rPr>
              <w:t xml:space="preserve"> </w:t>
            </w:r>
            <w:r>
              <w:rPr>
                <w:sz w:val="20"/>
              </w:rPr>
              <w:t>Poskytovatele.</w:t>
            </w:r>
            <w:r>
              <w:rPr>
                <w:spacing w:val="-12"/>
                <w:sz w:val="20"/>
              </w:rPr>
              <w:t xml:space="preserve"> </w:t>
            </w:r>
            <w:r>
              <w:rPr>
                <w:sz w:val="20"/>
              </w:rPr>
              <w:t>Poskytovatel</w:t>
            </w:r>
            <w:r>
              <w:rPr>
                <w:spacing w:val="-15"/>
                <w:sz w:val="20"/>
              </w:rPr>
              <w:t xml:space="preserve"> </w:t>
            </w:r>
            <w:r>
              <w:rPr>
                <w:sz w:val="20"/>
              </w:rPr>
              <w:t>výše</w:t>
            </w:r>
            <w:r>
              <w:rPr>
                <w:spacing w:val="-17"/>
                <w:sz w:val="20"/>
              </w:rPr>
              <w:t xml:space="preserve"> </w:t>
            </w:r>
            <w:r>
              <w:rPr>
                <w:sz w:val="20"/>
              </w:rPr>
              <w:t>uvedené bere na</w:t>
            </w:r>
            <w:r>
              <w:rPr>
                <w:spacing w:val="-3"/>
                <w:sz w:val="20"/>
              </w:rPr>
              <w:t xml:space="preserve"> </w:t>
            </w:r>
            <w:r>
              <w:rPr>
                <w:sz w:val="20"/>
              </w:rPr>
              <w:t>vědomí.</w:t>
            </w:r>
          </w:p>
          <w:p w:rsidR="00136FE6" w:rsidRDefault="00136FE6">
            <w:pPr>
              <w:pStyle w:val="TableParagraph"/>
              <w:ind w:left="0"/>
            </w:pPr>
          </w:p>
          <w:p w:rsidR="00136FE6" w:rsidRDefault="00136FE6">
            <w:pPr>
              <w:pStyle w:val="TableParagraph"/>
              <w:ind w:left="0"/>
            </w:pPr>
          </w:p>
          <w:p w:rsidR="00136FE6" w:rsidRDefault="00DE3A9C">
            <w:pPr>
              <w:pStyle w:val="TableParagraph"/>
              <w:spacing w:before="184"/>
              <w:rPr>
                <w:sz w:val="20"/>
              </w:rPr>
            </w:pPr>
            <w:r>
              <w:rPr>
                <w:sz w:val="20"/>
              </w:rPr>
              <w:t>7.7.</w:t>
            </w:r>
          </w:p>
          <w:p w:rsidR="00136FE6" w:rsidRDefault="00DE3A9C">
            <w:pPr>
              <w:pStyle w:val="TableParagraph"/>
              <w:spacing w:before="1"/>
              <w:ind w:right="200"/>
              <w:jc w:val="both"/>
              <w:rPr>
                <w:sz w:val="20"/>
              </w:rPr>
            </w:pPr>
            <w:r>
              <w:rPr>
                <w:sz w:val="20"/>
              </w:rPr>
              <w:t>Smluvní</w:t>
            </w:r>
            <w:r>
              <w:rPr>
                <w:spacing w:val="-7"/>
                <w:sz w:val="20"/>
              </w:rPr>
              <w:t xml:space="preserve"> </w:t>
            </w:r>
            <w:r>
              <w:rPr>
                <w:sz w:val="20"/>
              </w:rPr>
              <w:t>strany</w:t>
            </w:r>
            <w:r>
              <w:rPr>
                <w:spacing w:val="-6"/>
                <w:sz w:val="20"/>
              </w:rPr>
              <w:t xml:space="preserve"> </w:t>
            </w:r>
            <w:r>
              <w:rPr>
                <w:sz w:val="20"/>
              </w:rPr>
              <w:t>berou</w:t>
            </w:r>
            <w:r>
              <w:rPr>
                <w:spacing w:val="-3"/>
                <w:sz w:val="20"/>
              </w:rPr>
              <w:t xml:space="preserve"> </w:t>
            </w:r>
            <w:r>
              <w:rPr>
                <w:sz w:val="20"/>
              </w:rPr>
              <w:t>na</w:t>
            </w:r>
            <w:r>
              <w:rPr>
                <w:spacing w:val="-5"/>
                <w:sz w:val="20"/>
              </w:rPr>
              <w:t xml:space="preserve"> </w:t>
            </w:r>
            <w:r>
              <w:rPr>
                <w:sz w:val="20"/>
              </w:rPr>
              <w:t>vědomí,</w:t>
            </w:r>
            <w:r>
              <w:rPr>
                <w:spacing w:val="-3"/>
                <w:sz w:val="20"/>
              </w:rPr>
              <w:t xml:space="preserve"> že </w:t>
            </w:r>
            <w:r>
              <w:rPr>
                <w:sz w:val="20"/>
              </w:rPr>
              <w:t>NUDZ</w:t>
            </w:r>
            <w:r>
              <w:rPr>
                <w:spacing w:val="-2"/>
                <w:sz w:val="20"/>
              </w:rPr>
              <w:t xml:space="preserve"> </w:t>
            </w:r>
            <w:r>
              <w:rPr>
                <w:sz w:val="20"/>
              </w:rPr>
              <w:t>i</w:t>
            </w:r>
            <w:r>
              <w:rPr>
                <w:spacing w:val="-4"/>
                <w:sz w:val="20"/>
              </w:rPr>
              <w:t xml:space="preserve"> </w:t>
            </w:r>
            <w:r>
              <w:rPr>
                <w:sz w:val="20"/>
              </w:rPr>
              <w:t>Poskytovatel</w:t>
            </w:r>
            <w:r>
              <w:rPr>
                <w:spacing w:val="-6"/>
                <w:sz w:val="20"/>
              </w:rPr>
              <w:t xml:space="preserve"> </w:t>
            </w:r>
            <w:r>
              <w:rPr>
                <w:sz w:val="20"/>
              </w:rPr>
              <w:t>má</w:t>
            </w:r>
            <w:r>
              <w:rPr>
                <w:spacing w:val="-6"/>
                <w:sz w:val="20"/>
              </w:rPr>
              <w:t xml:space="preserve"> </w:t>
            </w:r>
            <w:r>
              <w:rPr>
                <w:sz w:val="20"/>
              </w:rPr>
              <w:t>na</w:t>
            </w:r>
            <w:r>
              <w:rPr>
                <w:spacing w:val="-1"/>
                <w:sz w:val="20"/>
              </w:rPr>
              <w:t xml:space="preserve"> </w:t>
            </w:r>
            <w:r>
              <w:rPr>
                <w:sz w:val="20"/>
              </w:rPr>
              <w:t>základě</w:t>
            </w:r>
            <w:r>
              <w:rPr>
                <w:spacing w:val="-4"/>
                <w:sz w:val="20"/>
              </w:rPr>
              <w:t xml:space="preserve"> </w:t>
            </w:r>
            <w:r>
              <w:rPr>
                <w:sz w:val="20"/>
              </w:rPr>
              <w:t>zákona</w:t>
            </w:r>
            <w:r>
              <w:rPr>
                <w:spacing w:val="-4"/>
                <w:sz w:val="20"/>
              </w:rPr>
              <w:t xml:space="preserve"> </w:t>
            </w:r>
            <w:r>
              <w:rPr>
                <w:sz w:val="20"/>
              </w:rPr>
              <w:t>č.</w:t>
            </w:r>
            <w:r>
              <w:rPr>
                <w:spacing w:val="-5"/>
                <w:sz w:val="20"/>
              </w:rPr>
              <w:t xml:space="preserve"> </w:t>
            </w:r>
            <w:r>
              <w:rPr>
                <w:sz w:val="20"/>
              </w:rPr>
              <w:t>340/2015</w:t>
            </w:r>
            <w:r>
              <w:rPr>
                <w:spacing w:val="-5"/>
                <w:sz w:val="20"/>
              </w:rPr>
              <w:t xml:space="preserve"> </w:t>
            </w:r>
            <w:r>
              <w:rPr>
                <w:sz w:val="20"/>
              </w:rPr>
              <w:t>Sb.</w:t>
            </w:r>
            <w:r>
              <w:rPr>
                <w:spacing w:val="-6"/>
                <w:sz w:val="20"/>
              </w:rPr>
              <w:t xml:space="preserve"> </w:t>
            </w:r>
            <w:r>
              <w:rPr>
                <w:sz w:val="20"/>
              </w:rPr>
              <w:t>o</w:t>
            </w:r>
            <w:r>
              <w:rPr>
                <w:spacing w:val="-1"/>
                <w:sz w:val="20"/>
              </w:rPr>
              <w:t xml:space="preserve"> </w:t>
            </w:r>
            <w:r>
              <w:rPr>
                <w:sz w:val="20"/>
              </w:rPr>
              <w:t>zvláštních</w:t>
            </w:r>
            <w:r>
              <w:rPr>
                <w:spacing w:val="-5"/>
                <w:sz w:val="20"/>
              </w:rPr>
              <w:t xml:space="preserve"> </w:t>
            </w:r>
            <w:r>
              <w:rPr>
                <w:sz w:val="20"/>
              </w:rPr>
              <w:t>podmínkách účinnosti některých smluv,  uveřejňování těchto smluv a o registru smluv (zákon o registru smluv), stanovenu povinnost    v</w:t>
            </w:r>
            <w:r>
              <w:rPr>
                <w:spacing w:val="-6"/>
                <w:sz w:val="20"/>
              </w:rPr>
              <w:t xml:space="preserve"> </w:t>
            </w:r>
            <w:r>
              <w:rPr>
                <w:sz w:val="20"/>
              </w:rPr>
              <w:t>určitých</w:t>
            </w:r>
            <w:r>
              <w:rPr>
                <w:spacing w:val="-5"/>
                <w:sz w:val="20"/>
              </w:rPr>
              <w:t xml:space="preserve"> </w:t>
            </w:r>
            <w:r>
              <w:rPr>
                <w:sz w:val="20"/>
              </w:rPr>
              <w:t>případech</w:t>
            </w:r>
            <w:r>
              <w:rPr>
                <w:spacing w:val="-3"/>
                <w:sz w:val="20"/>
              </w:rPr>
              <w:t xml:space="preserve"> </w:t>
            </w:r>
            <w:r>
              <w:rPr>
                <w:sz w:val="20"/>
              </w:rPr>
              <w:t>uveřejňovat</w:t>
            </w:r>
            <w:r>
              <w:rPr>
                <w:spacing w:val="-6"/>
                <w:sz w:val="20"/>
              </w:rPr>
              <w:t xml:space="preserve"> </w:t>
            </w:r>
            <w:r>
              <w:rPr>
                <w:sz w:val="20"/>
              </w:rPr>
              <w:t>soukromoprávní</w:t>
            </w:r>
            <w:r>
              <w:rPr>
                <w:spacing w:val="-5"/>
                <w:sz w:val="20"/>
              </w:rPr>
              <w:t xml:space="preserve"> </w:t>
            </w:r>
            <w:r>
              <w:rPr>
                <w:sz w:val="20"/>
              </w:rPr>
              <w:t>smlouvy</w:t>
            </w:r>
            <w:r>
              <w:rPr>
                <w:spacing w:val="-8"/>
                <w:sz w:val="20"/>
              </w:rPr>
              <w:t xml:space="preserve"> </w:t>
            </w:r>
            <w:r>
              <w:rPr>
                <w:sz w:val="20"/>
              </w:rPr>
              <w:t>prostřednictvím registru</w:t>
            </w:r>
            <w:r>
              <w:rPr>
                <w:spacing w:val="-5"/>
                <w:sz w:val="20"/>
              </w:rPr>
              <w:t xml:space="preserve"> </w:t>
            </w:r>
            <w:r>
              <w:rPr>
                <w:sz w:val="20"/>
              </w:rPr>
              <w:t>smluv.</w:t>
            </w:r>
            <w:r>
              <w:rPr>
                <w:spacing w:val="-5"/>
                <w:sz w:val="20"/>
              </w:rPr>
              <w:t xml:space="preserve"> </w:t>
            </w:r>
            <w:r>
              <w:rPr>
                <w:sz w:val="20"/>
              </w:rPr>
              <w:t>Smluvní</w:t>
            </w:r>
            <w:r>
              <w:rPr>
                <w:spacing w:val="-4"/>
                <w:sz w:val="20"/>
              </w:rPr>
              <w:t xml:space="preserve"> </w:t>
            </w:r>
            <w:r>
              <w:rPr>
                <w:sz w:val="20"/>
              </w:rPr>
              <w:t>strany</w:t>
            </w:r>
            <w:r>
              <w:rPr>
                <w:spacing w:val="-8"/>
                <w:sz w:val="20"/>
              </w:rPr>
              <w:t xml:space="preserve"> </w:t>
            </w:r>
            <w:r>
              <w:rPr>
                <w:sz w:val="20"/>
              </w:rPr>
              <w:t>tímto</w:t>
            </w:r>
            <w:r>
              <w:rPr>
                <w:spacing w:val="-5"/>
                <w:sz w:val="20"/>
              </w:rPr>
              <w:t xml:space="preserve"> </w:t>
            </w:r>
            <w:r>
              <w:rPr>
                <w:sz w:val="20"/>
              </w:rPr>
              <w:t>bez</w:t>
            </w:r>
            <w:r>
              <w:rPr>
                <w:spacing w:val="-6"/>
                <w:sz w:val="20"/>
              </w:rPr>
              <w:t xml:space="preserve"> </w:t>
            </w:r>
            <w:r>
              <w:rPr>
                <w:sz w:val="20"/>
              </w:rPr>
              <w:t>výhrad sou</w:t>
            </w:r>
            <w:r>
              <w:rPr>
                <w:sz w:val="20"/>
              </w:rPr>
              <w:t>hlasí s případným uveřejněním celého textu smlouvy prostřednictvím registru smluv, a to včetně dodatků. Uveřejnění  v registru smluv zajistí</w:t>
            </w:r>
            <w:r>
              <w:rPr>
                <w:spacing w:val="-5"/>
                <w:sz w:val="20"/>
              </w:rPr>
              <w:t xml:space="preserve"> </w:t>
            </w:r>
            <w:r>
              <w:rPr>
                <w:sz w:val="20"/>
              </w:rPr>
              <w:t>NUDZ.</w:t>
            </w:r>
          </w:p>
          <w:p w:rsidR="00136FE6" w:rsidRDefault="00136FE6">
            <w:pPr>
              <w:pStyle w:val="TableParagraph"/>
              <w:ind w:left="0"/>
            </w:pPr>
          </w:p>
          <w:p w:rsidR="00136FE6" w:rsidRDefault="00136FE6">
            <w:pPr>
              <w:pStyle w:val="TableParagraph"/>
              <w:spacing w:before="10"/>
              <w:ind w:left="0"/>
              <w:rPr>
                <w:sz w:val="17"/>
              </w:rPr>
            </w:pPr>
          </w:p>
          <w:p w:rsidR="00136FE6" w:rsidRDefault="00DE3A9C">
            <w:pPr>
              <w:pStyle w:val="TableParagraph"/>
              <w:rPr>
                <w:sz w:val="20"/>
              </w:rPr>
            </w:pPr>
            <w:r>
              <w:rPr>
                <w:sz w:val="20"/>
              </w:rPr>
              <w:t>7.8.</w:t>
            </w:r>
          </w:p>
          <w:p w:rsidR="00136FE6" w:rsidRDefault="00DE3A9C">
            <w:pPr>
              <w:pStyle w:val="TableParagraph"/>
              <w:ind w:right="248"/>
              <w:rPr>
                <w:sz w:val="20"/>
              </w:rPr>
            </w:pPr>
            <w:r>
              <w:rPr>
                <w:sz w:val="20"/>
              </w:rPr>
              <w:t>Platnost, výklad a plnění této smlouvy se řídí zákony České republiky zejména. V případě sporu vyplývajícího z této Smlouvy, strany sjednávají výhradní působnost a místní příslušnost soudů se sídlem v České republice.</w:t>
            </w:r>
          </w:p>
          <w:p w:rsidR="00136FE6" w:rsidRDefault="00136FE6">
            <w:pPr>
              <w:pStyle w:val="TableParagraph"/>
              <w:spacing w:before="1"/>
              <w:ind w:left="0"/>
              <w:rPr>
                <w:sz w:val="20"/>
              </w:rPr>
            </w:pPr>
          </w:p>
          <w:p w:rsidR="00136FE6" w:rsidRDefault="00DE3A9C">
            <w:pPr>
              <w:pStyle w:val="TableParagraph"/>
              <w:spacing w:line="229" w:lineRule="exact"/>
              <w:rPr>
                <w:sz w:val="20"/>
              </w:rPr>
            </w:pPr>
            <w:r>
              <w:rPr>
                <w:sz w:val="20"/>
              </w:rPr>
              <w:t>7.9.</w:t>
            </w:r>
          </w:p>
          <w:p w:rsidR="00136FE6" w:rsidRDefault="00DE3A9C">
            <w:pPr>
              <w:pStyle w:val="TableParagraph"/>
              <w:spacing w:before="3" w:line="230" w:lineRule="exact"/>
              <w:ind w:right="248"/>
              <w:rPr>
                <w:sz w:val="20"/>
              </w:rPr>
            </w:pPr>
            <w:r>
              <w:rPr>
                <w:sz w:val="20"/>
              </w:rPr>
              <w:t>Smluvní strany prohlašují, že si</w:t>
            </w:r>
            <w:r>
              <w:rPr>
                <w:sz w:val="20"/>
              </w:rPr>
              <w:t xml:space="preserve"> tuto Smlouvu před jejím podpisem přečetly, že byla uzavřena na základě jejich svobodné a</w:t>
            </w:r>
            <w:r>
              <w:rPr>
                <w:spacing w:val="-5"/>
                <w:sz w:val="20"/>
              </w:rPr>
              <w:t xml:space="preserve"> </w:t>
            </w:r>
            <w:r>
              <w:rPr>
                <w:sz w:val="20"/>
              </w:rPr>
              <w:t>vážné</w:t>
            </w:r>
            <w:r>
              <w:rPr>
                <w:spacing w:val="-3"/>
                <w:sz w:val="20"/>
              </w:rPr>
              <w:t xml:space="preserve"> </w:t>
            </w:r>
            <w:r>
              <w:rPr>
                <w:sz w:val="20"/>
              </w:rPr>
              <w:t>vůle</w:t>
            </w:r>
            <w:r>
              <w:rPr>
                <w:spacing w:val="-5"/>
                <w:sz w:val="20"/>
              </w:rPr>
              <w:t xml:space="preserve"> </w:t>
            </w:r>
            <w:r>
              <w:rPr>
                <w:sz w:val="20"/>
              </w:rPr>
              <w:t>a</w:t>
            </w:r>
            <w:r>
              <w:rPr>
                <w:spacing w:val="-2"/>
                <w:sz w:val="20"/>
              </w:rPr>
              <w:t xml:space="preserve"> </w:t>
            </w:r>
            <w:r>
              <w:rPr>
                <w:sz w:val="20"/>
              </w:rPr>
              <w:t>po</w:t>
            </w:r>
            <w:r>
              <w:rPr>
                <w:spacing w:val="-4"/>
                <w:sz w:val="20"/>
              </w:rPr>
              <w:t xml:space="preserve"> </w:t>
            </w:r>
            <w:r>
              <w:rPr>
                <w:sz w:val="20"/>
              </w:rPr>
              <w:t>vzájemném</w:t>
            </w:r>
            <w:r>
              <w:rPr>
                <w:spacing w:val="-2"/>
                <w:sz w:val="20"/>
              </w:rPr>
              <w:t xml:space="preserve"> </w:t>
            </w:r>
            <w:r>
              <w:rPr>
                <w:sz w:val="20"/>
              </w:rPr>
              <w:t>jednání,</w:t>
            </w:r>
            <w:r>
              <w:rPr>
                <w:spacing w:val="-3"/>
                <w:sz w:val="20"/>
              </w:rPr>
              <w:t xml:space="preserve"> </w:t>
            </w:r>
            <w:r>
              <w:rPr>
                <w:sz w:val="20"/>
              </w:rPr>
              <w:t>jejímu</w:t>
            </w:r>
            <w:r>
              <w:rPr>
                <w:spacing w:val="-4"/>
                <w:sz w:val="20"/>
              </w:rPr>
              <w:t xml:space="preserve"> </w:t>
            </w:r>
            <w:r>
              <w:rPr>
                <w:sz w:val="20"/>
              </w:rPr>
              <w:t>obsahu</w:t>
            </w:r>
            <w:r>
              <w:rPr>
                <w:spacing w:val="-3"/>
                <w:sz w:val="20"/>
              </w:rPr>
              <w:t xml:space="preserve"> </w:t>
            </w:r>
            <w:r>
              <w:rPr>
                <w:sz w:val="20"/>
              </w:rPr>
              <w:t>řádně</w:t>
            </w:r>
            <w:r>
              <w:rPr>
                <w:spacing w:val="-3"/>
                <w:sz w:val="20"/>
              </w:rPr>
              <w:t xml:space="preserve"> </w:t>
            </w:r>
            <w:r>
              <w:rPr>
                <w:sz w:val="20"/>
              </w:rPr>
              <w:t>porozuměly</w:t>
            </w:r>
            <w:r>
              <w:rPr>
                <w:spacing w:val="-5"/>
                <w:sz w:val="20"/>
              </w:rPr>
              <w:t xml:space="preserve"> </w:t>
            </w:r>
            <w:r>
              <w:rPr>
                <w:sz w:val="20"/>
              </w:rPr>
              <w:t>a</w:t>
            </w:r>
            <w:r>
              <w:rPr>
                <w:spacing w:val="-5"/>
                <w:sz w:val="20"/>
              </w:rPr>
              <w:t xml:space="preserve"> </w:t>
            </w:r>
            <w:r>
              <w:rPr>
                <w:sz w:val="20"/>
              </w:rPr>
              <w:t>na znamení</w:t>
            </w:r>
            <w:r>
              <w:rPr>
                <w:spacing w:val="-5"/>
                <w:sz w:val="20"/>
              </w:rPr>
              <w:t xml:space="preserve"> </w:t>
            </w:r>
            <w:r>
              <w:rPr>
                <w:sz w:val="20"/>
              </w:rPr>
              <w:t>souhlasu</w:t>
            </w:r>
            <w:r>
              <w:rPr>
                <w:spacing w:val="-4"/>
                <w:sz w:val="20"/>
              </w:rPr>
              <w:t xml:space="preserve"> </w:t>
            </w:r>
            <w:r>
              <w:rPr>
                <w:sz w:val="20"/>
              </w:rPr>
              <w:t>k</w:t>
            </w:r>
            <w:r>
              <w:rPr>
                <w:spacing w:val="8"/>
                <w:sz w:val="20"/>
              </w:rPr>
              <w:t xml:space="preserve"> </w:t>
            </w:r>
            <w:r>
              <w:rPr>
                <w:sz w:val="20"/>
              </w:rPr>
              <w:t>ní</w:t>
            </w:r>
            <w:r>
              <w:rPr>
                <w:spacing w:val="-6"/>
                <w:sz w:val="20"/>
              </w:rPr>
              <w:t xml:space="preserve"> </w:t>
            </w:r>
            <w:r>
              <w:rPr>
                <w:sz w:val="20"/>
              </w:rPr>
              <w:t>připojují</w:t>
            </w:r>
            <w:r>
              <w:rPr>
                <w:spacing w:val="-2"/>
                <w:sz w:val="20"/>
              </w:rPr>
              <w:t xml:space="preserve"> </w:t>
            </w:r>
            <w:r>
              <w:rPr>
                <w:sz w:val="20"/>
              </w:rPr>
              <w:t>své</w:t>
            </w:r>
            <w:r>
              <w:rPr>
                <w:spacing w:val="-5"/>
                <w:sz w:val="20"/>
              </w:rPr>
              <w:t xml:space="preserve"> </w:t>
            </w:r>
            <w:r>
              <w:rPr>
                <w:sz w:val="20"/>
              </w:rPr>
              <w:t>podpisy.</w:t>
            </w:r>
          </w:p>
        </w:tc>
      </w:tr>
    </w:tbl>
    <w:p w:rsidR="00136FE6" w:rsidRDefault="00136FE6">
      <w:pPr>
        <w:pStyle w:val="Zkladntext"/>
      </w:pPr>
    </w:p>
    <w:p w:rsidR="00136FE6" w:rsidRDefault="00136FE6">
      <w:pPr>
        <w:pStyle w:val="Zkladntext"/>
      </w:pPr>
    </w:p>
    <w:p w:rsidR="00136FE6" w:rsidRDefault="00136FE6">
      <w:pPr>
        <w:pStyle w:val="Zkladntext"/>
      </w:pPr>
    </w:p>
    <w:p w:rsidR="00136FE6" w:rsidRDefault="00136FE6">
      <w:pPr>
        <w:pStyle w:val="Zkladntext"/>
      </w:pPr>
    </w:p>
    <w:p w:rsidR="00136FE6" w:rsidRDefault="00136FE6">
      <w:pPr>
        <w:pStyle w:val="Zkladntext"/>
      </w:pPr>
    </w:p>
    <w:p w:rsidR="00136FE6" w:rsidRDefault="00136FE6">
      <w:pPr>
        <w:pStyle w:val="Zkladntext"/>
      </w:pPr>
    </w:p>
    <w:p w:rsidR="00136FE6" w:rsidRDefault="00136FE6">
      <w:pPr>
        <w:pStyle w:val="Zkladntext"/>
      </w:pPr>
    </w:p>
    <w:p w:rsidR="00136FE6" w:rsidRDefault="00136FE6">
      <w:pPr>
        <w:pStyle w:val="Zkladntext"/>
      </w:pPr>
    </w:p>
    <w:p w:rsidR="00136FE6" w:rsidRDefault="00136FE6">
      <w:pPr>
        <w:pStyle w:val="Zkladntext"/>
        <w:spacing w:before="8"/>
        <w:rPr>
          <w:sz w:val="19"/>
        </w:rPr>
      </w:pPr>
    </w:p>
    <w:p w:rsidR="00136FE6" w:rsidRDefault="00DE3A9C">
      <w:pPr>
        <w:pStyle w:val="Zkladntext"/>
        <w:tabs>
          <w:tab w:val="left" w:pos="6382"/>
        </w:tabs>
        <w:ind w:left="291"/>
      </w:pPr>
      <w:r>
        <w:t>V ………………………..</w:t>
      </w:r>
      <w:r>
        <w:rPr>
          <w:spacing w:val="-3"/>
        </w:rPr>
        <w:t xml:space="preserve"> </w:t>
      </w:r>
      <w:r>
        <w:t>dne</w:t>
      </w:r>
      <w:r>
        <w:rPr>
          <w:spacing w:val="-2"/>
        </w:rPr>
        <w:t xml:space="preserve"> </w:t>
      </w:r>
      <w:r>
        <w:t>………………………</w:t>
      </w:r>
      <w:r>
        <w:tab/>
      </w:r>
      <w:r>
        <w:t>V ……………………… dne</w:t>
      </w:r>
      <w:r>
        <w:rPr>
          <w:spacing w:val="-3"/>
        </w:rPr>
        <w:t xml:space="preserve"> </w:t>
      </w:r>
      <w:r>
        <w:t>……………………….</w:t>
      </w:r>
    </w:p>
    <w:p w:rsidR="00136FE6" w:rsidRDefault="00136FE6">
      <w:pPr>
        <w:sectPr w:rsidR="00136FE6">
          <w:pgSz w:w="11910" w:h="16840"/>
          <w:pgMar w:top="560" w:right="0" w:bottom="280" w:left="560" w:header="708" w:footer="708" w:gutter="0"/>
          <w:cols w:space="708"/>
        </w:sectPr>
      </w:pPr>
    </w:p>
    <w:p w:rsidR="00DE6B96" w:rsidRDefault="00DE6B96">
      <w:pPr>
        <w:tabs>
          <w:tab w:val="left" w:pos="6382"/>
        </w:tabs>
        <w:spacing w:before="55" w:line="239" w:lineRule="exact"/>
        <w:ind w:left="292"/>
        <w:rPr>
          <w:b/>
        </w:rPr>
      </w:pPr>
      <w:r>
        <w:rPr>
          <w:b/>
          <w:highlight w:val="yellow"/>
        </w:rPr>
        <w:t>ANONYMIZO</w:t>
      </w:r>
      <w:r w:rsidRPr="00D369E2">
        <w:rPr>
          <w:b/>
          <w:highlight w:val="yellow"/>
        </w:rPr>
        <w:t>VÁNO</w:t>
      </w:r>
      <w:r>
        <w:rPr>
          <w:b/>
        </w:rPr>
        <w:tab/>
      </w:r>
      <w:proofErr w:type="spellStart"/>
      <w:r>
        <w:rPr>
          <w:b/>
          <w:highlight w:val="yellow"/>
        </w:rPr>
        <w:t>ANONYMIZO</w:t>
      </w:r>
      <w:r w:rsidRPr="00D369E2">
        <w:rPr>
          <w:b/>
          <w:highlight w:val="yellow"/>
        </w:rPr>
        <w:t>VÁNO</w:t>
      </w:r>
      <w:proofErr w:type="spellEnd"/>
    </w:p>
    <w:p w:rsidR="00136FE6" w:rsidRDefault="00DE3A9C">
      <w:pPr>
        <w:tabs>
          <w:tab w:val="left" w:pos="6382"/>
        </w:tabs>
        <w:spacing w:before="55" w:line="239" w:lineRule="exact"/>
        <w:ind w:left="292"/>
        <w:rPr>
          <w:sz w:val="20"/>
        </w:rPr>
      </w:pPr>
      <w:r>
        <w:rPr>
          <w:sz w:val="20"/>
        </w:rPr>
        <w:tab/>
      </w:r>
    </w:p>
    <w:p w:rsidR="00136FE6" w:rsidRDefault="00DE3A9C">
      <w:pPr>
        <w:pStyle w:val="Zkladntext"/>
        <w:tabs>
          <w:tab w:val="left" w:pos="6382"/>
        </w:tabs>
        <w:spacing w:before="1"/>
        <w:ind w:left="292" w:right="1108"/>
      </w:pPr>
      <w:r>
        <w:tab/>
      </w:r>
      <w:bookmarkStart w:id="0" w:name="_GoBack"/>
      <w:bookmarkEnd w:id="0"/>
    </w:p>
    <w:sectPr w:rsidR="00136FE6">
      <w:type w:val="continuous"/>
      <w:pgSz w:w="11910" w:h="16840"/>
      <w:pgMar w:top="720" w:right="0" w:bottom="280" w:left="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537" w:rsidRDefault="00F31537" w:rsidP="00F31537">
      <w:r>
        <w:separator/>
      </w:r>
    </w:p>
  </w:endnote>
  <w:endnote w:type="continuationSeparator" w:id="0">
    <w:p w:rsidR="00F31537" w:rsidRDefault="00F31537" w:rsidP="00F3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37" w:rsidRDefault="00F315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37" w:rsidRDefault="00F3153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37" w:rsidRDefault="00F315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537" w:rsidRDefault="00F31537" w:rsidP="00F31537">
      <w:r>
        <w:separator/>
      </w:r>
    </w:p>
  </w:footnote>
  <w:footnote w:type="continuationSeparator" w:id="0">
    <w:p w:rsidR="00F31537" w:rsidRDefault="00F31537" w:rsidP="00F3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37" w:rsidRDefault="00F315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37" w:rsidRDefault="00F3153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37" w:rsidRDefault="00F3153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F7B38"/>
    <w:multiLevelType w:val="hybridMultilevel"/>
    <w:tmpl w:val="DCD09424"/>
    <w:lvl w:ilvl="0" w:tplc="C9FED220">
      <w:start w:val="3"/>
      <w:numFmt w:val="upperRoman"/>
      <w:lvlText w:val="%1."/>
      <w:lvlJc w:val="left"/>
      <w:pPr>
        <w:ind w:left="5191" w:hanging="277"/>
        <w:jc w:val="right"/>
      </w:pPr>
      <w:rPr>
        <w:rFonts w:ascii="Arial" w:eastAsia="Arial" w:hAnsi="Arial" w:cs="Arial" w:hint="default"/>
        <w:b/>
        <w:bCs/>
        <w:spacing w:val="-1"/>
        <w:w w:val="99"/>
        <w:sz w:val="20"/>
        <w:szCs w:val="20"/>
        <w:lang w:val="cs-CZ" w:eastAsia="cs-CZ" w:bidi="cs-CZ"/>
      </w:rPr>
    </w:lvl>
    <w:lvl w:ilvl="1" w:tplc="9A40F934">
      <w:numFmt w:val="bullet"/>
      <w:lvlText w:val="•"/>
      <w:lvlJc w:val="left"/>
      <w:pPr>
        <w:ind w:left="5804" w:hanging="277"/>
      </w:pPr>
      <w:rPr>
        <w:rFonts w:hint="default"/>
        <w:lang w:val="cs-CZ" w:eastAsia="cs-CZ" w:bidi="cs-CZ"/>
      </w:rPr>
    </w:lvl>
    <w:lvl w:ilvl="2" w:tplc="DC368210">
      <w:numFmt w:val="bullet"/>
      <w:lvlText w:val="•"/>
      <w:lvlJc w:val="left"/>
      <w:pPr>
        <w:ind w:left="6409" w:hanging="277"/>
      </w:pPr>
      <w:rPr>
        <w:rFonts w:hint="default"/>
        <w:lang w:val="cs-CZ" w:eastAsia="cs-CZ" w:bidi="cs-CZ"/>
      </w:rPr>
    </w:lvl>
    <w:lvl w:ilvl="3" w:tplc="14487D4A">
      <w:numFmt w:val="bullet"/>
      <w:lvlText w:val="•"/>
      <w:lvlJc w:val="left"/>
      <w:pPr>
        <w:ind w:left="7014" w:hanging="277"/>
      </w:pPr>
      <w:rPr>
        <w:rFonts w:hint="default"/>
        <w:lang w:val="cs-CZ" w:eastAsia="cs-CZ" w:bidi="cs-CZ"/>
      </w:rPr>
    </w:lvl>
    <w:lvl w:ilvl="4" w:tplc="25EE878C">
      <w:numFmt w:val="bullet"/>
      <w:lvlText w:val="•"/>
      <w:lvlJc w:val="left"/>
      <w:pPr>
        <w:ind w:left="7618" w:hanging="277"/>
      </w:pPr>
      <w:rPr>
        <w:rFonts w:hint="default"/>
        <w:lang w:val="cs-CZ" w:eastAsia="cs-CZ" w:bidi="cs-CZ"/>
      </w:rPr>
    </w:lvl>
    <w:lvl w:ilvl="5" w:tplc="913AEF9E">
      <w:numFmt w:val="bullet"/>
      <w:lvlText w:val="•"/>
      <w:lvlJc w:val="left"/>
      <w:pPr>
        <w:ind w:left="8223" w:hanging="277"/>
      </w:pPr>
      <w:rPr>
        <w:rFonts w:hint="default"/>
        <w:lang w:val="cs-CZ" w:eastAsia="cs-CZ" w:bidi="cs-CZ"/>
      </w:rPr>
    </w:lvl>
    <w:lvl w:ilvl="6" w:tplc="19AE8340">
      <w:numFmt w:val="bullet"/>
      <w:lvlText w:val="•"/>
      <w:lvlJc w:val="left"/>
      <w:pPr>
        <w:ind w:left="8828" w:hanging="277"/>
      </w:pPr>
      <w:rPr>
        <w:rFonts w:hint="default"/>
        <w:lang w:val="cs-CZ" w:eastAsia="cs-CZ" w:bidi="cs-CZ"/>
      </w:rPr>
    </w:lvl>
    <w:lvl w:ilvl="7" w:tplc="C5E6AB04">
      <w:numFmt w:val="bullet"/>
      <w:lvlText w:val="•"/>
      <w:lvlJc w:val="left"/>
      <w:pPr>
        <w:ind w:left="9432" w:hanging="277"/>
      </w:pPr>
      <w:rPr>
        <w:rFonts w:hint="default"/>
        <w:lang w:val="cs-CZ" w:eastAsia="cs-CZ" w:bidi="cs-CZ"/>
      </w:rPr>
    </w:lvl>
    <w:lvl w:ilvl="8" w:tplc="635E776A">
      <w:numFmt w:val="bullet"/>
      <w:lvlText w:val="•"/>
      <w:lvlJc w:val="left"/>
      <w:pPr>
        <w:ind w:left="10037" w:hanging="277"/>
      </w:pPr>
      <w:rPr>
        <w:rFonts w:hint="default"/>
        <w:lang w:val="cs-CZ" w:eastAsia="cs-CZ" w:bidi="cs-C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36FE6"/>
    <w:rsid w:val="00136FE6"/>
    <w:rsid w:val="00D369E2"/>
    <w:rsid w:val="00DE3A9C"/>
    <w:rsid w:val="00DE6B96"/>
    <w:rsid w:val="00F31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E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eastAsia="cs-CZ" w:bidi="cs-CZ"/>
    </w:rPr>
  </w:style>
  <w:style w:type="paragraph" w:styleId="Nadpis1">
    <w:name w:val="heading 1"/>
    <w:basedOn w:val="Normln"/>
    <w:uiPriority w:val="1"/>
    <w:qFormat/>
    <w:pPr>
      <w:ind w:left="292"/>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style>
  <w:style w:type="paragraph" w:customStyle="1" w:styleId="TableParagraph">
    <w:name w:val="Table Paragraph"/>
    <w:basedOn w:val="Normln"/>
    <w:uiPriority w:val="1"/>
    <w:qFormat/>
    <w:pPr>
      <w:ind w:left="200"/>
    </w:pPr>
  </w:style>
  <w:style w:type="character" w:styleId="Hypertextovodkaz">
    <w:name w:val="Hyperlink"/>
    <w:basedOn w:val="Standardnpsmoodstavce"/>
    <w:uiPriority w:val="99"/>
    <w:unhideWhenUsed/>
    <w:rsid w:val="00D369E2"/>
    <w:rPr>
      <w:color w:val="0000FF" w:themeColor="hyperlink"/>
      <w:u w:val="single"/>
    </w:rPr>
  </w:style>
  <w:style w:type="paragraph" w:styleId="Zhlav">
    <w:name w:val="header"/>
    <w:basedOn w:val="Normln"/>
    <w:link w:val="ZhlavChar"/>
    <w:uiPriority w:val="99"/>
    <w:unhideWhenUsed/>
    <w:rsid w:val="00F31537"/>
    <w:pPr>
      <w:tabs>
        <w:tab w:val="center" w:pos="4536"/>
        <w:tab w:val="right" w:pos="9072"/>
      </w:tabs>
    </w:pPr>
  </w:style>
  <w:style w:type="character" w:customStyle="1" w:styleId="ZhlavChar">
    <w:name w:val="Záhlaví Char"/>
    <w:basedOn w:val="Standardnpsmoodstavce"/>
    <w:link w:val="Zhlav"/>
    <w:uiPriority w:val="99"/>
    <w:rsid w:val="00F31537"/>
    <w:rPr>
      <w:rFonts w:ascii="Arial" w:eastAsia="Arial" w:hAnsi="Arial" w:cs="Arial"/>
      <w:lang w:val="cs-CZ" w:eastAsia="cs-CZ" w:bidi="cs-CZ"/>
    </w:rPr>
  </w:style>
  <w:style w:type="paragraph" w:styleId="Zpat">
    <w:name w:val="footer"/>
    <w:basedOn w:val="Normln"/>
    <w:link w:val="ZpatChar"/>
    <w:uiPriority w:val="99"/>
    <w:unhideWhenUsed/>
    <w:rsid w:val="00F31537"/>
    <w:pPr>
      <w:tabs>
        <w:tab w:val="center" w:pos="4536"/>
        <w:tab w:val="right" w:pos="9072"/>
      </w:tabs>
    </w:pPr>
  </w:style>
  <w:style w:type="character" w:customStyle="1" w:styleId="ZpatChar">
    <w:name w:val="Zápatí Char"/>
    <w:basedOn w:val="Standardnpsmoodstavce"/>
    <w:link w:val="Zpat"/>
    <w:uiPriority w:val="99"/>
    <w:rsid w:val="00F31537"/>
    <w:rPr>
      <w:rFonts w:ascii="Arial" w:eastAsia="Arial" w:hAnsi="Arial" w:cs="Arial"/>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helena.bumbova@nudz.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2038</Words>
  <Characters>12027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2025-05-29T12:16:00Z</dcterms:created>
  <dcterms:modified xsi:type="dcterms:W3CDTF">2025-05-29T12:18:00Z</dcterms:modified>
</cp:coreProperties>
</file>