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6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3 SOD č. 466/2025</w:t>
        <w:br/>
      </w:r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ČESTNÉ PROHLÁŠENÍ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after="0" w:line="286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“VD Horka - vodovod k DH 1 a DH 2 (přípojky DH1, DH2, MVE)”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after="740" w:line="286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85" w:val="left"/>
        </w:tabs>
        <w:bidi w:val="0"/>
        <w:spacing w:before="0" w:after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Vodohospodářské stavby, společnost s ručením omezeným, Křižíkova 2393, 415 01 Teplice, IČO: 40233308, za kterého jedná</w:t>
        <w:tab/>
        <w:t>, jednatel (dále jen „dodavatel“), tímto čestně prohlašuje, že,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104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213" w:val="left"/>
          <w:tab w:pos="8822" w:val="left"/>
        </w:tabs>
        <w:bidi w:val="0"/>
        <w:spacing w:before="0" w:after="44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  <w:t xml:space="preserve">Podpis: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866" w:val="left"/>
          <w:tab w:leader="dot" w:pos="7382" w:val="left"/>
        </w:tabs>
        <w:bidi w:val="0"/>
        <w:spacing w:before="0" w:after="44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ab/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29" w:left="1111" w:right="1106" w:bottom="1229" w:header="801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