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2E6" w:rsidRPr="00EB5865" w:rsidRDefault="000F02E6" w:rsidP="000F02E6">
      <w:pPr>
        <w:spacing w:before="0"/>
        <w:jc w:val="center"/>
        <w:textAlignment w:val="auto"/>
        <w:rPr>
          <w:b/>
          <w:sz w:val="28"/>
        </w:rPr>
      </w:pPr>
      <w:r w:rsidRPr="00EB5865">
        <w:rPr>
          <w:b/>
          <w:sz w:val="28"/>
        </w:rPr>
        <w:t>VEŘEJNOPRÁVNÍ SMLOUVA O POSKYTNUTÍ DOTACE Z ROZPOČTU STATUTÁRNÍHO MĚSTA LIBEREC</w:t>
      </w:r>
    </w:p>
    <w:p w:rsidR="000F02E6" w:rsidRPr="00B01140" w:rsidRDefault="000F02E6" w:rsidP="000F02E6">
      <w:pPr>
        <w:tabs>
          <w:tab w:val="center" w:pos="4536"/>
          <w:tab w:val="left" w:pos="5625"/>
        </w:tabs>
        <w:spacing w:before="0"/>
        <w:textAlignment w:val="auto"/>
        <w:rPr>
          <w:b/>
          <w:sz w:val="28"/>
          <w:szCs w:val="28"/>
        </w:rPr>
      </w:pPr>
      <w:r w:rsidRPr="00EB5865">
        <w:rPr>
          <w:b/>
        </w:rPr>
        <w:tab/>
      </w:r>
      <w:r w:rsidRPr="00B01140">
        <w:rPr>
          <w:b/>
          <w:sz w:val="28"/>
          <w:szCs w:val="28"/>
        </w:rPr>
        <w:t>č.</w:t>
      </w:r>
      <w:r w:rsidR="000D4EEE" w:rsidRPr="000D4EEE">
        <w:t xml:space="preserve"> </w:t>
      </w:r>
      <w:r w:rsidR="000D4EEE" w:rsidRPr="000D4EEE">
        <w:rPr>
          <w:b/>
          <w:sz w:val="28"/>
          <w:szCs w:val="28"/>
        </w:rPr>
        <w:t>DS202501839</w:t>
      </w:r>
      <w:r w:rsidRPr="00B01140">
        <w:rPr>
          <w:b/>
          <w:sz w:val="28"/>
          <w:szCs w:val="28"/>
        </w:rPr>
        <w:t xml:space="preserve"> </w:t>
      </w:r>
    </w:p>
    <w:p w:rsidR="000F02E6" w:rsidRPr="00EB5865" w:rsidRDefault="000F02E6" w:rsidP="000F02E6">
      <w:pPr>
        <w:spacing w:before="0"/>
        <w:jc w:val="both"/>
        <w:textAlignment w:val="auto"/>
      </w:pPr>
      <w:r w:rsidRPr="00EB5865">
        <w:t>Smluvní strany:</w:t>
      </w:r>
    </w:p>
    <w:p w:rsidR="000F02E6" w:rsidRPr="00EB5865" w:rsidRDefault="000F02E6" w:rsidP="000F02E6">
      <w:pPr>
        <w:spacing w:before="0"/>
        <w:jc w:val="both"/>
        <w:textAlignment w:val="auto"/>
      </w:pPr>
    </w:p>
    <w:p w:rsidR="000F02E6" w:rsidRPr="00EB5865" w:rsidRDefault="00F86EB8" w:rsidP="000F02E6">
      <w:pPr>
        <w:tabs>
          <w:tab w:val="left" w:pos="2552"/>
        </w:tabs>
        <w:spacing w:before="0"/>
        <w:contextualSpacing/>
        <w:textAlignment w:val="auto"/>
        <w:rPr>
          <w:b/>
        </w:rPr>
      </w:pPr>
      <w:r>
        <w:rPr>
          <w:b/>
        </w:rPr>
        <w:t>STATUTÁRNÍ MĚSTO LIBEREC</w:t>
      </w:r>
    </w:p>
    <w:p w:rsidR="000F02E6" w:rsidRPr="00EB5865" w:rsidRDefault="000F02E6" w:rsidP="000F02E6">
      <w:pPr>
        <w:tabs>
          <w:tab w:val="left" w:pos="2552"/>
        </w:tabs>
        <w:spacing w:before="0"/>
        <w:contextualSpacing/>
        <w:textAlignment w:val="auto"/>
      </w:pPr>
      <w:r w:rsidRPr="00EB5865">
        <w:t xml:space="preserve">se sídlem </w:t>
      </w:r>
      <w:r w:rsidR="00F86EB8">
        <w:t>Liberec, 46001, Liberec I-Staré Město, nám. Dr. E. Beneše 1/1</w:t>
      </w:r>
    </w:p>
    <w:p w:rsidR="000F02E6" w:rsidRPr="00EB5865" w:rsidRDefault="000F02E6" w:rsidP="000F02E6">
      <w:pPr>
        <w:keepNext/>
        <w:tabs>
          <w:tab w:val="left" w:pos="2552"/>
        </w:tabs>
        <w:spacing w:before="0"/>
        <w:contextualSpacing/>
        <w:textAlignment w:val="auto"/>
        <w:outlineLvl w:val="1"/>
      </w:pPr>
      <w:r w:rsidRPr="00EB5865">
        <w:t>IČ 00262978</w:t>
      </w:r>
    </w:p>
    <w:p w:rsidR="000F02E6" w:rsidRPr="00EB5865" w:rsidRDefault="000F02E6" w:rsidP="000F02E6">
      <w:pPr>
        <w:tabs>
          <w:tab w:val="left" w:pos="2552"/>
        </w:tabs>
        <w:spacing w:before="0"/>
        <w:contextualSpacing/>
        <w:textAlignment w:val="auto"/>
      </w:pPr>
      <w:r w:rsidRPr="00EB5865">
        <w:t xml:space="preserve">zastoupené </w:t>
      </w:r>
      <w:r w:rsidR="00A35575">
        <w:rPr>
          <w:szCs w:val="24"/>
        </w:rPr>
        <w:t>Ing. Jaroslavem Zámečníkem CSc.,</w:t>
      </w:r>
      <w:r w:rsidR="00A35575" w:rsidRPr="002C7AF1">
        <w:rPr>
          <w:szCs w:val="24"/>
        </w:rPr>
        <w:t xml:space="preserve"> primátorem města</w:t>
      </w:r>
    </w:p>
    <w:p w:rsidR="000F02E6" w:rsidRPr="002604A5" w:rsidRDefault="000F02E6" w:rsidP="002604A5">
      <w:pPr>
        <w:overflowPunct/>
        <w:autoSpaceDE/>
        <w:autoSpaceDN/>
        <w:adjustRightInd/>
        <w:spacing w:before="0"/>
        <w:contextualSpacing/>
        <w:jc w:val="both"/>
        <w:textAlignment w:val="auto"/>
        <w:rPr>
          <w:rFonts w:eastAsiaTheme="minorHAnsi"/>
          <w:iCs/>
          <w:szCs w:val="24"/>
        </w:rPr>
      </w:pPr>
      <w:r w:rsidRPr="00EB5865">
        <w:t xml:space="preserve">ve věcech smluvních </w:t>
      </w:r>
      <w:r w:rsidR="004636EF">
        <w:t xml:space="preserve">zastoupené Bc. Danou </w:t>
      </w:r>
      <w:proofErr w:type="spellStart"/>
      <w:r w:rsidR="004636EF">
        <w:t>Morcovou</w:t>
      </w:r>
      <w:proofErr w:type="spellEnd"/>
      <w:r w:rsidR="004636EF">
        <w:t>, vedoucí odboru sociální a bytové politiky</w:t>
      </w:r>
    </w:p>
    <w:p w:rsidR="000F02E6" w:rsidRPr="002604A5" w:rsidRDefault="000F02E6" w:rsidP="000F02E6">
      <w:pPr>
        <w:overflowPunct/>
        <w:autoSpaceDE/>
        <w:autoSpaceDN/>
        <w:adjustRightInd/>
        <w:spacing w:before="0"/>
        <w:contextualSpacing/>
        <w:jc w:val="both"/>
        <w:textAlignment w:val="auto"/>
        <w:rPr>
          <w:rFonts w:eastAsiaTheme="minorHAnsi"/>
          <w:szCs w:val="24"/>
          <w:lang w:eastAsia="en-US"/>
        </w:rPr>
      </w:pPr>
      <w:r w:rsidRPr="002604A5">
        <w:rPr>
          <w:rFonts w:eastAsiaTheme="minorHAnsi"/>
          <w:szCs w:val="24"/>
          <w:lang w:eastAsia="en-US"/>
        </w:rPr>
        <w:t>číslo bankovního účtu:</w:t>
      </w:r>
      <w:r w:rsidR="00CE08F8">
        <w:rPr>
          <w:szCs w:val="24"/>
        </w:rPr>
        <w:t xml:space="preserve"> </w:t>
      </w:r>
      <w:proofErr w:type="spellStart"/>
      <w:r w:rsidR="00311D18">
        <w:rPr>
          <w:b/>
          <w:szCs w:val="24"/>
        </w:rPr>
        <w:t>xxxxxxx</w:t>
      </w:r>
      <w:proofErr w:type="spellEnd"/>
      <w:r w:rsidRPr="002F2753">
        <w:rPr>
          <w:b/>
          <w:szCs w:val="24"/>
        </w:rPr>
        <w:t>/0800</w:t>
      </w:r>
      <w:r w:rsidR="00A35575">
        <w:rPr>
          <w:szCs w:val="24"/>
        </w:rPr>
        <w:t xml:space="preserve"> vedeného u ČS, a.s. Liberec</w:t>
      </w:r>
    </w:p>
    <w:p w:rsidR="000F02E6" w:rsidRPr="00EB5865" w:rsidRDefault="000F02E6" w:rsidP="000F02E6">
      <w:pPr>
        <w:tabs>
          <w:tab w:val="left" w:pos="0"/>
        </w:tabs>
        <w:spacing w:before="0"/>
        <w:contextualSpacing/>
        <w:textAlignment w:val="auto"/>
      </w:pPr>
      <w:r w:rsidRPr="00EB5865">
        <w:t>(jako strana poskytující dotaci, dále jen poskytovatel)</w:t>
      </w:r>
    </w:p>
    <w:p w:rsidR="000F02E6" w:rsidRPr="00EB5865" w:rsidRDefault="000F02E6" w:rsidP="000F02E6">
      <w:pPr>
        <w:spacing w:before="0"/>
        <w:contextualSpacing/>
        <w:jc w:val="both"/>
        <w:textAlignment w:val="auto"/>
      </w:pPr>
    </w:p>
    <w:p w:rsidR="000F02E6" w:rsidRPr="00EB5865" w:rsidRDefault="000F02E6" w:rsidP="000F02E6">
      <w:pPr>
        <w:spacing w:before="0"/>
        <w:jc w:val="both"/>
        <w:textAlignment w:val="auto"/>
      </w:pPr>
      <w:r w:rsidRPr="00EB5865">
        <w:t>a</w:t>
      </w:r>
    </w:p>
    <w:p w:rsidR="000F02E6" w:rsidRPr="00EB5865" w:rsidRDefault="000F02E6" w:rsidP="000F02E6">
      <w:pPr>
        <w:spacing w:before="0"/>
        <w:ind w:left="360"/>
        <w:jc w:val="both"/>
        <w:textAlignment w:val="auto"/>
        <w:rPr>
          <w:b/>
        </w:rPr>
      </w:pPr>
    </w:p>
    <w:p w:rsidR="00FB2892" w:rsidRPr="00CF5EA6" w:rsidRDefault="00751F54" w:rsidP="00FB2892">
      <w:pPr>
        <w:spacing w:before="0"/>
        <w:jc w:val="both"/>
        <w:rPr>
          <w:b/>
          <w:color w:val="000000" w:themeColor="text1"/>
        </w:rPr>
      </w:pPr>
      <w:r>
        <w:rPr>
          <w:b/>
          <w:color w:val="000000" w:themeColor="text1"/>
        </w:rPr>
        <w:t>CENTRUM PRO ZDRAVOTNĚ POSTIŽENÉ Libereckého kraje, o.p.s.</w:t>
      </w:r>
    </w:p>
    <w:p w:rsidR="00FB2892" w:rsidRPr="00CF5EA6" w:rsidRDefault="008A6412" w:rsidP="00FB2892">
      <w:pPr>
        <w:spacing w:before="0"/>
        <w:jc w:val="both"/>
        <w:rPr>
          <w:color w:val="000000" w:themeColor="text1"/>
        </w:rPr>
      </w:pPr>
      <w:r>
        <w:rPr>
          <w:color w:val="000000" w:themeColor="text1"/>
        </w:rPr>
        <w:t>se sídlem</w:t>
      </w:r>
      <w:r w:rsidR="00F86EB8">
        <w:rPr>
          <w:color w:val="000000" w:themeColor="text1"/>
        </w:rPr>
        <w:t>:</w:t>
      </w:r>
      <w:r w:rsidR="00751F54">
        <w:rPr>
          <w:color w:val="000000" w:themeColor="text1"/>
        </w:rPr>
        <w:t xml:space="preserve"> Zahradní 415/10, Liberec XI-Růžodol I, 460 01 Liberec</w:t>
      </w:r>
    </w:p>
    <w:p w:rsidR="00FB2892" w:rsidRPr="00CF5EA6" w:rsidRDefault="008A6412" w:rsidP="00FB2892">
      <w:pPr>
        <w:keepNext/>
        <w:spacing w:before="0"/>
        <w:jc w:val="both"/>
        <w:outlineLvl w:val="2"/>
        <w:rPr>
          <w:color w:val="000000" w:themeColor="text1"/>
        </w:rPr>
      </w:pPr>
      <w:r>
        <w:rPr>
          <w:color w:val="000000" w:themeColor="text1"/>
        </w:rPr>
        <w:t>IČ</w:t>
      </w:r>
      <w:r w:rsidR="00F86EB8">
        <w:rPr>
          <w:color w:val="000000" w:themeColor="text1"/>
        </w:rPr>
        <w:t>:</w:t>
      </w:r>
      <w:r w:rsidR="00751F54">
        <w:rPr>
          <w:color w:val="000000" w:themeColor="text1"/>
        </w:rPr>
        <w:t xml:space="preserve"> 265</w:t>
      </w:r>
      <w:r w:rsidR="00B47407">
        <w:rPr>
          <w:color w:val="000000" w:themeColor="text1"/>
        </w:rPr>
        <w:t xml:space="preserve"> </w:t>
      </w:r>
      <w:r w:rsidR="00751F54">
        <w:rPr>
          <w:color w:val="000000" w:themeColor="text1"/>
        </w:rPr>
        <w:t>93</w:t>
      </w:r>
      <w:r w:rsidR="00B47407">
        <w:rPr>
          <w:color w:val="000000" w:themeColor="text1"/>
        </w:rPr>
        <w:t xml:space="preserve"> </w:t>
      </w:r>
      <w:r w:rsidR="00751F54">
        <w:rPr>
          <w:color w:val="000000" w:themeColor="text1"/>
        </w:rPr>
        <w:t>980</w:t>
      </w:r>
    </w:p>
    <w:p w:rsidR="00FB2892" w:rsidRPr="00CF5EA6" w:rsidRDefault="00F86EB8" w:rsidP="00FB2892">
      <w:pPr>
        <w:keepNext/>
        <w:spacing w:before="0"/>
        <w:outlineLvl w:val="4"/>
        <w:rPr>
          <w:color w:val="000000" w:themeColor="text1"/>
        </w:rPr>
      </w:pPr>
      <w:r>
        <w:rPr>
          <w:color w:val="000000" w:themeColor="text1"/>
        </w:rPr>
        <w:t>z</w:t>
      </w:r>
      <w:r w:rsidR="00D3040A">
        <w:rPr>
          <w:color w:val="000000" w:themeColor="text1"/>
        </w:rPr>
        <w:t>astoupená</w:t>
      </w:r>
      <w:r>
        <w:rPr>
          <w:color w:val="000000" w:themeColor="text1"/>
        </w:rPr>
        <w:t>:</w:t>
      </w:r>
      <w:r w:rsidR="00751F54">
        <w:rPr>
          <w:color w:val="000000" w:themeColor="text1"/>
        </w:rPr>
        <w:t xml:space="preserve"> Jaroslavem Leškem, ředitelem CZPLK, o.p.s.</w:t>
      </w:r>
    </w:p>
    <w:p w:rsidR="00FB2892" w:rsidRPr="006F0709" w:rsidRDefault="009F402A" w:rsidP="00FB2892">
      <w:pPr>
        <w:keepNext/>
        <w:spacing w:before="0"/>
        <w:outlineLvl w:val="4"/>
        <w:rPr>
          <w:b/>
          <w:color w:val="000000" w:themeColor="text1"/>
          <w:szCs w:val="24"/>
        </w:rPr>
      </w:pPr>
      <w:r>
        <w:rPr>
          <w:color w:val="000000" w:themeColor="text1"/>
        </w:rPr>
        <w:t>č</w:t>
      </w:r>
      <w:r w:rsidR="00751F54">
        <w:rPr>
          <w:color w:val="000000" w:themeColor="text1"/>
        </w:rPr>
        <w:t xml:space="preserve">íslo bankovního účtu: </w:t>
      </w:r>
      <w:proofErr w:type="spellStart"/>
      <w:r w:rsidR="00311D18">
        <w:rPr>
          <w:b/>
          <w:color w:val="000000" w:themeColor="text1"/>
        </w:rPr>
        <w:t>xxxxxxxxxx</w:t>
      </w:r>
      <w:proofErr w:type="spellEnd"/>
      <w:r w:rsidR="00751F54" w:rsidRPr="002F2753">
        <w:rPr>
          <w:b/>
          <w:color w:val="000000" w:themeColor="text1"/>
        </w:rPr>
        <w:t>/0100</w:t>
      </w:r>
    </w:p>
    <w:p w:rsidR="000F02E6" w:rsidRPr="00EB5865" w:rsidRDefault="000F02E6" w:rsidP="000F02E6">
      <w:pPr>
        <w:tabs>
          <w:tab w:val="left" w:pos="708"/>
          <w:tab w:val="left" w:pos="1416"/>
          <w:tab w:val="left" w:pos="2124"/>
          <w:tab w:val="left" w:pos="2832"/>
          <w:tab w:val="left" w:pos="3540"/>
          <w:tab w:val="left" w:pos="4248"/>
          <w:tab w:val="left" w:pos="4956"/>
          <w:tab w:val="left" w:pos="5655"/>
        </w:tabs>
        <w:overflowPunct/>
        <w:autoSpaceDE/>
        <w:autoSpaceDN/>
        <w:adjustRightInd/>
        <w:spacing w:before="0"/>
        <w:textAlignment w:val="auto"/>
        <w:rPr>
          <w:rFonts w:eastAsiaTheme="minorHAnsi"/>
          <w:sz w:val="22"/>
          <w:szCs w:val="22"/>
          <w:lang w:eastAsia="en-US"/>
        </w:rPr>
      </w:pPr>
      <w:r w:rsidRPr="00EB5865">
        <w:rPr>
          <w:rFonts w:eastAsiaTheme="minorHAnsi"/>
          <w:sz w:val="22"/>
          <w:szCs w:val="22"/>
          <w:lang w:eastAsia="en-US"/>
        </w:rPr>
        <w:t>(</w:t>
      </w:r>
      <w:r w:rsidR="00F86EB8">
        <w:rPr>
          <w:rFonts w:eastAsiaTheme="minorHAnsi"/>
          <w:sz w:val="22"/>
          <w:szCs w:val="22"/>
          <w:lang w:eastAsia="en-US"/>
        </w:rPr>
        <w:t xml:space="preserve">jako strana přijímající dotaci, </w:t>
      </w:r>
      <w:r w:rsidRPr="00EB5865">
        <w:rPr>
          <w:rFonts w:eastAsiaTheme="minorHAnsi"/>
          <w:sz w:val="22"/>
          <w:szCs w:val="22"/>
          <w:lang w:eastAsia="en-US"/>
        </w:rPr>
        <w:t>dále jen příjemce)</w:t>
      </w:r>
    </w:p>
    <w:p w:rsidR="000F02E6" w:rsidRPr="00EB5865" w:rsidRDefault="000F02E6" w:rsidP="000F02E6">
      <w:pPr>
        <w:spacing w:before="0"/>
        <w:jc w:val="both"/>
        <w:textAlignment w:val="auto"/>
      </w:pPr>
    </w:p>
    <w:p w:rsidR="000F02E6" w:rsidRDefault="000F02E6" w:rsidP="000D5B7D">
      <w:pPr>
        <w:overflowPunct/>
        <w:autoSpaceDE/>
        <w:autoSpaceDN/>
        <w:adjustRightInd/>
        <w:spacing w:before="0"/>
        <w:jc w:val="both"/>
        <w:textAlignment w:val="auto"/>
        <w:rPr>
          <w:rFonts w:eastAsiaTheme="minorHAnsi"/>
          <w:szCs w:val="24"/>
          <w:lang w:eastAsia="en-US"/>
        </w:rPr>
      </w:pPr>
      <w:r w:rsidRPr="00EB5865">
        <w:rPr>
          <w:rFonts w:eastAsiaTheme="minorHAnsi"/>
          <w:szCs w:val="24"/>
          <w:lang w:eastAsia="en-US"/>
        </w:rPr>
        <w:t>uzavírají v souladu s ustanovením § 10a zákona č. 250/2000 Sb., o rozpočtových pravidlech územních rozpočtů, ve znění pozdějších předpisů (dále jen zákon o rozpočtových pravidlech), tuto veřejnoprávní smlouvu o poskytnutí dotace z rozpočtu statutárního města Liberec</w:t>
      </w:r>
      <w:r w:rsidR="00AE6116">
        <w:rPr>
          <w:rFonts w:eastAsiaTheme="minorHAnsi"/>
          <w:szCs w:val="24"/>
          <w:lang w:eastAsia="en-US"/>
        </w:rPr>
        <w:t>.</w:t>
      </w:r>
    </w:p>
    <w:p w:rsidR="000F02E6" w:rsidRPr="00EB5865" w:rsidRDefault="000F02E6" w:rsidP="000F02E6">
      <w:pPr>
        <w:overflowPunct/>
        <w:autoSpaceDE/>
        <w:autoSpaceDN/>
        <w:adjustRightInd/>
        <w:spacing w:before="0"/>
        <w:jc w:val="both"/>
        <w:textAlignment w:val="auto"/>
        <w:rPr>
          <w:rFonts w:eastAsiaTheme="minorHAnsi"/>
          <w:szCs w:val="24"/>
          <w:lang w:eastAsia="en-US"/>
        </w:rPr>
      </w:pPr>
    </w:p>
    <w:p w:rsidR="000F02E6" w:rsidRPr="00EB5865" w:rsidRDefault="000F02E6" w:rsidP="000F02E6">
      <w:pPr>
        <w:spacing w:before="0"/>
        <w:ind w:left="426" w:hanging="426"/>
        <w:jc w:val="center"/>
        <w:textAlignment w:val="auto"/>
        <w:rPr>
          <w:b/>
          <w:szCs w:val="24"/>
        </w:rPr>
      </w:pPr>
      <w:r w:rsidRPr="00EB5865">
        <w:rPr>
          <w:b/>
          <w:szCs w:val="24"/>
        </w:rPr>
        <w:t>I.</w:t>
      </w:r>
    </w:p>
    <w:p w:rsidR="000F02E6" w:rsidRPr="00EB5865" w:rsidRDefault="000F02E6" w:rsidP="000F02E6">
      <w:pPr>
        <w:spacing w:before="0"/>
        <w:jc w:val="center"/>
        <w:textAlignment w:val="auto"/>
        <w:rPr>
          <w:b/>
          <w:szCs w:val="24"/>
        </w:rPr>
      </w:pPr>
      <w:r w:rsidRPr="00EB5865">
        <w:rPr>
          <w:b/>
          <w:szCs w:val="24"/>
        </w:rPr>
        <w:t>Předmět smlouvy</w:t>
      </w:r>
    </w:p>
    <w:p w:rsidR="000F02E6" w:rsidRPr="00EB5865" w:rsidRDefault="000F02E6" w:rsidP="000F02E6">
      <w:pPr>
        <w:spacing w:before="0"/>
        <w:jc w:val="center"/>
        <w:textAlignment w:val="auto"/>
        <w:rPr>
          <w:b/>
          <w:szCs w:val="24"/>
        </w:rPr>
      </w:pPr>
    </w:p>
    <w:p w:rsidR="00B30850" w:rsidRPr="00B30850" w:rsidRDefault="000F02E6" w:rsidP="00B30850">
      <w:pPr>
        <w:numPr>
          <w:ilvl w:val="0"/>
          <w:numId w:val="3"/>
        </w:numPr>
        <w:overflowPunct/>
        <w:autoSpaceDE/>
        <w:autoSpaceDN/>
        <w:adjustRightInd/>
        <w:spacing w:before="0"/>
        <w:ind w:left="426" w:hanging="426"/>
        <w:contextualSpacing/>
        <w:jc w:val="both"/>
        <w:textAlignment w:val="auto"/>
        <w:rPr>
          <w:color w:val="FF0000"/>
          <w:szCs w:val="24"/>
        </w:rPr>
      </w:pPr>
      <w:r w:rsidRPr="00EB5865">
        <w:rPr>
          <w:szCs w:val="24"/>
        </w:rPr>
        <w:t>Předmětem této smlouvy je poskytnutí účelové finanční podpory z rozpočtu poskytovatele ve formě dotace (dále jen „dotace“), v sou</w:t>
      </w:r>
      <w:r w:rsidR="00A35575">
        <w:rPr>
          <w:szCs w:val="24"/>
        </w:rPr>
        <w:t xml:space="preserve">ladu s usnesením </w:t>
      </w:r>
      <w:r w:rsidR="00C76E67">
        <w:rPr>
          <w:szCs w:val="24"/>
        </w:rPr>
        <w:t xml:space="preserve">Rady </w:t>
      </w:r>
      <w:r w:rsidRPr="00EB5865">
        <w:rPr>
          <w:szCs w:val="24"/>
        </w:rPr>
        <w:t>města</w:t>
      </w:r>
      <w:r w:rsidR="007A7B75">
        <w:rPr>
          <w:szCs w:val="24"/>
        </w:rPr>
        <w:t xml:space="preserve"> </w:t>
      </w:r>
      <w:r w:rsidR="00AA41B7">
        <w:rPr>
          <w:szCs w:val="24"/>
        </w:rPr>
        <w:t xml:space="preserve">Liberec </w:t>
      </w:r>
      <w:r w:rsidR="00077054">
        <w:rPr>
          <w:szCs w:val="24"/>
        </w:rPr>
        <w:t xml:space="preserve">č. </w:t>
      </w:r>
      <w:r w:rsidR="002F2753">
        <w:rPr>
          <w:szCs w:val="24"/>
        </w:rPr>
        <w:t>629</w:t>
      </w:r>
      <w:r w:rsidR="00F748C7">
        <w:rPr>
          <w:szCs w:val="24"/>
        </w:rPr>
        <w:t>/2025</w:t>
      </w:r>
      <w:r w:rsidR="008B487C">
        <w:rPr>
          <w:szCs w:val="24"/>
        </w:rPr>
        <w:t xml:space="preserve"> </w:t>
      </w:r>
      <w:r w:rsidRPr="00AA41B7">
        <w:rPr>
          <w:szCs w:val="24"/>
        </w:rPr>
        <w:t xml:space="preserve">ze </w:t>
      </w:r>
      <w:r w:rsidRPr="008A63D3">
        <w:rPr>
          <w:color w:val="000000" w:themeColor="text1"/>
          <w:szCs w:val="24"/>
        </w:rPr>
        <w:t>dne</w:t>
      </w:r>
      <w:r w:rsidR="00F748C7">
        <w:rPr>
          <w:color w:val="000000" w:themeColor="text1"/>
          <w:szCs w:val="24"/>
        </w:rPr>
        <w:t xml:space="preserve"> 6. 5. 2025</w:t>
      </w:r>
      <w:r w:rsidR="004636EF">
        <w:rPr>
          <w:color w:val="000000" w:themeColor="text1"/>
          <w:szCs w:val="24"/>
        </w:rPr>
        <w:t>.</w:t>
      </w:r>
    </w:p>
    <w:p w:rsidR="00B30850" w:rsidRDefault="00B30850" w:rsidP="00B30850">
      <w:pPr>
        <w:overflowPunct/>
        <w:autoSpaceDE/>
        <w:autoSpaceDN/>
        <w:adjustRightInd/>
        <w:spacing w:before="0"/>
        <w:ind w:left="426"/>
        <w:contextualSpacing/>
        <w:jc w:val="both"/>
        <w:textAlignment w:val="auto"/>
        <w:rPr>
          <w:color w:val="FF0000"/>
          <w:szCs w:val="24"/>
        </w:rPr>
      </w:pPr>
    </w:p>
    <w:p w:rsidR="00D56353" w:rsidRPr="009F402A" w:rsidRDefault="000F02E6" w:rsidP="00B30850">
      <w:pPr>
        <w:numPr>
          <w:ilvl w:val="0"/>
          <w:numId w:val="3"/>
        </w:numPr>
        <w:overflowPunct/>
        <w:autoSpaceDE/>
        <w:autoSpaceDN/>
        <w:adjustRightInd/>
        <w:spacing w:before="0"/>
        <w:ind w:left="426" w:hanging="426"/>
        <w:contextualSpacing/>
        <w:jc w:val="both"/>
        <w:textAlignment w:val="auto"/>
        <w:rPr>
          <w:color w:val="000000" w:themeColor="text1"/>
          <w:szCs w:val="24"/>
        </w:rPr>
      </w:pPr>
      <w:r w:rsidRPr="009F402A">
        <w:rPr>
          <w:bCs/>
          <w:color w:val="000000" w:themeColor="text1"/>
          <w:szCs w:val="24"/>
        </w:rPr>
        <w:t>Poskytnutí dotace je v souladu se zákonem č. 128/2000 Sb., o obcích (obecní zřízení)</w:t>
      </w:r>
      <w:r w:rsidR="008B487C" w:rsidRPr="009F402A">
        <w:rPr>
          <w:bCs/>
          <w:color w:val="000000" w:themeColor="text1"/>
          <w:szCs w:val="24"/>
        </w:rPr>
        <w:t xml:space="preserve">, ve znění pozdějších předpisů, </w:t>
      </w:r>
      <w:r w:rsidR="00B30850" w:rsidRPr="009F402A">
        <w:rPr>
          <w:bCs/>
          <w:color w:val="000000" w:themeColor="text1"/>
          <w:szCs w:val="24"/>
        </w:rPr>
        <w:t xml:space="preserve">a </w:t>
      </w:r>
      <w:r w:rsidR="008B487C" w:rsidRPr="009F402A">
        <w:rPr>
          <w:color w:val="000000" w:themeColor="text1"/>
          <w:szCs w:val="24"/>
        </w:rPr>
        <w:t>zákonem</w:t>
      </w:r>
      <w:r w:rsidR="00B30850" w:rsidRPr="009F402A">
        <w:rPr>
          <w:color w:val="000000" w:themeColor="text1"/>
          <w:szCs w:val="24"/>
        </w:rPr>
        <w:t xml:space="preserve"> č. 500/2004 </w:t>
      </w:r>
      <w:r w:rsidR="00F56601" w:rsidRPr="009F402A">
        <w:rPr>
          <w:color w:val="000000" w:themeColor="text1"/>
          <w:szCs w:val="24"/>
        </w:rPr>
        <w:t>Sb.</w:t>
      </w:r>
      <w:r w:rsidR="00B30850" w:rsidRPr="009F402A">
        <w:rPr>
          <w:color w:val="000000" w:themeColor="text1"/>
          <w:szCs w:val="24"/>
        </w:rPr>
        <w:t>, správního řádu, ve znění pozdějších předpisů.</w:t>
      </w:r>
    </w:p>
    <w:p w:rsidR="000F02E6" w:rsidRPr="00D56353" w:rsidRDefault="000F02E6" w:rsidP="00D56353">
      <w:pPr>
        <w:overflowPunct/>
        <w:autoSpaceDE/>
        <w:autoSpaceDN/>
        <w:adjustRightInd/>
        <w:spacing w:before="0"/>
        <w:ind w:left="426"/>
        <w:contextualSpacing/>
        <w:jc w:val="both"/>
        <w:textAlignment w:val="auto"/>
        <w:rPr>
          <w:szCs w:val="24"/>
        </w:rPr>
      </w:pPr>
    </w:p>
    <w:p w:rsidR="00C83FEB" w:rsidRPr="00006A6D" w:rsidRDefault="000F02E6" w:rsidP="002604A5">
      <w:pPr>
        <w:numPr>
          <w:ilvl w:val="0"/>
          <w:numId w:val="3"/>
        </w:numPr>
        <w:overflowPunct/>
        <w:autoSpaceDE/>
        <w:autoSpaceDN/>
        <w:adjustRightInd/>
        <w:spacing w:before="0"/>
        <w:ind w:left="426" w:hanging="426"/>
        <w:contextualSpacing/>
        <w:jc w:val="both"/>
        <w:textAlignment w:val="auto"/>
        <w:rPr>
          <w:szCs w:val="24"/>
        </w:rPr>
      </w:pPr>
      <w:r w:rsidRPr="00EB5865">
        <w:rPr>
          <w:bCs/>
          <w:szCs w:val="24"/>
        </w:rPr>
        <w:t xml:space="preserve">Dotace je ve smyslu zákona č. 320/2001 Sb., o finanční kontrole ve veřejné správě a </w:t>
      </w:r>
      <w:r>
        <w:rPr>
          <w:bCs/>
          <w:szCs w:val="24"/>
        </w:rPr>
        <w:t>o změně</w:t>
      </w:r>
      <w:r w:rsidRPr="00EB5865">
        <w:rPr>
          <w:bCs/>
          <w:szCs w:val="24"/>
        </w:rPr>
        <w:t xml:space="preserve"> některých zákonů (zákon o finanční kontrole), ve znění pozdějších předpisů, </w:t>
      </w:r>
      <w:r>
        <w:rPr>
          <w:bCs/>
          <w:szCs w:val="24"/>
        </w:rPr>
        <w:t>veřejnou</w:t>
      </w:r>
      <w:r w:rsidRPr="00EB5865">
        <w:rPr>
          <w:bCs/>
          <w:szCs w:val="24"/>
        </w:rPr>
        <w:t xml:space="preserve"> finanční podporou a vztahují se na ni všechna ustanovení tohoto zákona.</w:t>
      </w:r>
    </w:p>
    <w:p w:rsidR="00006A6D" w:rsidRDefault="00006A6D" w:rsidP="00006A6D">
      <w:pPr>
        <w:pStyle w:val="Odstavecseseznamem"/>
      </w:pPr>
    </w:p>
    <w:p w:rsidR="00006A6D" w:rsidRPr="00006A6D" w:rsidRDefault="00006A6D" w:rsidP="00006A6D">
      <w:pPr>
        <w:overflowPunct/>
        <w:autoSpaceDE/>
        <w:autoSpaceDN/>
        <w:adjustRightInd/>
        <w:spacing w:before="0"/>
        <w:ind w:left="426"/>
        <w:contextualSpacing/>
        <w:jc w:val="center"/>
        <w:textAlignment w:val="auto"/>
        <w:rPr>
          <w:b/>
          <w:szCs w:val="24"/>
        </w:rPr>
      </w:pPr>
      <w:r w:rsidRPr="00006A6D">
        <w:rPr>
          <w:b/>
          <w:szCs w:val="24"/>
        </w:rPr>
        <w:t>II.</w:t>
      </w:r>
    </w:p>
    <w:p w:rsidR="00006A6D" w:rsidRDefault="00006A6D" w:rsidP="00006A6D">
      <w:pPr>
        <w:overflowPunct/>
        <w:autoSpaceDE/>
        <w:autoSpaceDN/>
        <w:adjustRightInd/>
        <w:spacing w:before="0"/>
        <w:ind w:left="426"/>
        <w:contextualSpacing/>
        <w:jc w:val="center"/>
        <w:textAlignment w:val="auto"/>
        <w:rPr>
          <w:b/>
          <w:szCs w:val="24"/>
        </w:rPr>
      </w:pPr>
      <w:r w:rsidRPr="00006A6D">
        <w:rPr>
          <w:b/>
          <w:szCs w:val="24"/>
        </w:rPr>
        <w:t>Veřejná podpora</w:t>
      </w:r>
    </w:p>
    <w:p w:rsidR="00F748C7" w:rsidRPr="00006A6D" w:rsidRDefault="00F748C7" w:rsidP="00006A6D">
      <w:pPr>
        <w:overflowPunct/>
        <w:autoSpaceDE/>
        <w:autoSpaceDN/>
        <w:adjustRightInd/>
        <w:spacing w:before="0"/>
        <w:ind w:left="426"/>
        <w:contextualSpacing/>
        <w:jc w:val="center"/>
        <w:textAlignment w:val="auto"/>
        <w:rPr>
          <w:b/>
          <w:szCs w:val="24"/>
        </w:rPr>
      </w:pPr>
    </w:p>
    <w:p w:rsidR="00F748C7" w:rsidRPr="003210D3" w:rsidRDefault="00F748C7" w:rsidP="00F748C7">
      <w:pPr>
        <w:pStyle w:val="Odstavecseseznamem"/>
        <w:numPr>
          <w:ilvl w:val="0"/>
          <w:numId w:val="26"/>
        </w:numPr>
        <w:overflowPunct/>
        <w:autoSpaceDE/>
        <w:autoSpaceDN/>
        <w:spacing w:before="0" w:line="249" w:lineRule="auto"/>
        <w:ind w:left="426" w:right="-1"/>
        <w:jc w:val="both"/>
      </w:pPr>
      <w:r w:rsidRPr="003210D3">
        <w:t xml:space="preserve">Tato smlouva je uzavřena v souladu s nařízením Komise (EU) č. 2023/2831 ze dne 13. 12. 2023 o použití článků 107 a 108 Smlouvy o fungování Evropské unie na podporu de </w:t>
      </w:r>
      <w:proofErr w:type="spellStart"/>
      <w:r w:rsidRPr="003210D3">
        <w:t>minimis</w:t>
      </w:r>
      <w:proofErr w:type="spellEnd"/>
      <w:r w:rsidRPr="003210D3">
        <w:t xml:space="preserve">, (dále jen „Nařízení“). Příjemce bere na vědomí, že dotace poskytnutá dle této smlouvy má charakter podpory de </w:t>
      </w:r>
      <w:proofErr w:type="spellStart"/>
      <w:r w:rsidRPr="003210D3">
        <w:t>minimis</w:t>
      </w:r>
      <w:proofErr w:type="spellEnd"/>
      <w:r w:rsidRPr="003210D3">
        <w:t xml:space="preserve"> ve smyslu čl. 3 Nařízení a souhlasí s tím, že </w:t>
      </w:r>
      <w:r w:rsidRPr="003210D3">
        <w:lastRenderedPageBreak/>
        <w:t>údaje o poskytnutí dotace dle této smlouvy budou vedeny v centrálním registru podpor malého rozsahu v souladu se zákonem č. 215/2004 Sb., o úpravě některých vztahů v oblasti veřejné podpory a o změně zákona o podpoře výzkumu a vývoje, v účinném znění.</w:t>
      </w:r>
    </w:p>
    <w:p w:rsidR="002604A5" w:rsidRPr="002604A5" w:rsidRDefault="002604A5" w:rsidP="002604A5">
      <w:pPr>
        <w:overflowPunct/>
        <w:autoSpaceDE/>
        <w:autoSpaceDN/>
        <w:adjustRightInd/>
        <w:spacing w:before="0"/>
        <w:contextualSpacing/>
        <w:jc w:val="both"/>
        <w:textAlignment w:val="auto"/>
        <w:rPr>
          <w:szCs w:val="24"/>
        </w:rPr>
      </w:pPr>
    </w:p>
    <w:p w:rsidR="00751F54" w:rsidRPr="00751F54" w:rsidRDefault="00751F54" w:rsidP="00751F54">
      <w:pPr>
        <w:overflowPunct/>
        <w:autoSpaceDE/>
        <w:autoSpaceDN/>
        <w:spacing w:before="0"/>
        <w:jc w:val="both"/>
        <w:rPr>
          <w:bCs/>
        </w:rPr>
      </w:pPr>
    </w:p>
    <w:p w:rsidR="000F02E6" w:rsidRPr="00751F54" w:rsidRDefault="000F02E6" w:rsidP="00751F54">
      <w:pPr>
        <w:overflowPunct/>
        <w:autoSpaceDE/>
        <w:autoSpaceDN/>
        <w:spacing w:before="0"/>
        <w:jc w:val="center"/>
        <w:rPr>
          <w:bCs/>
        </w:rPr>
      </w:pPr>
      <w:r w:rsidRPr="00751F54">
        <w:rPr>
          <w:b/>
        </w:rPr>
        <w:t>II</w:t>
      </w:r>
      <w:r w:rsidR="00006A6D" w:rsidRPr="00751F54">
        <w:rPr>
          <w:b/>
        </w:rPr>
        <w:t>I</w:t>
      </w:r>
      <w:r w:rsidRPr="00751F54">
        <w:rPr>
          <w:b/>
        </w:rPr>
        <w:t>.</w:t>
      </w:r>
    </w:p>
    <w:p w:rsidR="000F02E6" w:rsidRPr="00EB5865" w:rsidRDefault="00256996" w:rsidP="000F02E6">
      <w:pPr>
        <w:spacing w:before="0"/>
        <w:jc w:val="center"/>
        <w:textAlignment w:val="auto"/>
        <w:rPr>
          <w:b/>
          <w:szCs w:val="24"/>
        </w:rPr>
      </w:pPr>
      <w:r>
        <w:rPr>
          <w:b/>
          <w:szCs w:val="24"/>
        </w:rPr>
        <w:t>V</w:t>
      </w:r>
      <w:r w:rsidR="000F02E6" w:rsidRPr="00EB5865">
        <w:rPr>
          <w:b/>
          <w:szCs w:val="24"/>
        </w:rPr>
        <w:t>ýše</w:t>
      </w:r>
      <w:r>
        <w:rPr>
          <w:b/>
          <w:szCs w:val="24"/>
        </w:rPr>
        <w:t xml:space="preserve"> a účel</w:t>
      </w:r>
      <w:r w:rsidR="000F02E6" w:rsidRPr="00EB5865">
        <w:rPr>
          <w:b/>
          <w:szCs w:val="24"/>
        </w:rPr>
        <w:t xml:space="preserve"> dotace</w:t>
      </w:r>
    </w:p>
    <w:p w:rsidR="000F02E6" w:rsidRPr="00EB5865" w:rsidRDefault="000F02E6" w:rsidP="000F02E6">
      <w:pPr>
        <w:spacing w:before="0"/>
        <w:jc w:val="center"/>
        <w:textAlignment w:val="auto"/>
        <w:rPr>
          <w:b/>
          <w:szCs w:val="24"/>
        </w:rPr>
      </w:pPr>
    </w:p>
    <w:p w:rsidR="00B47407" w:rsidRPr="00B47407" w:rsidRDefault="000F02E6" w:rsidP="00B47407">
      <w:pPr>
        <w:pStyle w:val="Odstavecseseznamem"/>
        <w:numPr>
          <w:ilvl w:val="0"/>
          <w:numId w:val="25"/>
        </w:numPr>
        <w:tabs>
          <w:tab w:val="left" w:pos="426"/>
        </w:tabs>
        <w:adjustRightInd w:val="0"/>
        <w:spacing w:before="0"/>
        <w:contextualSpacing w:val="0"/>
        <w:jc w:val="both"/>
        <w:textAlignment w:val="baseline"/>
      </w:pPr>
      <w:r w:rsidRPr="00AA41B7">
        <w:t>Dotace je pos</w:t>
      </w:r>
      <w:r w:rsidR="008B487C">
        <w:t xml:space="preserve">kytnuta příjemci v celkové výši </w:t>
      </w:r>
      <w:r w:rsidR="00751F54" w:rsidRPr="00751F54">
        <w:rPr>
          <w:b/>
        </w:rPr>
        <w:t>110</w:t>
      </w:r>
      <w:r w:rsidR="008B487C" w:rsidRPr="00751F54">
        <w:rPr>
          <w:b/>
        </w:rPr>
        <w:t xml:space="preserve">.000 </w:t>
      </w:r>
      <w:r w:rsidRPr="00751F54">
        <w:rPr>
          <w:b/>
        </w:rPr>
        <w:t>Kč</w:t>
      </w:r>
      <w:r w:rsidR="00751F54">
        <w:t xml:space="preserve"> (slovy: sto deset </w:t>
      </w:r>
      <w:r w:rsidR="008B487C">
        <w:t xml:space="preserve">tisíc </w:t>
      </w:r>
      <w:r w:rsidRPr="00AA41B7">
        <w:t>korun</w:t>
      </w:r>
      <w:r w:rsidR="00D3040A">
        <w:t xml:space="preserve"> </w:t>
      </w:r>
      <w:r w:rsidR="008A6412">
        <w:t xml:space="preserve">českých) a je účelově vázána </w:t>
      </w:r>
      <w:r w:rsidR="008A6412" w:rsidRPr="00751F54">
        <w:rPr>
          <w:color w:val="000000" w:themeColor="text1"/>
        </w:rPr>
        <w:t xml:space="preserve">na </w:t>
      </w:r>
      <w:r w:rsidR="00751F54">
        <w:rPr>
          <w:color w:val="000000" w:themeColor="text1"/>
        </w:rPr>
        <w:t xml:space="preserve">realizaci </w:t>
      </w:r>
      <w:r w:rsidR="00751F54" w:rsidRPr="00751F54">
        <w:t>projektu sociálně-právní ochrany dětí „Odborná terénní pomoc ohroženým rodinám s dětmi v Libereckém kraji“.</w:t>
      </w:r>
      <w:r w:rsidR="00B47407">
        <w:t xml:space="preserve"> </w:t>
      </w:r>
      <w:r w:rsidR="00B47407" w:rsidRPr="00B47407">
        <w:t>Příjemce dotace se zavazuje poskytovat pomoc a podporu rodinám s dětmi v evidenci OSPOD s cílem zabránit dalšímu prohlubování ohrožení, ve kterém se tyto rodiny s dětmi nacházejí. Projekt bude koncipován jako odborná terénní pomoc konkrétním ohroženým rodinám, zahrnující zejména terénní aktivity, tréninkové aktivity, doprovázení ohrožených rodin, psychosociální aktivity a právní a finanční poradenství pro konkrétní ohrožené rodiny.</w:t>
      </w:r>
    </w:p>
    <w:p w:rsidR="00644CB3" w:rsidRPr="00751F54" w:rsidRDefault="00644CB3" w:rsidP="00751F54">
      <w:pPr>
        <w:spacing w:before="0"/>
        <w:jc w:val="both"/>
        <w:rPr>
          <w:color w:val="000000" w:themeColor="text1"/>
        </w:rPr>
      </w:pPr>
    </w:p>
    <w:p w:rsidR="00644CB3" w:rsidRPr="00644CB3" w:rsidRDefault="00644CB3" w:rsidP="00644CB3">
      <w:pPr>
        <w:spacing w:before="0"/>
        <w:jc w:val="both"/>
        <w:rPr>
          <w:color w:val="000000" w:themeColor="text1"/>
        </w:rPr>
      </w:pPr>
    </w:p>
    <w:p w:rsidR="00AD78F8" w:rsidRPr="00644CB3" w:rsidRDefault="00AD78F8" w:rsidP="00B47407">
      <w:pPr>
        <w:pStyle w:val="Odstavecseseznamem"/>
        <w:numPr>
          <w:ilvl w:val="0"/>
          <w:numId w:val="25"/>
        </w:numPr>
        <w:spacing w:before="0"/>
        <w:jc w:val="both"/>
        <w:rPr>
          <w:color w:val="000000" w:themeColor="text1"/>
        </w:rPr>
      </w:pPr>
      <w:r w:rsidRPr="00644CB3">
        <w:rPr>
          <w:color w:val="000000" w:themeColor="text1"/>
        </w:rPr>
        <w:t>Z poskytnuté dotace nelze hradit následující výdaje:</w:t>
      </w:r>
    </w:p>
    <w:p w:rsidR="00AD78F8" w:rsidRPr="00AD78F8" w:rsidRDefault="00AD78F8" w:rsidP="00D4538B">
      <w:pPr>
        <w:pStyle w:val="Odstavecseseznamem"/>
        <w:numPr>
          <w:ilvl w:val="0"/>
          <w:numId w:val="11"/>
        </w:numPr>
        <w:jc w:val="both"/>
        <w:rPr>
          <w:color w:val="000000" w:themeColor="text1"/>
        </w:rPr>
      </w:pPr>
      <w:r w:rsidRPr="00AD78F8">
        <w:rPr>
          <w:color w:val="000000" w:themeColor="text1"/>
        </w:rPr>
        <w:t>občerstvení,</w:t>
      </w:r>
    </w:p>
    <w:p w:rsidR="00AD78F8" w:rsidRDefault="00AD78F8" w:rsidP="00D4538B">
      <w:pPr>
        <w:pStyle w:val="Odstavecseseznamem"/>
        <w:numPr>
          <w:ilvl w:val="0"/>
          <w:numId w:val="11"/>
        </w:numPr>
        <w:jc w:val="both"/>
        <w:rPr>
          <w:color w:val="000000" w:themeColor="text1"/>
        </w:rPr>
      </w:pPr>
      <w:r w:rsidRPr="00AD78F8">
        <w:rPr>
          <w:color w:val="000000" w:themeColor="text1"/>
        </w:rPr>
        <w:t xml:space="preserve">dary třetím osobám, </w:t>
      </w:r>
    </w:p>
    <w:p w:rsidR="00AD78F8" w:rsidRPr="00AD78F8" w:rsidRDefault="00AD78F8" w:rsidP="00D4538B">
      <w:pPr>
        <w:pStyle w:val="Odstavecseseznamem"/>
        <w:numPr>
          <w:ilvl w:val="0"/>
          <w:numId w:val="11"/>
        </w:numPr>
        <w:jc w:val="both"/>
        <w:rPr>
          <w:color w:val="000000" w:themeColor="text1"/>
        </w:rPr>
      </w:pPr>
      <w:r w:rsidRPr="00AD78F8">
        <w:rPr>
          <w:color w:val="000000" w:themeColor="text1"/>
        </w:rPr>
        <w:t>správní a soudní poplatky, pokuty, penále, dlužné úroky a jiné sankce (rezervy na budoucí možné ztráty),</w:t>
      </w:r>
    </w:p>
    <w:p w:rsidR="00AD78F8" w:rsidRPr="00AD78F8" w:rsidRDefault="00AD78F8" w:rsidP="00D4538B">
      <w:pPr>
        <w:pStyle w:val="Odstavecseseznamem"/>
        <w:numPr>
          <w:ilvl w:val="0"/>
          <w:numId w:val="11"/>
        </w:numPr>
        <w:jc w:val="both"/>
        <w:rPr>
          <w:color w:val="000000" w:themeColor="text1"/>
        </w:rPr>
      </w:pPr>
      <w:r w:rsidRPr="00AD78F8">
        <w:rPr>
          <w:color w:val="000000" w:themeColor="text1"/>
        </w:rPr>
        <w:t xml:space="preserve">daň z přidané hodnoty (u plátců DPH), jestliže si ji příjemce dotace může uplatnit jako odpočet daně na vstupu, </w:t>
      </w:r>
    </w:p>
    <w:p w:rsidR="00AD78F8" w:rsidRPr="00AD78F8" w:rsidRDefault="00AD78F8" w:rsidP="00D4538B">
      <w:pPr>
        <w:pStyle w:val="Odstavecseseznamem"/>
        <w:numPr>
          <w:ilvl w:val="0"/>
          <w:numId w:val="11"/>
        </w:numPr>
        <w:jc w:val="both"/>
        <w:rPr>
          <w:color w:val="000000" w:themeColor="text1"/>
        </w:rPr>
      </w:pPr>
      <w:r w:rsidRPr="00AD78F8">
        <w:rPr>
          <w:color w:val="000000" w:themeColor="text1"/>
        </w:rPr>
        <w:t>členské či jiné příspěvky podobného typu,</w:t>
      </w:r>
    </w:p>
    <w:p w:rsidR="00AD78F8" w:rsidRPr="00A34A69" w:rsidRDefault="00AD78F8" w:rsidP="00D4538B">
      <w:pPr>
        <w:pStyle w:val="Odstavecseseznamem"/>
        <w:numPr>
          <w:ilvl w:val="0"/>
          <w:numId w:val="11"/>
        </w:numPr>
        <w:jc w:val="both"/>
      </w:pPr>
      <w:r w:rsidRPr="00A34A69">
        <w:t>ostatní osobní a sociální náklady nad rámec povinných nákladů, které je zaměstnavatel povinen za zaměstnance hradit,</w:t>
      </w:r>
    </w:p>
    <w:p w:rsidR="00096E96" w:rsidRDefault="00AD78F8" w:rsidP="00D4538B">
      <w:pPr>
        <w:pStyle w:val="Odstavecseseznamem"/>
        <w:numPr>
          <w:ilvl w:val="0"/>
          <w:numId w:val="11"/>
        </w:numPr>
        <w:jc w:val="both"/>
        <w:rPr>
          <w:color w:val="000000" w:themeColor="text1"/>
        </w:rPr>
      </w:pPr>
      <w:r w:rsidRPr="00AD78F8">
        <w:rPr>
          <w:color w:val="000000" w:themeColor="text1"/>
        </w:rPr>
        <w:t>cestovní náhrady nad rámec zákona č. 262/2006 Sb., zákoník práce</w:t>
      </w:r>
      <w:r w:rsidR="00A35575">
        <w:rPr>
          <w:color w:val="000000" w:themeColor="text1"/>
        </w:rPr>
        <w:t>, ve znění pozdějších předpisů</w:t>
      </w:r>
      <w:r w:rsidR="00096E96">
        <w:rPr>
          <w:color w:val="000000" w:themeColor="text1"/>
        </w:rPr>
        <w:t>,</w:t>
      </w:r>
    </w:p>
    <w:p w:rsidR="0087796D" w:rsidRPr="0065669B" w:rsidRDefault="006A100F" w:rsidP="00553C07">
      <w:pPr>
        <w:pStyle w:val="Odstavecseseznamem"/>
        <w:numPr>
          <w:ilvl w:val="0"/>
          <w:numId w:val="11"/>
        </w:numPr>
        <w:jc w:val="both"/>
        <w:rPr>
          <w:color w:val="000000" w:themeColor="text1"/>
        </w:rPr>
      </w:pPr>
      <w:r>
        <w:rPr>
          <w:color w:val="000000" w:themeColor="text1"/>
        </w:rPr>
        <w:t xml:space="preserve">nákup </w:t>
      </w:r>
      <w:r w:rsidR="0065669B" w:rsidRPr="0065669B">
        <w:rPr>
          <w:color w:val="000000" w:themeColor="text1"/>
        </w:rPr>
        <w:t>pozemků, staveb, dlouhodobého movitého hmotného majetku a nehmotného majetku, jehož pořizovací cena je vyšší než 80 000 Kč.</w:t>
      </w:r>
    </w:p>
    <w:p w:rsidR="0087796D" w:rsidRPr="0087796D" w:rsidRDefault="0087796D" w:rsidP="0087796D">
      <w:pPr>
        <w:jc w:val="center"/>
        <w:rPr>
          <w:b/>
          <w:color w:val="000000" w:themeColor="text1"/>
        </w:rPr>
      </w:pPr>
      <w:r w:rsidRPr="0087796D">
        <w:rPr>
          <w:b/>
          <w:color w:val="000000" w:themeColor="text1"/>
        </w:rPr>
        <w:t>IV.</w:t>
      </w:r>
    </w:p>
    <w:p w:rsidR="004116CE" w:rsidRPr="0087796D" w:rsidRDefault="0087796D" w:rsidP="004116CE">
      <w:pPr>
        <w:spacing w:before="0" w:after="120"/>
        <w:jc w:val="center"/>
        <w:rPr>
          <w:b/>
          <w:color w:val="000000" w:themeColor="text1"/>
        </w:rPr>
      </w:pPr>
      <w:r w:rsidRPr="0087796D">
        <w:rPr>
          <w:b/>
          <w:color w:val="000000" w:themeColor="text1"/>
        </w:rPr>
        <w:t>Doba, v níž má být stanoveného účelu dosaženo</w:t>
      </w:r>
    </w:p>
    <w:p w:rsidR="004116CE" w:rsidRPr="004116CE" w:rsidRDefault="0087796D" w:rsidP="004116CE">
      <w:pPr>
        <w:pStyle w:val="Odstavecseseznamem"/>
        <w:numPr>
          <w:ilvl w:val="0"/>
          <w:numId w:val="22"/>
        </w:numPr>
        <w:spacing w:before="240" w:after="120"/>
        <w:ind w:left="782" w:hanging="357"/>
        <w:jc w:val="both"/>
        <w:rPr>
          <w:color w:val="000000" w:themeColor="text1"/>
        </w:rPr>
      </w:pPr>
      <w:r w:rsidRPr="00421659">
        <w:rPr>
          <w:color w:val="000000" w:themeColor="text1"/>
        </w:rPr>
        <w:t xml:space="preserve">Stanoveného účelu </w:t>
      </w:r>
      <w:r w:rsidR="00A34A69">
        <w:rPr>
          <w:color w:val="000000" w:themeColor="text1"/>
        </w:rPr>
        <w:t>bude dosaženo nejpozději</w:t>
      </w:r>
      <w:r w:rsidR="00F748C7">
        <w:rPr>
          <w:color w:val="000000" w:themeColor="text1"/>
        </w:rPr>
        <w:t xml:space="preserve"> do 31. 12. 2025</w:t>
      </w:r>
      <w:r w:rsidR="009B55BD" w:rsidRPr="00421659">
        <w:rPr>
          <w:color w:val="000000" w:themeColor="text1"/>
        </w:rPr>
        <w:t>.</w:t>
      </w:r>
    </w:p>
    <w:p w:rsidR="007A7B75" w:rsidRDefault="007A7B75" w:rsidP="000F02E6">
      <w:pPr>
        <w:spacing w:before="0"/>
        <w:jc w:val="center"/>
        <w:textAlignment w:val="auto"/>
        <w:rPr>
          <w:b/>
          <w:szCs w:val="24"/>
        </w:rPr>
      </w:pPr>
    </w:p>
    <w:p w:rsidR="000F02E6" w:rsidRPr="00EB5865" w:rsidRDefault="007A797B" w:rsidP="000F02E6">
      <w:pPr>
        <w:spacing w:before="0"/>
        <w:jc w:val="center"/>
        <w:textAlignment w:val="auto"/>
        <w:rPr>
          <w:b/>
          <w:szCs w:val="24"/>
        </w:rPr>
      </w:pPr>
      <w:r>
        <w:rPr>
          <w:b/>
          <w:szCs w:val="24"/>
        </w:rPr>
        <w:t>V</w:t>
      </w:r>
      <w:r w:rsidR="000F02E6" w:rsidRPr="00EB5865">
        <w:rPr>
          <w:b/>
          <w:szCs w:val="24"/>
        </w:rPr>
        <w:t>.</w:t>
      </w:r>
    </w:p>
    <w:p w:rsidR="000F02E6" w:rsidRPr="00EB5865" w:rsidRDefault="000F02E6" w:rsidP="000F02E6">
      <w:pPr>
        <w:spacing w:before="0"/>
        <w:jc w:val="center"/>
        <w:textAlignment w:val="auto"/>
        <w:rPr>
          <w:b/>
          <w:szCs w:val="24"/>
        </w:rPr>
      </w:pPr>
      <w:r w:rsidRPr="00EB5865">
        <w:rPr>
          <w:b/>
          <w:szCs w:val="24"/>
        </w:rPr>
        <w:t>Čerpání dotace</w:t>
      </w:r>
    </w:p>
    <w:p w:rsidR="000F02E6" w:rsidRPr="00EB5865" w:rsidRDefault="000F02E6" w:rsidP="000F02E6">
      <w:pPr>
        <w:spacing w:before="0"/>
        <w:jc w:val="center"/>
        <w:textAlignment w:val="auto"/>
        <w:rPr>
          <w:b/>
          <w:szCs w:val="24"/>
        </w:rPr>
      </w:pPr>
    </w:p>
    <w:p w:rsidR="000F02E6" w:rsidRPr="00574DF6" w:rsidRDefault="000F02E6" w:rsidP="00574DF6">
      <w:pPr>
        <w:pStyle w:val="Odstavecseseznamem"/>
        <w:numPr>
          <w:ilvl w:val="0"/>
          <w:numId w:val="19"/>
        </w:numPr>
        <w:tabs>
          <w:tab w:val="left" w:pos="426"/>
        </w:tabs>
        <w:spacing w:before="0"/>
        <w:jc w:val="both"/>
      </w:pPr>
      <w:r w:rsidRPr="00574DF6">
        <w:t>Příjemce je oprávněn čerpat dotaci, která mu byla na základě této</w:t>
      </w:r>
      <w:r w:rsidR="00616F1F">
        <w:t xml:space="preserve"> s</w:t>
      </w:r>
      <w:r w:rsidR="00F748C7">
        <w:t>mlouvy poskytnuta, od 1. 1. 2025</w:t>
      </w:r>
      <w:r w:rsidR="00616F1F">
        <w:t xml:space="preserve"> </w:t>
      </w:r>
      <w:r w:rsidRPr="00574DF6">
        <w:t xml:space="preserve">do </w:t>
      </w:r>
      <w:r w:rsidR="00F748C7">
        <w:t>31. 12. 2025</w:t>
      </w:r>
      <w:r w:rsidR="00812AAB" w:rsidRPr="00574DF6">
        <w:t>, výhradně však na účel uvedený v čl. II</w:t>
      </w:r>
      <w:r w:rsidR="00574DF6">
        <w:t>I</w:t>
      </w:r>
      <w:r w:rsidR="00812AAB" w:rsidRPr="00574DF6">
        <w:t xml:space="preserve"> odst. 1 této smlouvy</w:t>
      </w:r>
      <w:r w:rsidRPr="00574DF6">
        <w:t>.</w:t>
      </w:r>
    </w:p>
    <w:p w:rsidR="00574DF6" w:rsidRDefault="00574DF6" w:rsidP="00574DF6">
      <w:pPr>
        <w:tabs>
          <w:tab w:val="left" w:pos="426"/>
        </w:tabs>
        <w:spacing w:before="0"/>
        <w:jc w:val="both"/>
      </w:pPr>
    </w:p>
    <w:p w:rsidR="00574DF6" w:rsidRPr="00574DF6" w:rsidRDefault="006C4251" w:rsidP="006C4251">
      <w:pPr>
        <w:pStyle w:val="Odstavecseseznamem"/>
        <w:numPr>
          <w:ilvl w:val="0"/>
          <w:numId w:val="19"/>
        </w:numPr>
        <w:tabs>
          <w:tab w:val="left" w:pos="426"/>
        </w:tabs>
        <w:spacing w:before="0"/>
        <w:jc w:val="both"/>
      </w:pPr>
      <w:r>
        <w:t xml:space="preserve">Za způsobilé výdaje se považují náklady, které věcně souvisejí s realizací projektu </w:t>
      </w:r>
      <w:r w:rsidR="002F08F6">
        <w:t>„</w:t>
      </w:r>
      <w:r w:rsidR="00751F54" w:rsidRPr="00751F54">
        <w:t>Odborná terénní pomoc ohroženým rodinám s dětmi v Libereckém kraji</w:t>
      </w:r>
      <w:r w:rsidR="002F08F6">
        <w:t>“</w:t>
      </w:r>
      <w:r>
        <w:t xml:space="preserve"> v období od 1. ledna do 31. prosince příslušného roku, na který je dotace poskytnuta, přičemž není rozhodující datum podpisu smlouvy, které může být až po 1. lednu příslušného roku. Za uznatelné výdaje lze považovat i ty, které byly vyplaceny po 31. prosinci příslušného </w:t>
      </w:r>
      <w:r>
        <w:lastRenderedPageBreak/>
        <w:t>roku, za předpokladu, že náklad věcně souvisí s obdobím do 31. prosince (např. mzdy za prosinec příslušného roku, vyplacené v lednu následujícího roku).</w:t>
      </w:r>
    </w:p>
    <w:p w:rsidR="000F02E6" w:rsidRPr="00EB5865" w:rsidRDefault="000F02E6" w:rsidP="000F02E6">
      <w:pPr>
        <w:spacing w:before="0"/>
        <w:ind w:firstLine="708"/>
        <w:textAlignment w:val="auto"/>
        <w:rPr>
          <w:szCs w:val="24"/>
        </w:rPr>
      </w:pPr>
    </w:p>
    <w:p w:rsidR="00AA41B7" w:rsidRPr="00574DF6" w:rsidRDefault="000F02E6" w:rsidP="00574DF6">
      <w:pPr>
        <w:pStyle w:val="Odstavecseseznamem"/>
        <w:numPr>
          <w:ilvl w:val="0"/>
          <w:numId w:val="19"/>
        </w:numPr>
        <w:spacing w:before="0"/>
        <w:jc w:val="both"/>
      </w:pPr>
      <w:r w:rsidRPr="00574DF6">
        <w:t xml:space="preserve">Nevyčerpanou dotaci nebo její část je příjemce povinen vrátit nejpozději </w:t>
      </w:r>
      <w:r w:rsidRPr="00574DF6">
        <w:rPr>
          <w:b/>
        </w:rPr>
        <w:t>do</w:t>
      </w:r>
      <w:r w:rsidR="008812A7" w:rsidRPr="00574DF6">
        <w:rPr>
          <w:b/>
        </w:rPr>
        <w:t xml:space="preserve"> </w:t>
      </w:r>
      <w:r w:rsidR="004636EF">
        <w:rPr>
          <w:b/>
        </w:rPr>
        <w:t>28. 2. 202</w:t>
      </w:r>
      <w:r w:rsidR="00F748C7">
        <w:rPr>
          <w:b/>
        </w:rPr>
        <w:t>6</w:t>
      </w:r>
      <w:r w:rsidR="00CF5EA6" w:rsidRPr="00574DF6">
        <w:t xml:space="preserve"> </w:t>
      </w:r>
      <w:r w:rsidR="00E259BD" w:rsidRPr="00574DF6">
        <w:t xml:space="preserve">na </w:t>
      </w:r>
      <w:r w:rsidR="00311D18">
        <w:t xml:space="preserve">účet poskytovatele č. </w:t>
      </w:r>
      <w:proofErr w:type="spellStart"/>
      <w:r w:rsidR="00311D18">
        <w:t>xxxxxx</w:t>
      </w:r>
      <w:proofErr w:type="spellEnd"/>
      <w:r w:rsidR="00A34A69">
        <w:t>/0800</w:t>
      </w:r>
      <w:r w:rsidRPr="00574DF6">
        <w:t>, v. s.</w:t>
      </w:r>
      <w:r w:rsidRPr="00574DF6">
        <w:rPr>
          <w:b/>
        </w:rPr>
        <w:t xml:space="preserve"> </w:t>
      </w:r>
      <w:r w:rsidR="00751F54">
        <w:t>26593980</w:t>
      </w:r>
      <w:r w:rsidR="00A34A69">
        <w:t xml:space="preserve"> </w:t>
      </w:r>
      <w:r w:rsidRPr="00574DF6">
        <w:t xml:space="preserve">(IČ příjemce). V případě, že příjemce nevrátí nevyčerpanou dotaci či její část v tomto termínu, dopustí se porušení rozpočtové kázně ve smyslu </w:t>
      </w:r>
      <w:proofErr w:type="spellStart"/>
      <w:r w:rsidRPr="00574DF6">
        <w:t>ust</w:t>
      </w:r>
      <w:proofErr w:type="spellEnd"/>
      <w:r w:rsidRPr="00574DF6">
        <w:t>. § 22 zákona č. 250/2000 Sb., o rozpočtových pravidlech územních rozpočtů, ve znění pozdějších předpisů.</w:t>
      </w:r>
    </w:p>
    <w:p w:rsidR="008A63D3" w:rsidRDefault="008A63D3" w:rsidP="00197210">
      <w:pPr>
        <w:spacing w:before="0"/>
        <w:textAlignment w:val="auto"/>
        <w:rPr>
          <w:b/>
          <w:szCs w:val="24"/>
        </w:rPr>
      </w:pPr>
    </w:p>
    <w:p w:rsidR="000C622E" w:rsidRDefault="000C622E" w:rsidP="00644CB3">
      <w:pPr>
        <w:spacing w:before="0"/>
        <w:textAlignment w:val="auto"/>
        <w:rPr>
          <w:b/>
          <w:szCs w:val="24"/>
        </w:rPr>
      </w:pPr>
    </w:p>
    <w:p w:rsidR="000F02E6" w:rsidRPr="00EB5865" w:rsidRDefault="000F02E6" w:rsidP="000F02E6">
      <w:pPr>
        <w:spacing w:before="0"/>
        <w:jc w:val="center"/>
        <w:textAlignment w:val="auto"/>
        <w:rPr>
          <w:szCs w:val="24"/>
        </w:rPr>
      </w:pPr>
      <w:r w:rsidRPr="00EB5865">
        <w:rPr>
          <w:b/>
          <w:szCs w:val="24"/>
        </w:rPr>
        <w:t>V</w:t>
      </w:r>
      <w:r w:rsidR="009B55BD">
        <w:rPr>
          <w:b/>
          <w:szCs w:val="24"/>
        </w:rPr>
        <w:t>I</w:t>
      </w:r>
      <w:r w:rsidRPr="00EB5865">
        <w:rPr>
          <w:b/>
          <w:szCs w:val="24"/>
        </w:rPr>
        <w:t>.</w:t>
      </w:r>
    </w:p>
    <w:p w:rsidR="000F02E6" w:rsidRPr="00EB5865" w:rsidRDefault="000F02E6" w:rsidP="000F02E6">
      <w:pPr>
        <w:spacing w:before="0"/>
        <w:jc w:val="center"/>
        <w:textAlignment w:val="auto"/>
        <w:rPr>
          <w:b/>
          <w:szCs w:val="24"/>
        </w:rPr>
      </w:pPr>
      <w:r w:rsidRPr="00EB5865">
        <w:rPr>
          <w:b/>
          <w:szCs w:val="24"/>
        </w:rPr>
        <w:t xml:space="preserve">Způsob poskytnutí dotace </w:t>
      </w:r>
    </w:p>
    <w:p w:rsidR="000F02E6" w:rsidRPr="00EB5865" w:rsidRDefault="000F02E6" w:rsidP="000F02E6">
      <w:pPr>
        <w:spacing w:before="0"/>
        <w:jc w:val="both"/>
        <w:textAlignment w:val="auto"/>
        <w:rPr>
          <w:szCs w:val="24"/>
        </w:rPr>
      </w:pPr>
    </w:p>
    <w:p w:rsidR="000F02E6" w:rsidRPr="00EB5865" w:rsidRDefault="000F02E6" w:rsidP="000F02E6">
      <w:pPr>
        <w:spacing w:before="0"/>
        <w:ind w:left="426"/>
        <w:jc w:val="both"/>
        <w:textAlignment w:val="auto"/>
        <w:rPr>
          <w:szCs w:val="24"/>
        </w:rPr>
      </w:pPr>
      <w:r w:rsidRPr="00EB5865">
        <w:rPr>
          <w:szCs w:val="24"/>
        </w:rPr>
        <w:t>Dotace bude příje</w:t>
      </w:r>
      <w:r w:rsidR="007B10C5">
        <w:rPr>
          <w:szCs w:val="24"/>
        </w:rPr>
        <w:t xml:space="preserve">mci poukázána převodem na účet </w:t>
      </w:r>
      <w:r w:rsidR="009F402A">
        <w:rPr>
          <w:szCs w:val="24"/>
        </w:rPr>
        <w:t xml:space="preserve">č. </w:t>
      </w:r>
      <w:proofErr w:type="spellStart"/>
      <w:r w:rsidR="00311D18">
        <w:rPr>
          <w:b/>
          <w:szCs w:val="24"/>
        </w:rPr>
        <w:t>xxxxxxxxx</w:t>
      </w:r>
      <w:proofErr w:type="spellEnd"/>
      <w:r w:rsidR="00751F54">
        <w:rPr>
          <w:b/>
          <w:szCs w:val="24"/>
        </w:rPr>
        <w:t>/0100</w:t>
      </w:r>
      <w:r w:rsidR="007B10C5">
        <w:rPr>
          <w:szCs w:val="24"/>
        </w:rPr>
        <w:t xml:space="preserve"> </w:t>
      </w:r>
      <w:r w:rsidR="00751F54">
        <w:rPr>
          <w:szCs w:val="24"/>
        </w:rPr>
        <w:t xml:space="preserve">vedený u KB Česká Lípa </w:t>
      </w:r>
      <w:r w:rsidRPr="00EB5865">
        <w:rPr>
          <w:szCs w:val="24"/>
        </w:rPr>
        <w:t>do 20 dnů od podpisu této smlouvy oběma smluvními stranami.</w:t>
      </w:r>
    </w:p>
    <w:p w:rsidR="007A7B75" w:rsidRDefault="007A7B75" w:rsidP="000F02E6">
      <w:pPr>
        <w:spacing w:before="0"/>
        <w:jc w:val="center"/>
        <w:textAlignment w:val="auto"/>
        <w:rPr>
          <w:b/>
          <w:szCs w:val="24"/>
        </w:rPr>
      </w:pPr>
    </w:p>
    <w:p w:rsidR="00644CB3" w:rsidRDefault="00644CB3" w:rsidP="000F02E6">
      <w:pPr>
        <w:spacing w:before="0"/>
        <w:jc w:val="center"/>
        <w:textAlignment w:val="auto"/>
        <w:rPr>
          <w:b/>
          <w:szCs w:val="24"/>
        </w:rPr>
      </w:pPr>
    </w:p>
    <w:p w:rsidR="000F02E6" w:rsidRPr="00EB5865" w:rsidRDefault="000F02E6" w:rsidP="00644CB3">
      <w:pPr>
        <w:spacing w:before="0"/>
        <w:jc w:val="center"/>
        <w:textAlignment w:val="auto"/>
        <w:rPr>
          <w:b/>
          <w:szCs w:val="24"/>
        </w:rPr>
      </w:pPr>
      <w:r w:rsidRPr="00EB5865">
        <w:rPr>
          <w:b/>
          <w:szCs w:val="24"/>
        </w:rPr>
        <w:t>V</w:t>
      </w:r>
      <w:r w:rsidR="007A797B">
        <w:rPr>
          <w:b/>
          <w:szCs w:val="24"/>
        </w:rPr>
        <w:t>I</w:t>
      </w:r>
      <w:r w:rsidR="009B55BD">
        <w:rPr>
          <w:b/>
          <w:szCs w:val="24"/>
        </w:rPr>
        <w:t>I</w:t>
      </w:r>
      <w:r w:rsidRPr="00EB5865">
        <w:rPr>
          <w:b/>
          <w:szCs w:val="24"/>
        </w:rPr>
        <w:t>.</w:t>
      </w:r>
    </w:p>
    <w:p w:rsidR="000F02E6" w:rsidRPr="00EB5865" w:rsidRDefault="000F02E6" w:rsidP="000F02E6">
      <w:pPr>
        <w:spacing w:before="0"/>
        <w:jc w:val="center"/>
        <w:textAlignment w:val="auto"/>
        <w:rPr>
          <w:b/>
          <w:szCs w:val="24"/>
        </w:rPr>
      </w:pPr>
      <w:r w:rsidRPr="00EB5865">
        <w:rPr>
          <w:b/>
          <w:szCs w:val="24"/>
        </w:rPr>
        <w:t>Všeobecné podmínky užití dotace</w:t>
      </w:r>
    </w:p>
    <w:p w:rsidR="000F02E6" w:rsidRPr="00EB5865" w:rsidRDefault="000F02E6" w:rsidP="000F02E6">
      <w:pPr>
        <w:spacing w:before="0"/>
        <w:textAlignment w:val="auto"/>
        <w:rPr>
          <w:szCs w:val="24"/>
        </w:rPr>
      </w:pPr>
    </w:p>
    <w:p w:rsidR="002F08F6" w:rsidRDefault="002F08F6" w:rsidP="002F08F6">
      <w:pPr>
        <w:numPr>
          <w:ilvl w:val="0"/>
          <w:numId w:val="1"/>
        </w:numPr>
        <w:tabs>
          <w:tab w:val="left" w:pos="426"/>
        </w:tabs>
        <w:overflowPunct/>
        <w:autoSpaceDE/>
        <w:autoSpaceDN/>
        <w:adjustRightInd/>
        <w:spacing w:before="0"/>
        <w:jc w:val="both"/>
        <w:textAlignment w:val="auto"/>
        <w:rPr>
          <w:szCs w:val="24"/>
        </w:rPr>
      </w:pPr>
      <w:r w:rsidRPr="002F08F6">
        <w:rPr>
          <w:szCs w:val="24"/>
        </w:rPr>
        <w:t xml:space="preserve">Příjemce </w:t>
      </w:r>
      <w:r>
        <w:rPr>
          <w:szCs w:val="24"/>
        </w:rPr>
        <w:t xml:space="preserve">dotace </w:t>
      </w:r>
      <w:r w:rsidRPr="002F08F6">
        <w:rPr>
          <w:szCs w:val="24"/>
        </w:rPr>
        <w:t>je povinen uvádět při veškeré veřejné prezentaci projektu údaj o tom, že je projekt realizován za finanční podpory poskytovatele (např. zveřejněním loga poskytova</w:t>
      </w:r>
      <w:r>
        <w:rPr>
          <w:szCs w:val="24"/>
        </w:rPr>
        <w:t xml:space="preserve">tele nebo informací, že se projekt </w:t>
      </w:r>
      <w:r w:rsidRPr="002F08F6">
        <w:rPr>
          <w:szCs w:val="24"/>
        </w:rPr>
        <w:t>koná za finančního přispění poskytovatele apod.). Příjemce odpovídá za správnost loga poskytovatele, uvedeného na propa</w:t>
      </w:r>
      <w:r>
        <w:rPr>
          <w:szCs w:val="24"/>
        </w:rPr>
        <w:t>gačních materiálech.</w:t>
      </w:r>
    </w:p>
    <w:p w:rsidR="000F02E6" w:rsidRPr="00812AAB" w:rsidRDefault="000F02E6" w:rsidP="00812AAB">
      <w:pPr>
        <w:tabs>
          <w:tab w:val="left" w:pos="426"/>
        </w:tabs>
        <w:overflowPunct/>
        <w:autoSpaceDE/>
        <w:autoSpaceDN/>
        <w:adjustRightInd/>
        <w:spacing w:before="0"/>
        <w:ind w:left="426"/>
        <w:jc w:val="both"/>
        <w:textAlignment w:val="auto"/>
        <w:rPr>
          <w:szCs w:val="24"/>
        </w:rPr>
      </w:pPr>
    </w:p>
    <w:p w:rsidR="004E1ED4" w:rsidRDefault="006000B4" w:rsidP="006000B4">
      <w:pPr>
        <w:numPr>
          <w:ilvl w:val="0"/>
          <w:numId w:val="1"/>
        </w:numPr>
        <w:tabs>
          <w:tab w:val="left" w:pos="360"/>
        </w:tabs>
        <w:overflowPunct/>
        <w:autoSpaceDE/>
        <w:autoSpaceDN/>
        <w:adjustRightInd/>
        <w:spacing w:before="0"/>
        <w:jc w:val="both"/>
        <w:textAlignment w:val="auto"/>
        <w:rPr>
          <w:szCs w:val="24"/>
        </w:rPr>
      </w:pPr>
      <w:r w:rsidRPr="00EB5865">
        <w:rPr>
          <w:szCs w:val="24"/>
        </w:rPr>
        <w:t xml:space="preserve">Příjemce se zavazuje písemně </w:t>
      </w:r>
      <w:r>
        <w:rPr>
          <w:szCs w:val="24"/>
        </w:rPr>
        <w:t xml:space="preserve">informovat </w:t>
      </w:r>
      <w:r w:rsidRPr="00EB5865">
        <w:rPr>
          <w:szCs w:val="24"/>
        </w:rPr>
        <w:t>poskytovatele</w:t>
      </w:r>
      <w:r w:rsidR="00D443B4">
        <w:rPr>
          <w:szCs w:val="24"/>
        </w:rPr>
        <w:t xml:space="preserve"> - </w:t>
      </w:r>
      <w:r w:rsidRPr="00EB5865">
        <w:rPr>
          <w:szCs w:val="24"/>
        </w:rPr>
        <w:t xml:space="preserve"> </w:t>
      </w:r>
      <w:r w:rsidR="00DF0296">
        <w:rPr>
          <w:szCs w:val="24"/>
        </w:rPr>
        <w:t xml:space="preserve">odbor sociální a bytové politiky, </w:t>
      </w:r>
      <w:r w:rsidR="00D443B4">
        <w:rPr>
          <w:szCs w:val="24"/>
        </w:rPr>
        <w:t xml:space="preserve">(email: </w:t>
      </w:r>
      <w:hyperlink r:id="rId8" w:history="1">
        <w:r w:rsidR="00311D18" w:rsidRPr="00810B94">
          <w:rPr>
            <w:rStyle w:val="Hypertextovodkaz"/>
            <w:szCs w:val="24"/>
          </w:rPr>
          <w:t>xxxxxxxxx@magistrat.liberec.cz</w:t>
        </w:r>
      </w:hyperlink>
      <w:r w:rsidR="00D443B4" w:rsidRPr="00B608CF">
        <w:rPr>
          <w:color w:val="000000" w:themeColor="text1"/>
          <w:szCs w:val="24"/>
        </w:rPr>
        <w:t xml:space="preserve"> )</w:t>
      </w:r>
      <w:r w:rsidR="00D443B4">
        <w:rPr>
          <w:szCs w:val="24"/>
        </w:rPr>
        <w:t xml:space="preserve"> - </w:t>
      </w:r>
      <w:r w:rsidRPr="00EB5865">
        <w:rPr>
          <w:szCs w:val="24"/>
        </w:rPr>
        <w:t xml:space="preserve">o všech změnách týkajících se </w:t>
      </w:r>
      <w:r w:rsidR="002F08F6">
        <w:rPr>
          <w:szCs w:val="24"/>
        </w:rPr>
        <w:t>realizace projektu</w:t>
      </w:r>
      <w:r>
        <w:rPr>
          <w:szCs w:val="24"/>
        </w:rPr>
        <w:t xml:space="preserve">, </w:t>
      </w:r>
      <w:r w:rsidRPr="00EB5865">
        <w:rPr>
          <w:szCs w:val="24"/>
        </w:rPr>
        <w:t xml:space="preserve">identifikace příjemce (zejména změna </w:t>
      </w:r>
      <w:r>
        <w:rPr>
          <w:szCs w:val="24"/>
        </w:rPr>
        <w:t xml:space="preserve">názvu, </w:t>
      </w:r>
      <w:r w:rsidRPr="00EB5865">
        <w:rPr>
          <w:szCs w:val="24"/>
        </w:rPr>
        <w:t xml:space="preserve">sídla, </w:t>
      </w:r>
      <w:r>
        <w:rPr>
          <w:szCs w:val="24"/>
        </w:rPr>
        <w:t xml:space="preserve">právní formy, osob oprávněných jednat za příjemce, kontaktních údajů – změna kontaktních osob, telefonního a emailového spojení, změny či </w:t>
      </w:r>
      <w:r w:rsidRPr="00EB5865">
        <w:rPr>
          <w:szCs w:val="24"/>
        </w:rPr>
        <w:t xml:space="preserve">zánik živnostenského </w:t>
      </w:r>
      <w:r>
        <w:rPr>
          <w:szCs w:val="24"/>
        </w:rPr>
        <w:t>či jiného</w:t>
      </w:r>
      <w:r w:rsidRPr="00EB5865">
        <w:rPr>
          <w:szCs w:val="24"/>
        </w:rPr>
        <w:t xml:space="preserve"> oprávnění</w:t>
      </w:r>
      <w:r>
        <w:rPr>
          <w:szCs w:val="24"/>
        </w:rPr>
        <w:t xml:space="preserve"> k </w:t>
      </w:r>
      <w:r w:rsidRPr="00336173">
        <w:rPr>
          <w:szCs w:val="24"/>
        </w:rPr>
        <w:t>poskytování služeb,</w:t>
      </w:r>
      <w:r>
        <w:rPr>
          <w:szCs w:val="24"/>
        </w:rPr>
        <w:t xml:space="preserve"> zánik či přeměna příjemce</w:t>
      </w:r>
      <w:r w:rsidRPr="00EB5865">
        <w:rPr>
          <w:szCs w:val="24"/>
        </w:rPr>
        <w:t xml:space="preserve">) či </w:t>
      </w:r>
      <w:r>
        <w:rPr>
          <w:szCs w:val="24"/>
        </w:rPr>
        <w:t xml:space="preserve">o </w:t>
      </w:r>
      <w:r w:rsidRPr="00EB5865">
        <w:rPr>
          <w:szCs w:val="24"/>
        </w:rPr>
        <w:t>změně vlastnického vztahu k věci, na niž se dotace poskytuje</w:t>
      </w:r>
      <w:r w:rsidR="004E1ED4">
        <w:rPr>
          <w:szCs w:val="24"/>
        </w:rPr>
        <w:t xml:space="preserve">, </w:t>
      </w:r>
      <w:r w:rsidR="004E1ED4" w:rsidRPr="00047996">
        <w:rPr>
          <w:rFonts w:cstheme="minorHAnsi"/>
        </w:rPr>
        <w:t>a to nejpozději do 7 dnů ode dne, kdy se příjemce o změnách dozvěděl</w:t>
      </w:r>
      <w:r w:rsidR="004E1ED4">
        <w:rPr>
          <w:szCs w:val="24"/>
        </w:rPr>
        <w:t>.</w:t>
      </w:r>
    </w:p>
    <w:p w:rsidR="004E1ED4" w:rsidRPr="0016784F" w:rsidRDefault="004E1ED4" w:rsidP="004E1ED4">
      <w:pPr>
        <w:numPr>
          <w:ilvl w:val="0"/>
          <w:numId w:val="1"/>
        </w:numPr>
        <w:spacing w:before="240"/>
        <w:jc w:val="both"/>
        <w:textAlignment w:val="auto"/>
        <w:rPr>
          <w:bCs/>
          <w:szCs w:val="24"/>
        </w:rPr>
      </w:pPr>
      <w:r w:rsidRPr="007B10C5">
        <w:rPr>
          <w:bCs/>
          <w:color w:val="000000" w:themeColor="text1"/>
          <w:szCs w:val="24"/>
        </w:rPr>
        <w:t xml:space="preserve">Změny v čerpání dotace je příjemce oprávněn provést pouze na základě </w:t>
      </w:r>
      <w:r w:rsidR="00DF0296">
        <w:rPr>
          <w:bCs/>
          <w:color w:val="000000" w:themeColor="text1"/>
          <w:szCs w:val="24"/>
        </w:rPr>
        <w:t>předchozí konzultace s odborem sociální a bytové politiky</w:t>
      </w:r>
      <w:r w:rsidR="00F4649F" w:rsidRPr="007B10C5">
        <w:rPr>
          <w:bCs/>
          <w:color w:val="000000" w:themeColor="text1"/>
          <w:szCs w:val="24"/>
        </w:rPr>
        <w:t xml:space="preserve"> a </w:t>
      </w:r>
      <w:r w:rsidRPr="007B10C5">
        <w:rPr>
          <w:bCs/>
          <w:color w:val="000000" w:themeColor="text1"/>
          <w:szCs w:val="24"/>
        </w:rPr>
        <w:t>písemného souhlasu poskytovatele</w:t>
      </w:r>
      <w:r w:rsidR="007B10C5" w:rsidRPr="007B10C5">
        <w:rPr>
          <w:bCs/>
          <w:color w:val="000000" w:themeColor="text1"/>
          <w:szCs w:val="24"/>
        </w:rPr>
        <w:t>.</w:t>
      </w:r>
      <w:r w:rsidRPr="007B10C5">
        <w:rPr>
          <w:bCs/>
          <w:color w:val="000000" w:themeColor="text1"/>
          <w:szCs w:val="24"/>
        </w:rPr>
        <w:t xml:space="preserve"> Za tím účelem je příjemce povinen písemně oznámit poskytovateli jakékoliv </w:t>
      </w:r>
      <w:r w:rsidRPr="0016784F">
        <w:rPr>
          <w:bCs/>
          <w:szCs w:val="24"/>
        </w:rPr>
        <w:t xml:space="preserve">změny související s čerpáním poskytnuté dotace, a to minimálně 30 dnů předem. </w:t>
      </w:r>
    </w:p>
    <w:p w:rsidR="000F02E6" w:rsidRPr="002F08F6" w:rsidRDefault="006000B4" w:rsidP="002F08F6">
      <w:pPr>
        <w:tabs>
          <w:tab w:val="left" w:pos="6750"/>
        </w:tabs>
        <w:rPr>
          <w:b/>
        </w:rPr>
      </w:pPr>
      <w:r w:rsidRPr="00D3040A">
        <w:rPr>
          <w:b/>
        </w:rPr>
        <w:tab/>
      </w:r>
    </w:p>
    <w:p w:rsidR="00322FF9" w:rsidRDefault="000F02E6" w:rsidP="000F02E6">
      <w:pPr>
        <w:numPr>
          <w:ilvl w:val="0"/>
          <w:numId w:val="1"/>
        </w:numPr>
        <w:overflowPunct/>
        <w:autoSpaceDE/>
        <w:autoSpaceDN/>
        <w:adjustRightInd/>
        <w:spacing w:before="0"/>
        <w:ind w:left="426" w:hanging="426"/>
        <w:jc w:val="both"/>
        <w:textAlignment w:val="auto"/>
        <w:rPr>
          <w:szCs w:val="24"/>
        </w:rPr>
      </w:pPr>
      <w:r w:rsidRPr="00EB5865">
        <w:rPr>
          <w:szCs w:val="24"/>
        </w:rPr>
        <w:t>Příjemce dotace odpovídá za hospodárné a efektivní použití veřejných prostředků v souladu s účelem, pro který byly poskytnuty a v souladu s podmínkami v této smlouvě uvedenými. Dále odpovídá za jejich řádné a oddělené sledování v účetnictví v souladu s obecně platnými předpisy, zejména zákonem č. 563/1991 Sb. o účetnictví, v platném znění, a za jejich správné vyúčtování.</w:t>
      </w:r>
    </w:p>
    <w:p w:rsidR="00D3040A" w:rsidRPr="00B608CF" w:rsidRDefault="00D3040A" w:rsidP="00D3040A">
      <w:pPr>
        <w:overflowPunct/>
        <w:autoSpaceDE/>
        <w:autoSpaceDN/>
        <w:adjustRightInd/>
        <w:spacing w:before="0"/>
        <w:jc w:val="both"/>
        <w:textAlignment w:val="auto"/>
        <w:rPr>
          <w:szCs w:val="24"/>
        </w:rPr>
      </w:pPr>
    </w:p>
    <w:p w:rsidR="007A7B75" w:rsidRPr="00AA41B7" w:rsidRDefault="00B608CF" w:rsidP="007A7B75">
      <w:pPr>
        <w:numPr>
          <w:ilvl w:val="0"/>
          <w:numId w:val="1"/>
        </w:numPr>
        <w:tabs>
          <w:tab w:val="left" w:pos="426"/>
          <w:tab w:val="left" w:pos="720"/>
        </w:tabs>
        <w:overflowPunct/>
        <w:autoSpaceDE/>
        <w:autoSpaceDN/>
        <w:adjustRightInd/>
        <w:spacing w:before="0"/>
        <w:ind w:left="426" w:hanging="426"/>
        <w:jc w:val="both"/>
        <w:textAlignment w:val="auto"/>
        <w:rPr>
          <w:color w:val="000000" w:themeColor="text1"/>
          <w:szCs w:val="24"/>
        </w:rPr>
      </w:pPr>
      <w:r>
        <w:rPr>
          <w:color w:val="000000"/>
          <w:szCs w:val="24"/>
        </w:rPr>
        <w:t xml:space="preserve">a) </w:t>
      </w:r>
      <w:r w:rsidR="000F02E6" w:rsidRPr="00EB5865">
        <w:rPr>
          <w:color w:val="000000"/>
          <w:szCs w:val="24"/>
        </w:rPr>
        <w:t xml:space="preserve">Příjemce dotace je povinen nejpozději </w:t>
      </w:r>
      <w:r w:rsidR="000F02E6" w:rsidRPr="00EB5865">
        <w:rPr>
          <w:b/>
          <w:color w:val="000000"/>
          <w:szCs w:val="24"/>
        </w:rPr>
        <w:t>do</w:t>
      </w:r>
      <w:r w:rsidR="00F748C7">
        <w:rPr>
          <w:b/>
          <w:color w:val="000000"/>
          <w:szCs w:val="24"/>
        </w:rPr>
        <w:t xml:space="preserve"> 28. 2. 2026</w:t>
      </w:r>
      <w:r w:rsidR="00CF5EA6">
        <w:rPr>
          <w:b/>
          <w:color w:val="000000"/>
          <w:szCs w:val="24"/>
        </w:rPr>
        <w:t xml:space="preserve"> </w:t>
      </w:r>
      <w:r>
        <w:rPr>
          <w:color w:val="000000"/>
          <w:szCs w:val="24"/>
        </w:rPr>
        <w:t xml:space="preserve">předložit poskytovateli </w:t>
      </w:r>
      <w:r w:rsidR="00125B07">
        <w:rPr>
          <w:color w:val="000000"/>
          <w:szCs w:val="24"/>
        </w:rPr>
        <w:t>závěrečné vyúčtování</w:t>
      </w:r>
      <w:r w:rsidR="000F02E6" w:rsidRPr="00EB5865">
        <w:rPr>
          <w:color w:val="000000"/>
          <w:szCs w:val="24"/>
        </w:rPr>
        <w:t xml:space="preserve"> poskytnuté dotace</w:t>
      </w:r>
      <w:r w:rsidR="00125B07">
        <w:rPr>
          <w:color w:val="000000"/>
          <w:szCs w:val="24"/>
        </w:rPr>
        <w:t xml:space="preserve"> </w:t>
      </w:r>
      <w:r w:rsidR="00D3040A">
        <w:rPr>
          <w:color w:val="000000"/>
          <w:szCs w:val="24"/>
        </w:rPr>
        <w:t>a závěrečnou zprávu o realizaci</w:t>
      </w:r>
      <w:r w:rsidR="00732668">
        <w:rPr>
          <w:color w:val="000000"/>
          <w:szCs w:val="24"/>
        </w:rPr>
        <w:t xml:space="preserve"> projektu</w:t>
      </w:r>
      <w:r w:rsidR="000F02E6" w:rsidRPr="00EB5865">
        <w:rPr>
          <w:color w:val="000000"/>
          <w:szCs w:val="24"/>
        </w:rPr>
        <w:t>.</w:t>
      </w:r>
      <w:r w:rsidR="000F02E6" w:rsidRPr="00F32DA7">
        <w:rPr>
          <w:color w:val="000000" w:themeColor="text1"/>
          <w:szCs w:val="24"/>
        </w:rPr>
        <w:t xml:space="preserve"> </w:t>
      </w:r>
      <w:r w:rsidR="000F02E6" w:rsidRPr="00F32DA7">
        <w:rPr>
          <w:b/>
          <w:color w:val="000000" w:themeColor="text1"/>
          <w:szCs w:val="24"/>
        </w:rPr>
        <w:t xml:space="preserve"> </w:t>
      </w:r>
    </w:p>
    <w:p w:rsidR="00AA41B7" w:rsidRDefault="00AA41B7" w:rsidP="00F73D48">
      <w:pPr>
        <w:numPr>
          <w:ilvl w:val="12"/>
          <w:numId w:val="0"/>
        </w:numPr>
        <w:spacing w:before="0"/>
        <w:ind w:left="340"/>
        <w:jc w:val="both"/>
        <w:textAlignment w:val="auto"/>
        <w:rPr>
          <w:szCs w:val="24"/>
        </w:rPr>
      </w:pPr>
    </w:p>
    <w:p w:rsidR="00171206" w:rsidRDefault="000F02E6" w:rsidP="00F73D48">
      <w:pPr>
        <w:numPr>
          <w:ilvl w:val="12"/>
          <w:numId w:val="0"/>
        </w:numPr>
        <w:spacing w:before="0"/>
        <w:ind w:left="340"/>
        <w:jc w:val="both"/>
        <w:textAlignment w:val="auto"/>
        <w:rPr>
          <w:szCs w:val="24"/>
        </w:rPr>
      </w:pPr>
      <w:r w:rsidRPr="00CF5EA6">
        <w:rPr>
          <w:szCs w:val="24"/>
        </w:rPr>
        <w:t>b) Příjemce k</w:t>
      </w:r>
      <w:r w:rsidRPr="00CF5EA6">
        <w:rPr>
          <w:rFonts w:eastAsiaTheme="minorHAnsi"/>
          <w:szCs w:val="24"/>
          <w:lang w:eastAsia="en-US"/>
        </w:rPr>
        <w:t xml:space="preserve"> vyúčtování předloží účetní sestavu, která prokazuje využití poskytnuté </w:t>
      </w:r>
      <w:r w:rsidR="00235BDC">
        <w:rPr>
          <w:rFonts w:eastAsiaTheme="minorHAnsi"/>
          <w:szCs w:val="24"/>
          <w:lang w:eastAsia="en-US"/>
        </w:rPr>
        <w:t>dotace</w:t>
      </w:r>
      <w:r w:rsidRPr="00CF5EA6">
        <w:rPr>
          <w:rFonts w:eastAsiaTheme="minorHAnsi"/>
          <w:szCs w:val="24"/>
          <w:lang w:eastAsia="en-US"/>
        </w:rPr>
        <w:t xml:space="preserve"> dle členění jednotlivých nákladových skupin. Z účetní sestavy musí být zřetelná a </w:t>
      </w:r>
      <w:r w:rsidRPr="00CF5EA6">
        <w:rPr>
          <w:rFonts w:eastAsiaTheme="minorHAnsi"/>
          <w:szCs w:val="24"/>
          <w:lang w:eastAsia="en-US"/>
        </w:rPr>
        <w:lastRenderedPageBreak/>
        <w:t xml:space="preserve">kontrolovatelná výše poskytnuté </w:t>
      </w:r>
      <w:r w:rsidR="00235BDC">
        <w:rPr>
          <w:rFonts w:eastAsiaTheme="minorHAnsi"/>
          <w:szCs w:val="24"/>
          <w:lang w:eastAsia="en-US"/>
        </w:rPr>
        <w:t>dotace,</w:t>
      </w:r>
      <w:r w:rsidRPr="00CF5EA6">
        <w:rPr>
          <w:rFonts w:eastAsiaTheme="minorHAnsi"/>
          <w:szCs w:val="24"/>
          <w:lang w:eastAsia="en-US"/>
        </w:rPr>
        <w:t xml:space="preserve"> výše jejího čerpání v daném účetním období, včetně dokladového členění (</w:t>
      </w:r>
      <w:r w:rsidR="007B10C5">
        <w:rPr>
          <w:szCs w:val="24"/>
        </w:rPr>
        <w:t>např. výkaz zisku a ztrát</w:t>
      </w:r>
      <w:r w:rsidRPr="00336173">
        <w:rPr>
          <w:szCs w:val="24"/>
        </w:rPr>
        <w:t>)</w:t>
      </w:r>
      <w:r w:rsidR="00235BDC" w:rsidRPr="00336173">
        <w:rPr>
          <w:szCs w:val="24"/>
        </w:rPr>
        <w:t xml:space="preserve">, a výše spolufinancování </w:t>
      </w:r>
      <w:r w:rsidR="00336173" w:rsidRPr="00336173">
        <w:rPr>
          <w:szCs w:val="24"/>
        </w:rPr>
        <w:t>projektu</w:t>
      </w:r>
      <w:r w:rsidRPr="00336173">
        <w:rPr>
          <w:szCs w:val="24"/>
        </w:rPr>
        <w:t xml:space="preserve">. </w:t>
      </w:r>
    </w:p>
    <w:p w:rsidR="007B10C5" w:rsidRDefault="007B10C5" w:rsidP="00F73D48">
      <w:pPr>
        <w:numPr>
          <w:ilvl w:val="12"/>
          <w:numId w:val="0"/>
        </w:numPr>
        <w:spacing w:before="0"/>
        <w:ind w:left="340"/>
        <w:jc w:val="both"/>
        <w:textAlignment w:val="auto"/>
        <w:rPr>
          <w:szCs w:val="24"/>
        </w:rPr>
      </w:pPr>
    </w:p>
    <w:p w:rsidR="00171206" w:rsidRPr="007B10C5" w:rsidRDefault="005C5C5D" w:rsidP="006F5161">
      <w:pPr>
        <w:numPr>
          <w:ilvl w:val="12"/>
          <w:numId w:val="0"/>
        </w:numPr>
        <w:spacing w:before="0"/>
        <w:ind w:left="340"/>
        <w:jc w:val="both"/>
        <w:textAlignment w:val="auto"/>
        <w:rPr>
          <w:color w:val="000000" w:themeColor="text1"/>
          <w:szCs w:val="24"/>
        </w:rPr>
      </w:pPr>
      <w:r w:rsidRPr="007B10C5">
        <w:rPr>
          <w:color w:val="000000" w:themeColor="text1"/>
          <w:szCs w:val="24"/>
        </w:rPr>
        <w:t>c</w:t>
      </w:r>
      <w:r w:rsidR="00171206" w:rsidRPr="007B10C5">
        <w:rPr>
          <w:color w:val="000000" w:themeColor="text1"/>
          <w:szCs w:val="24"/>
        </w:rPr>
        <w:t>) Příjemce k vyúčtování předloží kopie faktur nebo dokladů faktury nahrazujících a kopie dokladů o jejich úhradě (např. kopie výpisů z bankovních účtů u bezhotovostních plateb a kopie výdajových pokladních dokladů u hotovostních plateb), kopie účetních dokladů musí být čitelné, nesmí se překrývat a musí obsahovat zákonem předepsané náležitosti.</w:t>
      </w:r>
      <w:r w:rsidR="00145D64" w:rsidRPr="007B10C5">
        <w:rPr>
          <w:color w:val="000000" w:themeColor="text1"/>
          <w:szCs w:val="24"/>
        </w:rPr>
        <w:t xml:space="preserve"> </w:t>
      </w:r>
      <w:r w:rsidR="008240EA" w:rsidRPr="007B10C5">
        <w:rPr>
          <w:color w:val="000000" w:themeColor="text1"/>
          <w:szCs w:val="24"/>
        </w:rPr>
        <w:t xml:space="preserve">Výdaje na mzdové a související náklady budou doloženy kopiemi: zejména soupisem/sestavou mzdových nákladů a souvisejících odvodů, které byly hrazeny z dotace, pracovními smlouvami, dohodami o pracích konaných mimo pracovní poměr, výkazy práce, doklady potvrzujícími převzetí mzdy (pokladní doklad, bankovní výpis dokládající převod). </w:t>
      </w:r>
      <w:r w:rsidR="006F5161" w:rsidRPr="007B10C5">
        <w:rPr>
          <w:color w:val="000000" w:themeColor="text1"/>
          <w:szCs w:val="24"/>
        </w:rPr>
        <w:t>Poskytovatel dotace si může vyžádat další doklady k prokázání dodržení podmínek smlouvy ze strany příjemce dota</w:t>
      </w:r>
      <w:r w:rsidR="00712319">
        <w:rPr>
          <w:color w:val="000000" w:themeColor="text1"/>
          <w:szCs w:val="24"/>
        </w:rPr>
        <w:t>ce (např. účetní sestavy apod.</w:t>
      </w:r>
      <w:r w:rsidR="006F5161" w:rsidRPr="007B10C5">
        <w:rPr>
          <w:color w:val="000000" w:themeColor="text1"/>
          <w:szCs w:val="24"/>
        </w:rPr>
        <w:t>).</w:t>
      </w:r>
    </w:p>
    <w:p w:rsidR="005C5C5D" w:rsidRDefault="005C5C5D" w:rsidP="00F73D48">
      <w:pPr>
        <w:numPr>
          <w:ilvl w:val="12"/>
          <w:numId w:val="0"/>
        </w:numPr>
        <w:spacing w:before="0"/>
        <w:ind w:left="340"/>
        <w:jc w:val="both"/>
        <w:textAlignment w:val="auto"/>
        <w:rPr>
          <w:szCs w:val="24"/>
        </w:rPr>
      </w:pPr>
    </w:p>
    <w:p w:rsidR="005C5C5D" w:rsidRPr="007A7B75" w:rsidRDefault="005C5C5D" w:rsidP="00F73D48">
      <w:pPr>
        <w:numPr>
          <w:ilvl w:val="12"/>
          <w:numId w:val="0"/>
        </w:numPr>
        <w:spacing w:before="0"/>
        <w:ind w:left="340"/>
        <w:jc w:val="both"/>
        <w:textAlignment w:val="auto"/>
        <w:rPr>
          <w:szCs w:val="24"/>
        </w:rPr>
      </w:pPr>
      <w:r>
        <w:rPr>
          <w:szCs w:val="24"/>
        </w:rPr>
        <w:t>d) Příjemce dotace je povinen uvést na originály účetních dokladů či písemností souvisejících informaci o tom, jaká část nákladů byla kryta z poskytnuté dotace a tyto písemnosti uchovávat po stejnou dobu jako účetní doklad. Poskytovatel je v případě potřeby oprávněn požadovat po příjemci předložení origi</w:t>
      </w:r>
      <w:r w:rsidR="00145D64">
        <w:rPr>
          <w:szCs w:val="24"/>
        </w:rPr>
        <w:t>nálních dokladů k nahlédnutí.</w:t>
      </w:r>
    </w:p>
    <w:p w:rsidR="00F73D48" w:rsidRDefault="00F73D48" w:rsidP="00F73D48">
      <w:pPr>
        <w:numPr>
          <w:ilvl w:val="12"/>
          <w:numId w:val="0"/>
        </w:numPr>
        <w:spacing w:before="0"/>
        <w:ind w:left="340"/>
        <w:jc w:val="both"/>
        <w:textAlignment w:val="auto"/>
        <w:rPr>
          <w:color w:val="000000"/>
          <w:szCs w:val="24"/>
        </w:rPr>
      </w:pPr>
    </w:p>
    <w:p w:rsidR="000F02E6" w:rsidRPr="00EB5865" w:rsidRDefault="005C5C5D" w:rsidP="000F02E6">
      <w:pPr>
        <w:numPr>
          <w:ilvl w:val="12"/>
          <w:numId w:val="0"/>
        </w:numPr>
        <w:spacing w:before="0"/>
        <w:ind w:left="340"/>
        <w:jc w:val="both"/>
        <w:textAlignment w:val="auto"/>
        <w:rPr>
          <w:szCs w:val="24"/>
        </w:rPr>
      </w:pPr>
      <w:r>
        <w:rPr>
          <w:szCs w:val="24"/>
        </w:rPr>
        <w:t>e</w:t>
      </w:r>
      <w:r w:rsidR="000F02E6" w:rsidRPr="00EB5865">
        <w:rPr>
          <w:szCs w:val="24"/>
        </w:rPr>
        <w:t>) V případě zjištění nedostatků v předloženém vyúčtování je příjemce dotace povinen</w:t>
      </w:r>
      <w:r w:rsidR="000F02E6">
        <w:rPr>
          <w:szCs w:val="24"/>
        </w:rPr>
        <w:t xml:space="preserve"> tyto</w:t>
      </w:r>
      <w:r w:rsidR="000F02E6" w:rsidRPr="00EB5865">
        <w:rPr>
          <w:szCs w:val="24"/>
        </w:rPr>
        <w:t xml:space="preserve"> nedostatky odstranit do 10 pracovních dnů od obdržení písemné výzvy k</w:t>
      </w:r>
      <w:r w:rsidR="000F02E6">
        <w:rPr>
          <w:szCs w:val="24"/>
        </w:rPr>
        <w:t> </w:t>
      </w:r>
      <w:r w:rsidR="000F02E6" w:rsidRPr="00EB5865">
        <w:rPr>
          <w:szCs w:val="24"/>
        </w:rPr>
        <w:t>jejich</w:t>
      </w:r>
      <w:r w:rsidR="000F02E6">
        <w:rPr>
          <w:szCs w:val="24"/>
        </w:rPr>
        <w:t xml:space="preserve"> odstranění</w:t>
      </w:r>
      <w:r w:rsidR="000F02E6" w:rsidRPr="00EB5865">
        <w:rPr>
          <w:szCs w:val="24"/>
        </w:rPr>
        <w:t xml:space="preserve">, nebo v jiné lhůtě určené poskytovatelem dotace. </w:t>
      </w:r>
    </w:p>
    <w:p w:rsidR="008644D8" w:rsidRDefault="008644D8" w:rsidP="00B47407">
      <w:pPr>
        <w:tabs>
          <w:tab w:val="left" w:pos="360"/>
        </w:tabs>
        <w:overflowPunct/>
        <w:autoSpaceDE/>
        <w:autoSpaceDN/>
        <w:adjustRightInd/>
        <w:spacing w:before="0"/>
        <w:jc w:val="both"/>
        <w:textAlignment w:val="auto"/>
        <w:rPr>
          <w:strike/>
          <w:color w:val="FF0000"/>
          <w:szCs w:val="24"/>
        </w:rPr>
      </w:pPr>
    </w:p>
    <w:p w:rsidR="008644D8" w:rsidRDefault="008644D8" w:rsidP="00B47407">
      <w:pPr>
        <w:numPr>
          <w:ilvl w:val="0"/>
          <w:numId w:val="1"/>
        </w:numPr>
        <w:tabs>
          <w:tab w:val="left" w:pos="360"/>
        </w:tabs>
        <w:overflowPunct/>
        <w:autoSpaceDE/>
        <w:autoSpaceDN/>
        <w:adjustRightInd/>
        <w:spacing w:before="0"/>
        <w:jc w:val="both"/>
        <w:textAlignment w:val="auto"/>
        <w:rPr>
          <w:color w:val="000000" w:themeColor="text1"/>
          <w:szCs w:val="24"/>
        </w:rPr>
      </w:pPr>
      <w:r w:rsidRPr="007B10C5">
        <w:rPr>
          <w:color w:val="000000" w:themeColor="text1"/>
          <w:szCs w:val="24"/>
        </w:rPr>
        <w:t>Příjemce nesmí využít k realizaci projektu uvedeného v čl. I. této smlouvy jiné dotační tituly poskytnuté z rozpočtu statutárního města Liberec.</w:t>
      </w:r>
    </w:p>
    <w:p w:rsidR="00B47407" w:rsidRPr="00B47407" w:rsidRDefault="00B47407" w:rsidP="00B47407">
      <w:pPr>
        <w:tabs>
          <w:tab w:val="left" w:pos="360"/>
        </w:tabs>
        <w:overflowPunct/>
        <w:autoSpaceDE/>
        <w:autoSpaceDN/>
        <w:adjustRightInd/>
        <w:spacing w:before="0"/>
        <w:jc w:val="both"/>
        <w:textAlignment w:val="auto"/>
        <w:rPr>
          <w:color w:val="000000" w:themeColor="text1"/>
          <w:szCs w:val="24"/>
        </w:rPr>
      </w:pPr>
    </w:p>
    <w:p w:rsidR="008644D8" w:rsidRPr="007B10C5" w:rsidRDefault="008644D8" w:rsidP="008644D8">
      <w:pPr>
        <w:numPr>
          <w:ilvl w:val="0"/>
          <w:numId w:val="1"/>
        </w:numPr>
        <w:tabs>
          <w:tab w:val="left" w:pos="360"/>
        </w:tabs>
        <w:overflowPunct/>
        <w:autoSpaceDE/>
        <w:autoSpaceDN/>
        <w:adjustRightInd/>
        <w:spacing w:before="0"/>
        <w:jc w:val="both"/>
        <w:textAlignment w:val="auto"/>
        <w:rPr>
          <w:strike/>
          <w:color w:val="000000" w:themeColor="text1"/>
          <w:szCs w:val="24"/>
        </w:rPr>
      </w:pPr>
      <w:r w:rsidRPr="007B10C5">
        <w:rPr>
          <w:color w:val="000000" w:themeColor="text1"/>
          <w:szCs w:val="24"/>
        </w:rPr>
        <w:t>Výdaje hrazené z dotace poskytnuté na základě této smlouvy nesmí příjemce uplatnit vůči plnění v rámci jiné dotace.</w:t>
      </w:r>
    </w:p>
    <w:p w:rsidR="001A209E" w:rsidRDefault="001A209E" w:rsidP="00812AAB">
      <w:pPr>
        <w:tabs>
          <w:tab w:val="left" w:pos="360"/>
        </w:tabs>
        <w:overflowPunct/>
        <w:autoSpaceDE/>
        <w:autoSpaceDN/>
        <w:adjustRightInd/>
        <w:spacing w:before="0"/>
        <w:ind w:left="340"/>
        <w:jc w:val="both"/>
        <w:textAlignment w:val="auto"/>
        <w:rPr>
          <w:szCs w:val="24"/>
        </w:rPr>
      </w:pPr>
    </w:p>
    <w:p w:rsidR="001A209E" w:rsidRPr="007A7B75" w:rsidRDefault="001A209E" w:rsidP="001A209E">
      <w:pPr>
        <w:numPr>
          <w:ilvl w:val="0"/>
          <w:numId w:val="1"/>
        </w:numPr>
        <w:tabs>
          <w:tab w:val="left" w:pos="360"/>
        </w:tabs>
        <w:overflowPunct/>
        <w:autoSpaceDE/>
        <w:autoSpaceDN/>
        <w:adjustRightInd/>
        <w:spacing w:before="0"/>
        <w:jc w:val="both"/>
        <w:textAlignment w:val="auto"/>
        <w:rPr>
          <w:szCs w:val="24"/>
        </w:rPr>
      </w:pPr>
      <w:r w:rsidRPr="007A7B75">
        <w:rPr>
          <w:szCs w:val="24"/>
        </w:rPr>
        <w:t xml:space="preserve">Pokud dojde v průběhu </w:t>
      </w:r>
      <w:r w:rsidR="00732668">
        <w:rPr>
          <w:szCs w:val="24"/>
        </w:rPr>
        <w:t>účinnosti</w:t>
      </w:r>
      <w:r w:rsidRPr="007A7B75">
        <w:rPr>
          <w:szCs w:val="24"/>
        </w:rPr>
        <w:t xml:space="preserve"> této smlouvy u příjemce k přeměně nebo zrušení s likvidací, je příjemce povinen vrátit poskytovateli poměrnou část nevyčerpané dotace nejpozději 10 dní před tím, než dojde k přeměně nebo zrušení právnické osoby s likvidací.</w:t>
      </w:r>
    </w:p>
    <w:p w:rsidR="00C83FEB" w:rsidRDefault="00C83FEB" w:rsidP="00B608CF">
      <w:pPr>
        <w:tabs>
          <w:tab w:val="left" w:pos="360"/>
        </w:tabs>
        <w:overflowPunct/>
        <w:autoSpaceDE/>
        <w:autoSpaceDN/>
        <w:adjustRightInd/>
        <w:spacing w:before="0"/>
        <w:ind w:left="340"/>
        <w:jc w:val="both"/>
        <w:textAlignment w:val="auto"/>
        <w:rPr>
          <w:szCs w:val="24"/>
        </w:rPr>
      </w:pPr>
    </w:p>
    <w:p w:rsidR="00644CB3" w:rsidRPr="00B608CF" w:rsidRDefault="00644CB3" w:rsidP="00B608CF">
      <w:pPr>
        <w:tabs>
          <w:tab w:val="left" w:pos="360"/>
        </w:tabs>
        <w:overflowPunct/>
        <w:autoSpaceDE/>
        <w:autoSpaceDN/>
        <w:adjustRightInd/>
        <w:spacing w:before="0"/>
        <w:ind w:left="340"/>
        <w:jc w:val="both"/>
        <w:textAlignment w:val="auto"/>
        <w:rPr>
          <w:szCs w:val="24"/>
        </w:rPr>
      </w:pPr>
    </w:p>
    <w:p w:rsidR="000F02E6" w:rsidRPr="00EB5865" w:rsidRDefault="000F02E6" w:rsidP="000F02E6">
      <w:pPr>
        <w:spacing w:before="0"/>
        <w:jc w:val="center"/>
        <w:textAlignment w:val="auto"/>
        <w:rPr>
          <w:b/>
          <w:szCs w:val="24"/>
        </w:rPr>
      </w:pPr>
      <w:r w:rsidRPr="00EB5865">
        <w:rPr>
          <w:b/>
          <w:szCs w:val="24"/>
        </w:rPr>
        <w:t>VI</w:t>
      </w:r>
      <w:r w:rsidR="007A797B">
        <w:rPr>
          <w:b/>
          <w:szCs w:val="24"/>
        </w:rPr>
        <w:t>I</w:t>
      </w:r>
      <w:r w:rsidR="009B55BD">
        <w:rPr>
          <w:b/>
          <w:szCs w:val="24"/>
        </w:rPr>
        <w:t>I.</w:t>
      </w:r>
    </w:p>
    <w:p w:rsidR="000F02E6" w:rsidRPr="00EB5865" w:rsidRDefault="000F02E6" w:rsidP="000F02E6">
      <w:pPr>
        <w:spacing w:before="0"/>
        <w:jc w:val="center"/>
        <w:textAlignment w:val="auto"/>
        <w:rPr>
          <w:b/>
          <w:szCs w:val="24"/>
        </w:rPr>
      </w:pPr>
      <w:r w:rsidRPr="00EB5865">
        <w:rPr>
          <w:b/>
          <w:szCs w:val="24"/>
        </w:rPr>
        <w:t>Kontrola</w:t>
      </w:r>
    </w:p>
    <w:p w:rsidR="000F02E6" w:rsidRPr="00EB5865" w:rsidRDefault="000F02E6" w:rsidP="000F02E6">
      <w:pPr>
        <w:spacing w:before="0"/>
        <w:jc w:val="center"/>
        <w:textAlignment w:val="auto"/>
        <w:rPr>
          <w:b/>
          <w:szCs w:val="24"/>
        </w:rPr>
      </w:pPr>
    </w:p>
    <w:p w:rsidR="000F02E6" w:rsidRDefault="000F02E6" w:rsidP="000F02E6">
      <w:pPr>
        <w:numPr>
          <w:ilvl w:val="0"/>
          <w:numId w:val="4"/>
        </w:numPr>
        <w:overflowPunct/>
        <w:autoSpaceDE/>
        <w:autoSpaceDN/>
        <w:adjustRightInd/>
        <w:spacing w:before="0"/>
        <w:contextualSpacing/>
        <w:jc w:val="both"/>
        <w:textAlignment w:val="auto"/>
        <w:rPr>
          <w:rFonts w:eastAsiaTheme="minorHAnsi"/>
          <w:szCs w:val="24"/>
          <w:lang w:eastAsia="en-US"/>
        </w:rPr>
      </w:pPr>
      <w:r w:rsidRPr="00EB5865">
        <w:rPr>
          <w:rFonts w:eastAsiaTheme="minorHAnsi"/>
          <w:szCs w:val="24"/>
          <w:lang w:eastAsia="en-US"/>
        </w:rPr>
        <w:t>Příslušné orgány poskytovatele jsou oprávněny v souladu se zákonem č. 320/2001 Sb.,</w:t>
      </w:r>
      <w:r>
        <w:rPr>
          <w:rFonts w:eastAsiaTheme="minorHAnsi"/>
          <w:szCs w:val="24"/>
          <w:lang w:eastAsia="en-US"/>
        </w:rPr>
        <w:t xml:space="preserve"> o finanční</w:t>
      </w:r>
      <w:r w:rsidRPr="00EB5865">
        <w:rPr>
          <w:rFonts w:eastAsiaTheme="minorHAnsi"/>
          <w:szCs w:val="24"/>
          <w:lang w:eastAsia="en-US"/>
        </w:rPr>
        <w:t xml:space="preserve"> kontrole, ve znění pozdějších předpisů, zákonem č.128/2000Sb., o obcích, ve znění pozdějších předpisů a zákonem o rozpočtových pravidlech kdykoli kontrolovat dodržení podmínek, za kterých byla dotace poskytnuta.</w:t>
      </w:r>
    </w:p>
    <w:p w:rsidR="000F02E6" w:rsidRPr="00EB5865" w:rsidRDefault="000F02E6" w:rsidP="000F02E6">
      <w:pPr>
        <w:overflowPunct/>
        <w:autoSpaceDE/>
        <w:autoSpaceDN/>
        <w:adjustRightInd/>
        <w:spacing w:before="0"/>
        <w:ind w:left="340"/>
        <w:contextualSpacing/>
        <w:jc w:val="both"/>
        <w:textAlignment w:val="auto"/>
        <w:rPr>
          <w:rFonts w:eastAsiaTheme="minorHAnsi"/>
          <w:szCs w:val="24"/>
          <w:lang w:eastAsia="en-US"/>
        </w:rPr>
      </w:pPr>
    </w:p>
    <w:p w:rsidR="000F02E6" w:rsidRDefault="000F02E6" w:rsidP="000F02E6">
      <w:pPr>
        <w:numPr>
          <w:ilvl w:val="0"/>
          <w:numId w:val="4"/>
        </w:numPr>
        <w:overflowPunct/>
        <w:autoSpaceDE/>
        <w:autoSpaceDN/>
        <w:adjustRightInd/>
        <w:spacing w:before="0"/>
        <w:contextualSpacing/>
        <w:jc w:val="both"/>
        <w:textAlignment w:val="auto"/>
        <w:rPr>
          <w:rFonts w:eastAsiaTheme="minorHAnsi"/>
          <w:szCs w:val="24"/>
          <w:lang w:eastAsia="en-US"/>
        </w:rPr>
      </w:pPr>
      <w:r w:rsidRPr="00EB5865">
        <w:rPr>
          <w:rFonts w:eastAsiaTheme="minorHAnsi"/>
          <w:szCs w:val="24"/>
          <w:lang w:eastAsia="en-US"/>
        </w:rPr>
        <w:t>Příjemce je povinen poskytnout součinnost při výkonu kontrolní činnosti dle odst. 1 tohoto článku, zejména předložit kontrolním orgánům poskytovatele kdykoliv k nahlédnutí originály všech účetních dokladů prokazujících využití prostředků v souladu s účelem poskyt</w:t>
      </w:r>
      <w:r>
        <w:rPr>
          <w:rFonts w:eastAsiaTheme="minorHAnsi"/>
          <w:szCs w:val="24"/>
          <w:lang w:eastAsia="en-US"/>
        </w:rPr>
        <w:t>nutí dotace.</w:t>
      </w:r>
    </w:p>
    <w:p w:rsidR="000F02E6" w:rsidRPr="00EB5865" w:rsidRDefault="000F02E6" w:rsidP="000F02E6">
      <w:pPr>
        <w:overflowPunct/>
        <w:autoSpaceDE/>
        <w:autoSpaceDN/>
        <w:adjustRightInd/>
        <w:spacing w:before="0"/>
        <w:ind w:left="340"/>
        <w:contextualSpacing/>
        <w:jc w:val="both"/>
        <w:textAlignment w:val="auto"/>
        <w:rPr>
          <w:rFonts w:eastAsiaTheme="minorHAnsi"/>
          <w:szCs w:val="24"/>
          <w:lang w:eastAsia="en-US"/>
        </w:rPr>
      </w:pPr>
    </w:p>
    <w:p w:rsidR="000F02E6" w:rsidRPr="00EB5865" w:rsidRDefault="000F02E6" w:rsidP="000F02E6">
      <w:pPr>
        <w:numPr>
          <w:ilvl w:val="0"/>
          <w:numId w:val="4"/>
        </w:numPr>
        <w:overflowPunct/>
        <w:autoSpaceDE/>
        <w:autoSpaceDN/>
        <w:adjustRightInd/>
        <w:spacing w:before="0"/>
        <w:contextualSpacing/>
        <w:jc w:val="both"/>
        <w:textAlignment w:val="auto"/>
        <w:rPr>
          <w:rFonts w:eastAsiaTheme="minorHAnsi"/>
          <w:szCs w:val="24"/>
          <w:lang w:eastAsia="en-US"/>
        </w:rPr>
      </w:pPr>
      <w:r w:rsidRPr="00EB5865">
        <w:rPr>
          <w:rFonts w:eastAsiaTheme="minorHAnsi"/>
          <w:szCs w:val="24"/>
          <w:lang w:eastAsia="en-US"/>
        </w:rPr>
        <w:t>Příjemce je povinen umožnit poskytovateli provést kontrolu jak v průběhu čerpání dotace, tak i po dobu deseti l</w:t>
      </w:r>
      <w:r w:rsidR="00CF6952">
        <w:rPr>
          <w:rFonts w:eastAsiaTheme="minorHAnsi"/>
          <w:szCs w:val="24"/>
          <w:lang w:eastAsia="en-US"/>
        </w:rPr>
        <w:t xml:space="preserve">et od ukončení financování projektu </w:t>
      </w:r>
      <w:r w:rsidRPr="00EB5865">
        <w:rPr>
          <w:rFonts w:eastAsiaTheme="minorHAnsi"/>
          <w:szCs w:val="24"/>
          <w:lang w:eastAsia="en-US"/>
        </w:rPr>
        <w:t>ze strany poskytovatele.</w:t>
      </w:r>
    </w:p>
    <w:p w:rsidR="00B608CF" w:rsidRDefault="00B608CF" w:rsidP="000F02E6">
      <w:pPr>
        <w:spacing w:before="0"/>
        <w:jc w:val="center"/>
        <w:textAlignment w:val="auto"/>
        <w:rPr>
          <w:b/>
          <w:szCs w:val="24"/>
        </w:rPr>
      </w:pPr>
    </w:p>
    <w:p w:rsidR="000F02E6" w:rsidRPr="00EB5865" w:rsidRDefault="009B55BD" w:rsidP="000F02E6">
      <w:pPr>
        <w:spacing w:before="0"/>
        <w:jc w:val="center"/>
        <w:textAlignment w:val="auto"/>
        <w:rPr>
          <w:b/>
          <w:szCs w:val="24"/>
        </w:rPr>
      </w:pPr>
      <w:r>
        <w:rPr>
          <w:b/>
          <w:szCs w:val="24"/>
        </w:rPr>
        <w:lastRenderedPageBreak/>
        <w:t>IX</w:t>
      </w:r>
      <w:r w:rsidR="000F02E6" w:rsidRPr="00EB5865">
        <w:rPr>
          <w:b/>
          <w:szCs w:val="24"/>
        </w:rPr>
        <w:t xml:space="preserve">. </w:t>
      </w:r>
    </w:p>
    <w:p w:rsidR="000F02E6" w:rsidRDefault="000F02E6" w:rsidP="000F02E6">
      <w:pPr>
        <w:spacing w:before="0"/>
        <w:jc w:val="center"/>
        <w:textAlignment w:val="auto"/>
        <w:rPr>
          <w:b/>
          <w:szCs w:val="24"/>
        </w:rPr>
      </w:pPr>
      <w:r w:rsidRPr="00EB5865">
        <w:rPr>
          <w:b/>
          <w:szCs w:val="24"/>
        </w:rPr>
        <w:t>Sankce</w:t>
      </w:r>
    </w:p>
    <w:p w:rsidR="00812AAB" w:rsidRPr="00EB5865" w:rsidRDefault="00812AAB" w:rsidP="000F02E6">
      <w:pPr>
        <w:spacing w:before="0"/>
        <w:jc w:val="center"/>
        <w:textAlignment w:val="auto"/>
        <w:rPr>
          <w:b/>
          <w:szCs w:val="24"/>
        </w:rPr>
      </w:pPr>
    </w:p>
    <w:p w:rsidR="006000B4" w:rsidRPr="00812AAB" w:rsidRDefault="000F02E6" w:rsidP="00812AAB">
      <w:pPr>
        <w:numPr>
          <w:ilvl w:val="0"/>
          <w:numId w:val="2"/>
        </w:numPr>
        <w:tabs>
          <w:tab w:val="left" w:pos="360"/>
        </w:tabs>
        <w:overflowPunct/>
        <w:autoSpaceDE/>
        <w:autoSpaceDN/>
        <w:adjustRightInd/>
        <w:spacing w:before="0"/>
        <w:jc w:val="both"/>
        <w:textAlignment w:val="auto"/>
        <w:rPr>
          <w:szCs w:val="24"/>
        </w:rPr>
      </w:pPr>
      <w:r w:rsidRPr="00812AAB">
        <w:rPr>
          <w:szCs w:val="24"/>
        </w:rPr>
        <w:t xml:space="preserve">Příjemce bere na vědomí, že </w:t>
      </w:r>
      <w:r w:rsidR="006000B4" w:rsidRPr="00812AAB">
        <w:rPr>
          <w:szCs w:val="24"/>
        </w:rPr>
        <w:t xml:space="preserve">každé neoprávněné použití nebo zadržení peněžních prostředků poskytnutých jako dotace je porušením rozpočtové kázně podle § 22 zákona </w:t>
      </w:r>
      <w:r w:rsidR="006000B4" w:rsidRPr="007A7B75">
        <w:rPr>
          <w:szCs w:val="24"/>
        </w:rPr>
        <w:t>č. 250/2000 Sb., o rozpočtových pravidlech územních rozpočtů, ve znění pozdějších předpisů</w:t>
      </w:r>
      <w:r w:rsidR="006000B4">
        <w:rPr>
          <w:szCs w:val="24"/>
        </w:rPr>
        <w:t>.</w:t>
      </w:r>
    </w:p>
    <w:p w:rsidR="000F02E6" w:rsidRPr="007737EE" w:rsidRDefault="000F02E6" w:rsidP="000F02E6">
      <w:pPr>
        <w:tabs>
          <w:tab w:val="left" w:pos="360"/>
        </w:tabs>
        <w:overflowPunct/>
        <w:autoSpaceDE/>
        <w:autoSpaceDN/>
        <w:adjustRightInd/>
        <w:spacing w:before="0"/>
        <w:ind w:left="360"/>
        <w:jc w:val="both"/>
        <w:textAlignment w:val="auto"/>
        <w:rPr>
          <w:rFonts w:eastAsiaTheme="minorHAnsi"/>
          <w:color w:val="FF0000"/>
          <w:szCs w:val="24"/>
          <w:lang w:eastAsia="en-US"/>
        </w:rPr>
      </w:pPr>
    </w:p>
    <w:p w:rsidR="000F02E6" w:rsidRDefault="000F02E6" w:rsidP="000F02E6">
      <w:pPr>
        <w:numPr>
          <w:ilvl w:val="0"/>
          <w:numId w:val="2"/>
        </w:numPr>
        <w:tabs>
          <w:tab w:val="left" w:pos="360"/>
        </w:tabs>
        <w:overflowPunct/>
        <w:autoSpaceDE/>
        <w:autoSpaceDN/>
        <w:adjustRightInd/>
        <w:spacing w:before="0"/>
        <w:jc w:val="both"/>
        <w:textAlignment w:val="auto"/>
        <w:rPr>
          <w:szCs w:val="24"/>
        </w:rPr>
      </w:pPr>
      <w:r w:rsidRPr="00EB5865">
        <w:rPr>
          <w:szCs w:val="24"/>
        </w:rPr>
        <w:t xml:space="preserve">Příjemce, který porušil rozpočtovou kázeň, je povinen provést odvod za porušení rozpočtové kázně, </w:t>
      </w:r>
      <w:r w:rsidRPr="007A7B75">
        <w:rPr>
          <w:szCs w:val="24"/>
        </w:rPr>
        <w:t xml:space="preserve">a to ve výši </w:t>
      </w:r>
      <w:r w:rsidRPr="00EB5865">
        <w:rPr>
          <w:szCs w:val="24"/>
        </w:rPr>
        <w:t xml:space="preserve">dle ustanovení § 22 odst. 5 zákona o rozpočtových pravidlech. </w:t>
      </w:r>
    </w:p>
    <w:p w:rsidR="00C83FEB" w:rsidRDefault="00C83FEB" w:rsidP="00812AAB">
      <w:pPr>
        <w:pStyle w:val="Odstavecseseznamem"/>
      </w:pPr>
    </w:p>
    <w:p w:rsidR="00C83FEB" w:rsidRPr="00812AAB" w:rsidRDefault="00C83FEB" w:rsidP="00CD7786">
      <w:pPr>
        <w:numPr>
          <w:ilvl w:val="0"/>
          <w:numId w:val="2"/>
        </w:numPr>
        <w:tabs>
          <w:tab w:val="left" w:pos="360"/>
        </w:tabs>
        <w:overflowPunct/>
        <w:autoSpaceDE/>
        <w:autoSpaceDN/>
        <w:adjustRightInd/>
        <w:spacing w:before="0"/>
        <w:jc w:val="both"/>
        <w:textAlignment w:val="auto"/>
        <w:rPr>
          <w:szCs w:val="24"/>
        </w:rPr>
      </w:pPr>
      <w:r w:rsidRPr="00812AAB">
        <w:rPr>
          <w:szCs w:val="24"/>
        </w:rPr>
        <w:t>Za porušení dále uvedených méně závažných podmínek je příjemce povinen provést nižší odvod za porušení rozpočtové kázně do rozpočtu SML, a to takto:</w:t>
      </w:r>
    </w:p>
    <w:p w:rsidR="00C83FEB" w:rsidRPr="00812AAB" w:rsidRDefault="00C83FEB" w:rsidP="00CD7786">
      <w:pPr>
        <w:tabs>
          <w:tab w:val="left" w:pos="360"/>
        </w:tabs>
        <w:overflowPunct/>
        <w:autoSpaceDE/>
        <w:autoSpaceDN/>
        <w:adjustRightInd/>
        <w:spacing w:before="0"/>
        <w:ind w:left="360"/>
        <w:jc w:val="both"/>
        <w:textAlignment w:val="auto"/>
        <w:rPr>
          <w:szCs w:val="24"/>
        </w:rPr>
      </w:pPr>
    </w:p>
    <w:p w:rsidR="00946FBB" w:rsidRPr="00946FBB" w:rsidRDefault="00946FBB" w:rsidP="00CD7786">
      <w:pPr>
        <w:numPr>
          <w:ilvl w:val="0"/>
          <w:numId w:val="17"/>
        </w:numPr>
        <w:tabs>
          <w:tab w:val="left" w:pos="360"/>
        </w:tabs>
        <w:overflowPunct/>
        <w:autoSpaceDE/>
        <w:autoSpaceDN/>
        <w:adjustRightInd/>
        <w:spacing w:before="0" w:after="200" w:line="276" w:lineRule="auto"/>
        <w:jc w:val="both"/>
        <w:textAlignment w:val="auto"/>
        <w:rPr>
          <w:b/>
          <w:color w:val="000000" w:themeColor="text1"/>
          <w:szCs w:val="24"/>
        </w:rPr>
      </w:pPr>
      <w:r w:rsidRPr="00946FBB">
        <w:rPr>
          <w:color w:val="000000" w:themeColor="text1"/>
          <w:szCs w:val="24"/>
        </w:rPr>
        <w:t>při porušení povinností stanovených v čl. V</w:t>
      </w:r>
      <w:r w:rsidR="001E51FA">
        <w:rPr>
          <w:color w:val="000000" w:themeColor="text1"/>
          <w:szCs w:val="24"/>
        </w:rPr>
        <w:t>II.</w:t>
      </w:r>
      <w:r w:rsidRPr="00946FBB">
        <w:rPr>
          <w:color w:val="000000" w:themeColor="text1"/>
          <w:szCs w:val="24"/>
        </w:rPr>
        <w:t xml:space="preserve"> odst. </w:t>
      </w:r>
      <w:r w:rsidR="00CF6952">
        <w:rPr>
          <w:color w:val="000000" w:themeColor="text1"/>
          <w:szCs w:val="24"/>
        </w:rPr>
        <w:t xml:space="preserve">2 a 3 </w:t>
      </w:r>
      <w:r w:rsidRPr="00946FBB">
        <w:rPr>
          <w:color w:val="000000" w:themeColor="text1"/>
          <w:szCs w:val="24"/>
        </w:rPr>
        <w:t xml:space="preserve">této smlouvy, </w:t>
      </w:r>
      <w:r w:rsidRPr="00946FBB">
        <w:rPr>
          <w:b/>
          <w:color w:val="000000" w:themeColor="text1"/>
          <w:szCs w:val="24"/>
        </w:rPr>
        <w:t>odvod za p</w:t>
      </w:r>
      <w:r w:rsidR="00CD7786">
        <w:rPr>
          <w:b/>
          <w:color w:val="000000" w:themeColor="text1"/>
          <w:szCs w:val="24"/>
        </w:rPr>
        <w:t>orušení rozpočtové kázně činí 1</w:t>
      </w:r>
      <w:r w:rsidR="007B6652">
        <w:rPr>
          <w:b/>
          <w:color w:val="000000" w:themeColor="text1"/>
          <w:szCs w:val="24"/>
        </w:rPr>
        <w:t xml:space="preserve"> </w:t>
      </w:r>
      <w:r w:rsidRPr="00946FBB">
        <w:rPr>
          <w:b/>
          <w:color w:val="000000" w:themeColor="text1"/>
          <w:szCs w:val="24"/>
        </w:rPr>
        <w:t xml:space="preserve">% z poskytnuté </w:t>
      </w:r>
      <w:r w:rsidR="00A71382">
        <w:rPr>
          <w:b/>
          <w:color w:val="000000" w:themeColor="text1"/>
          <w:szCs w:val="24"/>
        </w:rPr>
        <w:t>dotace (minimálně však 1. 1</w:t>
      </w:r>
      <w:r w:rsidR="00CD7786">
        <w:rPr>
          <w:b/>
          <w:color w:val="000000" w:themeColor="text1"/>
          <w:szCs w:val="24"/>
        </w:rPr>
        <w:t xml:space="preserve">00 </w:t>
      </w:r>
      <w:r w:rsidRPr="00946FBB">
        <w:rPr>
          <w:b/>
          <w:color w:val="000000" w:themeColor="text1"/>
          <w:szCs w:val="24"/>
        </w:rPr>
        <w:t>Kč);</w:t>
      </w:r>
    </w:p>
    <w:p w:rsidR="00946FBB" w:rsidRPr="00946FBB" w:rsidRDefault="00946FBB" w:rsidP="00CD7786">
      <w:pPr>
        <w:numPr>
          <w:ilvl w:val="0"/>
          <w:numId w:val="17"/>
        </w:numPr>
        <w:tabs>
          <w:tab w:val="left" w:pos="360"/>
        </w:tabs>
        <w:overflowPunct/>
        <w:autoSpaceDE/>
        <w:autoSpaceDN/>
        <w:adjustRightInd/>
        <w:spacing w:before="0" w:after="200" w:line="276" w:lineRule="auto"/>
        <w:jc w:val="both"/>
        <w:textAlignment w:val="auto"/>
        <w:rPr>
          <w:color w:val="000000" w:themeColor="text1"/>
          <w:szCs w:val="24"/>
        </w:rPr>
      </w:pPr>
      <w:r w:rsidRPr="00946FBB">
        <w:rPr>
          <w:color w:val="000000" w:themeColor="text1"/>
          <w:szCs w:val="24"/>
        </w:rPr>
        <w:t xml:space="preserve">pokud příjemce nepředloží závěrečné vyúčtování poskytnuté dotace ve stanovené lhůtě, </w:t>
      </w:r>
      <w:r w:rsidRPr="00946FBB">
        <w:rPr>
          <w:b/>
          <w:bCs/>
          <w:color w:val="000000" w:themeColor="text1"/>
          <w:szCs w:val="24"/>
        </w:rPr>
        <w:t>odvod za porušení rozpočtové kázně činí:</w:t>
      </w:r>
    </w:p>
    <w:p w:rsidR="00946FBB" w:rsidRPr="00946FBB" w:rsidRDefault="00946FBB" w:rsidP="00CD7786">
      <w:pPr>
        <w:numPr>
          <w:ilvl w:val="1"/>
          <w:numId w:val="14"/>
        </w:numPr>
        <w:overflowPunct/>
        <w:autoSpaceDE/>
        <w:autoSpaceDN/>
        <w:adjustRightInd/>
        <w:spacing w:before="0" w:after="200" w:line="276" w:lineRule="auto"/>
        <w:ind w:left="1080"/>
        <w:contextualSpacing/>
        <w:jc w:val="both"/>
        <w:textAlignment w:val="auto"/>
        <w:rPr>
          <w:rFonts w:eastAsiaTheme="minorHAnsi" w:cstheme="minorBidi"/>
          <w:b/>
          <w:bCs/>
          <w:color w:val="000000" w:themeColor="text1"/>
          <w:szCs w:val="24"/>
        </w:rPr>
      </w:pPr>
      <w:r w:rsidRPr="00946FBB">
        <w:rPr>
          <w:rFonts w:eastAsiaTheme="minorHAnsi" w:cstheme="minorBidi"/>
          <w:b/>
          <w:bCs/>
          <w:color w:val="000000" w:themeColor="text1"/>
          <w:szCs w:val="24"/>
        </w:rPr>
        <w:t>1</w:t>
      </w:r>
      <w:r w:rsidR="007B6652">
        <w:rPr>
          <w:rFonts w:eastAsiaTheme="minorHAnsi" w:cstheme="minorBidi"/>
          <w:b/>
          <w:bCs/>
          <w:color w:val="000000" w:themeColor="text1"/>
          <w:szCs w:val="24"/>
        </w:rPr>
        <w:t xml:space="preserve"> </w:t>
      </w:r>
      <w:r w:rsidRPr="00946FBB">
        <w:rPr>
          <w:rFonts w:eastAsiaTheme="minorHAnsi" w:cstheme="minorBidi"/>
          <w:b/>
          <w:bCs/>
          <w:color w:val="000000" w:themeColor="text1"/>
          <w:szCs w:val="24"/>
        </w:rPr>
        <w:t>% z poskytnuté</w:t>
      </w:r>
      <w:r w:rsidR="00A71382">
        <w:rPr>
          <w:rFonts w:eastAsiaTheme="minorHAnsi" w:cstheme="minorBidi"/>
          <w:b/>
          <w:bCs/>
          <w:color w:val="000000" w:themeColor="text1"/>
          <w:szCs w:val="24"/>
        </w:rPr>
        <w:t xml:space="preserve"> dotace (minimálně však 1.1</w:t>
      </w:r>
      <w:r w:rsidR="00CD7786">
        <w:rPr>
          <w:rFonts w:eastAsiaTheme="minorHAnsi" w:cstheme="minorBidi"/>
          <w:b/>
          <w:bCs/>
          <w:color w:val="000000" w:themeColor="text1"/>
          <w:szCs w:val="24"/>
        </w:rPr>
        <w:t xml:space="preserve">00 </w:t>
      </w:r>
      <w:r w:rsidRPr="00946FBB">
        <w:rPr>
          <w:rFonts w:eastAsiaTheme="minorHAnsi" w:cstheme="minorBidi"/>
          <w:b/>
          <w:bCs/>
          <w:color w:val="000000" w:themeColor="text1"/>
          <w:szCs w:val="24"/>
        </w:rPr>
        <w:t>Kč) při překročení lhůty o 1 až 7 dnů,</w:t>
      </w:r>
    </w:p>
    <w:p w:rsidR="00946FBB" w:rsidRPr="00946FBB" w:rsidRDefault="00946FBB" w:rsidP="00CD7786">
      <w:pPr>
        <w:numPr>
          <w:ilvl w:val="1"/>
          <w:numId w:val="14"/>
        </w:numPr>
        <w:overflowPunct/>
        <w:autoSpaceDE/>
        <w:autoSpaceDN/>
        <w:adjustRightInd/>
        <w:spacing w:before="0" w:after="200" w:line="276" w:lineRule="auto"/>
        <w:ind w:left="1080"/>
        <w:contextualSpacing/>
        <w:jc w:val="both"/>
        <w:textAlignment w:val="auto"/>
        <w:rPr>
          <w:rFonts w:eastAsiaTheme="minorHAnsi" w:cstheme="minorBidi"/>
          <w:b/>
          <w:bCs/>
          <w:color w:val="000000" w:themeColor="text1"/>
          <w:szCs w:val="24"/>
        </w:rPr>
      </w:pPr>
      <w:r w:rsidRPr="00946FBB">
        <w:rPr>
          <w:rFonts w:eastAsiaTheme="minorHAnsi" w:cstheme="minorBidi"/>
          <w:b/>
          <w:bCs/>
          <w:color w:val="000000" w:themeColor="text1"/>
          <w:szCs w:val="24"/>
        </w:rPr>
        <w:t>20</w:t>
      </w:r>
      <w:r w:rsidR="007B6652">
        <w:rPr>
          <w:rFonts w:eastAsiaTheme="minorHAnsi" w:cstheme="minorBidi"/>
          <w:b/>
          <w:bCs/>
          <w:color w:val="000000" w:themeColor="text1"/>
          <w:szCs w:val="24"/>
        </w:rPr>
        <w:t xml:space="preserve"> </w:t>
      </w:r>
      <w:r w:rsidRPr="00946FBB">
        <w:rPr>
          <w:rFonts w:eastAsiaTheme="minorHAnsi" w:cstheme="minorBidi"/>
          <w:b/>
          <w:bCs/>
          <w:color w:val="000000" w:themeColor="text1"/>
          <w:szCs w:val="24"/>
        </w:rPr>
        <w:t>% z poskytnuté dotace (minimálně však 2.00</w:t>
      </w:r>
      <w:r w:rsidR="00CD7786">
        <w:rPr>
          <w:rFonts w:eastAsiaTheme="minorHAnsi" w:cstheme="minorBidi"/>
          <w:b/>
          <w:bCs/>
          <w:color w:val="000000" w:themeColor="text1"/>
          <w:szCs w:val="24"/>
        </w:rPr>
        <w:t xml:space="preserve">0 </w:t>
      </w:r>
      <w:r w:rsidRPr="00946FBB">
        <w:rPr>
          <w:rFonts w:eastAsiaTheme="minorHAnsi" w:cstheme="minorBidi"/>
          <w:b/>
          <w:bCs/>
          <w:color w:val="000000" w:themeColor="text1"/>
          <w:szCs w:val="24"/>
        </w:rPr>
        <w:t>Kč) při překročení lhůty o 8 až 14 dnů,</w:t>
      </w:r>
    </w:p>
    <w:p w:rsidR="00946FBB" w:rsidRPr="00946FBB" w:rsidRDefault="00946FBB" w:rsidP="00CD7786">
      <w:pPr>
        <w:numPr>
          <w:ilvl w:val="1"/>
          <w:numId w:val="14"/>
        </w:numPr>
        <w:overflowPunct/>
        <w:autoSpaceDE/>
        <w:autoSpaceDN/>
        <w:adjustRightInd/>
        <w:spacing w:before="0" w:after="200" w:line="276" w:lineRule="auto"/>
        <w:ind w:left="1080"/>
        <w:contextualSpacing/>
        <w:jc w:val="both"/>
        <w:textAlignment w:val="auto"/>
        <w:rPr>
          <w:rFonts w:eastAsiaTheme="minorHAnsi" w:cstheme="minorBidi"/>
          <w:b/>
          <w:bCs/>
          <w:color w:val="000000" w:themeColor="text1"/>
          <w:szCs w:val="24"/>
        </w:rPr>
      </w:pPr>
      <w:r w:rsidRPr="00946FBB">
        <w:rPr>
          <w:rFonts w:eastAsiaTheme="minorHAnsi" w:cstheme="minorBidi"/>
          <w:b/>
          <w:bCs/>
          <w:color w:val="000000" w:themeColor="text1"/>
          <w:szCs w:val="24"/>
        </w:rPr>
        <w:t>50</w:t>
      </w:r>
      <w:r w:rsidR="007B6652">
        <w:rPr>
          <w:rFonts w:eastAsiaTheme="minorHAnsi" w:cstheme="minorBidi"/>
          <w:b/>
          <w:bCs/>
          <w:color w:val="000000" w:themeColor="text1"/>
          <w:szCs w:val="24"/>
        </w:rPr>
        <w:t xml:space="preserve"> </w:t>
      </w:r>
      <w:r w:rsidRPr="00946FBB">
        <w:rPr>
          <w:rFonts w:eastAsiaTheme="minorHAnsi" w:cstheme="minorBidi"/>
          <w:b/>
          <w:bCs/>
          <w:color w:val="000000" w:themeColor="text1"/>
          <w:szCs w:val="24"/>
        </w:rPr>
        <w:t>% z poskytnuté</w:t>
      </w:r>
      <w:r w:rsidR="00CD7786">
        <w:rPr>
          <w:rFonts w:eastAsiaTheme="minorHAnsi" w:cstheme="minorBidi"/>
          <w:b/>
          <w:bCs/>
          <w:color w:val="000000" w:themeColor="text1"/>
          <w:szCs w:val="24"/>
        </w:rPr>
        <w:t xml:space="preserve"> dotace (minimálně však 5.000 </w:t>
      </w:r>
      <w:r w:rsidRPr="00946FBB">
        <w:rPr>
          <w:rFonts w:eastAsiaTheme="minorHAnsi" w:cstheme="minorBidi"/>
          <w:b/>
          <w:bCs/>
          <w:color w:val="000000" w:themeColor="text1"/>
          <w:szCs w:val="24"/>
        </w:rPr>
        <w:t>Kč) při překročení lhůty o 15 až 30 dnů,</w:t>
      </w:r>
    </w:p>
    <w:p w:rsidR="00946FBB" w:rsidRPr="00946FBB" w:rsidRDefault="00946FBB" w:rsidP="00CD7786">
      <w:pPr>
        <w:overflowPunct/>
        <w:autoSpaceDE/>
        <w:autoSpaceDN/>
        <w:adjustRightInd/>
        <w:spacing w:before="0" w:after="200" w:line="276" w:lineRule="auto"/>
        <w:jc w:val="both"/>
        <w:textAlignment w:val="auto"/>
        <w:rPr>
          <w:rFonts w:eastAsiaTheme="minorHAnsi" w:cstheme="minorBidi"/>
          <w:color w:val="000000" w:themeColor="text1"/>
          <w:szCs w:val="24"/>
        </w:rPr>
      </w:pPr>
      <w:r w:rsidRPr="00946FBB">
        <w:rPr>
          <w:rFonts w:eastAsiaTheme="minorHAnsi" w:cstheme="minorBidi"/>
          <w:b/>
          <w:bCs/>
          <w:color w:val="000000" w:themeColor="text1"/>
          <w:szCs w:val="24"/>
        </w:rPr>
        <w:t>            -   100</w:t>
      </w:r>
      <w:r w:rsidR="007B6652">
        <w:rPr>
          <w:rFonts w:eastAsiaTheme="minorHAnsi" w:cstheme="minorBidi"/>
          <w:b/>
          <w:bCs/>
          <w:color w:val="000000" w:themeColor="text1"/>
          <w:szCs w:val="24"/>
        </w:rPr>
        <w:t xml:space="preserve"> </w:t>
      </w:r>
      <w:r w:rsidRPr="00946FBB">
        <w:rPr>
          <w:rFonts w:eastAsiaTheme="minorHAnsi" w:cstheme="minorBidi"/>
          <w:b/>
          <w:bCs/>
          <w:color w:val="000000" w:themeColor="text1"/>
          <w:szCs w:val="24"/>
        </w:rPr>
        <w:t>% poskytnuté dotace při překročení lhůty o více než 30 dnů</w:t>
      </w:r>
      <w:r w:rsidRPr="00946FBB">
        <w:rPr>
          <w:rFonts w:eastAsiaTheme="minorHAnsi" w:cstheme="minorBidi"/>
          <w:color w:val="000000" w:themeColor="text1"/>
          <w:szCs w:val="24"/>
        </w:rPr>
        <w:t xml:space="preserve"> </w:t>
      </w:r>
    </w:p>
    <w:p w:rsidR="00946FBB" w:rsidRPr="00946FBB" w:rsidRDefault="00946FBB" w:rsidP="00CD7786">
      <w:pPr>
        <w:numPr>
          <w:ilvl w:val="0"/>
          <w:numId w:val="17"/>
        </w:numPr>
        <w:overflowPunct/>
        <w:autoSpaceDE/>
        <w:autoSpaceDN/>
        <w:adjustRightInd/>
        <w:spacing w:before="0" w:after="200" w:line="276" w:lineRule="auto"/>
        <w:jc w:val="both"/>
        <w:textAlignment w:val="auto"/>
        <w:rPr>
          <w:color w:val="000000" w:themeColor="text1"/>
          <w:szCs w:val="24"/>
        </w:rPr>
      </w:pPr>
      <w:r w:rsidRPr="00946FBB">
        <w:rPr>
          <w:color w:val="000000" w:themeColor="text1"/>
          <w:szCs w:val="24"/>
        </w:rPr>
        <w:t xml:space="preserve">při neuvedení či neoznačení toho, že projekt, jenž je předmětem veřejné finanční podpory, je realizován s přispěním SML, </w:t>
      </w:r>
      <w:r w:rsidRPr="00946FBB">
        <w:rPr>
          <w:b/>
          <w:bCs/>
          <w:color w:val="000000" w:themeColor="text1"/>
          <w:szCs w:val="24"/>
        </w:rPr>
        <w:t>odvod za porušení rozpočtové kázně činí 2% z poskytnuté</w:t>
      </w:r>
      <w:r w:rsidR="00CD7786">
        <w:rPr>
          <w:b/>
          <w:bCs/>
          <w:color w:val="000000" w:themeColor="text1"/>
          <w:szCs w:val="24"/>
        </w:rPr>
        <w:t xml:space="preserve"> dotace (minimálně však 2.000 </w:t>
      </w:r>
      <w:r w:rsidRPr="00946FBB">
        <w:rPr>
          <w:b/>
          <w:bCs/>
          <w:color w:val="000000" w:themeColor="text1"/>
          <w:szCs w:val="24"/>
        </w:rPr>
        <w:t>Kč)</w:t>
      </w:r>
      <w:r w:rsidRPr="00946FBB">
        <w:rPr>
          <w:color w:val="000000" w:themeColor="text1"/>
          <w:szCs w:val="24"/>
        </w:rPr>
        <w:t xml:space="preserve">; </w:t>
      </w:r>
    </w:p>
    <w:p w:rsidR="00946FBB" w:rsidRPr="00946FBB" w:rsidRDefault="00946FBB" w:rsidP="00CD7786">
      <w:pPr>
        <w:numPr>
          <w:ilvl w:val="0"/>
          <w:numId w:val="17"/>
        </w:numPr>
        <w:overflowPunct/>
        <w:autoSpaceDE/>
        <w:autoSpaceDN/>
        <w:adjustRightInd/>
        <w:spacing w:before="0" w:after="200" w:line="276" w:lineRule="auto"/>
        <w:contextualSpacing/>
        <w:jc w:val="both"/>
        <w:textAlignment w:val="auto"/>
        <w:rPr>
          <w:color w:val="000000" w:themeColor="text1"/>
          <w:szCs w:val="24"/>
        </w:rPr>
      </w:pPr>
      <w:r w:rsidRPr="00946FBB">
        <w:rPr>
          <w:color w:val="000000" w:themeColor="text1"/>
          <w:szCs w:val="24"/>
        </w:rPr>
        <w:t>poruší</w:t>
      </w:r>
      <w:r w:rsidRPr="00946FBB">
        <w:rPr>
          <w:color w:val="000000" w:themeColor="text1"/>
          <w:szCs w:val="24"/>
        </w:rPr>
        <w:noBreakHyphen/>
        <w:t>li příjemce povinnosti v oblasti vedení řádného a odděleného sledování přijatých a použitých finančních</w:t>
      </w:r>
      <w:r w:rsidR="007B10C5">
        <w:rPr>
          <w:color w:val="000000" w:themeColor="text1"/>
          <w:szCs w:val="24"/>
        </w:rPr>
        <w:t xml:space="preserve"> prostředků uloženého smlouvou, </w:t>
      </w:r>
      <w:r w:rsidRPr="00946FBB">
        <w:rPr>
          <w:b/>
          <w:bCs/>
          <w:color w:val="000000" w:themeColor="text1"/>
          <w:szCs w:val="24"/>
        </w:rPr>
        <w:t>činí odvod za porušení rozpočtové kázně 50</w:t>
      </w:r>
      <w:r w:rsidR="007B6652">
        <w:rPr>
          <w:b/>
          <w:bCs/>
          <w:color w:val="000000" w:themeColor="text1"/>
          <w:szCs w:val="24"/>
        </w:rPr>
        <w:t xml:space="preserve"> </w:t>
      </w:r>
      <w:r w:rsidRPr="00946FBB">
        <w:rPr>
          <w:b/>
          <w:bCs/>
          <w:color w:val="000000" w:themeColor="text1"/>
          <w:szCs w:val="24"/>
        </w:rPr>
        <w:t>% z poskytnuté</w:t>
      </w:r>
      <w:r w:rsidR="00CD7786">
        <w:rPr>
          <w:b/>
          <w:bCs/>
          <w:color w:val="000000" w:themeColor="text1"/>
          <w:szCs w:val="24"/>
        </w:rPr>
        <w:t xml:space="preserve"> dotace (minimálně však 5.000 </w:t>
      </w:r>
      <w:r w:rsidRPr="00946FBB">
        <w:rPr>
          <w:b/>
          <w:bCs/>
          <w:color w:val="000000" w:themeColor="text1"/>
          <w:szCs w:val="24"/>
        </w:rPr>
        <w:t>Kč).</w:t>
      </w:r>
      <w:r w:rsidRPr="00946FBB">
        <w:rPr>
          <w:color w:val="000000" w:themeColor="text1"/>
          <w:szCs w:val="24"/>
        </w:rPr>
        <w:t xml:space="preserve"> </w:t>
      </w:r>
    </w:p>
    <w:p w:rsidR="00946FBB" w:rsidRPr="00047996" w:rsidRDefault="00946FBB" w:rsidP="00CD7786">
      <w:pPr>
        <w:spacing w:before="0"/>
        <w:ind w:left="720"/>
        <w:contextualSpacing/>
        <w:jc w:val="both"/>
        <w:rPr>
          <w:b/>
        </w:rPr>
      </w:pPr>
    </w:p>
    <w:p w:rsidR="000F02E6" w:rsidRPr="00EB5865" w:rsidRDefault="000F02E6" w:rsidP="000F02E6">
      <w:pPr>
        <w:numPr>
          <w:ilvl w:val="0"/>
          <w:numId w:val="2"/>
        </w:numPr>
        <w:tabs>
          <w:tab w:val="left" w:pos="360"/>
        </w:tabs>
        <w:overflowPunct/>
        <w:autoSpaceDE/>
        <w:autoSpaceDN/>
        <w:adjustRightInd/>
        <w:spacing w:before="0"/>
        <w:jc w:val="both"/>
        <w:textAlignment w:val="auto"/>
        <w:rPr>
          <w:rFonts w:eastAsiaTheme="minorHAnsi"/>
          <w:szCs w:val="24"/>
          <w:lang w:eastAsia="en-US"/>
        </w:rPr>
      </w:pPr>
      <w:r w:rsidRPr="00EB5865">
        <w:rPr>
          <w:rFonts w:eastAsiaTheme="minorHAnsi"/>
          <w:szCs w:val="24"/>
          <w:lang w:eastAsia="en-US"/>
        </w:rPr>
        <w:t>Za prodlení s odvodem za porušení rozpočtové kázně je ten, kdo rozpočtovou kázeň porušil, po</w:t>
      </w:r>
      <w:r w:rsidR="004636EF">
        <w:rPr>
          <w:rFonts w:eastAsiaTheme="minorHAnsi"/>
          <w:szCs w:val="24"/>
          <w:lang w:eastAsia="en-US"/>
        </w:rPr>
        <w:t xml:space="preserve">vinen zaplatit penále ve výši 0,4 </w:t>
      </w:r>
      <w:r w:rsidRPr="00EB5865">
        <w:rPr>
          <w:rFonts w:eastAsiaTheme="minorHAnsi"/>
          <w:szCs w:val="24"/>
          <w:lang w:eastAsia="en-US"/>
        </w:rPr>
        <w:t>promile z částky odvodu za každý den prodlení, nejvýše však do výše tohoto odvodu.</w:t>
      </w:r>
      <w:r w:rsidR="00C83FEB">
        <w:rPr>
          <w:rFonts w:eastAsiaTheme="minorHAnsi"/>
          <w:szCs w:val="24"/>
          <w:lang w:eastAsia="en-US"/>
        </w:rPr>
        <w:t xml:space="preserve"> </w:t>
      </w:r>
      <w:r w:rsidR="00C83FEB" w:rsidRPr="00812AAB">
        <w:rPr>
          <w:rFonts w:eastAsiaTheme="minorHAnsi"/>
          <w:szCs w:val="24"/>
          <w:lang w:eastAsia="en-US"/>
        </w:rPr>
        <w:t>Penále se počítá ode dne následujícího po dni, kdy došlo k porušení rozpočtové kázně, do dne připsání peněžních prostředků na účet poskytovatele.</w:t>
      </w:r>
    </w:p>
    <w:p w:rsidR="00B47407" w:rsidRDefault="00B47407" w:rsidP="00B47407">
      <w:pPr>
        <w:spacing w:before="0"/>
        <w:textAlignment w:val="auto"/>
        <w:rPr>
          <w:b/>
          <w:szCs w:val="24"/>
        </w:rPr>
      </w:pPr>
    </w:p>
    <w:p w:rsidR="000F02E6" w:rsidRPr="00EB5865" w:rsidRDefault="007A797B" w:rsidP="000F02E6">
      <w:pPr>
        <w:spacing w:before="0"/>
        <w:jc w:val="center"/>
        <w:textAlignment w:val="auto"/>
        <w:rPr>
          <w:b/>
          <w:szCs w:val="24"/>
        </w:rPr>
      </w:pPr>
      <w:r>
        <w:rPr>
          <w:b/>
          <w:szCs w:val="24"/>
        </w:rPr>
        <w:t>X</w:t>
      </w:r>
      <w:r w:rsidR="000F02E6" w:rsidRPr="00EB5865">
        <w:rPr>
          <w:b/>
          <w:szCs w:val="24"/>
        </w:rPr>
        <w:t xml:space="preserve">. </w:t>
      </w:r>
    </w:p>
    <w:p w:rsidR="000F02E6" w:rsidRPr="00EB5865" w:rsidRDefault="000F02E6" w:rsidP="00812AAB">
      <w:pPr>
        <w:spacing w:before="0"/>
        <w:contextualSpacing/>
        <w:jc w:val="center"/>
        <w:textAlignment w:val="auto"/>
        <w:rPr>
          <w:b/>
          <w:szCs w:val="24"/>
        </w:rPr>
      </w:pPr>
      <w:r w:rsidRPr="00EB5865">
        <w:rPr>
          <w:b/>
          <w:szCs w:val="24"/>
        </w:rPr>
        <w:t>Závěrečná ustanovení</w:t>
      </w:r>
    </w:p>
    <w:p w:rsidR="000F02E6" w:rsidRPr="00EB5865" w:rsidRDefault="000F02E6" w:rsidP="00812AAB">
      <w:pPr>
        <w:spacing w:before="0"/>
        <w:contextualSpacing/>
        <w:jc w:val="center"/>
        <w:textAlignment w:val="auto"/>
        <w:rPr>
          <w:b/>
          <w:szCs w:val="24"/>
        </w:rPr>
      </w:pPr>
    </w:p>
    <w:p w:rsidR="000F02E6" w:rsidRDefault="000F02E6" w:rsidP="00812AAB">
      <w:pPr>
        <w:pStyle w:val="Odstavecseseznamem"/>
        <w:numPr>
          <w:ilvl w:val="3"/>
          <w:numId w:val="4"/>
        </w:numPr>
        <w:spacing w:before="0"/>
        <w:ind w:left="426" w:hanging="426"/>
        <w:jc w:val="both"/>
        <w:rPr>
          <w:lang w:eastAsia="en-US"/>
        </w:rPr>
      </w:pPr>
      <w:r w:rsidRPr="00631D27">
        <w:rPr>
          <w:lang w:eastAsia="en-US"/>
        </w:rPr>
        <w:t>Tato smlouva nabývá platnosti dnem podpisu oběma smluvními stranami.</w:t>
      </w:r>
    </w:p>
    <w:p w:rsidR="000F02E6" w:rsidRPr="00631D27" w:rsidRDefault="000F02E6" w:rsidP="00812AAB">
      <w:pPr>
        <w:pStyle w:val="Odstavecseseznamem"/>
        <w:spacing w:before="0"/>
        <w:ind w:left="426"/>
        <w:jc w:val="both"/>
        <w:rPr>
          <w:lang w:eastAsia="en-US"/>
        </w:rPr>
      </w:pPr>
    </w:p>
    <w:p w:rsidR="000F02E6" w:rsidRDefault="000F02E6" w:rsidP="00812AAB">
      <w:pPr>
        <w:pStyle w:val="Odstavecseseznamem"/>
        <w:numPr>
          <w:ilvl w:val="3"/>
          <w:numId w:val="4"/>
        </w:numPr>
        <w:spacing w:before="0"/>
        <w:ind w:left="426" w:hanging="426"/>
        <w:jc w:val="both"/>
        <w:rPr>
          <w:lang w:eastAsia="en-US"/>
        </w:rPr>
      </w:pPr>
      <w:r w:rsidRPr="00EB5865">
        <w:rPr>
          <w:lang w:eastAsia="en-US"/>
        </w:rPr>
        <w:lastRenderedPageBreak/>
        <w:t>Jakékoli změny této smlouvy lze provádět pouze formou písemných číslovaných dodatků na základě dohody obou smluvních stran.</w:t>
      </w:r>
    </w:p>
    <w:p w:rsidR="000F02E6" w:rsidRDefault="000F02E6" w:rsidP="00812AAB">
      <w:pPr>
        <w:pStyle w:val="Odstavecseseznamem"/>
        <w:rPr>
          <w:lang w:eastAsia="en-US"/>
        </w:rPr>
      </w:pPr>
    </w:p>
    <w:p w:rsidR="00F32DA7" w:rsidRDefault="000F02E6" w:rsidP="00812AAB">
      <w:pPr>
        <w:pStyle w:val="Odstavecseseznamem"/>
        <w:numPr>
          <w:ilvl w:val="3"/>
          <w:numId w:val="4"/>
        </w:numPr>
        <w:adjustRightInd w:val="0"/>
        <w:spacing w:before="0"/>
        <w:ind w:left="426" w:hanging="426"/>
        <w:jc w:val="both"/>
        <w:textAlignment w:val="baseline"/>
        <w:rPr>
          <w:color w:val="000000" w:themeColor="text1"/>
        </w:rPr>
      </w:pPr>
      <w:r w:rsidRPr="00EB5865">
        <w:rPr>
          <w:lang w:eastAsia="en-US"/>
        </w:rPr>
        <w:t xml:space="preserve">Tato smlouva je vyhotovena </w:t>
      </w:r>
      <w:r w:rsidR="00131372">
        <w:rPr>
          <w:color w:val="000000" w:themeColor="text1"/>
        </w:rPr>
        <w:t>ve 2</w:t>
      </w:r>
      <w:r w:rsidR="00F32DA7" w:rsidRPr="00F32DA7">
        <w:rPr>
          <w:color w:val="000000" w:themeColor="text1"/>
        </w:rPr>
        <w:t xml:space="preserve"> stejnopisech, z nichž jeden stejnopis o</w:t>
      </w:r>
      <w:r w:rsidR="00131372">
        <w:rPr>
          <w:color w:val="000000" w:themeColor="text1"/>
        </w:rPr>
        <w:t xml:space="preserve">bdrží příjemce a jeden stejnopis </w:t>
      </w:r>
      <w:r w:rsidR="00F32DA7" w:rsidRPr="00F32DA7">
        <w:rPr>
          <w:color w:val="000000" w:themeColor="text1"/>
        </w:rPr>
        <w:t>poskytovatel.</w:t>
      </w:r>
    </w:p>
    <w:p w:rsidR="00BE2BF0" w:rsidRPr="007B10C5" w:rsidRDefault="00BE2BF0" w:rsidP="007B10C5">
      <w:pPr>
        <w:tabs>
          <w:tab w:val="left" w:pos="360"/>
        </w:tabs>
        <w:jc w:val="both"/>
        <w:rPr>
          <w:spacing w:val="-2"/>
        </w:rPr>
      </w:pPr>
    </w:p>
    <w:p w:rsidR="00BE2BF0" w:rsidRDefault="00BE2BF0" w:rsidP="00BE2BF0">
      <w:pPr>
        <w:pStyle w:val="Odstavecseseznamem"/>
        <w:widowControl w:val="0"/>
        <w:numPr>
          <w:ilvl w:val="0"/>
          <w:numId w:val="4"/>
        </w:numPr>
        <w:overflowPunct/>
        <w:autoSpaceDE/>
        <w:spacing w:before="0" w:after="200" w:line="23" w:lineRule="atLeast"/>
        <w:jc w:val="both"/>
        <w:rPr>
          <w:bCs/>
        </w:rPr>
      </w:pPr>
      <w:r>
        <w:t>Smluvní strany berou na vědomí, že tato smlouva bude zveřejněna v registru smluv podle zákona č. 340/2015 Sb., o zvláštních podmínkách účinnosti některých smluv, uveřejňování těchto smluv a o registru smluv, ve znění pozdějších předpisů (zákon o registru smluv).</w:t>
      </w:r>
    </w:p>
    <w:p w:rsidR="00BE2BF0" w:rsidRDefault="00BE2BF0" w:rsidP="00BE2BF0">
      <w:pPr>
        <w:pStyle w:val="Odstavecseseznamem"/>
        <w:jc w:val="both"/>
        <w:rPr>
          <w:bCs/>
        </w:rPr>
      </w:pPr>
    </w:p>
    <w:p w:rsidR="00BE2BF0" w:rsidRDefault="00BE2BF0" w:rsidP="00BE2BF0">
      <w:pPr>
        <w:pStyle w:val="Odstavecseseznamem"/>
        <w:numPr>
          <w:ilvl w:val="0"/>
          <w:numId w:val="4"/>
        </w:numPr>
        <w:overflowPunct/>
        <w:autoSpaceDE/>
        <w:spacing w:before="0" w:after="200" w:line="23" w:lineRule="atLeast"/>
        <w:jc w:val="both"/>
      </w:pPr>
      <w:r>
        <w:t>Smluvní strany berou na vědomí, že jsou povinny označit údaje ve smlouvě, které jsou chráněny zvláštními zákony (obchodní, bankovní tajemství, osobní údaje, …) a nemohou být poskytnuty, a to šedou barvou zvýraznění textu. Neoznačení údajů je považováno za souhlas s jejich uveřejněním a za souhlas subjektu údajů.</w:t>
      </w:r>
    </w:p>
    <w:p w:rsidR="00BE2BF0" w:rsidRDefault="00BE2BF0" w:rsidP="00BE2BF0">
      <w:pPr>
        <w:pStyle w:val="Odstavecseseznamem"/>
        <w:jc w:val="both"/>
      </w:pPr>
    </w:p>
    <w:p w:rsidR="00BE2BF0" w:rsidRDefault="00BE2BF0" w:rsidP="00BE2BF0">
      <w:pPr>
        <w:pStyle w:val="Odstavecseseznamem"/>
        <w:widowControl w:val="0"/>
        <w:numPr>
          <w:ilvl w:val="0"/>
          <w:numId w:val="4"/>
        </w:numPr>
        <w:overflowPunct/>
        <w:autoSpaceDE/>
        <w:spacing w:before="0" w:after="200" w:line="23" w:lineRule="atLeast"/>
        <w:jc w:val="both"/>
        <w:rPr>
          <w:bCs/>
        </w:rPr>
      </w:pPr>
      <w:r>
        <w:rPr>
          <w:bCs/>
        </w:rPr>
        <w:t xml:space="preserve">Smlouva nabývá účinnosti nejdříve dnem uveřejnění v registru smluv v souladu s § 6 odst. 1 zákona č. 340/2015 Sb., o zvláštních podmínkách účinnosti některých smluv, uveřejňování těchto smluv a o registru smluv, ve znění pozdějších předpisů (zákon o registru smluv). </w:t>
      </w:r>
    </w:p>
    <w:p w:rsidR="00BE2BF0" w:rsidRDefault="00BE2BF0" w:rsidP="00BE2BF0">
      <w:pPr>
        <w:pStyle w:val="Odstavecseseznamem"/>
        <w:widowControl w:val="0"/>
        <w:spacing w:line="23" w:lineRule="atLeast"/>
        <w:ind w:left="340"/>
        <w:jc w:val="both"/>
        <w:rPr>
          <w:bCs/>
        </w:rPr>
      </w:pPr>
    </w:p>
    <w:p w:rsidR="00712319" w:rsidRPr="00B47407" w:rsidRDefault="00BE2BF0" w:rsidP="00712319">
      <w:pPr>
        <w:pStyle w:val="Odstavecseseznamem"/>
        <w:widowControl w:val="0"/>
        <w:numPr>
          <w:ilvl w:val="0"/>
          <w:numId w:val="4"/>
        </w:numPr>
        <w:overflowPunct/>
        <w:autoSpaceDE/>
        <w:spacing w:before="0" w:after="200" w:line="23" w:lineRule="atLeast"/>
        <w:jc w:val="both"/>
        <w:rPr>
          <w:color w:val="000000" w:themeColor="text1"/>
          <w:spacing w:val="-2"/>
        </w:rPr>
      </w:pPr>
      <w:r w:rsidRPr="009D6765">
        <w:rPr>
          <w:bCs/>
          <w:color w:val="000000" w:themeColor="text1"/>
        </w:rPr>
        <w:t xml:space="preserve">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 </w:t>
      </w:r>
    </w:p>
    <w:p w:rsidR="00B47407" w:rsidRPr="00B47407" w:rsidRDefault="00B47407" w:rsidP="00B47407">
      <w:pPr>
        <w:widowControl w:val="0"/>
        <w:overflowPunct/>
        <w:autoSpaceDE/>
        <w:spacing w:before="0" w:after="200" w:line="23" w:lineRule="atLeast"/>
        <w:jc w:val="both"/>
        <w:rPr>
          <w:color w:val="000000" w:themeColor="text1"/>
          <w:spacing w:val="-2"/>
        </w:rPr>
      </w:pPr>
    </w:p>
    <w:p w:rsidR="00BE2BF0" w:rsidRPr="007B10C5" w:rsidRDefault="00AB559E" w:rsidP="00AB559E">
      <w:pPr>
        <w:pStyle w:val="Odstavecseseznamem"/>
        <w:widowControl w:val="0"/>
        <w:numPr>
          <w:ilvl w:val="0"/>
          <w:numId w:val="4"/>
        </w:numPr>
        <w:overflowPunct/>
        <w:autoSpaceDE/>
        <w:spacing w:before="0" w:after="200" w:line="23" w:lineRule="atLeast"/>
        <w:jc w:val="both"/>
        <w:rPr>
          <w:bCs/>
          <w:strike/>
          <w:color w:val="000000" w:themeColor="text1"/>
        </w:rPr>
      </w:pPr>
      <w:r w:rsidRPr="007B10C5">
        <w:rPr>
          <w:color w:val="000000" w:themeColor="text1"/>
          <w:spacing w:val="-2"/>
        </w:rPr>
        <w:t>Tuto smlouvu lze zrušit dohodou smluvních stran v souladu s ustanovením § 167 odst. 1 písm. a) zákona č. 500/2004 Sb., správní řád, v platném znění. Taková dohoda musí být</w:t>
      </w:r>
      <w:r w:rsidR="006069D1">
        <w:rPr>
          <w:color w:val="000000" w:themeColor="text1"/>
          <w:spacing w:val="-2"/>
        </w:rPr>
        <w:t xml:space="preserve"> písemná a musí v </w:t>
      </w:r>
      <w:r w:rsidR="00712319">
        <w:rPr>
          <w:color w:val="000000" w:themeColor="text1"/>
          <w:spacing w:val="-2"/>
        </w:rPr>
        <w:t xml:space="preserve">ní být uvedeny důvody, které vedly k ukončení smlouvy včetně </w:t>
      </w:r>
      <w:r w:rsidRPr="007B10C5">
        <w:rPr>
          <w:color w:val="000000" w:themeColor="text1"/>
          <w:spacing w:val="-2"/>
        </w:rPr>
        <w:t>vzájemného vypořádání práv a závazků.</w:t>
      </w:r>
    </w:p>
    <w:p w:rsidR="00AB559E" w:rsidRPr="007B10C5" w:rsidRDefault="00AB559E" w:rsidP="00BE2BF0">
      <w:pPr>
        <w:pStyle w:val="Odstavecseseznamem"/>
        <w:tabs>
          <w:tab w:val="left" w:pos="360"/>
        </w:tabs>
        <w:ind w:left="340"/>
        <w:jc w:val="both"/>
        <w:rPr>
          <w:color w:val="000000" w:themeColor="text1"/>
          <w:spacing w:val="-2"/>
        </w:rPr>
      </w:pPr>
    </w:p>
    <w:p w:rsidR="00946FBB" w:rsidRPr="00B47407" w:rsidRDefault="000F02E6" w:rsidP="00812AAB">
      <w:pPr>
        <w:pStyle w:val="Odstavecseseznamem"/>
        <w:numPr>
          <w:ilvl w:val="0"/>
          <w:numId w:val="4"/>
        </w:numPr>
        <w:tabs>
          <w:tab w:val="left" w:pos="360"/>
        </w:tabs>
        <w:jc w:val="both"/>
        <w:rPr>
          <w:color w:val="000000" w:themeColor="text1"/>
          <w:spacing w:val="-2"/>
        </w:rPr>
      </w:pPr>
      <w:r w:rsidRPr="007A7B75">
        <w:rPr>
          <w:spacing w:val="-2"/>
        </w:rPr>
        <w:t xml:space="preserve">Doložka platnosti právního úkonu dle § 41 zákona č. 128/2000 Sb., o obcích, ve znění pozdějších právních předpisů: O poskytnutí dotace a uzavření veřejnoprávní </w:t>
      </w:r>
      <w:r w:rsidR="00C76E67">
        <w:rPr>
          <w:spacing w:val="-2"/>
        </w:rPr>
        <w:t>smlouvy rozhodla Rada</w:t>
      </w:r>
      <w:r w:rsidR="007B10C5">
        <w:rPr>
          <w:spacing w:val="-2"/>
        </w:rPr>
        <w:t xml:space="preserve"> </w:t>
      </w:r>
      <w:r w:rsidR="00BA3377">
        <w:rPr>
          <w:spacing w:val="-2"/>
        </w:rPr>
        <w:t xml:space="preserve">města Liberec usnesením č. </w:t>
      </w:r>
      <w:r w:rsidR="002F2753">
        <w:rPr>
          <w:spacing w:val="-2"/>
        </w:rPr>
        <w:t>629</w:t>
      </w:r>
      <w:r w:rsidR="00F748C7">
        <w:rPr>
          <w:spacing w:val="-2"/>
        </w:rPr>
        <w:t>/2025</w:t>
      </w:r>
      <w:r w:rsidR="007B10C5">
        <w:rPr>
          <w:spacing w:val="-2"/>
        </w:rPr>
        <w:t xml:space="preserve"> ze dne </w:t>
      </w:r>
      <w:r w:rsidR="00F748C7">
        <w:rPr>
          <w:spacing w:val="-2"/>
        </w:rPr>
        <w:t>6. 5. 2025</w:t>
      </w:r>
      <w:r w:rsidR="00C76E67">
        <w:rPr>
          <w:spacing w:val="-2"/>
        </w:rPr>
        <w:t>.</w:t>
      </w:r>
    </w:p>
    <w:p w:rsidR="00B47407" w:rsidRPr="00B47407" w:rsidRDefault="00B47407" w:rsidP="00B47407">
      <w:pPr>
        <w:tabs>
          <w:tab w:val="left" w:pos="360"/>
        </w:tabs>
        <w:jc w:val="both"/>
        <w:rPr>
          <w:color w:val="000000" w:themeColor="text1"/>
          <w:spacing w:val="-2"/>
        </w:rPr>
      </w:pPr>
    </w:p>
    <w:p w:rsidR="0022464F" w:rsidRPr="00895B40" w:rsidRDefault="0022464F" w:rsidP="00812AAB">
      <w:pPr>
        <w:contextualSpacing/>
        <w:jc w:val="both"/>
        <w:rPr>
          <w:szCs w:val="24"/>
        </w:rPr>
      </w:pPr>
      <w:r w:rsidRPr="00895B40">
        <w:rPr>
          <w:szCs w:val="24"/>
        </w:rPr>
        <w:t>V Liberci dne:</w:t>
      </w:r>
      <w:r w:rsidR="00311D18">
        <w:rPr>
          <w:szCs w:val="24"/>
        </w:rPr>
        <w:t xml:space="preserve"> 28. 5. 2025</w:t>
      </w:r>
      <w:r w:rsidRPr="00895B40">
        <w:rPr>
          <w:szCs w:val="24"/>
        </w:rPr>
        <w:tab/>
      </w:r>
      <w:r w:rsidRPr="00895B40">
        <w:rPr>
          <w:szCs w:val="24"/>
        </w:rPr>
        <w:tab/>
      </w:r>
      <w:r w:rsidRPr="00895B40">
        <w:rPr>
          <w:szCs w:val="24"/>
        </w:rPr>
        <w:tab/>
      </w:r>
      <w:r w:rsidRPr="00895B40">
        <w:rPr>
          <w:szCs w:val="24"/>
        </w:rPr>
        <w:tab/>
        <w:t xml:space="preserve">          </w:t>
      </w:r>
      <w:r w:rsidR="00131372">
        <w:rPr>
          <w:szCs w:val="24"/>
        </w:rPr>
        <w:tab/>
      </w:r>
      <w:r w:rsidR="00131372">
        <w:rPr>
          <w:szCs w:val="24"/>
        </w:rPr>
        <w:tab/>
        <w:t xml:space="preserve">V Liberci </w:t>
      </w:r>
      <w:r w:rsidR="00FB0CE4">
        <w:rPr>
          <w:szCs w:val="24"/>
        </w:rPr>
        <w:t>dne:</w:t>
      </w:r>
      <w:r w:rsidR="00311D18">
        <w:rPr>
          <w:szCs w:val="24"/>
        </w:rPr>
        <w:t xml:space="preserve"> 28. 5. 2025</w:t>
      </w:r>
      <w:bookmarkStart w:id="0" w:name="_GoBack"/>
      <w:bookmarkEnd w:id="0"/>
    </w:p>
    <w:p w:rsidR="0022464F" w:rsidRPr="00895B40" w:rsidRDefault="0022464F" w:rsidP="00812AAB">
      <w:pPr>
        <w:keepNext/>
        <w:contextualSpacing/>
        <w:jc w:val="both"/>
        <w:outlineLvl w:val="5"/>
        <w:rPr>
          <w:szCs w:val="24"/>
        </w:rPr>
      </w:pPr>
    </w:p>
    <w:p w:rsidR="0022464F" w:rsidRPr="00895B40" w:rsidRDefault="000D5B7D" w:rsidP="00812AAB">
      <w:pPr>
        <w:keepNext/>
        <w:contextualSpacing/>
        <w:jc w:val="both"/>
        <w:outlineLvl w:val="5"/>
        <w:rPr>
          <w:szCs w:val="24"/>
        </w:rPr>
      </w:pPr>
      <w:r>
        <w:rPr>
          <w:szCs w:val="24"/>
        </w:rPr>
        <w:t>P</w:t>
      </w:r>
      <w:r w:rsidR="0022464F" w:rsidRPr="00895B40">
        <w:rPr>
          <w:szCs w:val="24"/>
        </w:rPr>
        <w:t xml:space="preserve">oskytovatel                                                </w:t>
      </w:r>
      <w:r w:rsidR="0022464F" w:rsidRPr="00895B40">
        <w:rPr>
          <w:szCs w:val="24"/>
        </w:rPr>
        <w:tab/>
        <w:t xml:space="preserve">          </w:t>
      </w:r>
      <w:r w:rsidR="00FB0CE4">
        <w:rPr>
          <w:szCs w:val="24"/>
        </w:rPr>
        <w:t xml:space="preserve">  </w:t>
      </w:r>
      <w:r>
        <w:rPr>
          <w:szCs w:val="24"/>
        </w:rPr>
        <w:tab/>
      </w:r>
      <w:r w:rsidR="0022464F">
        <w:rPr>
          <w:szCs w:val="24"/>
        </w:rPr>
        <w:t>P</w:t>
      </w:r>
      <w:r w:rsidR="0022464F" w:rsidRPr="00895B40">
        <w:rPr>
          <w:szCs w:val="24"/>
        </w:rPr>
        <w:t xml:space="preserve">říjemce </w:t>
      </w:r>
    </w:p>
    <w:p w:rsidR="0022464F" w:rsidRPr="00895B40" w:rsidRDefault="0022464F" w:rsidP="00812AAB">
      <w:pPr>
        <w:contextualSpacing/>
        <w:rPr>
          <w:szCs w:val="24"/>
        </w:rPr>
      </w:pPr>
    </w:p>
    <w:p w:rsidR="00FB0CE4" w:rsidRDefault="00FB0CE4" w:rsidP="00812AAB">
      <w:pPr>
        <w:contextualSpacing/>
        <w:rPr>
          <w:szCs w:val="24"/>
        </w:rPr>
      </w:pPr>
    </w:p>
    <w:p w:rsidR="00FB0CE4" w:rsidRDefault="00FB0CE4" w:rsidP="00812AAB">
      <w:pPr>
        <w:contextualSpacing/>
        <w:rPr>
          <w:szCs w:val="24"/>
        </w:rPr>
      </w:pPr>
    </w:p>
    <w:p w:rsidR="00CF6952" w:rsidRDefault="00CF6952" w:rsidP="00812AAB">
      <w:pPr>
        <w:contextualSpacing/>
        <w:rPr>
          <w:szCs w:val="24"/>
        </w:rPr>
      </w:pPr>
    </w:p>
    <w:p w:rsidR="00CF6952" w:rsidRDefault="00CF6952" w:rsidP="00812AAB">
      <w:pPr>
        <w:contextualSpacing/>
        <w:rPr>
          <w:szCs w:val="24"/>
        </w:rPr>
      </w:pPr>
    </w:p>
    <w:p w:rsidR="00CF6952" w:rsidRDefault="00CF6952" w:rsidP="00812AAB">
      <w:pPr>
        <w:contextualSpacing/>
        <w:rPr>
          <w:szCs w:val="24"/>
        </w:rPr>
      </w:pPr>
    </w:p>
    <w:p w:rsidR="00CF6952" w:rsidRPr="00895B40" w:rsidRDefault="00CF6952" w:rsidP="00812AAB">
      <w:pPr>
        <w:contextualSpacing/>
        <w:rPr>
          <w:szCs w:val="24"/>
        </w:rPr>
      </w:pPr>
    </w:p>
    <w:p w:rsidR="0022464F" w:rsidRDefault="0022464F" w:rsidP="00812AAB">
      <w:pPr>
        <w:contextualSpacing/>
        <w:rPr>
          <w:szCs w:val="24"/>
        </w:rPr>
      </w:pPr>
      <w:r w:rsidRPr="00895B40">
        <w:rPr>
          <w:szCs w:val="24"/>
        </w:rPr>
        <w:t>………………………………………….</w:t>
      </w:r>
      <w:r w:rsidRPr="00895B40">
        <w:rPr>
          <w:szCs w:val="24"/>
        </w:rPr>
        <w:tab/>
      </w:r>
      <w:r w:rsidRPr="00895B40">
        <w:rPr>
          <w:szCs w:val="24"/>
        </w:rPr>
        <w:tab/>
        <w:t xml:space="preserve">          ………………………</w:t>
      </w:r>
    </w:p>
    <w:p w:rsidR="00B47407" w:rsidRDefault="00006A6D" w:rsidP="00B47407">
      <w:pPr>
        <w:ind w:left="4956" w:hanging="4956"/>
        <w:contextualSpacing/>
        <w:rPr>
          <w:szCs w:val="24"/>
        </w:rPr>
      </w:pPr>
      <w:r>
        <w:rPr>
          <w:szCs w:val="24"/>
        </w:rPr>
        <w:t>STATUTÁRNÍ MĚSTO LIBEREC</w:t>
      </w:r>
      <w:r w:rsidR="00B47407">
        <w:rPr>
          <w:szCs w:val="24"/>
        </w:rPr>
        <w:tab/>
        <w:t>CENTRUM PRO ZDRAVOTNĚ</w:t>
      </w:r>
    </w:p>
    <w:p w:rsidR="00B47407" w:rsidRDefault="00B47407" w:rsidP="00B47407">
      <w:pPr>
        <w:ind w:left="4956" w:hanging="4956"/>
        <w:contextualSpacing/>
        <w:rPr>
          <w:szCs w:val="24"/>
        </w:rPr>
      </w:pPr>
      <w:r>
        <w:rPr>
          <w:szCs w:val="24"/>
        </w:rPr>
        <w:t xml:space="preserve">Bc. Dana </w:t>
      </w:r>
      <w:proofErr w:type="spellStart"/>
      <w:r>
        <w:rPr>
          <w:szCs w:val="24"/>
        </w:rPr>
        <w:t>Morcová</w:t>
      </w:r>
      <w:proofErr w:type="spellEnd"/>
      <w:r>
        <w:rPr>
          <w:szCs w:val="24"/>
        </w:rPr>
        <w:t xml:space="preserve"> </w:t>
      </w:r>
      <w:r>
        <w:rPr>
          <w:szCs w:val="24"/>
        </w:rPr>
        <w:tab/>
        <w:t>POSTIŽENÉ Libereckého kraje, o.p.s.</w:t>
      </w:r>
      <w:r w:rsidR="0022464F" w:rsidRPr="00895B40">
        <w:rPr>
          <w:szCs w:val="24"/>
        </w:rPr>
        <w:t xml:space="preserve"> </w:t>
      </w:r>
    </w:p>
    <w:p w:rsidR="0022464F" w:rsidRDefault="00B47407" w:rsidP="001C4812">
      <w:pPr>
        <w:ind w:left="4956" w:hanging="4956"/>
        <w:contextualSpacing/>
        <w:rPr>
          <w:szCs w:val="24"/>
        </w:rPr>
      </w:pPr>
      <w:r>
        <w:rPr>
          <w:szCs w:val="24"/>
        </w:rPr>
        <w:t xml:space="preserve">vedoucí odboru sociální a bytové </w:t>
      </w:r>
      <w:proofErr w:type="gramStart"/>
      <w:r>
        <w:rPr>
          <w:szCs w:val="24"/>
        </w:rPr>
        <w:t>politiky</w:t>
      </w:r>
      <w:r w:rsidR="0022464F" w:rsidRPr="00895B40">
        <w:rPr>
          <w:szCs w:val="24"/>
        </w:rPr>
        <w:t xml:space="preserve">               </w:t>
      </w:r>
      <w:r>
        <w:rPr>
          <w:szCs w:val="24"/>
        </w:rPr>
        <w:t xml:space="preserve"> Jaroslav</w:t>
      </w:r>
      <w:proofErr w:type="gramEnd"/>
      <w:r>
        <w:rPr>
          <w:szCs w:val="24"/>
        </w:rPr>
        <w:t xml:space="preserve"> Leško</w:t>
      </w:r>
      <w:r w:rsidR="001C4812">
        <w:rPr>
          <w:szCs w:val="24"/>
        </w:rPr>
        <w:t>, ředitel</w:t>
      </w:r>
      <w:r>
        <w:rPr>
          <w:szCs w:val="24"/>
        </w:rPr>
        <w:tab/>
        <w:t xml:space="preserve">                     </w:t>
      </w:r>
    </w:p>
    <w:sectPr w:rsidR="0022464F" w:rsidSect="000F02E6">
      <w:footerReference w:type="even" r:id="rId9"/>
      <w:footerReference w:type="default" r:id="rId10"/>
      <w:pgSz w:w="11906" w:h="16838"/>
      <w:pgMar w:top="1417" w:right="1417" w:bottom="1417" w:left="1418" w:header="708" w:footer="708"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14D" w:rsidRDefault="00CF614D">
      <w:pPr>
        <w:spacing w:before="0"/>
      </w:pPr>
      <w:r>
        <w:separator/>
      </w:r>
    </w:p>
  </w:endnote>
  <w:endnote w:type="continuationSeparator" w:id="0">
    <w:p w:rsidR="00CF614D" w:rsidRDefault="00CF614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F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BF5" w:rsidRDefault="000359B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A22BF5" w:rsidRDefault="00311D1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BF5" w:rsidRDefault="000359B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311D18">
      <w:rPr>
        <w:rStyle w:val="slostrnky"/>
        <w:noProof/>
      </w:rPr>
      <w:t>6</w:t>
    </w:r>
    <w:r>
      <w:rPr>
        <w:rStyle w:val="slostrnky"/>
      </w:rPr>
      <w:fldChar w:fldCharType="end"/>
    </w:r>
  </w:p>
  <w:p w:rsidR="00A22BF5" w:rsidRDefault="00311D18">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14D" w:rsidRDefault="00CF614D">
      <w:pPr>
        <w:spacing w:before="0"/>
      </w:pPr>
      <w:r>
        <w:separator/>
      </w:r>
    </w:p>
  </w:footnote>
  <w:footnote w:type="continuationSeparator" w:id="0">
    <w:p w:rsidR="00CF614D" w:rsidRDefault="00CF614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9B6A47C"/>
    <w:lvl w:ilvl="0">
      <w:numFmt w:val="bullet"/>
      <w:lvlText w:val="*"/>
      <w:lvlJc w:val="left"/>
      <w:pPr>
        <w:ind w:left="0" w:firstLine="0"/>
      </w:pPr>
    </w:lvl>
  </w:abstractNum>
  <w:abstractNum w:abstractNumId="1" w15:restartNumberingAfterBreak="0">
    <w:nsid w:val="03CC4884"/>
    <w:multiLevelType w:val="hybridMultilevel"/>
    <w:tmpl w:val="DDB0684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6C7C80"/>
    <w:multiLevelType w:val="hybridMultilevel"/>
    <w:tmpl w:val="2D8CB668"/>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3" w15:restartNumberingAfterBreak="0">
    <w:nsid w:val="0FB126E0"/>
    <w:multiLevelType w:val="hybridMultilevel"/>
    <w:tmpl w:val="CE5C36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280CD8"/>
    <w:multiLevelType w:val="hybridMultilevel"/>
    <w:tmpl w:val="B4349C60"/>
    <w:lvl w:ilvl="0" w:tplc="0405000F">
      <w:start w:val="1"/>
      <w:numFmt w:val="decimal"/>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5" w15:restartNumberingAfterBreak="0">
    <w:nsid w:val="18035500"/>
    <w:multiLevelType w:val="multilevel"/>
    <w:tmpl w:val="82100D0E"/>
    <w:lvl w:ilvl="0">
      <w:start w:val="1"/>
      <w:numFmt w:val="decimal"/>
      <w:lvlText w:val="%1."/>
      <w:legacy w:legacy="1" w:legacySpace="120" w:legacyIndent="340"/>
      <w:lvlJc w:val="left"/>
      <w:pPr>
        <w:ind w:left="340" w:hanging="340"/>
      </w:pPr>
    </w:lvl>
    <w:lvl w:ilvl="1">
      <w:start w:val="1"/>
      <w:numFmt w:val="lowerLetter"/>
      <w:lvlText w:val="%2."/>
      <w:legacy w:legacy="1" w:legacySpace="120" w:legacyIndent="360"/>
      <w:lvlJc w:val="left"/>
      <w:pPr>
        <w:ind w:left="700" w:hanging="360"/>
      </w:pPr>
    </w:lvl>
    <w:lvl w:ilvl="2">
      <w:start w:val="1"/>
      <w:numFmt w:val="lowerRoman"/>
      <w:lvlText w:val="%3."/>
      <w:legacy w:legacy="1" w:legacySpace="120" w:legacyIndent="180"/>
      <w:lvlJc w:val="left"/>
      <w:pPr>
        <w:ind w:left="880" w:hanging="180"/>
      </w:pPr>
    </w:lvl>
    <w:lvl w:ilvl="3">
      <w:start w:val="1"/>
      <w:numFmt w:val="decimal"/>
      <w:lvlText w:val="%4."/>
      <w:legacy w:legacy="1" w:legacySpace="120" w:legacyIndent="360"/>
      <w:lvlJc w:val="left"/>
      <w:pPr>
        <w:ind w:left="1240" w:hanging="360"/>
      </w:pPr>
    </w:lvl>
    <w:lvl w:ilvl="4">
      <w:start w:val="1"/>
      <w:numFmt w:val="lowerLetter"/>
      <w:lvlText w:val="%5."/>
      <w:legacy w:legacy="1" w:legacySpace="120" w:legacyIndent="360"/>
      <w:lvlJc w:val="left"/>
      <w:pPr>
        <w:ind w:left="1600" w:hanging="360"/>
      </w:pPr>
    </w:lvl>
    <w:lvl w:ilvl="5">
      <w:start w:val="1"/>
      <w:numFmt w:val="lowerRoman"/>
      <w:lvlText w:val="%6."/>
      <w:legacy w:legacy="1" w:legacySpace="120" w:legacyIndent="180"/>
      <w:lvlJc w:val="left"/>
      <w:pPr>
        <w:ind w:left="1780" w:hanging="180"/>
      </w:pPr>
    </w:lvl>
    <w:lvl w:ilvl="6">
      <w:start w:val="1"/>
      <w:numFmt w:val="decimal"/>
      <w:lvlText w:val="%7."/>
      <w:legacy w:legacy="1" w:legacySpace="120" w:legacyIndent="360"/>
      <w:lvlJc w:val="left"/>
      <w:pPr>
        <w:ind w:left="2140" w:hanging="360"/>
      </w:pPr>
    </w:lvl>
    <w:lvl w:ilvl="7">
      <w:start w:val="1"/>
      <w:numFmt w:val="lowerLetter"/>
      <w:lvlText w:val="%8."/>
      <w:legacy w:legacy="1" w:legacySpace="120" w:legacyIndent="360"/>
      <w:lvlJc w:val="left"/>
      <w:pPr>
        <w:ind w:left="2500" w:hanging="360"/>
      </w:pPr>
    </w:lvl>
    <w:lvl w:ilvl="8">
      <w:start w:val="1"/>
      <w:numFmt w:val="lowerRoman"/>
      <w:lvlText w:val="%9."/>
      <w:legacy w:legacy="1" w:legacySpace="120" w:legacyIndent="180"/>
      <w:lvlJc w:val="left"/>
      <w:pPr>
        <w:ind w:left="2680" w:hanging="180"/>
      </w:pPr>
    </w:lvl>
  </w:abstractNum>
  <w:abstractNum w:abstractNumId="6" w15:restartNumberingAfterBreak="0">
    <w:nsid w:val="22332C66"/>
    <w:multiLevelType w:val="singleLevel"/>
    <w:tmpl w:val="82100D0E"/>
    <w:lvl w:ilvl="0">
      <w:start w:val="1"/>
      <w:numFmt w:val="decimal"/>
      <w:lvlText w:val="%1."/>
      <w:legacy w:legacy="1" w:legacySpace="120" w:legacyIndent="340"/>
      <w:lvlJc w:val="left"/>
      <w:pPr>
        <w:ind w:left="340" w:hanging="340"/>
      </w:pPr>
    </w:lvl>
  </w:abstractNum>
  <w:abstractNum w:abstractNumId="7" w15:restartNumberingAfterBreak="0">
    <w:nsid w:val="301C54B6"/>
    <w:multiLevelType w:val="hybridMultilevel"/>
    <w:tmpl w:val="9EFCB3EC"/>
    <w:lvl w:ilvl="0" w:tplc="0405000F">
      <w:start w:val="1"/>
      <w:numFmt w:val="decimal"/>
      <w:lvlText w:val="%1."/>
      <w:lvlJc w:val="left"/>
      <w:pPr>
        <w:ind w:left="502" w:hanging="360"/>
      </w:p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8" w15:restartNumberingAfterBreak="0">
    <w:nsid w:val="3F683B59"/>
    <w:multiLevelType w:val="hybridMultilevel"/>
    <w:tmpl w:val="E5B6029C"/>
    <w:lvl w:ilvl="0" w:tplc="04050017">
      <w:start w:val="1"/>
      <w:numFmt w:val="lowerLetter"/>
      <w:lvlText w:val="%1)"/>
      <w:lvlJc w:val="left"/>
      <w:pPr>
        <w:tabs>
          <w:tab w:val="num" w:pos="720"/>
        </w:tabs>
        <w:ind w:left="720" w:hanging="360"/>
      </w:pPr>
      <w:rPr>
        <w:b w:val="0"/>
      </w:rPr>
    </w:lvl>
    <w:lvl w:ilvl="1" w:tplc="667ADB1E">
      <w:numFmt w:val="bullet"/>
      <w:lvlText w:val="-"/>
      <w:lvlJc w:val="left"/>
      <w:pPr>
        <w:tabs>
          <w:tab w:val="num" w:pos="1440"/>
        </w:tabs>
        <w:ind w:left="1440" w:hanging="360"/>
      </w:pPr>
      <w:rPr>
        <w:rFonts w:ascii="Verdana" w:eastAsia="Times New Roman" w:hAnsi="Verdana" w:cs="Times New Roman" w:hint="default"/>
        <w:b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403206FF"/>
    <w:multiLevelType w:val="hybridMultilevel"/>
    <w:tmpl w:val="C16CFFD2"/>
    <w:lvl w:ilvl="0" w:tplc="A5C621E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4B0676D"/>
    <w:multiLevelType w:val="hybridMultilevel"/>
    <w:tmpl w:val="F9D2A8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682BE2"/>
    <w:multiLevelType w:val="multilevel"/>
    <w:tmpl w:val="BB74E852"/>
    <w:lvl w:ilvl="0">
      <w:start w:val="1"/>
      <w:numFmt w:val="decimal"/>
      <w:lvlText w:val="%1."/>
      <w:legacy w:legacy="1" w:legacySpace="120" w:legacyIndent="340"/>
      <w:lvlJc w:val="left"/>
      <w:pPr>
        <w:ind w:left="340" w:hanging="340"/>
      </w:pPr>
      <w:rPr>
        <w:strike w:val="0"/>
      </w:rPr>
    </w:lvl>
    <w:lvl w:ilvl="1">
      <w:start w:val="1"/>
      <w:numFmt w:val="lowerLetter"/>
      <w:lvlText w:val="%2."/>
      <w:legacy w:legacy="1" w:legacySpace="120" w:legacyIndent="360"/>
      <w:lvlJc w:val="left"/>
      <w:pPr>
        <w:ind w:left="700" w:hanging="360"/>
      </w:pPr>
    </w:lvl>
    <w:lvl w:ilvl="2">
      <w:start w:val="1"/>
      <w:numFmt w:val="lowerRoman"/>
      <w:lvlText w:val="%3."/>
      <w:legacy w:legacy="1" w:legacySpace="120" w:legacyIndent="180"/>
      <w:lvlJc w:val="left"/>
      <w:pPr>
        <w:ind w:left="880" w:hanging="180"/>
      </w:pPr>
    </w:lvl>
    <w:lvl w:ilvl="3">
      <w:start w:val="1"/>
      <w:numFmt w:val="decimal"/>
      <w:lvlText w:val="%4."/>
      <w:legacy w:legacy="1" w:legacySpace="120" w:legacyIndent="360"/>
      <w:lvlJc w:val="left"/>
      <w:pPr>
        <w:ind w:left="1240" w:hanging="360"/>
      </w:pPr>
    </w:lvl>
    <w:lvl w:ilvl="4">
      <w:start w:val="1"/>
      <w:numFmt w:val="lowerLetter"/>
      <w:lvlText w:val="%5."/>
      <w:legacy w:legacy="1" w:legacySpace="120" w:legacyIndent="360"/>
      <w:lvlJc w:val="left"/>
      <w:pPr>
        <w:ind w:left="1600" w:hanging="360"/>
      </w:pPr>
    </w:lvl>
    <w:lvl w:ilvl="5">
      <w:start w:val="1"/>
      <w:numFmt w:val="lowerRoman"/>
      <w:lvlText w:val="%6."/>
      <w:legacy w:legacy="1" w:legacySpace="120" w:legacyIndent="180"/>
      <w:lvlJc w:val="left"/>
      <w:pPr>
        <w:ind w:left="1780" w:hanging="180"/>
      </w:pPr>
    </w:lvl>
    <w:lvl w:ilvl="6">
      <w:start w:val="1"/>
      <w:numFmt w:val="decimal"/>
      <w:lvlText w:val="%7."/>
      <w:legacy w:legacy="1" w:legacySpace="120" w:legacyIndent="360"/>
      <w:lvlJc w:val="left"/>
      <w:pPr>
        <w:ind w:left="2140" w:hanging="360"/>
      </w:pPr>
    </w:lvl>
    <w:lvl w:ilvl="7">
      <w:start w:val="1"/>
      <w:numFmt w:val="lowerLetter"/>
      <w:lvlText w:val="%8."/>
      <w:legacy w:legacy="1" w:legacySpace="120" w:legacyIndent="360"/>
      <w:lvlJc w:val="left"/>
      <w:pPr>
        <w:ind w:left="2500" w:hanging="360"/>
      </w:pPr>
    </w:lvl>
    <w:lvl w:ilvl="8">
      <w:start w:val="1"/>
      <w:numFmt w:val="lowerRoman"/>
      <w:lvlText w:val="%9."/>
      <w:legacy w:legacy="1" w:legacySpace="120" w:legacyIndent="180"/>
      <w:lvlJc w:val="left"/>
      <w:pPr>
        <w:ind w:left="2680" w:hanging="180"/>
      </w:pPr>
    </w:lvl>
  </w:abstractNum>
  <w:abstractNum w:abstractNumId="12" w15:restartNumberingAfterBreak="0">
    <w:nsid w:val="4FB22FD2"/>
    <w:multiLevelType w:val="multilevel"/>
    <w:tmpl w:val="F1806710"/>
    <w:lvl w:ilvl="0">
      <w:start w:val="1"/>
      <w:numFmt w:val="decimal"/>
      <w:lvlText w:val="%1."/>
      <w:lvlJc w:val="left"/>
      <w:pPr>
        <w:ind w:left="36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522A53CF"/>
    <w:multiLevelType w:val="hybridMultilevel"/>
    <w:tmpl w:val="2F0C587E"/>
    <w:lvl w:ilvl="0" w:tplc="42029DF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58667952"/>
    <w:multiLevelType w:val="hybridMultilevel"/>
    <w:tmpl w:val="F12004B0"/>
    <w:lvl w:ilvl="0" w:tplc="83A4D2A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C311497"/>
    <w:multiLevelType w:val="hybridMultilevel"/>
    <w:tmpl w:val="2C1C889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89E4FC7"/>
    <w:multiLevelType w:val="singleLevel"/>
    <w:tmpl w:val="82100D0E"/>
    <w:lvl w:ilvl="0">
      <w:start w:val="1"/>
      <w:numFmt w:val="decimal"/>
      <w:lvlText w:val="%1."/>
      <w:legacy w:legacy="1" w:legacySpace="120" w:legacyIndent="340"/>
      <w:lvlJc w:val="left"/>
      <w:pPr>
        <w:ind w:left="340" w:hanging="340"/>
      </w:pPr>
    </w:lvl>
  </w:abstractNum>
  <w:abstractNum w:abstractNumId="17" w15:restartNumberingAfterBreak="0">
    <w:nsid w:val="6BC409BE"/>
    <w:multiLevelType w:val="hybridMultilevel"/>
    <w:tmpl w:val="F4C4CA66"/>
    <w:lvl w:ilvl="0" w:tplc="33C0A4F8">
      <w:start w:val="1"/>
      <w:numFmt w:val="decimal"/>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DAC27D5"/>
    <w:multiLevelType w:val="hybridMultilevel"/>
    <w:tmpl w:val="3280E7D0"/>
    <w:lvl w:ilvl="0" w:tplc="7C88DA3E">
      <w:start w:val="3"/>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9" w15:restartNumberingAfterBreak="0">
    <w:nsid w:val="77B70673"/>
    <w:multiLevelType w:val="multilevel"/>
    <w:tmpl w:val="1B12C552"/>
    <w:lvl w:ilvl="0">
      <w:start w:val="1"/>
      <w:numFmt w:val="decimal"/>
      <w:lvlText w:val="%1."/>
      <w:lvlJc w:val="left"/>
      <w:pPr>
        <w:ind w:left="340" w:hanging="340"/>
      </w:pPr>
      <w:rPr>
        <w:b w:val="0"/>
        <w:strike w:val="0"/>
      </w:rPr>
    </w:lvl>
    <w:lvl w:ilvl="1">
      <w:start w:val="1"/>
      <w:numFmt w:val="lowerLetter"/>
      <w:lvlText w:val="%2."/>
      <w:legacy w:legacy="1" w:legacySpace="120" w:legacyIndent="360"/>
      <w:lvlJc w:val="left"/>
      <w:pPr>
        <w:ind w:left="700" w:hanging="360"/>
      </w:pPr>
    </w:lvl>
    <w:lvl w:ilvl="2">
      <w:start w:val="1"/>
      <w:numFmt w:val="lowerRoman"/>
      <w:lvlText w:val="%3."/>
      <w:legacy w:legacy="1" w:legacySpace="120" w:legacyIndent="180"/>
      <w:lvlJc w:val="left"/>
      <w:pPr>
        <w:ind w:left="880" w:hanging="180"/>
      </w:pPr>
    </w:lvl>
    <w:lvl w:ilvl="3">
      <w:start w:val="1"/>
      <w:numFmt w:val="decimal"/>
      <w:lvlText w:val="%4."/>
      <w:legacy w:legacy="1" w:legacySpace="120" w:legacyIndent="360"/>
      <w:lvlJc w:val="left"/>
      <w:pPr>
        <w:ind w:left="1240" w:hanging="360"/>
      </w:pPr>
    </w:lvl>
    <w:lvl w:ilvl="4">
      <w:start w:val="1"/>
      <w:numFmt w:val="lowerLetter"/>
      <w:lvlText w:val="%5."/>
      <w:legacy w:legacy="1" w:legacySpace="120" w:legacyIndent="360"/>
      <w:lvlJc w:val="left"/>
      <w:pPr>
        <w:ind w:left="1600" w:hanging="360"/>
      </w:pPr>
    </w:lvl>
    <w:lvl w:ilvl="5">
      <w:start w:val="1"/>
      <w:numFmt w:val="lowerRoman"/>
      <w:lvlText w:val="%6."/>
      <w:legacy w:legacy="1" w:legacySpace="120" w:legacyIndent="180"/>
      <w:lvlJc w:val="left"/>
      <w:pPr>
        <w:ind w:left="1780" w:hanging="180"/>
      </w:pPr>
    </w:lvl>
    <w:lvl w:ilvl="6">
      <w:start w:val="1"/>
      <w:numFmt w:val="decimal"/>
      <w:lvlText w:val="%7."/>
      <w:legacy w:legacy="1" w:legacySpace="120" w:legacyIndent="360"/>
      <w:lvlJc w:val="left"/>
      <w:pPr>
        <w:ind w:left="2140" w:hanging="360"/>
      </w:pPr>
    </w:lvl>
    <w:lvl w:ilvl="7">
      <w:start w:val="1"/>
      <w:numFmt w:val="lowerLetter"/>
      <w:lvlText w:val="%8."/>
      <w:legacy w:legacy="1" w:legacySpace="120" w:legacyIndent="360"/>
      <w:lvlJc w:val="left"/>
      <w:pPr>
        <w:ind w:left="2500" w:hanging="360"/>
      </w:pPr>
    </w:lvl>
    <w:lvl w:ilvl="8">
      <w:start w:val="1"/>
      <w:numFmt w:val="lowerRoman"/>
      <w:lvlText w:val="%9."/>
      <w:legacy w:legacy="1" w:legacySpace="120" w:legacyIndent="180"/>
      <w:lvlJc w:val="left"/>
      <w:pPr>
        <w:ind w:left="2680" w:hanging="180"/>
      </w:pPr>
    </w:lvl>
  </w:abstractNum>
  <w:abstractNum w:abstractNumId="20" w15:restartNumberingAfterBreak="0">
    <w:nsid w:val="78DC6A4B"/>
    <w:multiLevelType w:val="hybridMultilevel"/>
    <w:tmpl w:val="4F7C984E"/>
    <w:lvl w:ilvl="0" w:tplc="08EA4CA8">
      <w:start w:val="2"/>
      <w:numFmt w:val="bullet"/>
      <w:lvlText w:val="-"/>
      <w:lvlJc w:val="left"/>
      <w:pPr>
        <w:ind w:left="786" w:hanging="360"/>
      </w:pPr>
      <w:rPr>
        <w:rFonts w:ascii="F1" w:eastAsia="Times New Roman" w:hAnsi="F1" w:cs="F1"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1" w15:restartNumberingAfterBreak="0">
    <w:nsid w:val="7E3179B3"/>
    <w:multiLevelType w:val="hybridMultilevel"/>
    <w:tmpl w:val="BC4A1A1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9"/>
  </w:num>
  <w:num w:numId="2">
    <w:abstractNumId w:val="12"/>
  </w:num>
  <w:num w:numId="3">
    <w:abstractNumId w:val="17"/>
  </w:num>
  <w:num w:numId="4">
    <w:abstractNumId w:val="11"/>
  </w:num>
  <w:num w:numId="5">
    <w:abstractNumId w:val="0"/>
    <w:lvlOverride w:ilvl="0">
      <w:lvl w:ilvl="0">
        <w:numFmt w:val="bullet"/>
        <w:lvlText w:val=""/>
        <w:legacy w:legacy="1" w:legacySpace="120" w:legacyIndent="340"/>
        <w:lvlJc w:val="left"/>
        <w:pPr>
          <w:ind w:left="680" w:hanging="340"/>
        </w:pPr>
        <w:rPr>
          <w:rFonts w:ascii="Symbol" w:hAnsi="Symbol" w:hint="default"/>
        </w:rPr>
      </w:lvl>
    </w:lvlOverride>
  </w:num>
  <w:num w:numId="6">
    <w:abstractNumId w:val="0"/>
    <w:lvlOverride w:ilvl="0">
      <w:lvl w:ilvl="0">
        <w:numFmt w:val="bullet"/>
        <w:lvlText w:val="-"/>
        <w:legacy w:legacy="1" w:legacySpace="120" w:legacyIndent="397"/>
        <w:lvlJc w:val="left"/>
        <w:pPr>
          <w:ind w:left="1134" w:hanging="397"/>
        </w:pPr>
      </w:lvl>
    </w:lvlOverride>
  </w:num>
  <w:num w:numId="7">
    <w:abstractNumId w:val="18"/>
  </w:num>
  <w:num w:numId="8">
    <w:abstractNumId w:val="2"/>
  </w:num>
  <w:num w:numId="9">
    <w:abstractNumId w:val="13"/>
  </w:num>
  <w:num w:numId="10">
    <w:abstractNumId w:val="20"/>
  </w:num>
  <w:num w:numId="11">
    <w:abstractNumId w:val="20"/>
  </w:num>
  <w:num w:numId="12">
    <w:abstractNumId w:val="21"/>
  </w:num>
  <w:num w:numId="13">
    <w:abstractNumId w:val="16"/>
  </w:num>
  <w:num w:numId="1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
  </w:num>
  <w:num w:numId="17">
    <w:abstractNumId w:val="9"/>
  </w:num>
  <w:num w:numId="18">
    <w:abstractNumId w:val="3"/>
  </w:num>
  <w:num w:numId="19">
    <w:abstractNumId w:val="10"/>
  </w:num>
  <w:num w:numId="20">
    <w:abstractNumId w:val="6"/>
    <w:lvlOverride w:ilvl="0">
      <w:startOverride w:val="1"/>
    </w:lvlOverride>
  </w:num>
  <w:num w:numId="21">
    <w:abstractNumId w:val="8"/>
  </w:num>
  <w:num w:numId="22">
    <w:abstractNumId w:val="4"/>
  </w:num>
  <w:num w:numId="23">
    <w:abstractNumId w:val="20"/>
  </w:num>
  <w:num w:numId="24">
    <w:abstractNumId w:val="15"/>
  </w:num>
  <w:num w:numId="25">
    <w:abstractNumId w:val="1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2E6"/>
    <w:rsid w:val="00006A6D"/>
    <w:rsid w:val="00020AB2"/>
    <w:rsid w:val="000359B5"/>
    <w:rsid w:val="0005746D"/>
    <w:rsid w:val="00077054"/>
    <w:rsid w:val="00096E96"/>
    <w:rsid w:val="000C38E4"/>
    <w:rsid w:val="000C3C23"/>
    <w:rsid w:val="000C622E"/>
    <w:rsid w:val="000D4EEE"/>
    <w:rsid w:val="000D5B7D"/>
    <w:rsid w:val="000F02E6"/>
    <w:rsid w:val="000F0D79"/>
    <w:rsid w:val="000F516D"/>
    <w:rsid w:val="00125B07"/>
    <w:rsid w:val="00131372"/>
    <w:rsid w:val="00145D64"/>
    <w:rsid w:val="00170EB5"/>
    <w:rsid w:val="00171206"/>
    <w:rsid w:val="00173822"/>
    <w:rsid w:val="00185405"/>
    <w:rsid w:val="00185510"/>
    <w:rsid w:val="00191815"/>
    <w:rsid w:val="00197210"/>
    <w:rsid w:val="001A209E"/>
    <w:rsid w:val="001C4812"/>
    <w:rsid w:val="001D5AE7"/>
    <w:rsid w:val="001E51FA"/>
    <w:rsid w:val="001E6C6C"/>
    <w:rsid w:val="001F159E"/>
    <w:rsid w:val="0020270E"/>
    <w:rsid w:val="0022464F"/>
    <w:rsid w:val="00235BDC"/>
    <w:rsid w:val="00256996"/>
    <w:rsid w:val="002604A5"/>
    <w:rsid w:val="00285186"/>
    <w:rsid w:val="002C69A1"/>
    <w:rsid w:val="002F08F6"/>
    <w:rsid w:val="002F2753"/>
    <w:rsid w:val="00303BAD"/>
    <w:rsid w:val="00311D18"/>
    <w:rsid w:val="00316879"/>
    <w:rsid w:val="00322FF9"/>
    <w:rsid w:val="003326C0"/>
    <w:rsid w:val="00336173"/>
    <w:rsid w:val="00341343"/>
    <w:rsid w:val="00345F35"/>
    <w:rsid w:val="003538EE"/>
    <w:rsid w:val="003B3C7F"/>
    <w:rsid w:val="003E2BCC"/>
    <w:rsid w:val="003F4DC8"/>
    <w:rsid w:val="004116CE"/>
    <w:rsid w:val="004141B5"/>
    <w:rsid w:val="00414A70"/>
    <w:rsid w:val="00415170"/>
    <w:rsid w:val="00421659"/>
    <w:rsid w:val="00456968"/>
    <w:rsid w:val="004636EF"/>
    <w:rsid w:val="0046508D"/>
    <w:rsid w:val="004D32FF"/>
    <w:rsid w:val="004E1ED4"/>
    <w:rsid w:val="004E3329"/>
    <w:rsid w:val="004E4D84"/>
    <w:rsid w:val="00500BAC"/>
    <w:rsid w:val="00516E04"/>
    <w:rsid w:val="00517604"/>
    <w:rsid w:val="00532767"/>
    <w:rsid w:val="00540E59"/>
    <w:rsid w:val="00553C07"/>
    <w:rsid w:val="00574DF6"/>
    <w:rsid w:val="00582B6C"/>
    <w:rsid w:val="005A61F0"/>
    <w:rsid w:val="005C5C5D"/>
    <w:rsid w:val="005C5E61"/>
    <w:rsid w:val="005E12C3"/>
    <w:rsid w:val="006000B4"/>
    <w:rsid w:val="00604080"/>
    <w:rsid w:val="0060688F"/>
    <w:rsid w:val="006069D1"/>
    <w:rsid w:val="00613270"/>
    <w:rsid w:val="00616F1F"/>
    <w:rsid w:val="00644CB3"/>
    <w:rsid w:val="0064690D"/>
    <w:rsid w:val="0065669B"/>
    <w:rsid w:val="00661D59"/>
    <w:rsid w:val="006A100F"/>
    <w:rsid w:val="006B33F0"/>
    <w:rsid w:val="006C4251"/>
    <w:rsid w:val="006C6E16"/>
    <w:rsid w:val="006D2632"/>
    <w:rsid w:val="006D5499"/>
    <w:rsid w:val="006F0709"/>
    <w:rsid w:val="006F1648"/>
    <w:rsid w:val="006F5161"/>
    <w:rsid w:val="00712319"/>
    <w:rsid w:val="00716AF6"/>
    <w:rsid w:val="00732668"/>
    <w:rsid w:val="00740C34"/>
    <w:rsid w:val="00751F54"/>
    <w:rsid w:val="00776C92"/>
    <w:rsid w:val="007A2431"/>
    <w:rsid w:val="007A797B"/>
    <w:rsid w:val="007A7B75"/>
    <w:rsid w:val="007B10C5"/>
    <w:rsid w:val="007B6652"/>
    <w:rsid w:val="00812AAB"/>
    <w:rsid w:val="008240EA"/>
    <w:rsid w:val="00825DC9"/>
    <w:rsid w:val="008644D8"/>
    <w:rsid w:val="0087796D"/>
    <w:rsid w:val="008812A7"/>
    <w:rsid w:val="008A455E"/>
    <w:rsid w:val="008A63D3"/>
    <w:rsid w:val="008A6412"/>
    <w:rsid w:val="008B487C"/>
    <w:rsid w:val="008F798C"/>
    <w:rsid w:val="00904BB8"/>
    <w:rsid w:val="00910DE5"/>
    <w:rsid w:val="00946FBB"/>
    <w:rsid w:val="00973D84"/>
    <w:rsid w:val="009810DA"/>
    <w:rsid w:val="00987A39"/>
    <w:rsid w:val="009A49C8"/>
    <w:rsid w:val="009B55BD"/>
    <w:rsid w:val="009D6765"/>
    <w:rsid w:val="009F402A"/>
    <w:rsid w:val="009F6C83"/>
    <w:rsid w:val="00A25EFC"/>
    <w:rsid w:val="00A34A69"/>
    <w:rsid w:val="00A35575"/>
    <w:rsid w:val="00A50137"/>
    <w:rsid w:val="00A63259"/>
    <w:rsid w:val="00A65B27"/>
    <w:rsid w:val="00A71382"/>
    <w:rsid w:val="00A924FE"/>
    <w:rsid w:val="00A943D1"/>
    <w:rsid w:val="00AA41B7"/>
    <w:rsid w:val="00AB3EC0"/>
    <w:rsid w:val="00AB559E"/>
    <w:rsid w:val="00AD16AD"/>
    <w:rsid w:val="00AD78F8"/>
    <w:rsid w:val="00AE6116"/>
    <w:rsid w:val="00AF13FE"/>
    <w:rsid w:val="00B01140"/>
    <w:rsid w:val="00B10A68"/>
    <w:rsid w:val="00B11870"/>
    <w:rsid w:val="00B27A11"/>
    <w:rsid w:val="00B30850"/>
    <w:rsid w:val="00B31058"/>
    <w:rsid w:val="00B3571B"/>
    <w:rsid w:val="00B41405"/>
    <w:rsid w:val="00B47407"/>
    <w:rsid w:val="00B608CF"/>
    <w:rsid w:val="00B8189A"/>
    <w:rsid w:val="00B91B95"/>
    <w:rsid w:val="00BA3377"/>
    <w:rsid w:val="00BA44F0"/>
    <w:rsid w:val="00BD7C84"/>
    <w:rsid w:val="00BE1404"/>
    <w:rsid w:val="00BE2BF0"/>
    <w:rsid w:val="00C10A28"/>
    <w:rsid w:val="00C71F32"/>
    <w:rsid w:val="00C76E67"/>
    <w:rsid w:val="00C820BE"/>
    <w:rsid w:val="00C83FEB"/>
    <w:rsid w:val="00C91C65"/>
    <w:rsid w:val="00CC7858"/>
    <w:rsid w:val="00CD7786"/>
    <w:rsid w:val="00CE08F8"/>
    <w:rsid w:val="00CF5EA6"/>
    <w:rsid w:val="00CF614D"/>
    <w:rsid w:val="00CF6952"/>
    <w:rsid w:val="00D3040A"/>
    <w:rsid w:val="00D321B9"/>
    <w:rsid w:val="00D443B4"/>
    <w:rsid w:val="00D4538B"/>
    <w:rsid w:val="00D56353"/>
    <w:rsid w:val="00D80A7E"/>
    <w:rsid w:val="00DB1CE0"/>
    <w:rsid w:val="00DE5CD8"/>
    <w:rsid w:val="00DF0296"/>
    <w:rsid w:val="00E15BF4"/>
    <w:rsid w:val="00E20828"/>
    <w:rsid w:val="00E259BD"/>
    <w:rsid w:val="00E4149A"/>
    <w:rsid w:val="00E5360F"/>
    <w:rsid w:val="00E56180"/>
    <w:rsid w:val="00E62DCF"/>
    <w:rsid w:val="00E97240"/>
    <w:rsid w:val="00EA15A4"/>
    <w:rsid w:val="00EA4908"/>
    <w:rsid w:val="00EA7E0B"/>
    <w:rsid w:val="00F01ABB"/>
    <w:rsid w:val="00F1385B"/>
    <w:rsid w:val="00F31046"/>
    <w:rsid w:val="00F32DA7"/>
    <w:rsid w:val="00F33B9A"/>
    <w:rsid w:val="00F4649F"/>
    <w:rsid w:val="00F56601"/>
    <w:rsid w:val="00F66A90"/>
    <w:rsid w:val="00F67384"/>
    <w:rsid w:val="00F73D48"/>
    <w:rsid w:val="00F748C7"/>
    <w:rsid w:val="00F821E8"/>
    <w:rsid w:val="00F84DE2"/>
    <w:rsid w:val="00F86EB8"/>
    <w:rsid w:val="00F93B32"/>
    <w:rsid w:val="00FA1F54"/>
    <w:rsid w:val="00FB0CE4"/>
    <w:rsid w:val="00FB2892"/>
    <w:rsid w:val="00FD6418"/>
    <w:rsid w:val="00FE4698"/>
    <w:rsid w:val="00FF5E05"/>
    <w:rsid w:val="00FF7A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13603"/>
  <w15:docId w15:val="{BB61B6B6-BE38-441A-8843-B36259B2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F02E6"/>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0F02E6"/>
    <w:pPr>
      <w:tabs>
        <w:tab w:val="center" w:pos="4536"/>
        <w:tab w:val="right" w:pos="9072"/>
      </w:tabs>
    </w:pPr>
  </w:style>
  <w:style w:type="character" w:customStyle="1" w:styleId="ZpatChar">
    <w:name w:val="Zápatí Char"/>
    <w:basedOn w:val="Standardnpsmoodstavce"/>
    <w:link w:val="Zpat"/>
    <w:rsid w:val="000F02E6"/>
    <w:rPr>
      <w:rFonts w:ascii="Times New Roman" w:eastAsia="Times New Roman" w:hAnsi="Times New Roman" w:cs="Times New Roman"/>
      <w:sz w:val="24"/>
      <w:szCs w:val="20"/>
      <w:lang w:eastAsia="cs-CZ"/>
    </w:rPr>
  </w:style>
  <w:style w:type="character" w:styleId="slostrnky">
    <w:name w:val="page number"/>
    <w:basedOn w:val="Standardnpsmoodstavce"/>
    <w:rsid w:val="000F02E6"/>
  </w:style>
  <w:style w:type="paragraph" w:styleId="Odstavecseseznamem">
    <w:name w:val="List Paragraph"/>
    <w:basedOn w:val="Normln"/>
    <w:uiPriority w:val="34"/>
    <w:qFormat/>
    <w:rsid w:val="000F02E6"/>
    <w:pPr>
      <w:adjustRightInd/>
      <w:ind w:left="720"/>
      <w:contextualSpacing/>
      <w:textAlignment w:val="auto"/>
    </w:pPr>
    <w:rPr>
      <w:rFonts w:eastAsiaTheme="minorHAnsi"/>
      <w:szCs w:val="24"/>
    </w:rPr>
  </w:style>
  <w:style w:type="character" w:styleId="Odkaznakoment">
    <w:name w:val="annotation reference"/>
    <w:basedOn w:val="Standardnpsmoodstavce"/>
    <w:uiPriority w:val="99"/>
    <w:unhideWhenUsed/>
    <w:rsid w:val="00825DC9"/>
    <w:rPr>
      <w:sz w:val="16"/>
      <w:szCs w:val="16"/>
    </w:rPr>
  </w:style>
  <w:style w:type="paragraph" w:styleId="Textkomente">
    <w:name w:val="annotation text"/>
    <w:basedOn w:val="Normln"/>
    <w:link w:val="TextkomenteChar"/>
    <w:uiPriority w:val="99"/>
    <w:unhideWhenUsed/>
    <w:rsid w:val="00825DC9"/>
    <w:rPr>
      <w:sz w:val="20"/>
    </w:rPr>
  </w:style>
  <w:style w:type="character" w:customStyle="1" w:styleId="TextkomenteChar">
    <w:name w:val="Text komentáře Char"/>
    <w:basedOn w:val="Standardnpsmoodstavce"/>
    <w:link w:val="Textkomente"/>
    <w:uiPriority w:val="99"/>
    <w:rsid w:val="00825DC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25DC9"/>
    <w:rPr>
      <w:b/>
      <w:bCs/>
    </w:rPr>
  </w:style>
  <w:style w:type="character" w:customStyle="1" w:styleId="PedmtkomenteChar">
    <w:name w:val="Předmět komentáře Char"/>
    <w:basedOn w:val="TextkomenteChar"/>
    <w:link w:val="Pedmtkomente"/>
    <w:uiPriority w:val="99"/>
    <w:semiHidden/>
    <w:rsid w:val="00825DC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825DC9"/>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5DC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812AAB"/>
    <w:rPr>
      <w:color w:val="0000FF" w:themeColor="hyperlink"/>
      <w:u w:val="single"/>
    </w:rPr>
  </w:style>
  <w:style w:type="paragraph" w:styleId="Zhlav">
    <w:name w:val="header"/>
    <w:basedOn w:val="Normln"/>
    <w:link w:val="ZhlavChar"/>
    <w:uiPriority w:val="99"/>
    <w:unhideWhenUsed/>
    <w:rsid w:val="008A63D3"/>
    <w:pPr>
      <w:tabs>
        <w:tab w:val="center" w:pos="4536"/>
        <w:tab w:val="right" w:pos="9072"/>
      </w:tabs>
      <w:spacing w:before="0"/>
    </w:pPr>
  </w:style>
  <w:style w:type="character" w:customStyle="1" w:styleId="ZhlavChar">
    <w:name w:val="Záhlaví Char"/>
    <w:basedOn w:val="Standardnpsmoodstavce"/>
    <w:link w:val="Zhlav"/>
    <w:uiPriority w:val="99"/>
    <w:rsid w:val="008A63D3"/>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37892">
      <w:bodyDiv w:val="1"/>
      <w:marLeft w:val="0"/>
      <w:marRight w:val="0"/>
      <w:marTop w:val="0"/>
      <w:marBottom w:val="0"/>
      <w:divBdr>
        <w:top w:val="none" w:sz="0" w:space="0" w:color="auto"/>
        <w:left w:val="none" w:sz="0" w:space="0" w:color="auto"/>
        <w:bottom w:val="none" w:sz="0" w:space="0" w:color="auto"/>
        <w:right w:val="none" w:sz="0" w:space="0" w:color="auto"/>
      </w:divBdr>
    </w:div>
    <w:div w:id="88935130">
      <w:bodyDiv w:val="1"/>
      <w:marLeft w:val="0"/>
      <w:marRight w:val="0"/>
      <w:marTop w:val="0"/>
      <w:marBottom w:val="0"/>
      <w:divBdr>
        <w:top w:val="none" w:sz="0" w:space="0" w:color="auto"/>
        <w:left w:val="none" w:sz="0" w:space="0" w:color="auto"/>
        <w:bottom w:val="none" w:sz="0" w:space="0" w:color="auto"/>
        <w:right w:val="none" w:sz="0" w:space="0" w:color="auto"/>
      </w:divBdr>
    </w:div>
    <w:div w:id="581108650">
      <w:bodyDiv w:val="1"/>
      <w:marLeft w:val="0"/>
      <w:marRight w:val="0"/>
      <w:marTop w:val="0"/>
      <w:marBottom w:val="0"/>
      <w:divBdr>
        <w:top w:val="none" w:sz="0" w:space="0" w:color="auto"/>
        <w:left w:val="none" w:sz="0" w:space="0" w:color="auto"/>
        <w:bottom w:val="none" w:sz="0" w:space="0" w:color="auto"/>
        <w:right w:val="none" w:sz="0" w:space="0" w:color="auto"/>
      </w:divBdr>
    </w:div>
    <w:div w:id="161644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magistrat.liberec.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8751A-C637-45CF-9835-1FF298857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2117</Words>
  <Characters>12493</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Vodolanová Ivana</dc:creator>
  <cp:lastModifiedBy>Háková Pavlína</cp:lastModifiedBy>
  <cp:revision>3</cp:revision>
  <cp:lastPrinted>2021-03-24T10:03:00Z</cp:lastPrinted>
  <dcterms:created xsi:type="dcterms:W3CDTF">2025-05-29T11:31:00Z</dcterms:created>
  <dcterms:modified xsi:type="dcterms:W3CDTF">2025-05-29T11:32:00Z</dcterms:modified>
</cp:coreProperties>
</file>