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4434" w14:textId="33087CD8" w:rsidR="00632078" w:rsidRDefault="003F65A9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 o d a t e k č. 1 ke </w:t>
      </w:r>
      <w:r w:rsidR="00632078">
        <w:rPr>
          <w:rFonts w:ascii="Arial" w:hAnsi="Arial" w:cs="Arial"/>
          <w:b/>
          <w:sz w:val="28"/>
          <w:szCs w:val="28"/>
        </w:rPr>
        <w:t>SMLOUV</w:t>
      </w:r>
      <w:r>
        <w:rPr>
          <w:rFonts w:ascii="Arial" w:hAnsi="Arial" w:cs="Arial"/>
          <w:b/>
          <w:sz w:val="28"/>
          <w:szCs w:val="28"/>
        </w:rPr>
        <w:t>Ě</w:t>
      </w:r>
      <w:r w:rsidR="009D21D1">
        <w:rPr>
          <w:rFonts w:ascii="Arial" w:hAnsi="Arial" w:cs="Arial"/>
          <w:b/>
          <w:sz w:val="28"/>
          <w:szCs w:val="28"/>
        </w:rPr>
        <w:t xml:space="preserve"> č. 24018</w:t>
      </w:r>
    </w:p>
    <w:p w14:paraId="7E387593" w14:textId="5EF874C4" w:rsidR="00632078" w:rsidRDefault="00632078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</w:t>
      </w:r>
      <w:r w:rsidR="00243B60">
        <w:rPr>
          <w:rFonts w:ascii="Arial" w:hAnsi="Arial" w:cs="Arial"/>
          <w:b/>
          <w:sz w:val="28"/>
          <w:szCs w:val="28"/>
        </w:rPr>
        <w:t>poskytování služeb</w:t>
      </w:r>
    </w:p>
    <w:p w14:paraId="7CA4710B" w14:textId="77777777" w:rsidR="009132F6" w:rsidRPr="00440112" w:rsidRDefault="009132F6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57037DD0" w14:textId="77777777" w:rsidR="00632078" w:rsidRPr="00B93FB6" w:rsidRDefault="00632078" w:rsidP="00632078">
      <w:pPr>
        <w:rPr>
          <w:rFonts w:ascii="Arial" w:hAnsi="Arial" w:cs="Arial"/>
        </w:rPr>
      </w:pPr>
    </w:p>
    <w:p w14:paraId="5BE47F62" w14:textId="77777777" w:rsidR="00FC724C" w:rsidRPr="00C2244B" w:rsidRDefault="00FC724C" w:rsidP="00FC724C">
      <w:pPr>
        <w:rPr>
          <w:rFonts w:ascii="Arial" w:hAnsi="Arial" w:cs="Arial"/>
        </w:rPr>
      </w:pPr>
      <w:r w:rsidRPr="00C2244B">
        <w:rPr>
          <w:rFonts w:ascii="Arial" w:hAnsi="Arial" w:cs="Arial"/>
        </w:rPr>
        <w:t>DNEŠNÍHO DNE, MĚSÍCE A ROKU:</w:t>
      </w:r>
    </w:p>
    <w:p w14:paraId="67F7BE32" w14:textId="0DA53AE8" w:rsidR="00FC724C" w:rsidRDefault="00FC724C" w:rsidP="00FC724C">
      <w:pPr>
        <w:rPr>
          <w:rFonts w:ascii="Arial" w:hAnsi="Arial" w:cs="Arial"/>
          <w:sz w:val="22"/>
          <w:szCs w:val="22"/>
        </w:rPr>
      </w:pPr>
    </w:p>
    <w:p w14:paraId="16D19FCA" w14:textId="77777777" w:rsidR="00486374" w:rsidRPr="00C2244B" w:rsidRDefault="00486374" w:rsidP="00FC724C">
      <w:pPr>
        <w:rPr>
          <w:rFonts w:ascii="Arial" w:hAnsi="Arial" w:cs="Arial"/>
          <w:sz w:val="22"/>
          <w:szCs w:val="22"/>
        </w:rPr>
      </w:pPr>
    </w:p>
    <w:p w14:paraId="26487E13" w14:textId="2C206656" w:rsidR="00FC724C" w:rsidRPr="00AE320C" w:rsidRDefault="00AE320C" w:rsidP="004519C1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„</w:t>
      </w:r>
      <w:r w:rsidRPr="00AE320C">
        <w:rPr>
          <w:rFonts w:ascii="Arial" w:hAnsi="Arial" w:cs="Arial"/>
          <w:i/>
        </w:rPr>
        <w:t>Pověřující zadavatel</w:t>
      </w:r>
      <w:r>
        <w:rPr>
          <w:rFonts w:ascii="Arial" w:hAnsi="Arial" w:cs="Arial"/>
          <w:i/>
        </w:rPr>
        <w:t>“</w:t>
      </w:r>
    </w:p>
    <w:p w14:paraId="55E3941B" w14:textId="77777777" w:rsidR="00CB5ABB" w:rsidRDefault="00CB5ABB" w:rsidP="00CB5ABB">
      <w:pPr>
        <w:pStyle w:val="Nadpis1"/>
        <w:jc w:val="both"/>
        <w:rPr>
          <w:rFonts w:ascii="Arial" w:hAnsi="Arial" w:cs="Arial"/>
          <w:i/>
          <w:iCs/>
          <w:sz w:val="20"/>
          <w:highlight w:val="yellow"/>
        </w:rPr>
      </w:pPr>
      <w:r>
        <w:rPr>
          <w:rFonts w:ascii="Arial" w:hAnsi="Arial" w:cs="Arial"/>
          <w:i/>
          <w:iCs/>
          <w:sz w:val="20"/>
        </w:rPr>
        <w:t>Obchodní akademie, vyšší odborná škola cestovního ruchu a jazyková škola s právem státní jazykové zkoušky Karlovy Vary, příspěvková organizace</w:t>
      </w:r>
    </w:p>
    <w:p w14:paraId="16B5A9BA" w14:textId="77777777" w:rsidR="00CB5ABB" w:rsidRDefault="00CB5ABB" w:rsidP="00CB5A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Bezručova 1312, 360 01 Karlovy Vary</w:t>
      </w:r>
    </w:p>
    <w:p w14:paraId="523CF6D9" w14:textId="77777777" w:rsidR="00CB5ABB" w:rsidRDefault="00CB5ABB" w:rsidP="00CB5A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63553597</w:t>
      </w:r>
    </w:p>
    <w:p w14:paraId="07D6B81B" w14:textId="78866289" w:rsidR="00CB5ABB" w:rsidRDefault="00CB5ABB" w:rsidP="00CB5A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CZ63553597</w:t>
      </w:r>
      <w:r w:rsidR="003F65A9">
        <w:rPr>
          <w:rFonts w:ascii="Arial" w:hAnsi="Arial" w:cs="Arial"/>
        </w:rPr>
        <w:t xml:space="preserve"> (není plátce DPH)</w:t>
      </w:r>
    </w:p>
    <w:p w14:paraId="53618C0B" w14:textId="77777777" w:rsidR="00CB5ABB" w:rsidRDefault="00CB5ABB" w:rsidP="00CB5ABB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Československá obchodní banka, a.s.</w:t>
      </w:r>
    </w:p>
    <w:p w14:paraId="60467097" w14:textId="1F69C76D" w:rsidR="00CB5ABB" w:rsidRDefault="00CB5ABB" w:rsidP="00CB5ABB">
      <w:pPr>
        <w:ind w:left="2127" w:hanging="212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2</w:t>
      </w:r>
      <w:r w:rsidR="006213E8">
        <w:rPr>
          <w:rFonts w:ascii="Arial" w:hAnsi="Arial" w:cs="Arial"/>
        </w:rPr>
        <w:t>………………….</w:t>
      </w:r>
      <w:r>
        <w:rPr>
          <w:rFonts w:ascii="Arial" w:hAnsi="Arial" w:cs="Arial"/>
        </w:rPr>
        <w:t>0300</w:t>
      </w:r>
    </w:p>
    <w:p w14:paraId="095A2E98" w14:textId="77777777" w:rsidR="00CB5ABB" w:rsidRDefault="00CB5ABB" w:rsidP="00CB5A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zastoupený: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Pavlem Bartošem, ředitelem</w:t>
      </w:r>
    </w:p>
    <w:p w14:paraId="63BA399C" w14:textId="77777777" w:rsidR="00CB5ABB" w:rsidRDefault="00CB5ABB" w:rsidP="00CB5ABB">
      <w:pPr>
        <w:rPr>
          <w:rFonts w:ascii="Arial" w:hAnsi="Arial" w:cs="Arial"/>
        </w:rPr>
      </w:pPr>
      <w:r>
        <w:rPr>
          <w:rFonts w:ascii="Arial" w:eastAsiaTheme="minorHAnsi" w:hAnsi="Arial" w:cs="Arial"/>
          <w:color w:val="000000"/>
          <w:lang w:eastAsia="en-US"/>
        </w:rPr>
        <w:t>zapsaná v rejstříku škol a školských zařízení pod resortním identifikátorem (RED-IZO): 600009190</w:t>
      </w:r>
    </w:p>
    <w:p w14:paraId="0440ED34" w14:textId="4D2C7A6E" w:rsidR="001E7107" w:rsidRDefault="001E7107" w:rsidP="001E71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46F4">
        <w:rPr>
          <w:rFonts w:ascii="Arial" w:hAnsi="Arial" w:cs="Arial"/>
        </w:rPr>
        <w:t xml:space="preserve"> </w:t>
      </w:r>
    </w:p>
    <w:p w14:paraId="7614C04D" w14:textId="77777777" w:rsidR="00FC724C" w:rsidRPr="00C2244B" w:rsidRDefault="00FC724C" w:rsidP="00FC724C">
      <w:pPr>
        <w:rPr>
          <w:rFonts w:ascii="Arial" w:hAnsi="Arial" w:cs="Arial"/>
        </w:rPr>
      </w:pPr>
    </w:p>
    <w:p w14:paraId="15224F20" w14:textId="77777777" w:rsidR="00FC724C" w:rsidRPr="00C2244B" w:rsidRDefault="00FC724C" w:rsidP="00FC724C">
      <w:pPr>
        <w:rPr>
          <w:rFonts w:ascii="Arial" w:hAnsi="Arial" w:cs="Arial"/>
          <w:i/>
        </w:rPr>
      </w:pPr>
      <w:r w:rsidRPr="00C2244B">
        <w:rPr>
          <w:rFonts w:ascii="Arial" w:hAnsi="Arial" w:cs="Arial"/>
          <w:i/>
        </w:rPr>
        <w:t xml:space="preserve">na straně jedné jako </w:t>
      </w:r>
      <w:r>
        <w:rPr>
          <w:rFonts w:ascii="Arial" w:hAnsi="Arial" w:cs="Arial"/>
          <w:i/>
        </w:rPr>
        <w:t>objednatel (dále jen „objednatel</w:t>
      </w:r>
      <w:r w:rsidRPr="00C2244B">
        <w:rPr>
          <w:rFonts w:ascii="Arial" w:hAnsi="Arial" w:cs="Arial"/>
          <w:i/>
        </w:rPr>
        <w:t>“)</w:t>
      </w:r>
    </w:p>
    <w:p w14:paraId="6042298F" w14:textId="43194277" w:rsidR="00FC724C" w:rsidRDefault="00FC724C" w:rsidP="00FC724C">
      <w:pPr>
        <w:rPr>
          <w:rFonts w:ascii="Arial" w:hAnsi="Arial" w:cs="Arial"/>
        </w:rPr>
      </w:pPr>
    </w:p>
    <w:p w14:paraId="3B17B61C" w14:textId="77777777" w:rsidR="00486374" w:rsidRPr="00C2244B" w:rsidRDefault="00486374" w:rsidP="00FC724C">
      <w:pPr>
        <w:rPr>
          <w:rFonts w:ascii="Arial" w:hAnsi="Arial" w:cs="Arial"/>
        </w:rPr>
      </w:pPr>
    </w:p>
    <w:p w14:paraId="65412FDC" w14:textId="77777777" w:rsidR="00FC724C" w:rsidRPr="00C2244B" w:rsidRDefault="00FC724C" w:rsidP="00FC724C">
      <w:pPr>
        <w:rPr>
          <w:rFonts w:ascii="Arial" w:hAnsi="Arial" w:cs="Arial"/>
        </w:rPr>
      </w:pPr>
      <w:r w:rsidRPr="00C2244B">
        <w:rPr>
          <w:rFonts w:ascii="Arial" w:hAnsi="Arial" w:cs="Arial"/>
        </w:rPr>
        <w:t>a</w:t>
      </w:r>
    </w:p>
    <w:p w14:paraId="10D5EDC1" w14:textId="77777777" w:rsidR="00FC724C" w:rsidRPr="00C2244B" w:rsidRDefault="00FC724C" w:rsidP="00FC724C">
      <w:pPr>
        <w:rPr>
          <w:rFonts w:ascii="Arial" w:hAnsi="Arial" w:cs="Arial"/>
          <w:b/>
        </w:rPr>
      </w:pPr>
    </w:p>
    <w:p w14:paraId="7A0ECEFD" w14:textId="77777777" w:rsidR="00FC724C" w:rsidRPr="00C2244B" w:rsidRDefault="00FC724C" w:rsidP="00FC724C">
      <w:pPr>
        <w:rPr>
          <w:rFonts w:ascii="Arial" w:hAnsi="Arial" w:cs="Arial"/>
          <w:b/>
        </w:rPr>
      </w:pPr>
    </w:p>
    <w:p w14:paraId="51E232C3" w14:textId="77777777" w:rsidR="00554D70" w:rsidRPr="004B2FAA" w:rsidRDefault="00554D70" w:rsidP="00554D70">
      <w:pPr>
        <w:rPr>
          <w:rFonts w:ascii="Arial" w:hAnsi="Arial" w:cs="Arial"/>
          <w:b/>
          <w:i/>
        </w:rPr>
      </w:pPr>
      <w:r w:rsidRPr="004B2FAA">
        <w:rPr>
          <w:rFonts w:ascii="Arial" w:hAnsi="Arial" w:cs="Arial"/>
          <w:b/>
          <w:i/>
        </w:rPr>
        <w:t>Česká asociace okinawského karate a kobudo z.s.</w:t>
      </w:r>
    </w:p>
    <w:p w14:paraId="6DC232B6" w14:textId="77777777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se sídlem: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 xml:space="preserve">5. </w:t>
      </w:r>
      <w:r>
        <w:rPr>
          <w:rFonts w:ascii="Arial" w:hAnsi="Arial" w:cs="Arial"/>
        </w:rPr>
        <w:t>k</w:t>
      </w:r>
      <w:r w:rsidRPr="004B2FAA">
        <w:rPr>
          <w:rFonts w:ascii="Arial" w:hAnsi="Arial" w:cs="Arial"/>
        </w:rPr>
        <w:t>větna 163, 36001 Sokolov</w:t>
      </w:r>
    </w:p>
    <w:p w14:paraId="4E206215" w14:textId="77777777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IČO:         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 xml:space="preserve">22880984                            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</w:r>
    </w:p>
    <w:p w14:paraId="4B5FA41B" w14:textId="5AD4743E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DIČ: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>CZ22880984</w:t>
      </w:r>
      <w:r w:rsidR="003F65A9">
        <w:rPr>
          <w:rFonts w:ascii="Arial" w:hAnsi="Arial" w:cs="Arial"/>
        </w:rPr>
        <w:t xml:space="preserve"> (není plátce DPH)</w:t>
      </w:r>
    </w:p>
    <w:p w14:paraId="2F278FE7" w14:textId="77777777" w:rsidR="00554D70" w:rsidRPr="004B2FAA" w:rsidRDefault="00554D70" w:rsidP="00554D70">
      <w:pPr>
        <w:ind w:left="2694" w:hanging="2694"/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>bankovní spojení:          Raiffeisen Bank</w:t>
      </w:r>
    </w:p>
    <w:p w14:paraId="1BC86092" w14:textId="5E569245" w:rsidR="00554D70" w:rsidRPr="004B2FAA" w:rsidRDefault="00554D70" w:rsidP="00554D70">
      <w:pPr>
        <w:ind w:left="2694" w:hanging="2694"/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>číslo účtu:                      2</w:t>
      </w:r>
      <w:r w:rsidR="006213E8">
        <w:rPr>
          <w:rFonts w:ascii="Arial" w:hAnsi="Arial" w:cs="Arial"/>
        </w:rPr>
        <w:t>……………..</w:t>
      </w:r>
      <w:r w:rsidRPr="004B2FAA">
        <w:rPr>
          <w:rFonts w:ascii="Arial" w:hAnsi="Arial" w:cs="Arial"/>
        </w:rPr>
        <w:t>00 a 2</w:t>
      </w:r>
      <w:r w:rsidR="006213E8">
        <w:rPr>
          <w:rFonts w:ascii="Arial" w:hAnsi="Arial" w:cs="Arial"/>
        </w:rPr>
        <w:t>………………….</w:t>
      </w:r>
      <w:r w:rsidRPr="004B2FAA">
        <w:rPr>
          <w:rFonts w:ascii="Arial" w:hAnsi="Arial" w:cs="Arial"/>
        </w:rPr>
        <w:t>/5500</w:t>
      </w:r>
    </w:p>
    <w:p w14:paraId="712D77BC" w14:textId="77777777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zastoupený: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>p.Danielem Pekuniakem</w:t>
      </w:r>
    </w:p>
    <w:p w14:paraId="78575810" w14:textId="77777777" w:rsidR="00554D70" w:rsidRPr="00C2244B" w:rsidRDefault="00554D70" w:rsidP="00554D70">
      <w:pPr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zapsaný v obchodním rejstříku vedeném Krajským soudem v Plzni oddíl L 10214 </w:t>
      </w:r>
    </w:p>
    <w:p w14:paraId="268D54EF" w14:textId="77777777" w:rsidR="00FC724C" w:rsidRPr="00C2244B" w:rsidRDefault="00FC724C" w:rsidP="00FC724C">
      <w:pPr>
        <w:jc w:val="both"/>
        <w:rPr>
          <w:rFonts w:ascii="Arial" w:hAnsi="Arial" w:cs="Arial"/>
        </w:rPr>
      </w:pPr>
    </w:p>
    <w:p w14:paraId="17002D2B" w14:textId="2A16893B" w:rsidR="00FC724C" w:rsidRPr="00C2244B" w:rsidRDefault="00FC724C" w:rsidP="00FC724C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 xml:space="preserve">na straně druhé jako </w:t>
      </w:r>
      <w:r w:rsidR="0010423E">
        <w:rPr>
          <w:rFonts w:ascii="Arial" w:hAnsi="Arial" w:cs="Arial"/>
          <w:i/>
          <w:sz w:val="20"/>
        </w:rPr>
        <w:t>poskytovatel</w:t>
      </w:r>
      <w:r w:rsidRPr="00C2244B">
        <w:rPr>
          <w:rFonts w:ascii="Arial" w:hAnsi="Arial" w:cs="Arial"/>
          <w:i/>
          <w:sz w:val="20"/>
        </w:rPr>
        <w:t xml:space="preserve"> (dále jen „</w:t>
      </w:r>
      <w:r w:rsidR="0010423E">
        <w:rPr>
          <w:rFonts w:ascii="Arial" w:hAnsi="Arial" w:cs="Arial"/>
          <w:i/>
          <w:sz w:val="20"/>
        </w:rPr>
        <w:t>poskytovatel</w:t>
      </w:r>
      <w:r w:rsidRPr="00C2244B">
        <w:rPr>
          <w:rFonts w:ascii="Arial" w:hAnsi="Arial" w:cs="Arial"/>
          <w:i/>
          <w:sz w:val="20"/>
        </w:rPr>
        <w:t>“)</w:t>
      </w:r>
    </w:p>
    <w:p w14:paraId="7CD18403" w14:textId="77777777" w:rsidR="00FC724C" w:rsidRPr="00C2244B" w:rsidRDefault="00FC724C" w:rsidP="00FC724C">
      <w:pPr>
        <w:pStyle w:val="BodyText21"/>
        <w:widowControl/>
        <w:rPr>
          <w:rFonts w:ascii="Arial" w:hAnsi="Arial" w:cs="Arial"/>
          <w:i/>
          <w:sz w:val="20"/>
        </w:rPr>
      </w:pPr>
    </w:p>
    <w:p w14:paraId="0CC26C8A" w14:textId="77777777" w:rsidR="00FC724C" w:rsidRPr="00C2244B" w:rsidRDefault="00FC724C" w:rsidP="00FC724C">
      <w:pPr>
        <w:pStyle w:val="BodyText21"/>
        <w:widowControl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0FF2D9FB" w14:textId="02EBC321" w:rsidR="00FC724C" w:rsidRDefault="00FC724C" w:rsidP="00FC724C">
      <w:pPr>
        <w:jc w:val="both"/>
        <w:rPr>
          <w:rFonts w:ascii="Arial" w:hAnsi="Arial" w:cs="Arial"/>
          <w:sz w:val="22"/>
        </w:rPr>
      </w:pPr>
    </w:p>
    <w:p w14:paraId="29A98C0D" w14:textId="77777777" w:rsidR="00486374" w:rsidRDefault="00486374" w:rsidP="00FC724C">
      <w:pPr>
        <w:jc w:val="both"/>
        <w:rPr>
          <w:rFonts w:ascii="Arial" w:hAnsi="Arial" w:cs="Arial"/>
          <w:sz w:val="22"/>
        </w:rPr>
      </w:pPr>
    </w:p>
    <w:p w14:paraId="72A13026" w14:textId="77777777" w:rsidR="00FC724C" w:rsidRPr="00C2244B" w:rsidRDefault="00FC724C" w:rsidP="00FC724C">
      <w:pPr>
        <w:jc w:val="both"/>
        <w:rPr>
          <w:rFonts w:ascii="Arial" w:hAnsi="Arial" w:cs="Arial"/>
          <w:sz w:val="22"/>
        </w:rPr>
      </w:pPr>
    </w:p>
    <w:p w14:paraId="2CC103F6" w14:textId="0559EC39" w:rsidR="00FC724C" w:rsidRPr="00234028" w:rsidRDefault="003F65A9" w:rsidP="00FC724C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3F65A9">
        <w:rPr>
          <w:rFonts w:ascii="Arial" w:hAnsi="Arial" w:cs="Arial"/>
          <w:b/>
          <w:bCs/>
          <w:sz w:val="22"/>
        </w:rPr>
        <w:t xml:space="preserve">Dodatek č. 1 </w:t>
      </w:r>
      <w:r w:rsidRPr="00234028">
        <w:rPr>
          <w:rFonts w:ascii="Arial" w:hAnsi="Arial" w:cs="Arial"/>
          <w:sz w:val="22"/>
        </w:rPr>
        <w:t>se týká Čl. III.</w:t>
      </w:r>
    </w:p>
    <w:p w14:paraId="41BF06CD" w14:textId="77777777" w:rsidR="003F65A9" w:rsidRDefault="003F65A9" w:rsidP="00FC724C">
      <w:pPr>
        <w:spacing w:after="120" w:line="276" w:lineRule="auto"/>
        <w:jc w:val="both"/>
        <w:rPr>
          <w:rFonts w:ascii="Arial" w:hAnsi="Arial" w:cs="Arial"/>
          <w:b/>
          <w:bCs/>
          <w:sz w:val="22"/>
        </w:rPr>
      </w:pPr>
    </w:p>
    <w:p w14:paraId="11D490CF" w14:textId="77777777" w:rsidR="003F65A9" w:rsidRPr="003F65A9" w:rsidRDefault="003F65A9" w:rsidP="00FC724C">
      <w:pPr>
        <w:spacing w:after="120" w:line="276" w:lineRule="auto"/>
        <w:jc w:val="both"/>
        <w:rPr>
          <w:rFonts w:ascii="Arial" w:hAnsi="Arial" w:cs="Arial"/>
          <w:b/>
          <w:bCs/>
          <w:sz w:val="22"/>
        </w:rPr>
      </w:pPr>
    </w:p>
    <w:p w14:paraId="0F5D2BBC" w14:textId="77777777" w:rsidR="003F65A9" w:rsidRPr="00E841ED" w:rsidRDefault="003F65A9" w:rsidP="003F65A9">
      <w:pPr>
        <w:spacing w:after="120" w:line="276" w:lineRule="auto"/>
        <w:jc w:val="center"/>
        <w:rPr>
          <w:rFonts w:ascii="Arial" w:hAnsi="Arial" w:cs="Arial"/>
          <w:sz w:val="28"/>
          <w:szCs w:val="28"/>
        </w:rPr>
      </w:pPr>
      <w:r w:rsidRPr="00E841ED">
        <w:rPr>
          <w:rFonts w:ascii="Arial" w:hAnsi="Arial" w:cs="Arial"/>
          <w:sz w:val="28"/>
          <w:szCs w:val="28"/>
        </w:rPr>
        <w:t xml:space="preserve">SMLOUVY </w:t>
      </w:r>
      <w:r>
        <w:rPr>
          <w:rFonts w:ascii="Arial" w:hAnsi="Arial" w:cs="Arial"/>
          <w:sz w:val="28"/>
          <w:szCs w:val="28"/>
        </w:rPr>
        <w:t>O POSKYTOVÁNÍ SLUŽEB</w:t>
      </w:r>
    </w:p>
    <w:p w14:paraId="04637EB4" w14:textId="77777777" w:rsidR="003F65A9" w:rsidRDefault="003F65A9" w:rsidP="003F65A9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  <w:r>
        <w:rPr>
          <w:rFonts w:ascii="Arial" w:hAnsi="Arial" w:cs="Arial"/>
          <w:sz w:val="20"/>
        </w:rPr>
        <w:t xml:space="preserve">dle </w:t>
      </w:r>
      <w:r w:rsidRPr="00B4787C">
        <w:rPr>
          <w:rFonts w:ascii="Tahoma" w:hAnsi="Tahoma" w:cs="Tahoma"/>
          <w:sz w:val="20"/>
        </w:rPr>
        <w:t>zákona č. 89/2012 Sb., občansk</w:t>
      </w:r>
      <w:r>
        <w:rPr>
          <w:rFonts w:ascii="Tahoma" w:hAnsi="Tahoma" w:cs="Tahoma"/>
          <w:sz w:val="20"/>
        </w:rPr>
        <w:t xml:space="preserve">ý </w:t>
      </w:r>
      <w:r w:rsidRPr="00B4787C">
        <w:rPr>
          <w:rFonts w:ascii="Tahoma" w:hAnsi="Tahoma" w:cs="Tahoma"/>
          <w:sz w:val="20"/>
        </w:rPr>
        <w:t>zákoník</w:t>
      </w:r>
      <w:r>
        <w:rPr>
          <w:rFonts w:ascii="Tahoma" w:hAnsi="Tahoma" w:cs="Tahoma"/>
          <w:sz w:val="20"/>
        </w:rPr>
        <w:t>, ve znění pozdějších předpisů</w:t>
      </w:r>
    </w:p>
    <w:p w14:paraId="3CA33522" w14:textId="77777777" w:rsidR="00FD4419" w:rsidRDefault="003F65A9" w:rsidP="009D2FC2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„smlouva“)</w:t>
      </w:r>
    </w:p>
    <w:p w14:paraId="6CA28B23" w14:textId="3D5D3ABD" w:rsidR="00580554" w:rsidRPr="00FD4419" w:rsidRDefault="009D2FC2" w:rsidP="00FD4419">
      <w:pPr>
        <w:pStyle w:val="BodyText21"/>
        <w:widowControl/>
        <w:spacing w:after="120" w:line="276" w:lineRule="auto"/>
        <w:jc w:val="left"/>
        <w:rPr>
          <w:rFonts w:ascii="Arial" w:hAnsi="Arial" w:cs="Arial"/>
          <w:sz w:val="20"/>
        </w:rPr>
      </w:pPr>
      <w:r w:rsidRPr="00FD4419">
        <w:rPr>
          <w:rFonts w:ascii="Arial" w:hAnsi="Arial" w:cs="Arial"/>
          <w:sz w:val="20"/>
        </w:rPr>
        <w:t>Předmětem dodatku je oprava písařské chyby uvedené v čl. III. Cena a platební podmínky, a to následovně:</w:t>
      </w:r>
    </w:p>
    <w:p w14:paraId="40436B0B" w14:textId="77777777" w:rsidR="00FD4419" w:rsidRDefault="00FD4419" w:rsidP="009D2FC2">
      <w:pPr>
        <w:pStyle w:val="BodyText21"/>
        <w:widowControl/>
        <w:spacing w:after="120" w:line="276" w:lineRule="auto"/>
        <w:jc w:val="center"/>
        <w:rPr>
          <w:rFonts w:cs="Arial"/>
          <w:sz w:val="20"/>
        </w:rPr>
      </w:pPr>
    </w:p>
    <w:p w14:paraId="7F34FF7E" w14:textId="77777777" w:rsidR="009D2FC2" w:rsidRDefault="009D2FC2" w:rsidP="009D2FC2">
      <w:pPr>
        <w:pStyle w:val="slovn2rove"/>
        <w:rPr>
          <w:rFonts w:cs="Arial"/>
          <w:sz w:val="20"/>
          <w:szCs w:val="20"/>
        </w:rPr>
      </w:pPr>
    </w:p>
    <w:p w14:paraId="2336AC13" w14:textId="77777777" w:rsidR="00FD4419" w:rsidRPr="00590122" w:rsidRDefault="00FD4419" w:rsidP="009D2FC2">
      <w:pPr>
        <w:pStyle w:val="slovn2rove"/>
        <w:rPr>
          <w:rFonts w:cs="Arial"/>
          <w:sz w:val="20"/>
          <w:szCs w:val="20"/>
        </w:rPr>
      </w:pPr>
    </w:p>
    <w:p w14:paraId="4940F8E7" w14:textId="43880AAE" w:rsidR="00E85B2E" w:rsidRPr="00E85B2E" w:rsidRDefault="00E85B2E" w:rsidP="003F65A9">
      <w:pPr>
        <w:pStyle w:val="BodyText21"/>
        <w:widowControl/>
        <w:numPr>
          <w:ilvl w:val="0"/>
          <w:numId w:val="38"/>
        </w:numPr>
        <w:spacing w:after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 a platební podmínky</w:t>
      </w:r>
    </w:p>
    <w:p w14:paraId="2FA8A9F0" w14:textId="0E684F74" w:rsidR="00E85B2E" w:rsidRDefault="00DD3459" w:rsidP="00AB2847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DD3459">
        <w:rPr>
          <w:rFonts w:cs="Arial"/>
          <w:sz w:val="20"/>
          <w:szCs w:val="20"/>
        </w:rPr>
        <w:t xml:space="preserve">Cena za </w:t>
      </w:r>
      <w:r w:rsidR="001156A7">
        <w:rPr>
          <w:rFonts w:cs="Arial"/>
          <w:sz w:val="20"/>
          <w:szCs w:val="20"/>
        </w:rPr>
        <w:t>poskytnuté služby</w:t>
      </w:r>
      <w:r w:rsidR="00D35A6B">
        <w:rPr>
          <w:rFonts w:cs="Arial"/>
          <w:sz w:val="20"/>
          <w:szCs w:val="20"/>
        </w:rPr>
        <w:t xml:space="preserve"> dle</w:t>
      </w:r>
      <w:r w:rsidRPr="00DD3459">
        <w:rPr>
          <w:rFonts w:cs="Arial"/>
          <w:sz w:val="20"/>
          <w:szCs w:val="20"/>
        </w:rPr>
        <w:t xml:space="preserve"> čl. </w:t>
      </w:r>
      <w:r w:rsidR="00D35A6B">
        <w:rPr>
          <w:rFonts w:cs="Arial"/>
          <w:sz w:val="20"/>
          <w:szCs w:val="20"/>
        </w:rPr>
        <w:t>I.</w:t>
      </w:r>
      <w:r w:rsidR="003F25BA">
        <w:rPr>
          <w:rFonts w:cs="Arial"/>
          <w:sz w:val="20"/>
          <w:szCs w:val="20"/>
        </w:rPr>
        <w:t xml:space="preserve"> smlouvy</w:t>
      </w:r>
      <w:r w:rsidRPr="00DD3459">
        <w:rPr>
          <w:rFonts w:cs="Arial"/>
          <w:sz w:val="20"/>
          <w:szCs w:val="20"/>
        </w:rPr>
        <w:t xml:space="preserve"> činí </w:t>
      </w:r>
    </w:p>
    <w:p w14:paraId="2949853C" w14:textId="27FA6A3D" w:rsidR="00A13B42" w:rsidRPr="00D559C0" w:rsidRDefault="00A13B42" w:rsidP="00A13B42">
      <w:pPr>
        <w:spacing w:after="120"/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 xml:space="preserve">Cena bez DPH </w:t>
      </w:r>
      <w:r w:rsidR="003F25BA">
        <w:rPr>
          <w:rFonts w:ascii="Arial" w:hAnsi="Arial" w:cs="Arial"/>
        </w:rPr>
        <w:tab/>
      </w:r>
      <w:r w:rsidR="003F25BA">
        <w:rPr>
          <w:rFonts w:ascii="Arial" w:hAnsi="Arial" w:cs="Arial"/>
        </w:rPr>
        <w:tab/>
      </w:r>
      <w:r w:rsidR="003F65A9">
        <w:rPr>
          <w:rFonts w:ascii="Arial" w:hAnsi="Arial" w:cs="Arial"/>
        </w:rPr>
        <w:t>100.000,00</w:t>
      </w:r>
      <w:r w:rsidR="00D559C0">
        <w:rPr>
          <w:rFonts w:ascii="Arial" w:hAnsi="Arial" w:cs="Arial"/>
        </w:rPr>
        <w:t xml:space="preserve"> </w:t>
      </w:r>
      <w:r w:rsidRPr="00D559C0">
        <w:rPr>
          <w:rFonts w:ascii="Arial" w:hAnsi="Arial" w:cs="Arial"/>
        </w:rPr>
        <w:t>Kč</w:t>
      </w:r>
    </w:p>
    <w:p w14:paraId="048914A2" w14:textId="560D98E7" w:rsidR="00A13B42" w:rsidRPr="00D559C0" w:rsidRDefault="00A13B42" w:rsidP="00A13B42">
      <w:pPr>
        <w:spacing w:after="120"/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 xml:space="preserve">(slovy: </w:t>
      </w:r>
      <w:r w:rsidR="003F65A9">
        <w:rPr>
          <w:rFonts w:ascii="Arial" w:hAnsi="Arial" w:cs="Arial"/>
        </w:rPr>
        <w:t>jedno sto tisíc korun</w:t>
      </w:r>
      <w:r w:rsidRPr="00D559C0">
        <w:rPr>
          <w:rFonts w:ascii="Arial" w:hAnsi="Arial" w:cs="Arial"/>
        </w:rPr>
        <w:t>)</w:t>
      </w:r>
    </w:p>
    <w:p w14:paraId="19E9496B" w14:textId="554F2CC7" w:rsidR="00A13B42" w:rsidRPr="00D559C0" w:rsidRDefault="00A13B42" w:rsidP="00A13B42">
      <w:pPr>
        <w:spacing w:after="120"/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DPH</w:t>
      </w:r>
      <w:r w:rsidR="003F25BA">
        <w:rPr>
          <w:rFonts w:ascii="Arial" w:hAnsi="Arial" w:cs="Arial"/>
        </w:rPr>
        <w:t xml:space="preserve"> (21 %) </w:t>
      </w:r>
      <w:r w:rsidR="003F25BA">
        <w:rPr>
          <w:rFonts w:ascii="Arial" w:hAnsi="Arial" w:cs="Arial"/>
        </w:rPr>
        <w:tab/>
      </w:r>
      <w:r w:rsidR="003F25BA">
        <w:rPr>
          <w:rFonts w:ascii="Arial" w:hAnsi="Arial" w:cs="Arial"/>
        </w:rPr>
        <w:tab/>
      </w:r>
      <w:r w:rsidR="003F65A9">
        <w:rPr>
          <w:rFonts w:ascii="Arial" w:hAnsi="Arial" w:cs="Arial"/>
        </w:rPr>
        <w:t xml:space="preserve">           0,00</w:t>
      </w:r>
      <w:r w:rsidR="003F25BA">
        <w:rPr>
          <w:rFonts w:ascii="Arial" w:hAnsi="Arial" w:cs="Arial"/>
        </w:rPr>
        <w:t xml:space="preserve"> </w:t>
      </w:r>
      <w:r w:rsidRPr="00D559C0">
        <w:rPr>
          <w:rFonts w:ascii="Arial" w:hAnsi="Arial" w:cs="Arial"/>
        </w:rPr>
        <w:t>Kč</w:t>
      </w:r>
    </w:p>
    <w:p w14:paraId="25B25B0D" w14:textId="2074D493" w:rsidR="00A13B42" w:rsidRPr="00D559C0" w:rsidRDefault="00A13B42" w:rsidP="00486374">
      <w:pPr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 xml:space="preserve">(slovy: </w:t>
      </w:r>
      <w:r w:rsidR="003F65A9">
        <w:rPr>
          <w:rFonts w:ascii="Arial" w:hAnsi="Arial" w:cs="Arial"/>
        </w:rPr>
        <w:t>nula korun českých</w:t>
      </w:r>
      <w:r w:rsidRPr="00D559C0">
        <w:rPr>
          <w:rFonts w:ascii="Arial" w:hAnsi="Arial" w:cs="Arial"/>
        </w:rPr>
        <w:t>)</w:t>
      </w:r>
    </w:p>
    <w:p w14:paraId="465BB8A5" w14:textId="77777777" w:rsidR="00A13B42" w:rsidRPr="00D559C0" w:rsidRDefault="00A13B42" w:rsidP="00486374">
      <w:pPr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------------------------------------------------------------------------------------------------</w:t>
      </w:r>
    </w:p>
    <w:p w14:paraId="47C77140" w14:textId="1E4A0325" w:rsidR="00A13B42" w:rsidRDefault="00A13B42" w:rsidP="00486374">
      <w:pPr>
        <w:ind w:left="624"/>
        <w:jc w:val="both"/>
        <w:rPr>
          <w:rFonts w:ascii="Arial" w:hAnsi="Arial" w:cs="Arial"/>
          <w:b/>
        </w:rPr>
      </w:pPr>
      <w:r w:rsidRPr="004F0BBE">
        <w:rPr>
          <w:rFonts w:ascii="Arial" w:hAnsi="Arial" w:cs="Arial"/>
          <w:b/>
        </w:rPr>
        <w:t xml:space="preserve">Cena </w:t>
      </w:r>
      <w:r w:rsidR="003F65A9">
        <w:rPr>
          <w:rFonts w:ascii="Arial" w:hAnsi="Arial" w:cs="Arial"/>
          <w:b/>
        </w:rPr>
        <w:t>celkem</w:t>
      </w:r>
      <w:r w:rsidR="003F65A9">
        <w:rPr>
          <w:rFonts w:ascii="Arial" w:hAnsi="Arial" w:cs="Arial"/>
          <w:b/>
        </w:rPr>
        <w:tab/>
      </w:r>
      <w:r w:rsidR="004F0BBE">
        <w:rPr>
          <w:rFonts w:ascii="Arial" w:hAnsi="Arial" w:cs="Arial"/>
          <w:b/>
        </w:rPr>
        <w:t xml:space="preserve"> </w:t>
      </w:r>
      <w:r w:rsidR="003F65A9">
        <w:rPr>
          <w:rFonts w:ascii="Arial" w:hAnsi="Arial" w:cs="Arial"/>
          <w:b/>
        </w:rPr>
        <w:t xml:space="preserve">             </w:t>
      </w:r>
      <w:r w:rsidR="003F25BA" w:rsidRPr="004F0BBE">
        <w:rPr>
          <w:rFonts w:ascii="Arial" w:hAnsi="Arial" w:cs="Arial"/>
          <w:b/>
        </w:rPr>
        <w:t>100.0</w:t>
      </w:r>
      <w:r w:rsidR="003F65A9">
        <w:rPr>
          <w:rFonts w:ascii="Arial" w:hAnsi="Arial" w:cs="Arial"/>
          <w:b/>
        </w:rPr>
        <w:t>00,00</w:t>
      </w:r>
      <w:r w:rsidR="004F0BBE">
        <w:rPr>
          <w:rFonts w:ascii="Arial" w:hAnsi="Arial" w:cs="Arial"/>
          <w:b/>
        </w:rPr>
        <w:t xml:space="preserve"> </w:t>
      </w:r>
      <w:r w:rsidRPr="004F0BBE">
        <w:rPr>
          <w:rFonts w:ascii="Arial" w:hAnsi="Arial" w:cs="Arial"/>
          <w:b/>
        </w:rPr>
        <w:t>Kč</w:t>
      </w:r>
    </w:p>
    <w:p w14:paraId="147367FF" w14:textId="77777777" w:rsidR="003F65A9" w:rsidRPr="004F0BBE" w:rsidRDefault="003F65A9" w:rsidP="00486374">
      <w:pPr>
        <w:ind w:left="624"/>
        <w:jc w:val="both"/>
        <w:rPr>
          <w:rFonts w:ascii="Arial" w:hAnsi="Arial" w:cs="Arial"/>
          <w:b/>
        </w:rPr>
      </w:pPr>
    </w:p>
    <w:p w14:paraId="0F645FA9" w14:textId="77777777" w:rsidR="00486374" w:rsidRDefault="00A13B42" w:rsidP="00486374">
      <w:pPr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(slovy:</w:t>
      </w:r>
      <w:r w:rsidR="004F0BBE">
        <w:rPr>
          <w:rFonts w:ascii="Arial" w:hAnsi="Arial" w:cs="Arial"/>
        </w:rPr>
        <w:t xml:space="preserve"> jedno sto tisíc korun českých)</w:t>
      </w:r>
    </w:p>
    <w:p w14:paraId="496FF290" w14:textId="77777777" w:rsidR="00486374" w:rsidRDefault="00486374" w:rsidP="00486374">
      <w:pPr>
        <w:ind w:left="624"/>
        <w:jc w:val="both"/>
        <w:rPr>
          <w:rFonts w:ascii="Arial" w:hAnsi="Arial" w:cs="Arial"/>
        </w:rPr>
      </w:pPr>
    </w:p>
    <w:p w14:paraId="1EF70419" w14:textId="253DA858" w:rsidR="00E85B2E" w:rsidRPr="00486374" w:rsidRDefault="00E85B2E" w:rsidP="00486374">
      <w:pPr>
        <w:ind w:left="624"/>
        <w:jc w:val="both"/>
        <w:rPr>
          <w:rFonts w:ascii="Arial" w:hAnsi="Arial" w:cs="Arial"/>
        </w:rPr>
      </w:pPr>
      <w:r w:rsidRPr="00486374">
        <w:rPr>
          <w:rFonts w:ascii="Arial" w:hAnsi="Arial" w:cs="Arial"/>
        </w:rPr>
        <w:t>(dále jen „Cena“)</w:t>
      </w:r>
    </w:p>
    <w:p w14:paraId="2B8FA1B7" w14:textId="77777777" w:rsidR="003F25BA" w:rsidRDefault="003F25BA" w:rsidP="00E85B2E">
      <w:pPr>
        <w:pStyle w:val="slovn2rove"/>
        <w:tabs>
          <w:tab w:val="clear" w:pos="567"/>
        </w:tabs>
        <w:ind w:left="567"/>
        <w:rPr>
          <w:rFonts w:cs="Arial"/>
          <w:sz w:val="20"/>
          <w:szCs w:val="20"/>
        </w:rPr>
      </w:pPr>
    </w:p>
    <w:p w14:paraId="067E6569" w14:textId="6FC45BAA" w:rsidR="00456CB4" w:rsidRPr="00FD4419" w:rsidRDefault="00456CB4" w:rsidP="00191CBB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b/>
          <w:bCs/>
          <w:sz w:val="20"/>
          <w:szCs w:val="20"/>
        </w:rPr>
      </w:pPr>
      <w:r w:rsidRPr="00AB2847">
        <w:rPr>
          <w:rFonts w:cs="Arial"/>
          <w:sz w:val="20"/>
          <w:szCs w:val="20"/>
        </w:rPr>
        <w:t xml:space="preserve">Smluvní strany se dohodly, že odměna dle </w:t>
      </w:r>
      <w:r w:rsidR="00AB2847" w:rsidRPr="00AB2847">
        <w:rPr>
          <w:rFonts w:cs="Arial"/>
          <w:sz w:val="20"/>
          <w:szCs w:val="20"/>
        </w:rPr>
        <w:t>předchozího odstavce</w:t>
      </w:r>
      <w:r w:rsidRPr="00AB2847">
        <w:rPr>
          <w:rFonts w:cs="Arial"/>
          <w:sz w:val="20"/>
          <w:szCs w:val="20"/>
        </w:rPr>
        <w:t xml:space="preserve"> zahrnuje veškeré náklady </w:t>
      </w:r>
      <w:r w:rsidR="00AB2847" w:rsidRPr="00AB2847">
        <w:rPr>
          <w:rFonts w:cs="Arial"/>
          <w:sz w:val="20"/>
          <w:szCs w:val="20"/>
        </w:rPr>
        <w:t>poskytovatele</w:t>
      </w:r>
      <w:r w:rsidRPr="00AB2847">
        <w:rPr>
          <w:rFonts w:cs="Arial"/>
          <w:sz w:val="20"/>
          <w:szCs w:val="20"/>
        </w:rPr>
        <w:t xml:space="preserve"> vynaložené </w:t>
      </w:r>
      <w:r w:rsidR="00AB2847" w:rsidRPr="00AB2847">
        <w:rPr>
          <w:rFonts w:cs="Arial"/>
          <w:sz w:val="20"/>
          <w:szCs w:val="20"/>
        </w:rPr>
        <w:t>poskytovatelem</w:t>
      </w:r>
      <w:r w:rsidRPr="00AB2847">
        <w:rPr>
          <w:rFonts w:cs="Arial"/>
          <w:sz w:val="20"/>
          <w:szCs w:val="20"/>
        </w:rPr>
        <w:t xml:space="preserve"> při </w:t>
      </w:r>
      <w:r w:rsidR="009C2665">
        <w:rPr>
          <w:rFonts w:cs="Arial"/>
          <w:sz w:val="20"/>
          <w:szCs w:val="20"/>
        </w:rPr>
        <w:t xml:space="preserve">poskytnutí </w:t>
      </w:r>
      <w:r w:rsidR="00A13B42">
        <w:rPr>
          <w:rFonts w:cs="Arial"/>
          <w:sz w:val="20"/>
          <w:szCs w:val="20"/>
        </w:rPr>
        <w:t>služby</w:t>
      </w:r>
      <w:r w:rsidRPr="00AB2847">
        <w:rPr>
          <w:rFonts w:cs="Arial"/>
          <w:sz w:val="20"/>
          <w:szCs w:val="20"/>
        </w:rPr>
        <w:t xml:space="preserve"> dle článku I.</w:t>
      </w:r>
      <w:r w:rsidR="003F25BA">
        <w:rPr>
          <w:rFonts w:cs="Arial"/>
          <w:sz w:val="20"/>
          <w:szCs w:val="20"/>
        </w:rPr>
        <w:t xml:space="preserve"> smlouvy. </w:t>
      </w:r>
      <w:r w:rsidR="00023BCB">
        <w:rPr>
          <w:rFonts w:cs="Arial"/>
          <w:sz w:val="20"/>
          <w:szCs w:val="20"/>
        </w:rPr>
        <w:t>Cena je stanovena jako nejvýše přípustná.</w:t>
      </w:r>
      <w:r w:rsidR="00FD4419">
        <w:rPr>
          <w:rFonts w:cs="Arial"/>
          <w:sz w:val="20"/>
          <w:szCs w:val="20"/>
        </w:rPr>
        <w:t xml:space="preserve"> </w:t>
      </w:r>
      <w:r w:rsidR="00FD4419" w:rsidRPr="00FD4419">
        <w:rPr>
          <w:rFonts w:cs="Arial"/>
          <w:b/>
          <w:bCs/>
          <w:sz w:val="20"/>
          <w:szCs w:val="20"/>
        </w:rPr>
        <w:t>Uzavřením Dodatku č. 1 ke Smlouvě č. 24018 nedochází ke změně</w:t>
      </w:r>
      <w:r w:rsidR="00DA0BBF">
        <w:rPr>
          <w:rFonts w:cs="Arial"/>
          <w:b/>
          <w:bCs/>
          <w:sz w:val="20"/>
          <w:szCs w:val="20"/>
        </w:rPr>
        <w:t xml:space="preserve"> ceny</w:t>
      </w:r>
      <w:r w:rsidR="00FD4419" w:rsidRPr="00FD4419">
        <w:rPr>
          <w:rFonts w:cs="Arial"/>
          <w:b/>
          <w:bCs/>
          <w:sz w:val="20"/>
          <w:szCs w:val="20"/>
        </w:rPr>
        <w:t xml:space="preserve"> za poskytnuté služby.</w:t>
      </w:r>
    </w:p>
    <w:p w14:paraId="67E6D66A" w14:textId="7B207BC7" w:rsidR="00DD3459" w:rsidRPr="00023BCB" w:rsidRDefault="008C63BA" w:rsidP="00023BCB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Platba za řádně poskytnuté služby bude prováděna měsíčně</w:t>
      </w:r>
      <w:r w:rsidR="00236B2D">
        <w:rPr>
          <w:rFonts w:cs="Arial"/>
          <w:sz w:val="20"/>
          <w:szCs w:val="20"/>
        </w:rPr>
        <w:t>, poměrnou částkou,</w:t>
      </w:r>
      <w:r>
        <w:rPr>
          <w:rFonts w:cs="Arial"/>
          <w:sz w:val="20"/>
          <w:szCs w:val="20"/>
        </w:rPr>
        <w:t xml:space="preserve"> na základě faktury vystavené poskytovatelem.</w:t>
      </w:r>
      <w:r w:rsidR="00AB2847">
        <w:rPr>
          <w:rFonts w:cs="Arial"/>
          <w:sz w:val="20"/>
          <w:szCs w:val="20"/>
        </w:rPr>
        <w:t xml:space="preserve"> </w:t>
      </w:r>
      <w:r w:rsidR="00023BCB" w:rsidRPr="00023BCB">
        <w:rPr>
          <w:rFonts w:cs="Arial"/>
          <w:sz w:val="20"/>
          <w:szCs w:val="20"/>
        </w:rPr>
        <w:t>Splatnost faktur</w:t>
      </w:r>
      <w:r w:rsidR="00E85B2E">
        <w:rPr>
          <w:rFonts w:cs="Arial"/>
          <w:sz w:val="20"/>
          <w:szCs w:val="20"/>
        </w:rPr>
        <w:t>y</w:t>
      </w:r>
      <w:r w:rsidR="00023BCB" w:rsidRPr="00023BCB">
        <w:rPr>
          <w:rFonts w:cs="Arial"/>
          <w:sz w:val="20"/>
          <w:szCs w:val="20"/>
        </w:rPr>
        <w:t xml:space="preserve"> je smluvními stranami dohodnuta na třicet (30) kalendářních dnů ode dne řádného doručení faktury objednateli.</w:t>
      </w:r>
      <w:r w:rsidR="00023BCB">
        <w:rPr>
          <w:rFonts w:cs="Arial"/>
          <w:sz w:val="20"/>
          <w:szCs w:val="20"/>
        </w:rPr>
        <w:t xml:space="preserve"> </w:t>
      </w:r>
      <w:r w:rsidR="00023BCB" w:rsidRPr="00DD3459">
        <w:rPr>
          <w:rFonts w:cs="Arial"/>
          <w:sz w:val="20"/>
          <w:szCs w:val="20"/>
        </w:rPr>
        <w:t xml:space="preserve">Za den úhrady faktury bude považován den odepsání fakturované částky z účtu </w:t>
      </w:r>
      <w:r w:rsidR="00023BCB">
        <w:rPr>
          <w:rFonts w:cs="Arial"/>
          <w:sz w:val="20"/>
          <w:szCs w:val="20"/>
        </w:rPr>
        <w:t>o</w:t>
      </w:r>
      <w:r w:rsidR="00023BCB" w:rsidRPr="00DD3459">
        <w:rPr>
          <w:rFonts w:cs="Arial"/>
          <w:sz w:val="20"/>
          <w:szCs w:val="20"/>
        </w:rPr>
        <w:t>bjednatele.</w:t>
      </w:r>
    </w:p>
    <w:p w14:paraId="1DBC9F97" w14:textId="73FD57F6" w:rsidR="00DD3459" w:rsidRPr="00DD3459" w:rsidRDefault="00E85B2E" w:rsidP="00456CB4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</w:t>
      </w:r>
      <w:r w:rsidR="00DD3459" w:rsidRPr="00DD3459">
        <w:rPr>
          <w:rFonts w:cs="Arial"/>
          <w:sz w:val="20"/>
          <w:szCs w:val="20"/>
        </w:rPr>
        <w:t>aktur</w:t>
      </w:r>
      <w:r>
        <w:rPr>
          <w:rFonts w:cs="Arial"/>
          <w:sz w:val="20"/>
          <w:szCs w:val="20"/>
        </w:rPr>
        <w:t>a</w:t>
      </w:r>
      <w:r w:rsidR="00DD3459" w:rsidRPr="00DD3459">
        <w:rPr>
          <w:rFonts w:cs="Arial"/>
          <w:sz w:val="20"/>
          <w:szCs w:val="20"/>
        </w:rPr>
        <w:t xml:space="preserve"> </w:t>
      </w:r>
      <w:r w:rsidR="00023BCB" w:rsidRPr="00023BCB">
        <w:rPr>
          <w:rFonts w:cs="Arial"/>
          <w:sz w:val="20"/>
          <w:szCs w:val="20"/>
        </w:rPr>
        <w:t>bud</w:t>
      </w:r>
      <w:r>
        <w:rPr>
          <w:rFonts w:cs="Arial"/>
          <w:sz w:val="20"/>
          <w:szCs w:val="20"/>
        </w:rPr>
        <w:t>e</w:t>
      </w:r>
      <w:r w:rsidR="00023BCB" w:rsidRPr="00023BCB">
        <w:rPr>
          <w:rFonts w:cs="Arial"/>
          <w:sz w:val="20"/>
          <w:szCs w:val="20"/>
        </w:rPr>
        <w:t xml:space="preserve"> obsahovat náležitosti daňového dokladu stanovené zákon</w:t>
      </w:r>
      <w:r w:rsidR="00023BCB">
        <w:rPr>
          <w:rFonts w:cs="Arial"/>
          <w:sz w:val="20"/>
          <w:szCs w:val="20"/>
        </w:rPr>
        <w:t>em</w:t>
      </w:r>
      <w:r w:rsidR="00023BCB" w:rsidRPr="00023BCB">
        <w:rPr>
          <w:rFonts w:cs="Arial"/>
          <w:sz w:val="20"/>
          <w:szCs w:val="20"/>
        </w:rPr>
        <w:t xml:space="preserve"> č. 235/2004 Sb., o dani z př</w:t>
      </w:r>
      <w:r w:rsidR="00023BCB">
        <w:rPr>
          <w:rFonts w:cs="Arial"/>
          <w:sz w:val="20"/>
          <w:szCs w:val="20"/>
        </w:rPr>
        <w:t>idané hodnoty</w:t>
      </w:r>
      <w:r w:rsidR="00737533">
        <w:rPr>
          <w:rFonts w:cs="Arial"/>
          <w:sz w:val="20"/>
          <w:szCs w:val="20"/>
        </w:rPr>
        <w:t>, ve znění pozdějších předpisů</w:t>
      </w:r>
      <w:r w:rsidR="00023BCB">
        <w:rPr>
          <w:rFonts w:cs="Arial"/>
          <w:sz w:val="20"/>
          <w:szCs w:val="20"/>
        </w:rPr>
        <w:t xml:space="preserve"> (dále jen „ZDPH“)</w:t>
      </w:r>
      <w:r w:rsidR="00023BCB" w:rsidRPr="00023BCB">
        <w:rPr>
          <w:rFonts w:cs="Arial"/>
          <w:sz w:val="20"/>
          <w:szCs w:val="20"/>
        </w:rPr>
        <w:t xml:space="preserve"> a zákonem č. 563/1991 Sb., o účetnictví</w:t>
      </w:r>
      <w:r w:rsidR="00737533">
        <w:rPr>
          <w:rFonts w:cs="Arial"/>
          <w:sz w:val="20"/>
          <w:szCs w:val="20"/>
        </w:rPr>
        <w:t>, ve znění pozdějších předpisů</w:t>
      </w:r>
      <w:r w:rsidR="00023BCB" w:rsidRPr="00023BCB">
        <w:rPr>
          <w:rFonts w:cs="Arial"/>
          <w:sz w:val="20"/>
          <w:szCs w:val="20"/>
        </w:rPr>
        <w:t>. V případě, že faktura nebude obsahovat správné údaje či bude neúplná, je objednatel oprávněn fakturu vrátit ve lhůtě do data její splatnosti dodavateli. Dodavatel je povinen takovou fakturu opravit, aby splňovala podmínky stanovené v tomto odstavci tohoto článku smlouvy. Lhůta splatnosti běží u opravené faktury od začátku.</w:t>
      </w:r>
    </w:p>
    <w:p w14:paraId="0E37D872" w14:textId="694F4F0F" w:rsidR="00990B27" w:rsidRDefault="00023BCB" w:rsidP="00546999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023BCB">
        <w:rPr>
          <w:rFonts w:cs="Arial"/>
          <w:sz w:val="20"/>
          <w:szCs w:val="20"/>
        </w:rPr>
        <w:t>Smluvní strany této smlouvy se dohodly, že dodavatel, coby poskytovatel zdanitelného plnění, je povinen bez zbytečného prodlení písemně informovat objednatele o tom, že se stal nespolehlivým plátcem ve smyslu ustanovení § 106a ZDPH</w:t>
      </w:r>
      <w:r>
        <w:rPr>
          <w:rFonts w:cs="Arial"/>
          <w:sz w:val="20"/>
          <w:szCs w:val="20"/>
        </w:rPr>
        <w:t>.</w:t>
      </w:r>
      <w:r w:rsidRPr="00023BCB">
        <w:rPr>
          <w:rFonts w:cs="Arial"/>
          <w:sz w:val="20"/>
          <w:szCs w:val="20"/>
        </w:rPr>
        <w:t xml:space="preserve">  Smluvní strany si dále společně ujednaly, že pokud objednatel v průběhu platnosti tohoto smluvního vztahu na základě informace od dodavatele či na základě vlastního šetření zjistí, že se dodavatel stal nespolehlivým plátcem ve smyslu § 106a ZDPH, souhlasí obě smluvní strany s tím, že objednatel uhradí za dodavatele daň z přidané hodnoty z takového zdanitelného plnění dobrovolně správci daně dle § 109a </w:t>
      </w:r>
      <w:r w:rsidR="00FC1C1B">
        <w:rPr>
          <w:rFonts w:cs="Arial"/>
          <w:sz w:val="20"/>
          <w:szCs w:val="20"/>
        </w:rPr>
        <w:t>ZDPH</w:t>
      </w:r>
      <w:r w:rsidRPr="00023BCB">
        <w:rPr>
          <w:rFonts w:cs="Arial"/>
          <w:sz w:val="20"/>
          <w:szCs w:val="20"/>
        </w:rPr>
        <w:t>. Zaplacení částky ve výši daně objednatelem správci daně pak bude smluvními stranami považováno za splnění závazku uhradit sjednanou cenu, resp. její část. Smluvní strany si v této souvislosti poskytnou veškerou nezbytnou součinnost při vzájemném poskytování informací požadovaných ZDPH. Dodavatel současně souhlasí s tím, že je povinen objednateli nahradit veškerou škodu vzniklou v důsledku aplikace institutu ručení ze strany správce daně. Smluvní strany se dohodly, že objednatel bude hradit sjednanou cenu pouze na účet zaregistrovaný a zveřejněný ve smyslu § 96 odst. 1 ZDPH.</w:t>
      </w:r>
    </w:p>
    <w:p w14:paraId="2AC70F59" w14:textId="77777777" w:rsidR="00234028" w:rsidRDefault="00234028" w:rsidP="00234028">
      <w:pPr>
        <w:pStyle w:val="slovn2rove"/>
        <w:tabs>
          <w:tab w:val="clear" w:pos="567"/>
        </w:tabs>
        <w:ind w:left="567"/>
        <w:rPr>
          <w:rFonts w:cs="Arial"/>
          <w:sz w:val="20"/>
          <w:szCs w:val="20"/>
        </w:rPr>
      </w:pPr>
    </w:p>
    <w:p w14:paraId="6B2AF23F" w14:textId="2881F227" w:rsidR="00470039" w:rsidRPr="00254504" w:rsidRDefault="00470039" w:rsidP="00234028">
      <w:pPr>
        <w:pStyle w:val="BodyText21"/>
        <w:widowControl/>
        <w:numPr>
          <w:ilvl w:val="0"/>
          <w:numId w:val="39"/>
        </w:numPr>
        <w:spacing w:after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7FB76BF4" w14:textId="4FB2A890" w:rsidR="002909DC" w:rsidRDefault="00470039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bere na vědomí, že </w:t>
      </w:r>
      <w:r w:rsidR="002909DC">
        <w:rPr>
          <w:rFonts w:ascii="Arial" w:hAnsi="Arial" w:cs="Arial"/>
        </w:rPr>
        <w:t>objednatel</w:t>
      </w:r>
      <w:r w:rsidR="002909DC" w:rsidRPr="0056713C">
        <w:rPr>
          <w:rFonts w:ascii="Arial" w:hAnsi="Arial" w:cs="Arial"/>
        </w:rPr>
        <w:t xml:space="preserve"> je povinen uveřejnit</w:t>
      </w:r>
      <w:r w:rsidR="003F65A9">
        <w:rPr>
          <w:rFonts w:ascii="Arial" w:hAnsi="Arial" w:cs="Arial"/>
        </w:rPr>
        <w:t xml:space="preserve"> Dodatek č. 1</w:t>
      </w:r>
      <w:r w:rsidR="002909DC" w:rsidRPr="0056713C">
        <w:rPr>
          <w:rFonts w:ascii="Arial" w:hAnsi="Arial" w:cs="Arial"/>
        </w:rPr>
        <w:t xml:space="preserve"> </w:t>
      </w:r>
      <w:r w:rsidR="00234028">
        <w:rPr>
          <w:rFonts w:ascii="Arial" w:hAnsi="Arial" w:cs="Arial"/>
        </w:rPr>
        <w:t xml:space="preserve">ke </w:t>
      </w:r>
      <w:r w:rsidR="002909DC" w:rsidRPr="0056713C">
        <w:rPr>
          <w:rFonts w:ascii="Arial" w:hAnsi="Arial" w:cs="Arial"/>
        </w:rPr>
        <w:t>smlouv</w:t>
      </w:r>
      <w:r w:rsidR="00234028">
        <w:rPr>
          <w:rFonts w:ascii="Arial" w:hAnsi="Arial" w:cs="Arial"/>
        </w:rPr>
        <w:t>ě</w:t>
      </w:r>
      <w:r w:rsidR="002909DC" w:rsidRPr="0056713C">
        <w:rPr>
          <w:rFonts w:ascii="Arial" w:hAnsi="Arial" w:cs="Arial"/>
        </w:rPr>
        <w:t xml:space="preserve"> </w:t>
      </w:r>
      <w:r w:rsidR="009D2FC2">
        <w:rPr>
          <w:rFonts w:ascii="Arial" w:hAnsi="Arial" w:cs="Arial"/>
        </w:rPr>
        <w:t xml:space="preserve">č. 24018 </w:t>
      </w:r>
      <w:r w:rsidR="002909DC" w:rsidRPr="0056713C">
        <w:rPr>
          <w:rFonts w:ascii="Arial" w:hAnsi="Arial" w:cs="Arial"/>
        </w:rPr>
        <w:t>ve smyslu zákona č. 340/2015 Sb., o zvláštních podmínkách účinnosti některých smluv, uveřejňování těchto smluv a o registru smluv (zákon o registru smluv), ve znění pozdějších předpisů.</w:t>
      </w:r>
    </w:p>
    <w:p w14:paraId="3AB55CF6" w14:textId="48411493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Zaslání </w:t>
      </w:r>
      <w:r w:rsidR="003F65A9">
        <w:rPr>
          <w:rFonts w:ascii="Arial" w:hAnsi="Arial" w:cs="Arial"/>
        </w:rPr>
        <w:t>Dodatku č. 1</w:t>
      </w:r>
      <w:r w:rsidR="00234028">
        <w:rPr>
          <w:rFonts w:ascii="Arial" w:hAnsi="Arial" w:cs="Arial"/>
        </w:rPr>
        <w:t xml:space="preserve"> ke</w:t>
      </w:r>
      <w:r w:rsidR="003F65A9">
        <w:rPr>
          <w:rFonts w:ascii="Arial" w:hAnsi="Arial" w:cs="Arial"/>
        </w:rPr>
        <w:t xml:space="preserve"> </w:t>
      </w:r>
      <w:r w:rsidRPr="0056713C">
        <w:rPr>
          <w:rFonts w:ascii="Arial" w:hAnsi="Arial" w:cs="Arial"/>
        </w:rPr>
        <w:t>smlouv</w:t>
      </w:r>
      <w:r w:rsidR="00234028">
        <w:rPr>
          <w:rFonts w:ascii="Arial" w:hAnsi="Arial" w:cs="Arial"/>
        </w:rPr>
        <w:t>ě</w:t>
      </w:r>
      <w:r w:rsidR="003F65A9">
        <w:rPr>
          <w:rFonts w:ascii="Arial" w:hAnsi="Arial" w:cs="Arial"/>
        </w:rPr>
        <w:t xml:space="preserve"> č.</w:t>
      </w:r>
      <w:r w:rsidR="009D2FC2">
        <w:rPr>
          <w:rFonts w:ascii="Arial" w:hAnsi="Arial" w:cs="Arial"/>
        </w:rPr>
        <w:t xml:space="preserve"> 24018</w:t>
      </w:r>
      <w:r w:rsidRPr="0056713C">
        <w:rPr>
          <w:rFonts w:ascii="Arial" w:hAnsi="Arial" w:cs="Arial"/>
        </w:rPr>
        <w:t xml:space="preserve"> do registru smluv zajistí </w:t>
      </w:r>
      <w:r>
        <w:rPr>
          <w:rFonts w:ascii="Arial" w:hAnsi="Arial" w:cs="Arial"/>
        </w:rPr>
        <w:t>objednatel</w:t>
      </w:r>
      <w:r w:rsidRPr="0056713C">
        <w:rPr>
          <w:rFonts w:ascii="Arial" w:hAnsi="Arial" w:cs="Arial"/>
        </w:rPr>
        <w:t xml:space="preserve"> neprodleně po podpisu smlouvy. </w:t>
      </w:r>
      <w:r>
        <w:rPr>
          <w:rFonts w:ascii="Arial" w:hAnsi="Arial" w:cs="Arial"/>
        </w:rPr>
        <w:t xml:space="preserve">Objednatel </w:t>
      </w:r>
      <w:r w:rsidRPr="0056713C">
        <w:rPr>
          <w:rFonts w:ascii="Arial" w:hAnsi="Arial" w:cs="Arial"/>
        </w:rPr>
        <w:t xml:space="preserve">se současně zavazuje informovat </w:t>
      </w:r>
      <w:r w:rsidR="00470039">
        <w:rPr>
          <w:rFonts w:ascii="Arial" w:hAnsi="Arial" w:cs="Arial"/>
        </w:rPr>
        <w:t>poskytovatele</w:t>
      </w:r>
      <w:r w:rsidRPr="0056713C">
        <w:rPr>
          <w:rFonts w:ascii="Arial" w:hAnsi="Arial" w:cs="Arial"/>
        </w:rPr>
        <w:t xml:space="preserve"> o provedení registrace tak, že zašle </w:t>
      </w:r>
      <w:r w:rsidR="00470039">
        <w:rPr>
          <w:rFonts w:ascii="Arial" w:hAnsi="Arial" w:cs="Arial"/>
        </w:rPr>
        <w:t>poskytovatel</w:t>
      </w:r>
      <w:r>
        <w:rPr>
          <w:rFonts w:ascii="Arial" w:hAnsi="Arial" w:cs="Arial"/>
        </w:rPr>
        <w:t>i</w:t>
      </w:r>
      <w:r w:rsidRPr="0056713C">
        <w:rPr>
          <w:rFonts w:ascii="Arial" w:hAnsi="Arial" w:cs="Arial"/>
        </w:rPr>
        <w:t xml:space="preserve"> kopii potvrzení správce registru smluv o uveřejnění smlouvy </w:t>
      </w:r>
      <w:r w:rsidRPr="0056713C">
        <w:rPr>
          <w:rFonts w:ascii="Arial" w:hAnsi="Arial" w:cs="Arial"/>
        </w:rPr>
        <w:lastRenderedPageBreak/>
        <w:t xml:space="preserve">bez zbytečného odkladu poté, kdy sám potvrzení obdrží, popř. již v průvodním formuláři vyplní příslušnou kolonku s ID datové schránky </w:t>
      </w:r>
      <w:r>
        <w:rPr>
          <w:rFonts w:ascii="Arial" w:hAnsi="Arial" w:cs="Arial"/>
        </w:rPr>
        <w:t>dodavatele</w:t>
      </w:r>
      <w:r w:rsidRPr="0056713C">
        <w:rPr>
          <w:rFonts w:ascii="Arial" w:hAnsi="Arial" w:cs="Arial"/>
        </w:rPr>
        <w:t xml:space="preserve"> (v takovém případě potvrzení od správce registru smluv o provedení registrace smlouvy obdrží obě smluvní strany zároveň).</w:t>
      </w:r>
    </w:p>
    <w:p w14:paraId="5ABC23CE" w14:textId="68DA9FC2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Smluvní strany smlouvy</w:t>
      </w:r>
      <w:r w:rsidR="009D2FC2">
        <w:rPr>
          <w:rFonts w:ascii="Arial" w:hAnsi="Arial" w:cs="Arial"/>
        </w:rPr>
        <w:t xml:space="preserve"> č. 24018</w:t>
      </w:r>
      <w:r w:rsidRPr="0056713C">
        <w:rPr>
          <w:rFonts w:ascii="Arial" w:hAnsi="Arial" w:cs="Arial"/>
        </w:rPr>
        <w:t xml:space="preserve"> se dohodly, že právní vztahy založené smlouvou</w:t>
      </w:r>
      <w:r w:rsidR="009D2FC2">
        <w:rPr>
          <w:rFonts w:ascii="Arial" w:hAnsi="Arial" w:cs="Arial"/>
        </w:rPr>
        <w:t xml:space="preserve"> č. 24018</w:t>
      </w:r>
      <w:r w:rsidRPr="0056713C">
        <w:rPr>
          <w:rFonts w:ascii="Arial" w:hAnsi="Arial" w:cs="Arial"/>
        </w:rPr>
        <w:t xml:space="preserve"> se budou řídit právním řádem České republiky.</w:t>
      </w:r>
      <w:r w:rsidR="009D2FC2">
        <w:rPr>
          <w:rFonts w:ascii="Arial" w:hAnsi="Arial" w:cs="Arial"/>
        </w:rPr>
        <w:t xml:space="preserve"> S</w:t>
      </w:r>
      <w:r w:rsidRPr="0056713C">
        <w:rPr>
          <w:rFonts w:ascii="Arial" w:hAnsi="Arial" w:cs="Arial"/>
        </w:rPr>
        <w:t>mlouva</w:t>
      </w:r>
      <w:r w:rsidR="009D2FC2">
        <w:rPr>
          <w:rFonts w:ascii="Arial" w:hAnsi="Arial" w:cs="Arial"/>
        </w:rPr>
        <w:t xml:space="preserve"> č. 24018</w:t>
      </w:r>
      <w:r w:rsidRPr="0056713C">
        <w:rPr>
          <w:rFonts w:ascii="Arial" w:hAnsi="Arial" w:cs="Arial"/>
        </w:rPr>
        <w:t xml:space="preserve"> jakož i právní vztahy touto smlouvou neupravené se řídí úpravou zákona č. 89/2012 Sb., </w:t>
      </w:r>
      <w:r w:rsidR="003D6BD6" w:rsidRPr="0056713C">
        <w:rPr>
          <w:rFonts w:ascii="Arial" w:hAnsi="Arial" w:cs="Arial"/>
        </w:rPr>
        <w:t>občansk</w:t>
      </w:r>
      <w:r w:rsidR="003D6BD6">
        <w:rPr>
          <w:rFonts w:ascii="Arial" w:hAnsi="Arial" w:cs="Arial"/>
        </w:rPr>
        <w:t>ý</w:t>
      </w:r>
      <w:r w:rsidR="003D6BD6" w:rsidRPr="0056713C">
        <w:rPr>
          <w:rFonts w:ascii="Arial" w:hAnsi="Arial" w:cs="Arial"/>
        </w:rPr>
        <w:t xml:space="preserve"> </w:t>
      </w:r>
      <w:r w:rsidRPr="0056713C">
        <w:rPr>
          <w:rFonts w:ascii="Arial" w:hAnsi="Arial" w:cs="Arial"/>
        </w:rPr>
        <w:t>zákoník, ve znění pozdějších předpisů.</w:t>
      </w:r>
    </w:p>
    <w:p w14:paraId="7EB678E3" w14:textId="50F781AA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Případné spory vzniklé z</w:t>
      </w:r>
      <w:r w:rsidR="009D2FC2">
        <w:rPr>
          <w:rFonts w:ascii="Arial" w:hAnsi="Arial" w:cs="Arial"/>
        </w:rPr>
        <w:t>e</w:t>
      </w:r>
      <w:r w:rsidRPr="0056713C">
        <w:rPr>
          <w:rFonts w:ascii="Arial" w:hAnsi="Arial" w:cs="Arial"/>
        </w:rPr>
        <w:t xml:space="preserve"> smlouvy</w:t>
      </w:r>
      <w:r w:rsidR="009D2FC2">
        <w:rPr>
          <w:rFonts w:ascii="Arial" w:hAnsi="Arial" w:cs="Arial"/>
        </w:rPr>
        <w:t xml:space="preserve"> č. 24018</w:t>
      </w:r>
      <w:r w:rsidRPr="0056713C">
        <w:rPr>
          <w:rFonts w:ascii="Arial" w:hAnsi="Arial" w:cs="Arial"/>
        </w:rPr>
        <w:t xml:space="preserve"> budou řešeny dohodou smluvních stran a nebude-li dohody, pak podle platné právní úpravy věcně a místně příslušnými soudy České republiky.</w:t>
      </w:r>
    </w:p>
    <w:p w14:paraId="3948A19D" w14:textId="5F9998A8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V případě neplatnosti nebo neúčinnosti některého ustanovení této smlouvy nebudou dotčena ostatní ustanovení této smlouvy</w:t>
      </w:r>
      <w:r>
        <w:rPr>
          <w:rFonts w:ascii="Arial" w:hAnsi="Arial" w:cs="Arial"/>
        </w:rPr>
        <w:t>.</w:t>
      </w:r>
    </w:p>
    <w:p w14:paraId="326CD555" w14:textId="0165BD66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Smluvní strany prohlašují, že skutečnosti uvedené v</w:t>
      </w:r>
      <w:r w:rsidR="009D2FC2">
        <w:rPr>
          <w:rFonts w:ascii="Arial" w:hAnsi="Arial" w:cs="Arial"/>
        </w:rPr>
        <w:t> </w:t>
      </w:r>
      <w:r w:rsidRPr="0056713C">
        <w:rPr>
          <w:rFonts w:ascii="Arial" w:hAnsi="Arial" w:cs="Arial"/>
        </w:rPr>
        <w:t>t</w:t>
      </w:r>
      <w:r w:rsidR="009D2FC2">
        <w:rPr>
          <w:rFonts w:ascii="Arial" w:hAnsi="Arial" w:cs="Arial"/>
        </w:rPr>
        <w:t>omto Dodatku č. 1</w:t>
      </w:r>
      <w:r w:rsidRPr="0056713C">
        <w:rPr>
          <w:rFonts w:ascii="Arial" w:hAnsi="Arial" w:cs="Arial"/>
        </w:rPr>
        <w:t xml:space="preserve"> </w:t>
      </w:r>
      <w:r w:rsidR="00234028">
        <w:rPr>
          <w:rFonts w:ascii="Arial" w:hAnsi="Arial" w:cs="Arial"/>
        </w:rPr>
        <w:t xml:space="preserve">ke </w:t>
      </w:r>
      <w:r w:rsidRPr="0056713C">
        <w:rPr>
          <w:rFonts w:ascii="Arial" w:hAnsi="Arial" w:cs="Arial"/>
        </w:rPr>
        <w:t>smlouv</w:t>
      </w:r>
      <w:r w:rsidR="00234028">
        <w:rPr>
          <w:rFonts w:ascii="Arial" w:hAnsi="Arial" w:cs="Arial"/>
        </w:rPr>
        <w:t>ě</w:t>
      </w:r>
      <w:r w:rsidR="009D2FC2">
        <w:rPr>
          <w:rFonts w:ascii="Arial" w:hAnsi="Arial" w:cs="Arial"/>
        </w:rPr>
        <w:t xml:space="preserve"> č. 24018</w:t>
      </w:r>
      <w:r w:rsidRPr="0056713C">
        <w:rPr>
          <w:rFonts w:ascii="Arial" w:hAnsi="Arial" w:cs="Arial"/>
        </w:rPr>
        <w:t xml:space="preserve"> nepovažují za obchodní tajemství ve smyslu ustanovení § 504 zákona č. 89/2012 Sb., občanský zákoník, </w:t>
      </w:r>
      <w:r w:rsidR="00737533">
        <w:rPr>
          <w:rFonts w:ascii="Arial" w:hAnsi="Arial" w:cs="Arial"/>
        </w:rPr>
        <w:t>ve znění pozdějších předpisů</w:t>
      </w:r>
      <w:r w:rsidRPr="0056713C">
        <w:rPr>
          <w:rFonts w:ascii="Arial" w:hAnsi="Arial" w:cs="Arial"/>
        </w:rPr>
        <w:t>.</w:t>
      </w:r>
    </w:p>
    <w:p w14:paraId="1440FACB" w14:textId="561F94B3" w:rsidR="002909DC" w:rsidRPr="0056713C" w:rsidRDefault="00470039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je povinen spolupůsobit při výkonu finanční kontroly ve smyslu § 2 písm. e) a § 13 zákona č. 320/2001 Sb., o finanční kontrole ve veřejné správě a o změně některých zákon</w:t>
      </w:r>
      <w:r w:rsidR="00737533">
        <w:rPr>
          <w:rFonts w:ascii="Arial" w:hAnsi="Arial" w:cs="Arial"/>
        </w:rPr>
        <w:t>ů, ve znění pozdějších předpisů</w:t>
      </w:r>
      <w:r w:rsidR="002909DC" w:rsidRPr="0056713C">
        <w:rPr>
          <w:rFonts w:ascii="Arial" w:hAnsi="Arial" w:cs="Arial"/>
        </w:rPr>
        <w:t xml:space="preserve">, tj. poskytnout kontrolnímu orgánu doklady o dodávkách zboží a služeb hrazených z veřejných výdajů nebo z veřejné finanční podpory v rozsahu nezbytném pro ověření příslušné operace. Tutéž povinnost bude </w:t>
      </w: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povinen požadovat po svých dodavatelích.</w:t>
      </w:r>
    </w:p>
    <w:p w14:paraId="1BE1FA37" w14:textId="2F3F5501" w:rsidR="002909DC" w:rsidRPr="0056713C" w:rsidRDefault="009D2FC2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Smlouvu č. 24018</w:t>
      </w:r>
      <w:r w:rsidR="002909DC" w:rsidRPr="0056713C">
        <w:rPr>
          <w:rFonts w:ascii="Arial" w:hAnsi="Arial" w:cs="Arial"/>
        </w:rPr>
        <w:t xml:space="preserve">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38822FB9" w14:textId="09B4180D" w:rsidR="00C253A5" w:rsidRPr="0056713C" w:rsidRDefault="00C253A5" w:rsidP="00554D70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476111">
        <w:rPr>
          <w:rStyle w:val="FontStyle29"/>
          <w:rFonts w:ascii="Arial" w:hAnsi="Arial" w:cs="Arial"/>
        </w:rPr>
        <w:t>T</w:t>
      </w:r>
      <w:r w:rsidR="009D2FC2">
        <w:rPr>
          <w:rStyle w:val="FontStyle29"/>
          <w:rFonts w:ascii="Arial" w:hAnsi="Arial" w:cs="Arial"/>
        </w:rPr>
        <w:t>ento Dodatek č. 1</w:t>
      </w:r>
      <w:r w:rsidRPr="00476111">
        <w:rPr>
          <w:rStyle w:val="FontStyle29"/>
          <w:rFonts w:ascii="Arial" w:hAnsi="Arial" w:cs="Arial"/>
        </w:rPr>
        <w:t xml:space="preserve"> </w:t>
      </w:r>
      <w:r w:rsidR="00234028">
        <w:rPr>
          <w:rStyle w:val="FontStyle29"/>
          <w:rFonts w:ascii="Arial" w:hAnsi="Arial" w:cs="Arial"/>
        </w:rPr>
        <w:t xml:space="preserve">ke </w:t>
      </w:r>
      <w:r w:rsidRPr="00476111">
        <w:rPr>
          <w:rStyle w:val="FontStyle29"/>
          <w:rFonts w:ascii="Arial" w:hAnsi="Arial" w:cs="Arial"/>
        </w:rPr>
        <w:t>smlouv</w:t>
      </w:r>
      <w:r w:rsidR="00234028">
        <w:rPr>
          <w:rStyle w:val="FontStyle29"/>
          <w:rFonts w:ascii="Arial" w:hAnsi="Arial" w:cs="Arial"/>
        </w:rPr>
        <w:t>ě</w:t>
      </w:r>
      <w:r w:rsidR="009D2FC2">
        <w:rPr>
          <w:rStyle w:val="FontStyle29"/>
          <w:rFonts w:ascii="Arial" w:hAnsi="Arial" w:cs="Arial"/>
        </w:rPr>
        <w:t xml:space="preserve"> č. 24018</w:t>
      </w:r>
      <w:r w:rsidRPr="00476111">
        <w:rPr>
          <w:rStyle w:val="FontStyle29"/>
          <w:rFonts w:ascii="Arial" w:hAnsi="Arial" w:cs="Arial"/>
        </w:rPr>
        <w:t xml:space="preserve"> je v souladu § 211 odst. 3 zákona č. 134/2016 Sb.</w:t>
      </w:r>
      <w:r>
        <w:rPr>
          <w:rStyle w:val="FontStyle29"/>
          <w:rFonts w:ascii="Arial" w:hAnsi="Arial" w:cs="Arial"/>
        </w:rPr>
        <w:t>,</w:t>
      </w:r>
      <w:r w:rsidRPr="00476111">
        <w:rPr>
          <w:rStyle w:val="FontStyle29"/>
          <w:rFonts w:ascii="Arial" w:hAnsi="Arial" w:cs="Arial"/>
        </w:rPr>
        <w:t xml:space="preserve"> o zadávání veřejných zakázek</w:t>
      </w:r>
      <w:r>
        <w:rPr>
          <w:rStyle w:val="FontStyle29"/>
          <w:rFonts w:ascii="Arial" w:hAnsi="Arial" w:cs="Arial"/>
        </w:rPr>
        <w:t>,</w:t>
      </w:r>
      <w:r w:rsidRPr="00476111">
        <w:rPr>
          <w:rStyle w:val="FontStyle29"/>
          <w:rFonts w:ascii="Arial" w:hAnsi="Arial" w:cs="Arial"/>
        </w:rPr>
        <w:t xml:space="preserve"> ve znění pozdějších předpisů ve spojení se zákonem č. 300/2008 Sb. o elektronických úkonech a autorizované konverzi dokumentů, ve znění pozdějších předpisů uzavřena elektronicky.</w:t>
      </w:r>
    </w:p>
    <w:p w14:paraId="50DAAA82" w14:textId="5B82E4ED" w:rsidR="002909DC" w:rsidRPr="0056713C" w:rsidRDefault="009D2FC2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Dodatek č. 1</w:t>
      </w:r>
      <w:r w:rsidR="002909DC" w:rsidRPr="0056713C">
        <w:rPr>
          <w:rFonts w:ascii="Arial" w:hAnsi="Arial" w:cs="Arial"/>
        </w:rPr>
        <w:t xml:space="preserve"> </w:t>
      </w:r>
      <w:r w:rsidR="00234028">
        <w:rPr>
          <w:rFonts w:ascii="Arial" w:hAnsi="Arial" w:cs="Arial"/>
        </w:rPr>
        <w:t xml:space="preserve">ke </w:t>
      </w:r>
      <w:r w:rsidR="002909DC" w:rsidRPr="0056713C">
        <w:rPr>
          <w:rFonts w:ascii="Arial" w:hAnsi="Arial" w:cs="Arial"/>
        </w:rPr>
        <w:t>smlouv</w:t>
      </w:r>
      <w:r w:rsidR="00234028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24018</w:t>
      </w:r>
      <w:r w:rsidR="002909DC" w:rsidRPr="0056713C">
        <w:rPr>
          <w:rFonts w:ascii="Arial" w:hAnsi="Arial" w:cs="Arial"/>
        </w:rPr>
        <w:t xml:space="preserve"> nabývá platnosti dnem jejího podpisu oprávněnými zástupci obou smluvních stran a účinnosti dnem uveřejnění v registru smluv.</w:t>
      </w:r>
    </w:p>
    <w:p w14:paraId="785B7F9E" w14:textId="47954C3D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Obě smluvní strany potvrzují autentičnost </w:t>
      </w:r>
      <w:r w:rsidR="009D2FC2">
        <w:rPr>
          <w:rFonts w:ascii="Arial" w:hAnsi="Arial" w:cs="Arial"/>
        </w:rPr>
        <w:t>Dodatku č. 1</w:t>
      </w:r>
      <w:r w:rsidRPr="0056713C">
        <w:rPr>
          <w:rFonts w:ascii="Arial" w:hAnsi="Arial" w:cs="Arial"/>
        </w:rPr>
        <w:t xml:space="preserve"> </w:t>
      </w:r>
      <w:r w:rsidR="00234028">
        <w:rPr>
          <w:rFonts w:ascii="Arial" w:hAnsi="Arial" w:cs="Arial"/>
        </w:rPr>
        <w:t xml:space="preserve">ke </w:t>
      </w:r>
      <w:r w:rsidRPr="0056713C">
        <w:rPr>
          <w:rFonts w:ascii="Arial" w:hAnsi="Arial" w:cs="Arial"/>
        </w:rPr>
        <w:t>smlouv</w:t>
      </w:r>
      <w:r w:rsidR="00234028">
        <w:rPr>
          <w:rFonts w:ascii="Arial" w:hAnsi="Arial" w:cs="Arial"/>
        </w:rPr>
        <w:t>ě</w:t>
      </w:r>
      <w:r w:rsidR="009D2FC2">
        <w:rPr>
          <w:rFonts w:ascii="Arial" w:hAnsi="Arial" w:cs="Arial"/>
        </w:rPr>
        <w:t xml:space="preserve"> č. 24018</w:t>
      </w:r>
      <w:r w:rsidRPr="0056713C">
        <w:rPr>
          <w:rFonts w:ascii="Arial" w:hAnsi="Arial" w:cs="Arial"/>
        </w:rPr>
        <w:t xml:space="preserve"> a prohlašují, že si </w:t>
      </w:r>
      <w:r w:rsidR="009D2FC2">
        <w:rPr>
          <w:rFonts w:ascii="Arial" w:hAnsi="Arial" w:cs="Arial"/>
        </w:rPr>
        <w:t>dodatek</w:t>
      </w:r>
      <w:r w:rsidRPr="0056713C">
        <w:rPr>
          <w:rFonts w:ascii="Arial" w:hAnsi="Arial" w:cs="Arial"/>
        </w:rPr>
        <w:t xml:space="preserve"> přečetly, s je</w:t>
      </w:r>
      <w:r w:rsidR="009D2FC2">
        <w:rPr>
          <w:rFonts w:ascii="Arial" w:hAnsi="Arial" w:cs="Arial"/>
        </w:rPr>
        <w:t>ho</w:t>
      </w:r>
      <w:r w:rsidRPr="0056713C">
        <w:rPr>
          <w:rFonts w:ascii="Arial" w:hAnsi="Arial" w:cs="Arial"/>
        </w:rPr>
        <w:t xml:space="preserve"> obsahe</w:t>
      </w:r>
      <w:r w:rsidR="009D2FC2">
        <w:rPr>
          <w:rFonts w:ascii="Arial" w:hAnsi="Arial" w:cs="Arial"/>
        </w:rPr>
        <w:t>m</w:t>
      </w:r>
      <w:r w:rsidRPr="0056713C">
        <w:rPr>
          <w:rFonts w:ascii="Arial" w:hAnsi="Arial" w:cs="Arial"/>
        </w:rPr>
        <w:t xml:space="preserve"> souhlasí, že </w:t>
      </w:r>
      <w:r w:rsidR="009D2FC2">
        <w:rPr>
          <w:rFonts w:ascii="Arial" w:hAnsi="Arial" w:cs="Arial"/>
        </w:rPr>
        <w:t xml:space="preserve">Dodatek č. 1 </w:t>
      </w:r>
      <w:r w:rsidR="00234028">
        <w:rPr>
          <w:rFonts w:ascii="Arial" w:hAnsi="Arial" w:cs="Arial"/>
        </w:rPr>
        <w:t xml:space="preserve">ke </w:t>
      </w:r>
      <w:r w:rsidRPr="0056713C">
        <w:rPr>
          <w:rFonts w:ascii="Arial" w:hAnsi="Arial" w:cs="Arial"/>
        </w:rPr>
        <w:t>smlouv</w:t>
      </w:r>
      <w:r w:rsidR="00234028">
        <w:rPr>
          <w:rFonts w:ascii="Arial" w:hAnsi="Arial" w:cs="Arial"/>
        </w:rPr>
        <w:t>ě</w:t>
      </w:r>
      <w:r w:rsidR="009D2FC2">
        <w:rPr>
          <w:rFonts w:ascii="Arial" w:hAnsi="Arial" w:cs="Arial"/>
        </w:rPr>
        <w:t xml:space="preserve"> č. 24018</w:t>
      </w:r>
      <w:r w:rsidRPr="0056713C">
        <w:rPr>
          <w:rFonts w:ascii="Arial" w:hAnsi="Arial" w:cs="Arial"/>
        </w:rPr>
        <w:t xml:space="preserve"> byl sepsán na základě pravdivých údajů, z jejich pravé a svobodné vůle a nebyl uzavřen v tísni ani za jinak jednostranně nevýhodných podmínek, což stvrzují svým podpisem, resp. podpisem svého oprávněného zástupce.</w:t>
      </w:r>
    </w:p>
    <w:p w14:paraId="693BD938" w14:textId="77777777" w:rsidR="002909DC" w:rsidRDefault="002909DC" w:rsidP="002909DC">
      <w:pPr>
        <w:pStyle w:val="StylZM"/>
        <w:numPr>
          <w:ilvl w:val="0"/>
          <w:numId w:val="0"/>
        </w:numPr>
        <w:spacing w:after="120"/>
        <w:ind w:left="644" w:hanging="360"/>
        <w:rPr>
          <w:rFonts w:ascii="Arial" w:hAnsi="Arial" w:cs="Arial"/>
        </w:rPr>
      </w:pPr>
    </w:p>
    <w:p w14:paraId="50C9F162" w14:textId="4C2A897D" w:rsidR="002909DC" w:rsidRDefault="002909DC" w:rsidP="00CB16EE">
      <w:pPr>
        <w:pStyle w:val="StylZM"/>
        <w:numPr>
          <w:ilvl w:val="0"/>
          <w:numId w:val="0"/>
        </w:numPr>
        <w:spacing w:after="120"/>
        <w:rPr>
          <w:rFonts w:ascii="Arial" w:hAnsi="Arial" w:cs="Arial"/>
        </w:rPr>
      </w:pPr>
    </w:p>
    <w:p w14:paraId="630CE9A4" w14:textId="77777777" w:rsidR="00CB5ABB" w:rsidRDefault="00CB5ABB" w:rsidP="00CB5ABB">
      <w:pPr>
        <w:pStyle w:val="StylZM"/>
        <w:numPr>
          <w:ilvl w:val="0"/>
          <w:numId w:val="0"/>
        </w:numPr>
        <w:spacing w:after="120"/>
        <w:rPr>
          <w:rFonts w:ascii="Arial" w:hAnsi="Arial" w:cs="Arial"/>
        </w:rPr>
      </w:pPr>
    </w:p>
    <w:p w14:paraId="016C1B90" w14:textId="52F3F329" w:rsidR="00CB5ABB" w:rsidRPr="000E4CD3" w:rsidRDefault="00CB5ABB" w:rsidP="00CB5AB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 Sokolově</w:t>
      </w:r>
      <w:r w:rsidRPr="000E4CD3">
        <w:rPr>
          <w:rFonts w:ascii="Arial" w:hAnsi="Arial" w:cs="Arial"/>
        </w:rPr>
        <w:t xml:space="preserve"> dne </w:t>
      </w:r>
      <w:r w:rsidR="001F2A55">
        <w:rPr>
          <w:rFonts w:ascii="Arial" w:hAnsi="Arial" w:cs="Arial"/>
        </w:rPr>
        <w:t>28.5.2025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Karlových Varech dne </w:t>
      </w:r>
      <w:r w:rsidR="00FD4419">
        <w:rPr>
          <w:rFonts w:ascii="Arial" w:hAnsi="Arial" w:cs="Arial"/>
        </w:rPr>
        <w:t>27. května 2025</w:t>
      </w:r>
    </w:p>
    <w:p w14:paraId="2B6A14C4" w14:textId="77777777" w:rsidR="00CB5ABB" w:rsidRPr="000E4CD3" w:rsidRDefault="00CB5ABB" w:rsidP="00CB5ABB">
      <w:pPr>
        <w:jc w:val="both"/>
        <w:rPr>
          <w:rFonts w:ascii="Arial" w:hAnsi="Arial" w:cs="Arial"/>
          <w:b/>
        </w:rPr>
      </w:pPr>
    </w:p>
    <w:p w14:paraId="1FAB788D" w14:textId="77777777" w:rsidR="00CB5ABB" w:rsidRDefault="00CB5ABB" w:rsidP="00CB5ABB">
      <w:pPr>
        <w:jc w:val="both"/>
        <w:rPr>
          <w:rFonts w:ascii="Arial" w:hAnsi="Arial" w:cs="Arial"/>
          <w:b/>
        </w:rPr>
      </w:pPr>
    </w:p>
    <w:p w14:paraId="103C73EF" w14:textId="77777777" w:rsidR="00CB5ABB" w:rsidRDefault="00CB5ABB" w:rsidP="00CB5ABB">
      <w:pPr>
        <w:jc w:val="both"/>
        <w:rPr>
          <w:rFonts w:ascii="Arial" w:hAnsi="Arial" w:cs="Arial"/>
          <w:b/>
        </w:rPr>
      </w:pPr>
    </w:p>
    <w:p w14:paraId="0F7A15AF" w14:textId="77777777" w:rsidR="00234028" w:rsidRDefault="00234028" w:rsidP="00CB5ABB">
      <w:pPr>
        <w:jc w:val="both"/>
        <w:rPr>
          <w:rFonts w:ascii="Arial" w:hAnsi="Arial" w:cs="Arial"/>
          <w:b/>
        </w:rPr>
      </w:pPr>
    </w:p>
    <w:p w14:paraId="32EA5854" w14:textId="77777777" w:rsidR="00234028" w:rsidRDefault="00234028" w:rsidP="00CB5ABB">
      <w:pPr>
        <w:jc w:val="both"/>
        <w:rPr>
          <w:rFonts w:ascii="Arial" w:hAnsi="Arial" w:cs="Arial"/>
          <w:b/>
        </w:rPr>
      </w:pPr>
    </w:p>
    <w:p w14:paraId="7A384437" w14:textId="77777777" w:rsidR="00CB5ABB" w:rsidRDefault="00CB5ABB" w:rsidP="00CB5ABB">
      <w:pPr>
        <w:jc w:val="both"/>
        <w:rPr>
          <w:rFonts w:ascii="Arial" w:hAnsi="Arial" w:cs="Arial"/>
          <w:b/>
        </w:rPr>
      </w:pPr>
    </w:p>
    <w:p w14:paraId="5B9DF6DD" w14:textId="77777777" w:rsidR="00CB5ABB" w:rsidRPr="000E4CD3" w:rsidRDefault="00CB5ABB" w:rsidP="00CB5ABB">
      <w:pPr>
        <w:jc w:val="both"/>
        <w:rPr>
          <w:rFonts w:ascii="Arial" w:hAnsi="Arial" w:cs="Arial"/>
          <w:b/>
        </w:rPr>
      </w:pPr>
    </w:p>
    <w:p w14:paraId="56146EB3" w14:textId="77777777" w:rsidR="00CB5ABB" w:rsidRDefault="00CB5ABB" w:rsidP="00CB5ABB">
      <w:pPr>
        <w:rPr>
          <w:rFonts w:ascii="Arial" w:hAnsi="Arial" w:cs="Arial"/>
          <w:i/>
          <w:iCs/>
          <w:sz w:val="16"/>
          <w:szCs w:val="16"/>
        </w:rPr>
      </w:pPr>
      <w:r w:rsidRPr="000E4CD3">
        <w:rPr>
          <w:rFonts w:ascii="Arial" w:hAnsi="Arial" w:cs="Arial"/>
        </w:rPr>
        <w:t xml:space="preserve">       ____________________________</w:t>
      </w:r>
      <w:r w:rsidRPr="000E4CD3">
        <w:rPr>
          <w:rFonts w:ascii="Arial" w:hAnsi="Arial" w:cs="Arial"/>
        </w:rPr>
        <w:tab/>
      </w:r>
      <w:r w:rsidRPr="000E4CD3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0E4CD3">
        <w:rPr>
          <w:rFonts w:ascii="Arial" w:hAnsi="Arial" w:cs="Arial"/>
        </w:rPr>
        <w:t>____________________________</w:t>
      </w:r>
      <w:r w:rsidRPr="000E4CD3">
        <w:rPr>
          <w:rFonts w:ascii="Arial" w:hAnsi="Arial" w:cs="Arial"/>
        </w:rPr>
        <w:tab/>
        <w:t xml:space="preserve">                   </w:t>
      </w:r>
      <w:r w:rsidRPr="00B53394">
        <w:rPr>
          <w:rFonts w:ascii="Arial" w:hAnsi="Arial" w:cs="Arial"/>
          <w:i/>
          <w:sz w:val="16"/>
          <w:szCs w:val="16"/>
        </w:rPr>
        <w:t>Česká asociace okinawského karate a kobudo z.s.</w:t>
      </w:r>
      <w:r>
        <w:rPr>
          <w:rFonts w:ascii="Arial" w:hAnsi="Arial" w:cs="Arial"/>
          <w:i/>
          <w:sz w:val="16"/>
          <w:szCs w:val="16"/>
        </w:rPr>
        <w:tab/>
        <w:t xml:space="preserve">    </w:t>
      </w:r>
      <w:r w:rsidRPr="00B53394">
        <w:rPr>
          <w:rFonts w:ascii="Arial" w:hAnsi="Arial" w:cs="Arial"/>
          <w:i/>
          <w:iCs/>
          <w:sz w:val="16"/>
          <w:szCs w:val="16"/>
        </w:rPr>
        <w:t xml:space="preserve">Obchodní akademie, vyšší odborná škola cestovního ruchu </w:t>
      </w:r>
    </w:p>
    <w:p w14:paraId="68E7B0E0" w14:textId="77777777" w:rsidR="00CB5ABB" w:rsidRPr="00B53394" w:rsidRDefault="00CB5ABB" w:rsidP="00CB5ABB">
      <w:pPr>
        <w:ind w:left="35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</w:t>
      </w:r>
      <w:r w:rsidRPr="00B53394">
        <w:rPr>
          <w:rFonts w:ascii="Arial" w:hAnsi="Arial" w:cs="Arial"/>
          <w:i/>
          <w:iCs/>
          <w:sz w:val="16"/>
          <w:szCs w:val="16"/>
        </w:rPr>
        <w:t>a jazyková škola s právem státní jazykové zkoušky Karlovy Vary</w:t>
      </w:r>
      <w:r>
        <w:rPr>
          <w:rFonts w:ascii="Arial" w:hAnsi="Arial" w:cs="Arial"/>
          <w:i/>
          <w:iCs/>
          <w:sz w:val="16"/>
          <w:szCs w:val="16"/>
        </w:rPr>
        <w:t xml:space="preserve">, p. o. </w:t>
      </w:r>
    </w:p>
    <w:p w14:paraId="1B797824" w14:textId="77777777" w:rsidR="00CB5ABB" w:rsidRPr="000E4CD3" w:rsidRDefault="00CB5ABB" w:rsidP="00CB5ABB">
      <w:pPr>
        <w:pStyle w:val="BodyText21"/>
        <w:widowControl/>
        <w:rPr>
          <w:rFonts w:ascii="Arial" w:hAnsi="Arial" w:cs="Arial"/>
          <w:sz w:val="20"/>
        </w:rPr>
      </w:pPr>
      <w:r w:rsidRPr="000E4CD3">
        <w:rPr>
          <w:rFonts w:ascii="Arial" w:hAnsi="Arial" w:cs="Arial"/>
          <w:sz w:val="20"/>
        </w:rPr>
        <w:tab/>
      </w:r>
      <w:r w:rsidRPr="000E4CD3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</w:t>
      </w:r>
    </w:p>
    <w:p w14:paraId="6946AEA1" w14:textId="6CA6FA92" w:rsidR="00590122" w:rsidRPr="00220283" w:rsidRDefault="00CB5ABB" w:rsidP="00CB5A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1F2A55">
        <w:rPr>
          <w:rFonts w:ascii="Arial" w:hAnsi="Arial" w:cs="Arial"/>
        </w:rPr>
        <w:t>Daniel</w:t>
      </w:r>
      <w:r>
        <w:rPr>
          <w:rFonts w:ascii="Arial" w:hAnsi="Arial" w:cs="Arial"/>
        </w:rPr>
        <w:t xml:space="preserve"> Pekuniak, prezident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Pavel Bartoš, ředitel</w:t>
      </w:r>
      <w:r>
        <w:rPr>
          <w:rFonts w:ascii="Arial" w:hAnsi="Arial" w:cs="Arial"/>
        </w:rPr>
        <w:tab/>
      </w:r>
    </w:p>
    <w:sectPr w:rsidR="00590122" w:rsidRPr="0022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2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A056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28330C"/>
    <w:multiLevelType w:val="hybridMultilevel"/>
    <w:tmpl w:val="31A26E8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C2E7761"/>
    <w:multiLevelType w:val="multilevel"/>
    <w:tmpl w:val="E0082EC2"/>
    <w:numStyleLink w:val="Styl2"/>
  </w:abstractNum>
  <w:abstractNum w:abstractNumId="4" w15:restartNumberingAfterBreak="0">
    <w:nsid w:val="10D31D91"/>
    <w:multiLevelType w:val="hybridMultilevel"/>
    <w:tmpl w:val="F9A6F386"/>
    <w:lvl w:ilvl="0" w:tplc="472002C6">
      <w:start w:val="1"/>
      <w:numFmt w:val="decim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E5760"/>
    <w:multiLevelType w:val="hybridMultilevel"/>
    <w:tmpl w:val="E098A986"/>
    <w:lvl w:ilvl="0" w:tplc="D7347466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3C703A"/>
    <w:multiLevelType w:val="multilevel"/>
    <w:tmpl w:val="5B4857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A45D3D"/>
    <w:multiLevelType w:val="multilevel"/>
    <w:tmpl w:val="E0082EC2"/>
    <w:numStyleLink w:val="Styl1"/>
  </w:abstractNum>
  <w:abstractNum w:abstractNumId="8" w15:restartNumberingAfterBreak="0">
    <w:nsid w:val="214643DB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F63E6D"/>
    <w:multiLevelType w:val="multilevel"/>
    <w:tmpl w:val="9AB22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19354D"/>
    <w:multiLevelType w:val="hybridMultilevel"/>
    <w:tmpl w:val="F7AABAEE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94CE2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6694B"/>
    <w:multiLevelType w:val="multilevel"/>
    <w:tmpl w:val="D0B402F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420" w:hanging="42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300BE4"/>
    <w:multiLevelType w:val="multilevel"/>
    <w:tmpl w:val="E0082EC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1A1CBB"/>
    <w:multiLevelType w:val="multilevel"/>
    <w:tmpl w:val="DA9E98E4"/>
    <w:styleLink w:val="Styl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B903A1"/>
    <w:multiLevelType w:val="hybridMultilevel"/>
    <w:tmpl w:val="22AC94E2"/>
    <w:lvl w:ilvl="0" w:tplc="31D67056">
      <w:start w:val="7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2213B6D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DB2069"/>
    <w:multiLevelType w:val="hybridMultilevel"/>
    <w:tmpl w:val="14FECDF0"/>
    <w:lvl w:ilvl="0" w:tplc="EDE8954C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FAC38A8"/>
    <w:multiLevelType w:val="multilevel"/>
    <w:tmpl w:val="5C0489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311EC5"/>
    <w:multiLevelType w:val="multilevel"/>
    <w:tmpl w:val="DA9E98E4"/>
    <w:numStyleLink w:val="Styl3"/>
  </w:abstractNum>
  <w:abstractNum w:abstractNumId="20" w15:restartNumberingAfterBreak="0">
    <w:nsid w:val="5333104E"/>
    <w:multiLevelType w:val="hybridMultilevel"/>
    <w:tmpl w:val="82BE5C4E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5349DE0">
      <w:start w:val="1"/>
      <w:numFmt w:val="decimal"/>
      <w:lvlText w:val="1. 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942E55"/>
    <w:multiLevelType w:val="multilevel"/>
    <w:tmpl w:val="E0082EC2"/>
    <w:styleLink w:val="Styl1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57CB7"/>
    <w:multiLevelType w:val="multilevel"/>
    <w:tmpl w:val="E0082EC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63D04C6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1D464F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0033A1"/>
    <w:multiLevelType w:val="multilevel"/>
    <w:tmpl w:val="6D9451D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0B10481"/>
    <w:multiLevelType w:val="multilevel"/>
    <w:tmpl w:val="E0082EC2"/>
    <w:styleLink w:val="Styl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4B75880"/>
    <w:multiLevelType w:val="hybridMultilevel"/>
    <w:tmpl w:val="C74E8B4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1344A2"/>
    <w:multiLevelType w:val="multilevel"/>
    <w:tmpl w:val="B9CAF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0546053">
    <w:abstractNumId w:val="22"/>
  </w:num>
  <w:num w:numId="2" w16cid:durableId="590554901">
    <w:abstractNumId w:val="20"/>
  </w:num>
  <w:num w:numId="3" w16cid:durableId="1840461536">
    <w:abstractNumId w:val="13"/>
  </w:num>
  <w:num w:numId="4" w16cid:durableId="417488117">
    <w:abstractNumId w:val="7"/>
    <w:lvlOverride w:ilvl="1">
      <w:lvl w:ilvl="1">
        <w:start w:val="1"/>
        <w:numFmt w:val="decimal"/>
        <w:lvlText w:val="%1.%2"/>
        <w:lvlJc w:val="left"/>
        <w:pPr>
          <w:tabs>
            <w:tab w:val="num" w:pos="705"/>
          </w:tabs>
          <w:ind w:left="705" w:hanging="705"/>
        </w:pPr>
        <w:rPr>
          <w:rFonts w:hint="default"/>
          <w:b w:val="0"/>
          <w:bCs w:val="0"/>
        </w:rPr>
      </w:lvl>
    </w:lvlOverride>
  </w:num>
  <w:num w:numId="5" w16cid:durableId="1474566024">
    <w:abstractNumId w:val="21"/>
  </w:num>
  <w:num w:numId="6" w16cid:durableId="86973908">
    <w:abstractNumId w:val="3"/>
  </w:num>
  <w:num w:numId="7" w16cid:durableId="763652511">
    <w:abstractNumId w:val="27"/>
  </w:num>
  <w:num w:numId="8" w16cid:durableId="2048599611">
    <w:abstractNumId w:val="23"/>
  </w:num>
  <w:num w:numId="9" w16cid:durableId="1261328624">
    <w:abstractNumId w:val="2"/>
  </w:num>
  <w:num w:numId="10" w16cid:durableId="147861876">
    <w:abstractNumId w:val="11"/>
  </w:num>
  <w:num w:numId="11" w16cid:durableId="90786246">
    <w:abstractNumId w:val="19"/>
  </w:num>
  <w:num w:numId="12" w16cid:durableId="1552232167">
    <w:abstractNumId w:val="14"/>
  </w:num>
  <w:num w:numId="13" w16cid:durableId="875968001">
    <w:abstractNumId w:val="0"/>
  </w:num>
  <w:num w:numId="14" w16cid:durableId="449015864">
    <w:abstractNumId w:val="1"/>
  </w:num>
  <w:num w:numId="15" w16cid:durableId="2065328049">
    <w:abstractNumId w:val="26"/>
  </w:num>
  <w:num w:numId="16" w16cid:durableId="1655526951">
    <w:abstractNumId w:val="9"/>
  </w:num>
  <w:num w:numId="17" w16cid:durableId="587270498">
    <w:abstractNumId w:val="28"/>
  </w:num>
  <w:num w:numId="18" w16cid:durableId="1442653524">
    <w:abstractNumId w:val="24"/>
  </w:num>
  <w:num w:numId="19" w16cid:durableId="885726011">
    <w:abstractNumId w:val="11"/>
  </w:num>
  <w:num w:numId="20" w16cid:durableId="735395054">
    <w:abstractNumId w:val="25"/>
  </w:num>
  <w:num w:numId="21" w16cid:durableId="969942685">
    <w:abstractNumId w:val="11"/>
  </w:num>
  <w:num w:numId="22" w16cid:durableId="1712073693">
    <w:abstractNumId w:val="11"/>
  </w:num>
  <w:num w:numId="23" w16cid:durableId="504831502">
    <w:abstractNumId w:val="11"/>
  </w:num>
  <w:num w:numId="24" w16cid:durableId="160438927">
    <w:abstractNumId w:val="12"/>
  </w:num>
  <w:num w:numId="25" w16cid:durableId="217208911">
    <w:abstractNumId w:val="8"/>
  </w:num>
  <w:num w:numId="26" w16cid:durableId="1400445477">
    <w:abstractNumId w:val="16"/>
  </w:num>
  <w:num w:numId="27" w16cid:durableId="1280644639">
    <w:abstractNumId w:val="29"/>
  </w:num>
  <w:num w:numId="28" w16cid:durableId="1171944860">
    <w:abstractNumId w:val="11"/>
  </w:num>
  <w:num w:numId="29" w16cid:durableId="1670325768">
    <w:abstractNumId w:val="11"/>
  </w:num>
  <w:num w:numId="30" w16cid:durableId="1028995371">
    <w:abstractNumId w:val="18"/>
  </w:num>
  <w:num w:numId="31" w16cid:durableId="1320114235">
    <w:abstractNumId w:val="11"/>
  </w:num>
  <w:num w:numId="32" w16cid:durableId="1161892867">
    <w:abstractNumId w:val="6"/>
  </w:num>
  <w:num w:numId="33" w16cid:durableId="1392802057">
    <w:abstractNumId w:val="11"/>
  </w:num>
  <w:num w:numId="34" w16cid:durableId="1397433477">
    <w:abstractNumId w:val="17"/>
  </w:num>
  <w:num w:numId="35" w16cid:durableId="956254348">
    <w:abstractNumId w:val="11"/>
  </w:num>
  <w:num w:numId="36" w16cid:durableId="1425877156">
    <w:abstractNumId w:val="4"/>
  </w:num>
  <w:num w:numId="37" w16cid:durableId="842667211">
    <w:abstractNumId w:val="10"/>
  </w:num>
  <w:num w:numId="38" w16cid:durableId="851652770">
    <w:abstractNumId w:val="5"/>
  </w:num>
  <w:num w:numId="39" w16cid:durableId="5552870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78"/>
    <w:rsid w:val="000024DD"/>
    <w:rsid w:val="00023BCB"/>
    <w:rsid w:val="000267A9"/>
    <w:rsid w:val="00045597"/>
    <w:rsid w:val="000760CC"/>
    <w:rsid w:val="000A6F6E"/>
    <w:rsid w:val="000B5757"/>
    <w:rsid w:val="000D075A"/>
    <w:rsid w:val="000D0BF7"/>
    <w:rsid w:val="000D673A"/>
    <w:rsid w:val="000E2FFC"/>
    <w:rsid w:val="000F594C"/>
    <w:rsid w:val="0010423E"/>
    <w:rsid w:val="001156A7"/>
    <w:rsid w:val="00125BF0"/>
    <w:rsid w:val="00144C86"/>
    <w:rsid w:val="001502B0"/>
    <w:rsid w:val="0015788C"/>
    <w:rsid w:val="00161D7E"/>
    <w:rsid w:val="001715F9"/>
    <w:rsid w:val="001C15D8"/>
    <w:rsid w:val="001E7107"/>
    <w:rsid w:val="001F0417"/>
    <w:rsid w:val="001F2A55"/>
    <w:rsid w:val="0020107C"/>
    <w:rsid w:val="00220283"/>
    <w:rsid w:val="00234028"/>
    <w:rsid w:val="00236B2D"/>
    <w:rsid w:val="00237D41"/>
    <w:rsid w:val="00243B60"/>
    <w:rsid w:val="00243C56"/>
    <w:rsid w:val="00262955"/>
    <w:rsid w:val="002909DC"/>
    <w:rsid w:val="002932A3"/>
    <w:rsid w:val="00295E14"/>
    <w:rsid w:val="002B3B47"/>
    <w:rsid w:val="002E61D9"/>
    <w:rsid w:val="002E6FE6"/>
    <w:rsid w:val="00307D2F"/>
    <w:rsid w:val="00313F98"/>
    <w:rsid w:val="00336BCE"/>
    <w:rsid w:val="003C6A68"/>
    <w:rsid w:val="003D6BD6"/>
    <w:rsid w:val="003F25BA"/>
    <w:rsid w:val="003F65A9"/>
    <w:rsid w:val="00401CBA"/>
    <w:rsid w:val="00403447"/>
    <w:rsid w:val="004431B3"/>
    <w:rsid w:val="004519C1"/>
    <w:rsid w:val="00456CB4"/>
    <w:rsid w:val="00470039"/>
    <w:rsid w:val="00483317"/>
    <w:rsid w:val="00485FCD"/>
    <w:rsid w:val="00486374"/>
    <w:rsid w:val="00494FA7"/>
    <w:rsid w:val="00496FF0"/>
    <w:rsid w:val="004A0CB5"/>
    <w:rsid w:val="004A1F78"/>
    <w:rsid w:val="004D44D5"/>
    <w:rsid w:val="004E7851"/>
    <w:rsid w:val="004F0BBE"/>
    <w:rsid w:val="00507D60"/>
    <w:rsid w:val="00516E53"/>
    <w:rsid w:val="0053441A"/>
    <w:rsid w:val="00535D66"/>
    <w:rsid w:val="00546999"/>
    <w:rsid w:val="0055266C"/>
    <w:rsid w:val="00554D70"/>
    <w:rsid w:val="00556388"/>
    <w:rsid w:val="00563D2C"/>
    <w:rsid w:val="00580554"/>
    <w:rsid w:val="00590122"/>
    <w:rsid w:val="005F6038"/>
    <w:rsid w:val="006114C3"/>
    <w:rsid w:val="006213E8"/>
    <w:rsid w:val="00622A63"/>
    <w:rsid w:val="00632078"/>
    <w:rsid w:val="0064119E"/>
    <w:rsid w:val="0064491F"/>
    <w:rsid w:val="00656D4B"/>
    <w:rsid w:val="00672C07"/>
    <w:rsid w:val="00675D94"/>
    <w:rsid w:val="00682DEE"/>
    <w:rsid w:val="006914A4"/>
    <w:rsid w:val="006C32F5"/>
    <w:rsid w:val="006E46F4"/>
    <w:rsid w:val="00702C71"/>
    <w:rsid w:val="007214B9"/>
    <w:rsid w:val="00737533"/>
    <w:rsid w:val="007409F4"/>
    <w:rsid w:val="00760986"/>
    <w:rsid w:val="00764292"/>
    <w:rsid w:val="00767C8D"/>
    <w:rsid w:val="007C41FB"/>
    <w:rsid w:val="007D012D"/>
    <w:rsid w:val="008343DF"/>
    <w:rsid w:val="00845F49"/>
    <w:rsid w:val="008564D2"/>
    <w:rsid w:val="0087092D"/>
    <w:rsid w:val="00870B9A"/>
    <w:rsid w:val="00874E46"/>
    <w:rsid w:val="0089248F"/>
    <w:rsid w:val="008A7775"/>
    <w:rsid w:val="008C63BA"/>
    <w:rsid w:val="008E1094"/>
    <w:rsid w:val="008F3203"/>
    <w:rsid w:val="009132F6"/>
    <w:rsid w:val="00950B1A"/>
    <w:rsid w:val="0097205E"/>
    <w:rsid w:val="0098303B"/>
    <w:rsid w:val="00990B27"/>
    <w:rsid w:val="009C2665"/>
    <w:rsid w:val="009D21D1"/>
    <w:rsid w:val="009D2FC2"/>
    <w:rsid w:val="009E3771"/>
    <w:rsid w:val="00A109CF"/>
    <w:rsid w:val="00A13B42"/>
    <w:rsid w:val="00A22C92"/>
    <w:rsid w:val="00A363D6"/>
    <w:rsid w:val="00A44538"/>
    <w:rsid w:val="00A464B3"/>
    <w:rsid w:val="00A54591"/>
    <w:rsid w:val="00A563BB"/>
    <w:rsid w:val="00A57CCA"/>
    <w:rsid w:val="00A837CA"/>
    <w:rsid w:val="00AA2287"/>
    <w:rsid w:val="00AB2847"/>
    <w:rsid w:val="00AB41D0"/>
    <w:rsid w:val="00AB7D9C"/>
    <w:rsid w:val="00AD1C60"/>
    <w:rsid w:val="00AE320C"/>
    <w:rsid w:val="00B322FF"/>
    <w:rsid w:val="00B623DE"/>
    <w:rsid w:val="00B66FB8"/>
    <w:rsid w:val="00BC1445"/>
    <w:rsid w:val="00BD22AB"/>
    <w:rsid w:val="00BD7723"/>
    <w:rsid w:val="00C125A1"/>
    <w:rsid w:val="00C253A5"/>
    <w:rsid w:val="00C369A4"/>
    <w:rsid w:val="00C424D2"/>
    <w:rsid w:val="00C42849"/>
    <w:rsid w:val="00C45515"/>
    <w:rsid w:val="00C618F3"/>
    <w:rsid w:val="00C91E50"/>
    <w:rsid w:val="00CB16EE"/>
    <w:rsid w:val="00CB4AAB"/>
    <w:rsid w:val="00CB5ABB"/>
    <w:rsid w:val="00CE76FA"/>
    <w:rsid w:val="00D10ACB"/>
    <w:rsid w:val="00D251EB"/>
    <w:rsid w:val="00D35A6B"/>
    <w:rsid w:val="00D527C7"/>
    <w:rsid w:val="00D559C0"/>
    <w:rsid w:val="00D7606D"/>
    <w:rsid w:val="00D976E9"/>
    <w:rsid w:val="00DA0BBF"/>
    <w:rsid w:val="00DA3588"/>
    <w:rsid w:val="00DC1AB4"/>
    <w:rsid w:val="00DC5050"/>
    <w:rsid w:val="00DD3459"/>
    <w:rsid w:val="00DE2DF4"/>
    <w:rsid w:val="00DF6259"/>
    <w:rsid w:val="00E12EA5"/>
    <w:rsid w:val="00E14727"/>
    <w:rsid w:val="00E22578"/>
    <w:rsid w:val="00E446AA"/>
    <w:rsid w:val="00E7632C"/>
    <w:rsid w:val="00E85B2E"/>
    <w:rsid w:val="00E97616"/>
    <w:rsid w:val="00EA795F"/>
    <w:rsid w:val="00EF3F00"/>
    <w:rsid w:val="00F03061"/>
    <w:rsid w:val="00F268B8"/>
    <w:rsid w:val="00F33028"/>
    <w:rsid w:val="00F36969"/>
    <w:rsid w:val="00F409B3"/>
    <w:rsid w:val="00F706D9"/>
    <w:rsid w:val="00F8462C"/>
    <w:rsid w:val="00F91430"/>
    <w:rsid w:val="00FA5142"/>
    <w:rsid w:val="00FC1C1B"/>
    <w:rsid w:val="00FC724C"/>
    <w:rsid w:val="00FD4419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661"/>
  <w15:chartTrackingRefBased/>
  <w15:docId w15:val="{C4CBA22E-096B-4840-A796-24982BFF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078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2078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15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4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2078"/>
    <w:rPr>
      <w:rFonts w:ascii="Times New Roman" w:eastAsia="Times New Roman" w:hAnsi="Times New Roman" w:cs="Times New Roman"/>
      <w:b/>
      <w:sz w:val="22"/>
      <w:lang w:eastAsia="cs-CZ"/>
    </w:rPr>
  </w:style>
  <w:style w:type="paragraph" w:customStyle="1" w:styleId="BodyText21">
    <w:name w:val="Body Text 21"/>
    <w:basedOn w:val="Normln"/>
    <w:rsid w:val="00632078"/>
    <w:pPr>
      <w:widowControl w:val="0"/>
      <w:jc w:val="both"/>
    </w:pPr>
    <w:rPr>
      <w:snapToGrid w:val="0"/>
      <w:sz w:val="22"/>
    </w:rPr>
  </w:style>
  <w:style w:type="character" w:styleId="Odkaznakoment">
    <w:name w:val="annotation reference"/>
    <w:basedOn w:val="Standardnpsmoodstavce"/>
    <w:semiHidden/>
    <w:unhideWhenUsed/>
    <w:rsid w:val="006320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32078"/>
  </w:style>
  <w:style w:type="character" w:customStyle="1" w:styleId="TextkomenteChar">
    <w:name w:val="Text komentáře Char"/>
    <w:basedOn w:val="Standardnpsmoodstavce"/>
    <w:link w:val="Textkomente"/>
    <w:semiHidden/>
    <w:rsid w:val="00632078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32078"/>
    <w:pPr>
      <w:ind w:left="720"/>
      <w:contextualSpacing/>
    </w:pPr>
  </w:style>
  <w:style w:type="paragraph" w:customStyle="1" w:styleId="Default">
    <w:name w:val="Default"/>
    <w:rsid w:val="006320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32078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0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07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111-3rove">
    <w:name w:val="1.1.1-3 úroveň"/>
    <w:basedOn w:val="Normlnodsazen"/>
    <w:qFormat/>
    <w:rsid w:val="001715F9"/>
    <w:pPr>
      <w:keepNext/>
      <w:tabs>
        <w:tab w:val="left" w:pos="992"/>
      </w:tabs>
      <w:suppressAutoHyphens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715F9"/>
    <w:pPr>
      <w:keepLines w:val="0"/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715F9"/>
    <w:pPr>
      <w:keepNext/>
      <w:tabs>
        <w:tab w:val="left" w:pos="567"/>
      </w:tabs>
      <w:suppressAutoHyphens/>
      <w:spacing w:before="120" w:after="120"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715F9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715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4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numbering" w:customStyle="1" w:styleId="Styl1">
    <w:name w:val="Styl1"/>
    <w:uiPriority w:val="99"/>
    <w:rsid w:val="00AB2847"/>
    <w:pPr>
      <w:numPr>
        <w:numId w:val="5"/>
      </w:numPr>
    </w:pPr>
  </w:style>
  <w:style w:type="numbering" w:customStyle="1" w:styleId="Styl2">
    <w:name w:val="Styl2"/>
    <w:uiPriority w:val="99"/>
    <w:rsid w:val="000D0BF7"/>
    <w:pPr>
      <w:numPr>
        <w:numId w:val="7"/>
      </w:numPr>
    </w:pPr>
  </w:style>
  <w:style w:type="paragraph" w:customStyle="1" w:styleId="StylZM">
    <w:name w:val="Styl ZM"/>
    <w:basedOn w:val="Normln"/>
    <w:link w:val="StylZMChar"/>
    <w:qFormat/>
    <w:rsid w:val="00F706D9"/>
    <w:pPr>
      <w:numPr>
        <w:numId w:val="10"/>
      </w:numPr>
      <w:jc w:val="both"/>
    </w:pPr>
    <w:rPr>
      <w:rFonts w:eastAsia="Calibri"/>
    </w:rPr>
  </w:style>
  <w:style w:type="character" w:customStyle="1" w:styleId="StylZMChar">
    <w:name w:val="Styl ZM Char"/>
    <w:link w:val="StylZM"/>
    <w:rsid w:val="00F706D9"/>
    <w:rPr>
      <w:rFonts w:ascii="Times New Roman" w:eastAsia="Calibri" w:hAnsi="Times New Roman" w:cs="Times New Roman"/>
      <w:lang w:eastAsia="cs-CZ"/>
    </w:rPr>
  </w:style>
  <w:style w:type="numbering" w:customStyle="1" w:styleId="Styl3">
    <w:name w:val="Styl3"/>
    <w:uiPriority w:val="99"/>
    <w:rsid w:val="00F706D9"/>
    <w:pPr>
      <w:numPr>
        <w:numId w:val="12"/>
      </w:numPr>
    </w:pPr>
  </w:style>
  <w:style w:type="paragraph" w:customStyle="1" w:styleId="Normlnodsazen1">
    <w:name w:val="Normální odsazený1"/>
    <w:basedOn w:val="Normln"/>
    <w:rsid w:val="002909DC"/>
    <w:pPr>
      <w:suppressAutoHyphens/>
      <w:spacing w:after="240"/>
      <w:ind w:left="1134"/>
    </w:pPr>
    <w:rPr>
      <w:sz w:val="22"/>
      <w:lang w:eastAsia="ar-SA"/>
    </w:rPr>
  </w:style>
  <w:style w:type="table" w:styleId="Mkatabulky">
    <w:name w:val="Table Grid"/>
    <w:basedOn w:val="Normlntabulka"/>
    <w:rsid w:val="009C266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a">
    <w:name w:val="Značka"/>
    <w:rsid w:val="00C253A5"/>
    <w:pPr>
      <w:widowControl w:val="0"/>
      <w:spacing w:after="0" w:line="240" w:lineRule="auto"/>
      <w:ind w:left="720"/>
    </w:pPr>
    <w:rPr>
      <w:rFonts w:eastAsia="Times New Roman" w:cs="Times New Roman"/>
      <w:snapToGrid w:val="0"/>
      <w:color w:val="000000"/>
      <w:sz w:val="22"/>
      <w:lang w:eastAsia="cs-CZ"/>
    </w:rPr>
  </w:style>
  <w:style w:type="character" w:customStyle="1" w:styleId="FontStyle29">
    <w:name w:val="Font Style29"/>
    <w:basedOn w:val="Standardnpsmoodstavce"/>
    <w:rsid w:val="00C253A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B592C-63CF-46D0-9076-2FBEFBBF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1155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Frišová Soňa</cp:lastModifiedBy>
  <cp:revision>20</cp:revision>
  <cp:lastPrinted>2024-07-22T11:46:00Z</cp:lastPrinted>
  <dcterms:created xsi:type="dcterms:W3CDTF">2024-07-10T09:47:00Z</dcterms:created>
  <dcterms:modified xsi:type="dcterms:W3CDTF">2025-05-28T09:58:00Z</dcterms:modified>
</cp:coreProperties>
</file>