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3F" w:rsidRDefault="00EA323F">
      <w:pPr>
        <w:pStyle w:val="Zkladntext2"/>
        <w:rPr>
          <w:rFonts w:ascii="Arial" w:hAnsi="Arial"/>
          <w:color w:val="000000"/>
        </w:rPr>
      </w:pPr>
    </w:p>
    <w:p w:rsidR="00EA323F" w:rsidRDefault="0066139D">
      <w:pPr>
        <w:jc w:val="center"/>
        <w:rPr>
          <w:rFonts w:ascii="Arial" w:hAnsi="Arial"/>
          <w:b/>
          <w:bCs/>
          <w:sz w:val="48"/>
          <w:szCs w:val="52"/>
        </w:rPr>
      </w:pPr>
      <w:bookmarkStart w:id="0" w:name="_Toc323104681"/>
      <w:bookmarkStart w:id="1" w:name="_Toc323104679"/>
      <w:r>
        <w:rPr>
          <w:rFonts w:ascii="Arial" w:hAnsi="Arial"/>
          <w:b/>
          <w:bCs/>
          <w:sz w:val="36"/>
          <w:szCs w:val="40"/>
        </w:rPr>
        <w:t>SMLOUVA  O  DÍLO</w:t>
      </w:r>
      <w:r>
        <w:rPr>
          <w:rFonts w:ascii="Arial" w:hAnsi="Arial"/>
          <w:b/>
          <w:bCs/>
          <w:sz w:val="48"/>
          <w:szCs w:val="52"/>
        </w:rPr>
        <w:t xml:space="preserve"> </w:t>
      </w:r>
    </w:p>
    <w:p w:rsidR="00EA323F" w:rsidRDefault="00EA323F">
      <w:pPr>
        <w:rPr>
          <w:rFonts w:ascii="Arial" w:hAnsi="Arial"/>
        </w:rPr>
      </w:pPr>
    </w:p>
    <w:p w:rsidR="00EA323F" w:rsidRDefault="0066139D">
      <w:pPr>
        <w:pStyle w:val="Nadpis2"/>
        <w:numPr>
          <w:ilvl w:val="0"/>
          <w:numId w:val="0"/>
        </w:numPr>
        <w:jc w:val="center"/>
        <w:rPr>
          <w:sz w:val="22"/>
          <w:szCs w:val="22"/>
        </w:rPr>
      </w:pPr>
      <w:r>
        <w:rPr>
          <w:sz w:val="22"/>
          <w:szCs w:val="22"/>
        </w:rPr>
        <w:t xml:space="preserve">I. </w:t>
      </w:r>
    </w:p>
    <w:p w:rsidR="00EA323F" w:rsidRDefault="0066139D">
      <w:pPr>
        <w:jc w:val="center"/>
        <w:rPr>
          <w:rFonts w:ascii="Arial" w:hAnsi="Arial"/>
          <w:b/>
          <w:sz w:val="22"/>
          <w:szCs w:val="22"/>
        </w:rPr>
      </w:pPr>
      <w:r>
        <w:rPr>
          <w:rFonts w:ascii="Arial" w:hAnsi="Arial"/>
          <w:b/>
          <w:sz w:val="22"/>
          <w:szCs w:val="22"/>
        </w:rPr>
        <w:t xml:space="preserve">Smluvní strany  </w:t>
      </w:r>
    </w:p>
    <w:p w:rsidR="00EA323F" w:rsidRDefault="00EA323F">
      <w:pPr>
        <w:rPr>
          <w:rFonts w:ascii="Arial" w:hAnsi="Arial"/>
          <w:b/>
          <w:bCs/>
        </w:rPr>
      </w:pPr>
    </w:p>
    <w:p w:rsidR="00EA323F" w:rsidRDefault="0066139D">
      <w:pPr>
        <w:tabs>
          <w:tab w:val="left" w:pos="2552"/>
        </w:tabs>
        <w:jc w:val="both"/>
        <w:rPr>
          <w:rFonts w:ascii="Arial" w:hAnsi="Arial"/>
          <w:b/>
          <w:bCs/>
        </w:rPr>
      </w:pPr>
      <w:r>
        <w:rPr>
          <w:rFonts w:ascii="Arial" w:hAnsi="Arial"/>
          <w:b/>
          <w:bCs/>
        </w:rPr>
        <w:t>Objednatel :</w:t>
      </w:r>
      <w:r>
        <w:rPr>
          <w:rFonts w:ascii="Arial" w:hAnsi="Arial"/>
          <w:b/>
          <w:bCs/>
        </w:rPr>
        <w:tab/>
        <w:t>Město Nový Jičín</w:t>
      </w:r>
    </w:p>
    <w:p w:rsidR="00EA323F" w:rsidRDefault="0066139D">
      <w:pPr>
        <w:tabs>
          <w:tab w:val="left" w:pos="2552"/>
        </w:tabs>
        <w:jc w:val="both"/>
        <w:rPr>
          <w:rFonts w:ascii="Arial" w:hAnsi="Arial"/>
          <w:bCs/>
        </w:rPr>
      </w:pPr>
      <w:r>
        <w:rPr>
          <w:rFonts w:ascii="Arial" w:hAnsi="Arial"/>
          <w:bCs/>
        </w:rPr>
        <w:t xml:space="preserve">Se sídlem : </w:t>
      </w:r>
      <w:r>
        <w:rPr>
          <w:rFonts w:ascii="Arial" w:hAnsi="Arial"/>
          <w:bCs/>
        </w:rPr>
        <w:tab/>
        <w:t>Masarykovo nám. 1/1,741 01 Nový Jičín</w:t>
      </w:r>
    </w:p>
    <w:p w:rsidR="00EA323F" w:rsidRDefault="0066139D">
      <w:pPr>
        <w:tabs>
          <w:tab w:val="left" w:pos="2552"/>
        </w:tabs>
        <w:ind w:left="2552" w:hanging="2552"/>
        <w:jc w:val="both"/>
        <w:rPr>
          <w:rFonts w:ascii="Arial" w:hAnsi="Arial"/>
          <w:bCs/>
        </w:rPr>
      </w:pPr>
      <w:r>
        <w:rPr>
          <w:rFonts w:ascii="Arial" w:hAnsi="Arial"/>
          <w:bCs/>
        </w:rPr>
        <w:t>Zastoupen :</w:t>
      </w:r>
      <w:r>
        <w:rPr>
          <w:rFonts w:ascii="Arial" w:hAnsi="Arial"/>
          <w:bCs/>
        </w:rPr>
        <w:tab/>
        <w:t>Ing. Blankou Zagorskou, vedoucí Odboru bytového Městského úřadu Nový Jičín</w:t>
      </w:r>
    </w:p>
    <w:p w:rsidR="00EA323F" w:rsidRDefault="0066139D">
      <w:pPr>
        <w:tabs>
          <w:tab w:val="left" w:pos="2552"/>
        </w:tabs>
        <w:rPr>
          <w:rFonts w:ascii="Arial" w:hAnsi="Arial"/>
          <w:bCs/>
        </w:rPr>
      </w:pPr>
      <w:r>
        <w:rPr>
          <w:rFonts w:ascii="Arial" w:hAnsi="Arial"/>
          <w:bCs/>
        </w:rPr>
        <w:t>IČO:</w:t>
      </w:r>
      <w:r>
        <w:rPr>
          <w:rFonts w:ascii="Arial" w:hAnsi="Arial"/>
          <w:bCs/>
        </w:rPr>
        <w:tab/>
        <w:t>002 98 212</w:t>
      </w:r>
    </w:p>
    <w:p w:rsidR="00EA323F" w:rsidRDefault="0066139D">
      <w:pPr>
        <w:tabs>
          <w:tab w:val="left" w:pos="2552"/>
        </w:tabs>
        <w:rPr>
          <w:rFonts w:ascii="Arial" w:hAnsi="Arial"/>
          <w:bCs/>
        </w:rPr>
      </w:pPr>
      <w:r>
        <w:rPr>
          <w:rFonts w:ascii="Arial" w:hAnsi="Arial"/>
          <w:bCs/>
        </w:rPr>
        <w:t>DIČ:</w:t>
      </w:r>
      <w:r>
        <w:rPr>
          <w:rFonts w:ascii="Arial" w:hAnsi="Arial"/>
          <w:bCs/>
        </w:rPr>
        <w:tab/>
        <w:t>CZ00298212</w:t>
      </w:r>
    </w:p>
    <w:p w:rsidR="00EA323F" w:rsidRDefault="0066139D">
      <w:pPr>
        <w:tabs>
          <w:tab w:val="left" w:pos="2552"/>
        </w:tabs>
        <w:rPr>
          <w:rFonts w:ascii="Arial" w:hAnsi="Arial"/>
          <w:bCs/>
        </w:rPr>
      </w:pPr>
      <w:r>
        <w:rPr>
          <w:rFonts w:ascii="Arial" w:hAnsi="Arial"/>
          <w:bCs/>
        </w:rPr>
        <w:t xml:space="preserve">Bankovní spojení : </w:t>
      </w:r>
      <w:r>
        <w:rPr>
          <w:rFonts w:ascii="Arial" w:hAnsi="Arial"/>
          <w:bCs/>
        </w:rPr>
        <w:tab/>
        <w:t>Komerční banka a.s., Nový Jičín</w:t>
      </w:r>
    </w:p>
    <w:p w:rsidR="00EA323F" w:rsidRDefault="0066139D">
      <w:pPr>
        <w:tabs>
          <w:tab w:val="left" w:pos="2552"/>
        </w:tabs>
        <w:rPr>
          <w:rFonts w:ascii="Arial" w:hAnsi="Arial"/>
          <w:bCs/>
        </w:rPr>
      </w:pPr>
      <w:r>
        <w:rPr>
          <w:rFonts w:ascii="Arial" w:hAnsi="Arial"/>
          <w:bCs/>
        </w:rPr>
        <w:t>Číslo účtu :</w:t>
      </w:r>
      <w:r>
        <w:rPr>
          <w:rFonts w:ascii="Arial" w:hAnsi="Arial"/>
          <w:bCs/>
        </w:rPr>
        <w:tab/>
        <w:t>16635801/0100</w:t>
      </w:r>
    </w:p>
    <w:p w:rsidR="00EA323F" w:rsidRDefault="0066139D">
      <w:pPr>
        <w:tabs>
          <w:tab w:val="left" w:pos="2268"/>
        </w:tabs>
        <w:ind w:left="3119" w:hanging="3119"/>
        <w:rPr>
          <w:rFonts w:ascii="Arial" w:hAnsi="Arial"/>
          <w:bCs/>
        </w:rPr>
      </w:pPr>
      <w:r>
        <w:rPr>
          <w:rFonts w:ascii="Arial" w:hAnsi="Arial"/>
          <w:bCs/>
        </w:rPr>
        <w:t xml:space="preserve">Zástupce ve věcech smluvních : Ing. Blanka Zagorská, vedoucí Odboru bytového  </w:t>
      </w:r>
    </w:p>
    <w:p w:rsidR="00EA323F" w:rsidRDefault="0066139D">
      <w:pPr>
        <w:tabs>
          <w:tab w:val="left" w:pos="2552"/>
        </w:tabs>
        <w:ind w:left="3544" w:hanging="3544"/>
        <w:rPr>
          <w:rFonts w:ascii="Arial" w:hAnsi="Arial"/>
          <w:bCs/>
        </w:rPr>
      </w:pPr>
      <w:r>
        <w:rPr>
          <w:rFonts w:ascii="Arial" w:hAnsi="Arial"/>
          <w:bCs/>
        </w:rPr>
        <w:t xml:space="preserve">Zástupce ve věcech technických: </w:t>
      </w:r>
      <w:r w:rsidR="000D3D41">
        <w:rPr>
          <w:rFonts w:ascii="Arial" w:hAnsi="Arial"/>
          <w:bCs/>
        </w:rPr>
        <w:t>xxx</w:t>
      </w:r>
      <w:r>
        <w:rPr>
          <w:rFonts w:ascii="Arial" w:hAnsi="Arial"/>
          <w:bCs/>
        </w:rPr>
        <w:t xml:space="preserve"> </w:t>
      </w:r>
    </w:p>
    <w:p w:rsidR="00EA323F" w:rsidRDefault="00EA323F">
      <w:pPr>
        <w:tabs>
          <w:tab w:val="left" w:pos="2268"/>
        </w:tabs>
        <w:rPr>
          <w:rFonts w:ascii="Arial" w:hAnsi="Arial"/>
          <w:bCs/>
        </w:rPr>
      </w:pPr>
    </w:p>
    <w:p w:rsidR="00EA323F" w:rsidRDefault="0066139D">
      <w:pPr>
        <w:tabs>
          <w:tab w:val="left" w:pos="2268"/>
        </w:tabs>
        <w:rPr>
          <w:rFonts w:ascii="Arial" w:hAnsi="Arial"/>
          <w:bCs/>
        </w:rPr>
      </w:pPr>
      <w:r>
        <w:rPr>
          <w:rFonts w:ascii="Arial" w:hAnsi="Arial"/>
          <w:bCs/>
        </w:rPr>
        <w:t>(dále jen „objednatel“)</w:t>
      </w:r>
    </w:p>
    <w:p w:rsidR="00EA323F" w:rsidRDefault="0066139D">
      <w:pPr>
        <w:tabs>
          <w:tab w:val="left" w:pos="2268"/>
        </w:tabs>
        <w:jc w:val="center"/>
        <w:rPr>
          <w:rFonts w:ascii="Arial" w:hAnsi="Arial"/>
          <w:bCs/>
        </w:rPr>
      </w:pPr>
      <w:r>
        <w:rPr>
          <w:rFonts w:ascii="Arial" w:hAnsi="Arial"/>
          <w:bCs/>
        </w:rPr>
        <w:t>a</w:t>
      </w:r>
    </w:p>
    <w:p w:rsidR="00EA323F" w:rsidRDefault="00EA323F">
      <w:pPr>
        <w:tabs>
          <w:tab w:val="left" w:pos="2268"/>
        </w:tabs>
        <w:jc w:val="center"/>
        <w:rPr>
          <w:rFonts w:ascii="Arial" w:hAnsi="Arial"/>
          <w:bCs/>
        </w:rPr>
      </w:pPr>
    </w:p>
    <w:p w:rsidR="00EA323F" w:rsidRDefault="0066139D">
      <w:pPr>
        <w:tabs>
          <w:tab w:val="left" w:pos="2552"/>
        </w:tabs>
        <w:rPr>
          <w:rFonts w:ascii="Arial" w:hAnsi="Arial"/>
          <w:b/>
          <w:bCs/>
        </w:rPr>
      </w:pPr>
      <w:r>
        <w:rPr>
          <w:rFonts w:ascii="Arial" w:hAnsi="Arial"/>
          <w:b/>
          <w:bCs/>
        </w:rPr>
        <w:t>Zhotovitel :</w:t>
      </w:r>
      <w:r>
        <w:rPr>
          <w:rFonts w:ascii="Arial" w:hAnsi="Arial"/>
          <w:b/>
          <w:bCs/>
        </w:rPr>
        <w:tab/>
      </w:r>
      <w:r>
        <w:rPr>
          <w:rFonts w:ascii="Arial" w:hAnsi="Arial" w:cs="Arial"/>
          <w:b/>
          <w:bCs/>
        </w:rPr>
        <w:t>STAVBY ROSSMANN s.r.o.</w:t>
      </w:r>
    </w:p>
    <w:p w:rsidR="00EA323F" w:rsidRDefault="0066139D">
      <w:pPr>
        <w:tabs>
          <w:tab w:val="left" w:pos="2552"/>
        </w:tabs>
        <w:rPr>
          <w:rFonts w:ascii="Arial" w:hAnsi="Arial" w:cs="Arial"/>
          <w:bCs/>
        </w:rPr>
      </w:pPr>
      <w:r>
        <w:rPr>
          <w:rFonts w:ascii="Arial" w:hAnsi="Arial"/>
          <w:bCs/>
        </w:rPr>
        <w:t>Se sídlem :</w:t>
      </w:r>
      <w:r>
        <w:rPr>
          <w:rFonts w:ascii="Arial" w:hAnsi="Arial"/>
          <w:bCs/>
        </w:rPr>
        <w:tab/>
      </w:r>
      <w:r>
        <w:rPr>
          <w:rFonts w:ascii="Arial" w:hAnsi="Arial" w:cs="Arial"/>
          <w:bCs/>
        </w:rPr>
        <w:t xml:space="preserve">Závada 166, 747 19 Závada </w:t>
      </w:r>
    </w:p>
    <w:p w:rsidR="00EA323F" w:rsidRDefault="0066139D">
      <w:pPr>
        <w:tabs>
          <w:tab w:val="left" w:pos="2552"/>
        </w:tabs>
        <w:rPr>
          <w:rFonts w:ascii="Arial" w:hAnsi="Arial"/>
          <w:bCs/>
        </w:rPr>
      </w:pPr>
      <w:r>
        <w:rPr>
          <w:rFonts w:ascii="Arial" w:hAnsi="Arial"/>
          <w:bCs/>
        </w:rPr>
        <w:t>Zastoupen:                    Pavlem Rossmannem, jednatelem</w:t>
      </w:r>
    </w:p>
    <w:p w:rsidR="00EA323F" w:rsidRDefault="0066139D">
      <w:pPr>
        <w:tabs>
          <w:tab w:val="left" w:pos="2552"/>
        </w:tabs>
        <w:rPr>
          <w:rFonts w:ascii="Arial" w:hAnsi="Arial"/>
          <w:bCs/>
        </w:rPr>
      </w:pPr>
      <w:r>
        <w:rPr>
          <w:rFonts w:ascii="Arial" w:hAnsi="Arial"/>
          <w:bCs/>
        </w:rPr>
        <w:t>IČO:</w:t>
      </w:r>
      <w:r>
        <w:rPr>
          <w:rFonts w:ascii="Arial" w:hAnsi="Arial"/>
          <w:bCs/>
        </w:rPr>
        <w:tab/>
      </w:r>
      <w:r>
        <w:rPr>
          <w:rFonts w:ascii="Arial" w:hAnsi="Arial" w:cs="Arial"/>
          <w:bCs/>
        </w:rPr>
        <w:t>26827611</w:t>
      </w:r>
    </w:p>
    <w:p w:rsidR="00EA323F" w:rsidRDefault="0066139D">
      <w:pPr>
        <w:pBdr>
          <w:top w:val="none" w:sz="4" w:space="0" w:color="000000"/>
          <w:left w:val="none" w:sz="4" w:space="0" w:color="000000"/>
          <w:bottom w:val="none" w:sz="4" w:space="0" w:color="000000"/>
          <w:right w:val="none" w:sz="4" w:space="0" w:color="000000"/>
          <w:between w:val="none" w:sz="4" w:space="0" w:color="000000"/>
        </w:pBdr>
        <w:rPr>
          <w:rFonts w:ascii="Arial" w:eastAsiaTheme="majorEastAsia" w:hAnsi="Arial" w:cs="Arial"/>
          <w:bCs/>
        </w:rPr>
      </w:pPr>
      <w:r>
        <w:rPr>
          <w:rFonts w:ascii="Arial" w:hAnsi="Arial"/>
          <w:bCs/>
        </w:rPr>
        <w:t>DIČ:</w:t>
      </w:r>
      <w:r>
        <w:rPr>
          <w:rFonts w:ascii="Arial" w:hAnsi="Arial"/>
          <w:bCs/>
        </w:rPr>
        <w:tab/>
      </w:r>
      <w:r>
        <w:rPr>
          <w:rFonts w:ascii="Arial" w:hAnsi="Arial"/>
          <w:bCs/>
        </w:rPr>
        <w:tab/>
      </w:r>
      <w:r>
        <w:rPr>
          <w:rFonts w:ascii="Arial" w:hAnsi="Arial"/>
          <w:bCs/>
        </w:rPr>
        <w:tab/>
        <w:t xml:space="preserve">      </w:t>
      </w:r>
      <w:r>
        <w:rPr>
          <w:rFonts w:ascii="Arial" w:hAnsi="Arial" w:cs="Arial"/>
          <w:bCs/>
        </w:rPr>
        <w:t>CZ26827611</w:t>
      </w:r>
    </w:p>
    <w:p w:rsidR="00EA323F" w:rsidRDefault="0066139D">
      <w:pPr>
        <w:tabs>
          <w:tab w:val="left" w:pos="2552"/>
        </w:tabs>
        <w:rPr>
          <w:rFonts w:ascii="Arial" w:hAnsi="Arial"/>
          <w:bCs/>
        </w:rPr>
      </w:pPr>
      <w:r>
        <w:rPr>
          <w:rFonts w:ascii="Arial" w:hAnsi="Arial"/>
          <w:bCs/>
        </w:rPr>
        <w:t>zapsán v obchodním rejstříku u Krajského soudu v Ostravě pod sp. zn. C 27798</w:t>
      </w:r>
    </w:p>
    <w:p w:rsidR="00EA323F" w:rsidRDefault="0066139D">
      <w:pPr>
        <w:tabs>
          <w:tab w:val="left" w:pos="2552"/>
        </w:tabs>
        <w:rPr>
          <w:rFonts w:ascii="Arial" w:hAnsi="Arial" w:cs="Arial"/>
          <w:bCs/>
        </w:rPr>
      </w:pPr>
      <w:r>
        <w:rPr>
          <w:rFonts w:ascii="Arial" w:hAnsi="Arial"/>
          <w:bCs/>
        </w:rPr>
        <w:t>Bankovní spojení :</w:t>
      </w:r>
      <w:r>
        <w:rPr>
          <w:rFonts w:ascii="Arial" w:hAnsi="Arial"/>
          <w:bCs/>
        </w:rPr>
        <w:tab/>
      </w:r>
      <w:r>
        <w:rPr>
          <w:rFonts w:ascii="Arial" w:hAnsi="Arial" w:cs="Arial"/>
          <w:bCs/>
        </w:rPr>
        <w:t>MONETA Money bank, a.s.</w:t>
      </w:r>
    </w:p>
    <w:p w:rsidR="00EA323F" w:rsidRDefault="0066139D">
      <w:pPr>
        <w:tabs>
          <w:tab w:val="left" w:pos="2552"/>
        </w:tabs>
        <w:rPr>
          <w:rFonts w:ascii="Arial" w:hAnsi="Arial"/>
          <w:bCs/>
        </w:rPr>
      </w:pPr>
      <w:r>
        <w:rPr>
          <w:rFonts w:ascii="Arial" w:hAnsi="Arial"/>
          <w:bCs/>
        </w:rPr>
        <w:t xml:space="preserve">Číslo účtu :  </w:t>
      </w:r>
      <w:r>
        <w:rPr>
          <w:rFonts w:ascii="Arial" w:hAnsi="Arial"/>
          <w:bCs/>
        </w:rPr>
        <w:tab/>
      </w:r>
      <w:r>
        <w:rPr>
          <w:rFonts w:ascii="Arial" w:hAnsi="Arial" w:cs="Arial"/>
          <w:bCs/>
        </w:rPr>
        <w:t>235209642/0600</w:t>
      </w:r>
    </w:p>
    <w:p w:rsidR="00EA323F" w:rsidRDefault="0066139D">
      <w:pPr>
        <w:rPr>
          <w:rFonts w:ascii="Arial" w:hAnsi="Arial"/>
          <w:bCs/>
        </w:rPr>
      </w:pPr>
      <w:r>
        <w:rPr>
          <w:rFonts w:ascii="Arial" w:hAnsi="Arial"/>
          <w:bCs/>
        </w:rPr>
        <w:t>Zástupce ve věcech smluvních</w:t>
      </w:r>
    </w:p>
    <w:p w:rsidR="00EA323F" w:rsidRDefault="0066139D">
      <w:pPr>
        <w:rPr>
          <w:rFonts w:ascii="Arial" w:hAnsi="Arial"/>
          <w:bCs/>
        </w:rPr>
      </w:pPr>
      <w:r>
        <w:rPr>
          <w:rFonts w:ascii="Arial" w:hAnsi="Arial"/>
          <w:bCs/>
        </w:rPr>
        <w:t xml:space="preserve">a technických : </w:t>
      </w:r>
      <w:r>
        <w:rPr>
          <w:rFonts w:ascii="Arial" w:hAnsi="Arial"/>
          <w:bCs/>
        </w:rPr>
        <w:tab/>
        <w:t xml:space="preserve">      Pavel Rossmann</w:t>
      </w:r>
    </w:p>
    <w:p w:rsidR="00EA323F" w:rsidRDefault="00EA323F">
      <w:pPr>
        <w:ind w:firstLine="708"/>
        <w:rPr>
          <w:rFonts w:ascii="Arial" w:hAnsi="Arial"/>
          <w:bCs/>
        </w:rPr>
      </w:pPr>
    </w:p>
    <w:p w:rsidR="00EA323F" w:rsidRDefault="0066139D">
      <w:pPr>
        <w:rPr>
          <w:rFonts w:ascii="Arial" w:hAnsi="Arial"/>
          <w:bCs/>
        </w:rPr>
      </w:pPr>
      <w:r>
        <w:rPr>
          <w:rFonts w:ascii="Arial" w:hAnsi="Arial"/>
          <w:bCs/>
        </w:rPr>
        <w:t>(dále jen „zhotovitel“)</w:t>
      </w:r>
    </w:p>
    <w:p w:rsidR="00EA323F" w:rsidRDefault="00EA323F">
      <w:pPr>
        <w:ind w:firstLine="708"/>
        <w:rPr>
          <w:rFonts w:ascii="Arial" w:hAnsi="Arial"/>
          <w:bCs/>
        </w:rPr>
      </w:pPr>
    </w:p>
    <w:p w:rsidR="00EA323F" w:rsidRDefault="0066139D">
      <w:pPr>
        <w:jc w:val="center"/>
        <w:rPr>
          <w:rFonts w:ascii="Arial" w:hAnsi="Arial"/>
          <w:b/>
          <w:sz w:val="22"/>
          <w:szCs w:val="22"/>
        </w:rPr>
      </w:pPr>
      <w:r>
        <w:rPr>
          <w:rFonts w:ascii="Arial" w:hAnsi="Arial"/>
          <w:b/>
          <w:sz w:val="22"/>
          <w:szCs w:val="22"/>
        </w:rPr>
        <w:t>II.</w:t>
      </w:r>
    </w:p>
    <w:p w:rsidR="00EA323F" w:rsidRDefault="0066139D">
      <w:pPr>
        <w:jc w:val="center"/>
        <w:rPr>
          <w:rFonts w:ascii="Arial" w:hAnsi="Arial"/>
          <w:b/>
          <w:sz w:val="22"/>
          <w:szCs w:val="22"/>
        </w:rPr>
      </w:pPr>
      <w:r>
        <w:rPr>
          <w:rFonts w:ascii="Arial" w:hAnsi="Arial"/>
          <w:b/>
          <w:sz w:val="22"/>
          <w:szCs w:val="22"/>
        </w:rPr>
        <w:t xml:space="preserve">Základní ustanovení </w:t>
      </w:r>
    </w:p>
    <w:p w:rsidR="00EA323F" w:rsidRDefault="00EA323F">
      <w:pPr>
        <w:jc w:val="both"/>
        <w:rPr>
          <w:rFonts w:ascii="Arial" w:hAnsi="Arial"/>
          <w:sz w:val="22"/>
          <w:szCs w:val="22"/>
        </w:rPr>
      </w:pP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EA323F" w:rsidRDefault="0066139D">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rsidR="00EA323F" w:rsidRDefault="0066139D">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rsidR="00EA323F" w:rsidRDefault="00EA323F">
      <w:pPr>
        <w:jc w:val="center"/>
        <w:rPr>
          <w:rFonts w:ascii="Arial" w:hAnsi="Arial"/>
          <w:b/>
          <w:sz w:val="22"/>
          <w:szCs w:val="22"/>
        </w:rPr>
      </w:pPr>
    </w:p>
    <w:p w:rsidR="00EA323F" w:rsidRDefault="0066139D">
      <w:pPr>
        <w:jc w:val="center"/>
        <w:rPr>
          <w:rFonts w:ascii="Arial" w:hAnsi="Arial"/>
          <w:b/>
          <w:sz w:val="22"/>
          <w:szCs w:val="22"/>
        </w:rPr>
      </w:pPr>
      <w:r>
        <w:rPr>
          <w:rFonts w:ascii="Arial" w:hAnsi="Arial"/>
          <w:b/>
          <w:sz w:val="22"/>
          <w:szCs w:val="22"/>
        </w:rPr>
        <w:t>III.</w:t>
      </w:r>
    </w:p>
    <w:p w:rsidR="00EA323F" w:rsidRDefault="0066139D">
      <w:pPr>
        <w:jc w:val="center"/>
        <w:rPr>
          <w:rFonts w:ascii="Arial" w:hAnsi="Arial"/>
          <w:b/>
          <w:sz w:val="22"/>
          <w:szCs w:val="22"/>
        </w:rPr>
      </w:pPr>
      <w:r>
        <w:rPr>
          <w:rFonts w:ascii="Arial" w:hAnsi="Arial"/>
          <w:b/>
          <w:sz w:val="22"/>
          <w:szCs w:val="22"/>
        </w:rPr>
        <w:t>Předmět smlouvy</w:t>
      </w:r>
      <w:bookmarkEnd w:id="0"/>
      <w:bookmarkEnd w:id="1"/>
    </w:p>
    <w:p w:rsidR="00EA323F" w:rsidRDefault="00EA323F">
      <w:pPr>
        <w:jc w:val="center"/>
        <w:rPr>
          <w:rFonts w:ascii="Arial" w:hAnsi="Arial"/>
          <w:b/>
          <w:sz w:val="22"/>
          <w:szCs w:val="22"/>
        </w:rPr>
      </w:pPr>
    </w:p>
    <w:p w:rsidR="00EA323F" w:rsidRDefault="0066139D">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rsidR="00EA323F" w:rsidRPr="003F24A4" w:rsidRDefault="0066139D">
      <w:pPr>
        <w:numPr>
          <w:ilvl w:val="0"/>
          <w:numId w:val="8"/>
        </w:numPr>
        <w:ind w:hanging="720"/>
        <w:jc w:val="both"/>
        <w:rPr>
          <w:rFonts w:ascii="Arial" w:hAnsi="Arial"/>
          <w:i/>
          <w:sz w:val="22"/>
          <w:szCs w:val="22"/>
        </w:rPr>
      </w:pPr>
      <w:r w:rsidRPr="003F24A4">
        <w:rPr>
          <w:rFonts w:ascii="Arial" w:hAnsi="Arial"/>
          <w:sz w:val="22"/>
          <w:szCs w:val="22"/>
        </w:rPr>
        <w:t xml:space="preserve">Zhotovitel se zavazuje provést pro objednatele dílo </w:t>
      </w:r>
      <w:r w:rsidRPr="003F24A4">
        <w:rPr>
          <w:rFonts w:ascii="Arial" w:hAnsi="Arial"/>
          <w:b/>
          <w:sz w:val="22"/>
          <w:szCs w:val="22"/>
        </w:rPr>
        <w:t>„Oprava horní střechy budovy č.p. 596 na parc. č. st. 1030, k. ú. Nový Jičín – Dolní Předměstí.“</w:t>
      </w:r>
      <w:r w:rsidRPr="003F24A4">
        <w:rPr>
          <w:rFonts w:ascii="Arial" w:hAnsi="Arial"/>
          <w:i/>
          <w:sz w:val="22"/>
          <w:szCs w:val="22"/>
        </w:rPr>
        <w:t xml:space="preserve"> </w:t>
      </w:r>
      <w:r w:rsidRPr="003F24A4">
        <w:rPr>
          <w:rFonts w:ascii="Arial" w:hAnsi="Arial"/>
          <w:sz w:val="22"/>
          <w:szCs w:val="22"/>
        </w:rPr>
        <w:t>(dále jen „dílo“)</w:t>
      </w:r>
      <w:r w:rsidRPr="003F24A4">
        <w:rPr>
          <w:rFonts w:ascii="Arial" w:hAnsi="Arial"/>
          <w:i/>
          <w:sz w:val="22"/>
          <w:szCs w:val="22"/>
        </w:rPr>
        <w:t>.</w:t>
      </w:r>
    </w:p>
    <w:p w:rsidR="00EA323F" w:rsidRDefault="0066139D">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rsidR="00EA323F" w:rsidRDefault="0066139D">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rsidR="00EA323F" w:rsidRDefault="0066139D">
      <w:pPr>
        <w:numPr>
          <w:ilvl w:val="0"/>
          <w:numId w:val="9"/>
        </w:numPr>
        <w:ind w:hanging="720"/>
        <w:jc w:val="both"/>
        <w:rPr>
          <w:rFonts w:ascii="Arial" w:hAnsi="Arial"/>
          <w:bCs/>
          <w:sz w:val="22"/>
          <w:szCs w:val="22"/>
        </w:rPr>
      </w:pPr>
      <w:r>
        <w:rPr>
          <w:rFonts w:ascii="Arial" w:hAnsi="Arial"/>
          <w:bCs/>
          <w:sz w:val="22"/>
          <w:szCs w:val="22"/>
        </w:rPr>
        <w:t>Předmětem díla jsou stavební práce na opravě střechy budovy kotelny na ul. Anenská v Novém Jičíně o výměře 752 m</w:t>
      </w:r>
      <w:r>
        <w:rPr>
          <w:rFonts w:ascii="Arial" w:hAnsi="Arial" w:cs="Arial"/>
          <w:bCs/>
          <w:sz w:val="22"/>
          <w:szCs w:val="22"/>
        </w:rPr>
        <w:t>²</w:t>
      </w:r>
      <w:r>
        <w:rPr>
          <w:rFonts w:ascii="Arial" w:hAnsi="Arial"/>
          <w:bCs/>
          <w:sz w:val="22"/>
          <w:szCs w:val="22"/>
        </w:rPr>
        <w:t>. Bližší specifikace předmětu díla je obsahem Položkového rozpočtu (Cenová nabídka), který je Přílohou č. 1 této smlouvy.</w:t>
      </w:r>
    </w:p>
    <w:p w:rsidR="00EA323F" w:rsidRDefault="0066139D">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položkového rozpočtu, patří k úplnému provedení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rsidR="00EA323F" w:rsidRDefault="0066139D">
      <w:pPr>
        <w:pStyle w:val="Odstavecseseznamem"/>
        <w:numPr>
          <w:ilvl w:val="1"/>
          <w:numId w:val="9"/>
        </w:numPr>
        <w:tabs>
          <w:tab w:val="left" w:pos="993"/>
        </w:tabs>
        <w:ind w:left="709" w:firstLine="0"/>
        <w:rPr>
          <w:rFonts w:ascii="Arial" w:hAnsi="Arial"/>
          <w:sz w:val="22"/>
          <w:szCs w:val="22"/>
        </w:rPr>
      </w:pPr>
      <w:r>
        <w:rPr>
          <w:rFonts w:ascii="Arial" w:hAnsi="Arial"/>
          <w:sz w:val="22"/>
          <w:szCs w:val="22"/>
        </w:rPr>
        <w:t xml:space="preserve"> Zajištění splnění podmínek vyplývajících z rozhodnutí a stanovisek vydaných k realizaci stavby.</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Uvedení všech povrchů dotčených realizací díla do původního stavu.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Udržování realizací díla dotčených zpevněných ploch, společných prostor budov, chodníků, výjezdů a ostatních ploch přilehlých k místu realizace díla v pořádku a čistotě.</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realizací díla).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rsidR="00EA323F" w:rsidRDefault="0066139D">
      <w:pPr>
        <w:numPr>
          <w:ilvl w:val="1"/>
          <w:numId w:val="9"/>
        </w:numPr>
        <w:tabs>
          <w:tab w:val="left" w:pos="993"/>
          <w:tab w:val="left" w:pos="1134"/>
        </w:tabs>
        <w:ind w:left="709" w:firstLine="0"/>
        <w:jc w:val="both"/>
        <w:rPr>
          <w:rFonts w:ascii="Arial" w:hAnsi="Arial"/>
          <w:sz w:val="22"/>
          <w:szCs w:val="22"/>
        </w:rPr>
      </w:pPr>
      <w:r>
        <w:rPr>
          <w:rFonts w:ascii="Arial" w:hAnsi="Arial"/>
          <w:sz w:val="22"/>
          <w:szCs w:val="22"/>
        </w:rPr>
        <w:t>Provedení průběžné fotodokumentace prováděných prací a její dodání objednateli.</w:t>
      </w:r>
    </w:p>
    <w:p w:rsidR="00EA323F" w:rsidRDefault="0066139D">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rsidR="00EA323F" w:rsidRDefault="0066139D">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rsidR="00EA323F" w:rsidRDefault="0066139D">
      <w:pPr>
        <w:numPr>
          <w:ilvl w:val="0"/>
          <w:numId w:val="10"/>
        </w:numPr>
        <w:tabs>
          <w:tab w:val="left" w:pos="709"/>
        </w:tabs>
        <w:ind w:hanging="720"/>
        <w:jc w:val="both"/>
        <w:rPr>
          <w:rFonts w:ascii="Arial" w:hAnsi="Arial"/>
          <w:sz w:val="22"/>
          <w:szCs w:val="22"/>
        </w:rPr>
      </w:pPr>
      <w:r>
        <w:rPr>
          <w:rFonts w:ascii="Arial" w:hAnsi="Arial"/>
          <w:sz w:val="22"/>
          <w:szCs w:val="22"/>
        </w:rPr>
        <w:tab/>
        <w:t>Změny předmětu díla (vícepráce a méněpráce) musí být vždy sjednány formou písemného dodatku ke smlouvě. Vícepráce mohou být realizovány až po uzavření příslušného dodatku.</w:t>
      </w:r>
    </w:p>
    <w:p w:rsidR="00EA323F" w:rsidRDefault="0066139D">
      <w:pPr>
        <w:numPr>
          <w:ilvl w:val="0"/>
          <w:numId w:val="10"/>
        </w:numPr>
        <w:tabs>
          <w:tab w:val="left" w:pos="709"/>
        </w:tabs>
        <w:ind w:hanging="720"/>
        <w:jc w:val="both"/>
        <w:rPr>
          <w:rFonts w:ascii="Arial" w:hAnsi="Arial"/>
          <w:sz w:val="22"/>
          <w:szCs w:val="22"/>
        </w:rPr>
      </w:pPr>
      <w:r>
        <w:rPr>
          <w:rFonts w:ascii="Arial" w:hAnsi="Arial"/>
          <w:sz w:val="22"/>
          <w:szCs w:val="22"/>
        </w:rPr>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rsidR="00EA323F" w:rsidRDefault="00EA323F">
      <w:pPr>
        <w:jc w:val="center"/>
        <w:rPr>
          <w:rFonts w:ascii="Arial" w:hAnsi="Arial"/>
          <w:b/>
          <w:sz w:val="22"/>
          <w:szCs w:val="22"/>
        </w:rPr>
      </w:pPr>
    </w:p>
    <w:p w:rsidR="00EA323F" w:rsidRDefault="00EA323F">
      <w:pPr>
        <w:jc w:val="center"/>
        <w:rPr>
          <w:rFonts w:ascii="Arial" w:hAnsi="Arial"/>
          <w:b/>
          <w:sz w:val="22"/>
          <w:szCs w:val="22"/>
        </w:rPr>
      </w:pPr>
    </w:p>
    <w:p w:rsidR="00EA323F" w:rsidRDefault="0066139D">
      <w:pPr>
        <w:jc w:val="center"/>
        <w:rPr>
          <w:rFonts w:ascii="Arial" w:hAnsi="Arial"/>
          <w:b/>
          <w:sz w:val="22"/>
          <w:szCs w:val="22"/>
        </w:rPr>
      </w:pPr>
      <w:r>
        <w:rPr>
          <w:rFonts w:ascii="Arial" w:hAnsi="Arial"/>
          <w:b/>
          <w:sz w:val="22"/>
          <w:szCs w:val="22"/>
        </w:rPr>
        <w:t>IV.</w:t>
      </w:r>
    </w:p>
    <w:p w:rsidR="00EA323F" w:rsidRDefault="0066139D">
      <w:pPr>
        <w:jc w:val="center"/>
        <w:rPr>
          <w:rFonts w:ascii="Arial" w:hAnsi="Arial"/>
          <w:b/>
          <w:sz w:val="22"/>
          <w:szCs w:val="22"/>
        </w:rPr>
      </w:pPr>
      <w:r>
        <w:rPr>
          <w:rFonts w:ascii="Arial" w:hAnsi="Arial"/>
          <w:b/>
          <w:sz w:val="22"/>
          <w:szCs w:val="22"/>
        </w:rPr>
        <w:t>Základní povinnosti zhotovitele a objednatele</w:t>
      </w:r>
      <w:bookmarkEnd w:id="2"/>
    </w:p>
    <w:p w:rsidR="00EA323F" w:rsidRDefault="00EA323F">
      <w:pPr>
        <w:jc w:val="center"/>
        <w:rPr>
          <w:rFonts w:ascii="Arial" w:hAnsi="Arial"/>
          <w:sz w:val="22"/>
          <w:szCs w:val="22"/>
        </w:rPr>
      </w:pPr>
    </w:p>
    <w:p w:rsidR="00EA323F" w:rsidRDefault="0066139D">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rsidR="00EA323F" w:rsidRDefault="0066139D">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rsidR="00EA323F" w:rsidRDefault="0066139D">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rsidR="00EA323F" w:rsidRDefault="0066139D">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rsidR="00EA323F" w:rsidRDefault="0066139D">
      <w:pPr>
        <w:numPr>
          <w:ilvl w:val="0"/>
          <w:numId w:val="14"/>
        </w:numPr>
        <w:ind w:hanging="720"/>
        <w:jc w:val="both"/>
        <w:rPr>
          <w:rFonts w:ascii="Arial" w:hAnsi="Arial"/>
          <w:sz w:val="22"/>
          <w:szCs w:val="22"/>
        </w:rPr>
      </w:pPr>
      <w:r>
        <w:rPr>
          <w:rFonts w:ascii="Arial" w:hAnsi="Arial"/>
          <w:sz w:val="22"/>
          <w:szCs w:val="22"/>
        </w:rPr>
        <w:t>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w:t>
      </w:r>
    </w:p>
    <w:p w:rsidR="00EA323F" w:rsidRDefault="0066139D">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rsidR="00EA323F" w:rsidRDefault="0066139D">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EA323F" w:rsidRDefault="0066139D">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rsidR="00EA323F" w:rsidRDefault="0066139D">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rsidR="00EA323F" w:rsidRDefault="0066139D">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rsidR="00EA323F" w:rsidRDefault="0066139D">
      <w:pPr>
        <w:numPr>
          <w:ilvl w:val="0"/>
          <w:numId w:val="12"/>
        </w:numPr>
        <w:ind w:hanging="720"/>
        <w:jc w:val="both"/>
        <w:rPr>
          <w:rFonts w:ascii="Arial" w:hAnsi="Arial"/>
          <w:sz w:val="22"/>
          <w:szCs w:val="22"/>
        </w:rPr>
      </w:pPr>
      <w:r>
        <w:rPr>
          <w:rFonts w:ascii="Arial" w:hAnsi="Arial"/>
          <w:sz w:val="22"/>
          <w:szCs w:val="22"/>
          <w:u w:val="single"/>
        </w:rPr>
        <w:t>Základní povinnosti objednatele</w:t>
      </w:r>
    </w:p>
    <w:p w:rsidR="00EA323F" w:rsidRDefault="0066139D">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rsidR="00EA323F" w:rsidRDefault="00EA323F">
      <w:pPr>
        <w:pStyle w:val="Zkladntext2"/>
        <w:ind w:left="567" w:hanging="567"/>
        <w:rPr>
          <w:rFonts w:ascii="Arial" w:hAnsi="Arial"/>
          <w:sz w:val="22"/>
          <w:szCs w:val="22"/>
        </w:rPr>
      </w:pPr>
    </w:p>
    <w:p w:rsidR="00EA323F" w:rsidRDefault="00EA323F">
      <w:pPr>
        <w:pStyle w:val="Zkladntext2"/>
        <w:ind w:left="567" w:hanging="567"/>
        <w:rPr>
          <w:rFonts w:ascii="Arial" w:hAnsi="Arial"/>
          <w:sz w:val="22"/>
          <w:szCs w:val="22"/>
        </w:rPr>
      </w:pPr>
    </w:p>
    <w:p w:rsidR="00EA323F" w:rsidRDefault="0066139D">
      <w:pPr>
        <w:jc w:val="center"/>
        <w:rPr>
          <w:rFonts w:ascii="Arial" w:hAnsi="Arial"/>
          <w:b/>
          <w:sz w:val="22"/>
          <w:szCs w:val="22"/>
        </w:rPr>
      </w:pPr>
      <w:r>
        <w:rPr>
          <w:rFonts w:ascii="Arial" w:hAnsi="Arial"/>
          <w:b/>
          <w:sz w:val="22"/>
          <w:szCs w:val="22"/>
        </w:rPr>
        <w:t>V.</w:t>
      </w:r>
    </w:p>
    <w:p w:rsidR="00EA323F" w:rsidRDefault="0066139D">
      <w:pPr>
        <w:jc w:val="center"/>
        <w:rPr>
          <w:rFonts w:ascii="Arial" w:hAnsi="Arial"/>
          <w:b/>
          <w:sz w:val="22"/>
          <w:szCs w:val="22"/>
        </w:rPr>
      </w:pPr>
      <w:r>
        <w:rPr>
          <w:rFonts w:ascii="Arial" w:hAnsi="Arial"/>
          <w:b/>
          <w:sz w:val="22"/>
          <w:szCs w:val="22"/>
        </w:rPr>
        <w:t>Doba a místo plnění</w:t>
      </w:r>
    </w:p>
    <w:p w:rsidR="00EA323F" w:rsidRDefault="00EA323F">
      <w:pPr>
        <w:jc w:val="center"/>
        <w:rPr>
          <w:rFonts w:ascii="Arial" w:hAnsi="Arial"/>
          <w:b/>
          <w:sz w:val="22"/>
          <w:szCs w:val="22"/>
        </w:rPr>
      </w:pPr>
    </w:p>
    <w:p w:rsidR="00EA323F" w:rsidRDefault="0066139D">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rsidR="00EA323F" w:rsidRDefault="0066139D" w:rsidP="00810E46">
      <w:pPr>
        <w:numPr>
          <w:ilvl w:val="0"/>
          <w:numId w:val="23"/>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rsidR="00EA323F" w:rsidRDefault="0066139D" w:rsidP="00810E46">
      <w:pPr>
        <w:numPr>
          <w:ilvl w:val="0"/>
          <w:numId w:val="23"/>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rsidR="00EA323F" w:rsidRDefault="0066139D">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p>
    <w:p w:rsidR="00EA323F" w:rsidRDefault="0066139D" w:rsidP="00810E46">
      <w:pPr>
        <w:pStyle w:val="Odstavecseseznamem"/>
        <w:numPr>
          <w:ilvl w:val="2"/>
          <w:numId w:val="69"/>
        </w:numPr>
        <w:tabs>
          <w:tab w:val="left" w:pos="426"/>
        </w:tabs>
        <w:jc w:val="both"/>
        <w:rPr>
          <w:rFonts w:ascii="Arial" w:hAnsi="Arial"/>
          <w:bCs/>
          <w:color w:val="000000"/>
          <w:sz w:val="22"/>
          <w:szCs w:val="22"/>
        </w:rPr>
      </w:pPr>
      <w:r>
        <w:rPr>
          <w:rFonts w:ascii="Arial" w:hAnsi="Arial"/>
          <w:sz w:val="22"/>
          <w:szCs w:val="22"/>
        </w:rPr>
        <w:t xml:space="preserve">Zhotovitel je povinen dokončit práce na díle a předat dílo objednateli </w:t>
      </w:r>
      <w:r>
        <w:rPr>
          <w:rFonts w:ascii="Arial" w:hAnsi="Arial"/>
          <w:b/>
          <w:sz w:val="22"/>
          <w:szCs w:val="22"/>
        </w:rPr>
        <w:t xml:space="preserve">do 5 týdnů od převzetí místa realizace díla. </w:t>
      </w: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rsidR="00EA323F" w:rsidRDefault="0066139D">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rsidR="00EA323F" w:rsidRDefault="0066139D" w:rsidP="00810E46">
      <w:pPr>
        <w:numPr>
          <w:ilvl w:val="0"/>
          <w:numId w:val="24"/>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rsidR="00EA323F" w:rsidRDefault="0066139D">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rsidR="00EA323F" w:rsidRDefault="0066139D" w:rsidP="00810E46">
      <w:pPr>
        <w:pStyle w:val="Odstavecseseznamem"/>
        <w:numPr>
          <w:ilvl w:val="2"/>
          <w:numId w:val="70"/>
        </w:numPr>
        <w:jc w:val="both"/>
        <w:rPr>
          <w:rFonts w:ascii="Arial" w:hAnsi="Arial"/>
          <w:sz w:val="22"/>
          <w:szCs w:val="22"/>
        </w:rPr>
      </w:pPr>
      <w:r>
        <w:rPr>
          <w:rFonts w:ascii="Arial" w:hAnsi="Arial"/>
          <w:sz w:val="22"/>
          <w:szCs w:val="22"/>
        </w:rPr>
        <w:t xml:space="preserve">Místem plnění je kotelny na ul. Anenská, tj. budova č.p. 596, stavba technického vybavení, na pozemku  parc. č. st. 1030 v k. ú.  Nový Jičín – Dolní Předměstí. </w:t>
      </w:r>
    </w:p>
    <w:p w:rsidR="00EA323F" w:rsidRDefault="00EA323F">
      <w:pPr>
        <w:ind w:left="567"/>
        <w:jc w:val="both"/>
        <w:rPr>
          <w:rFonts w:ascii="Arial" w:hAnsi="Arial"/>
          <w:sz w:val="22"/>
          <w:szCs w:val="22"/>
        </w:rPr>
      </w:pPr>
    </w:p>
    <w:p w:rsidR="00EA323F" w:rsidRDefault="00EA323F">
      <w:pPr>
        <w:ind w:left="567"/>
        <w:jc w:val="both"/>
        <w:rPr>
          <w:rFonts w:ascii="Arial" w:hAnsi="Arial"/>
          <w:sz w:val="22"/>
          <w:szCs w:val="22"/>
        </w:rPr>
      </w:pPr>
    </w:p>
    <w:p w:rsidR="00EA323F" w:rsidRDefault="00EA323F">
      <w:pPr>
        <w:ind w:left="567"/>
        <w:jc w:val="both"/>
        <w:rPr>
          <w:rFonts w:ascii="Arial" w:hAnsi="Arial"/>
          <w:sz w:val="22"/>
          <w:szCs w:val="22"/>
        </w:rPr>
      </w:pPr>
    </w:p>
    <w:p w:rsidR="00EA323F" w:rsidRDefault="00EA323F">
      <w:pPr>
        <w:ind w:left="567"/>
        <w:jc w:val="both"/>
        <w:rPr>
          <w:rFonts w:ascii="Arial" w:hAnsi="Arial"/>
          <w:sz w:val="22"/>
          <w:szCs w:val="22"/>
        </w:rPr>
      </w:pPr>
    </w:p>
    <w:p w:rsidR="00EA323F" w:rsidRDefault="0066139D">
      <w:pPr>
        <w:jc w:val="center"/>
        <w:rPr>
          <w:rFonts w:ascii="Arial" w:hAnsi="Arial"/>
          <w:b/>
          <w:bCs/>
          <w:sz w:val="22"/>
          <w:szCs w:val="22"/>
        </w:rPr>
      </w:pPr>
      <w:r>
        <w:rPr>
          <w:rFonts w:ascii="Arial" w:hAnsi="Arial"/>
          <w:b/>
          <w:bCs/>
          <w:sz w:val="22"/>
          <w:szCs w:val="22"/>
        </w:rPr>
        <w:t xml:space="preserve">VI. </w:t>
      </w:r>
    </w:p>
    <w:p w:rsidR="00EA323F" w:rsidRDefault="0066139D">
      <w:pPr>
        <w:jc w:val="center"/>
        <w:rPr>
          <w:rFonts w:ascii="Arial" w:hAnsi="Arial"/>
          <w:b/>
          <w:bCs/>
          <w:sz w:val="22"/>
          <w:szCs w:val="22"/>
        </w:rPr>
      </w:pPr>
      <w:r>
        <w:rPr>
          <w:rFonts w:ascii="Arial" w:hAnsi="Arial"/>
          <w:b/>
          <w:bCs/>
          <w:sz w:val="22"/>
          <w:szCs w:val="22"/>
        </w:rPr>
        <w:t xml:space="preserve">Cena díla </w:t>
      </w:r>
    </w:p>
    <w:p w:rsidR="00EA323F" w:rsidRDefault="00EA323F">
      <w:pPr>
        <w:jc w:val="center"/>
        <w:rPr>
          <w:rFonts w:ascii="Arial" w:hAnsi="Arial"/>
          <w:b/>
          <w:bCs/>
          <w:sz w:val="22"/>
          <w:szCs w:val="22"/>
        </w:rPr>
      </w:pPr>
    </w:p>
    <w:p w:rsidR="00EA323F" w:rsidRDefault="0066139D">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rsidR="00EA323F" w:rsidRDefault="0066139D" w:rsidP="00810E46">
      <w:pPr>
        <w:pStyle w:val="Odstavecseseznamem"/>
        <w:numPr>
          <w:ilvl w:val="2"/>
          <w:numId w:val="71"/>
        </w:numPr>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DPH celkem: </w:t>
      </w:r>
      <w:r>
        <w:rPr>
          <w:rFonts w:ascii="Arial" w:hAnsi="Arial"/>
          <w:b/>
          <w:bCs/>
          <w:sz w:val="22"/>
          <w:szCs w:val="22"/>
        </w:rPr>
        <w:t>639.</w:t>
      </w:r>
      <w:r w:rsidR="00810E46">
        <w:rPr>
          <w:rFonts w:ascii="Arial" w:hAnsi="Arial"/>
          <w:b/>
          <w:bCs/>
          <w:sz w:val="22"/>
          <w:szCs w:val="22"/>
        </w:rPr>
        <w:t>360,91</w:t>
      </w:r>
      <w:r>
        <w:rPr>
          <w:rFonts w:ascii="Arial" w:hAnsi="Arial"/>
          <w:bCs/>
          <w:sz w:val="22"/>
          <w:szCs w:val="22"/>
        </w:rPr>
        <w:t> </w:t>
      </w:r>
      <w:r>
        <w:rPr>
          <w:rFonts w:ascii="Arial" w:hAnsi="Arial"/>
          <w:b/>
          <w:bCs/>
          <w:sz w:val="22"/>
          <w:szCs w:val="22"/>
        </w:rPr>
        <w:t>Kč</w:t>
      </w:r>
      <w:r>
        <w:rPr>
          <w:rFonts w:ascii="Arial" w:hAnsi="Arial"/>
          <w:bCs/>
          <w:sz w:val="22"/>
          <w:szCs w:val="22"/>
        </w:rPr>
        <w:t xml:space="preserve"> (slovy: šest set třicet devět tisíc tři sta šedesát korun českých</w:t>
      </w:r>
      <w:r w:rsidR="00810E46">
        <w:rPr>
          <w:rFonts w:ascii="Arial" w:hAnsi="Arial"/>
          <w:bCs/>
          <w:sz w:val="22"/>
          <w:szCs w:val="22"/>
        </w:rPr>
        <w:t xml:space="preserve"> devadesát jedna haléřů</w:t>
      </w:r>
      <w:r>
        <w:rPr>
          <w:rFonts w:ascii="Arial" w:hAnsi="Arial"/>
          <w:bCs/>
          <w:sz w:val="22"/>
          <w:szCs w:val="22"/>
        </w:rPr>
        <w:t>).</w:t>
      </w:r>
    </w:p>
    <w:p w:rsidR="00EA323F" w:rsidRDefault="0066139D">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rsidR="00EA323F" w:rsidRDefault="0066139D">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EA323F" w:rsidRDefault="0066139D">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rsidR="00EA323F" w:rsidRDefault="0066139D">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rsidR="00EA323F" w:rsidRDefault="0066139D">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rsidR="00EA323F" w:rsidRDefault="0066139D">
      <w:pPr>
        <w:tabs>
          <w:tab w:val="left" w:pos="993"/>
        </w:tabs>
        <w:ind w:left="709"/>
        <w:jc w:val="both"/>
        <w:rPr>
          <w:rFonts w:ascii="Arial" w:hAnsi="Arial"/>
          <w:bCs/>
          <w:sz w:val="22"/>
          <w:szCs w:val="22"/>
        </w:rPr>
      </w:pPr>
      <w:r>
        <w:rPr>
          <w:rFonts w:ascii="Arial" w:hAnsi="Arial"/>
          <w:bCs/>
          <w:sz w:val="22"/>
          <w:szCs w:val="22"/>
        </w:rPr>
        <w:t>Sjednaná cena je cenou nejvýše přípustnou a může být změněna pouze za těchto podmínek:</w:t>
      </w:r>
    </w:p>
    <w:p w:rsidR="00EA323F" w:rsidRDefault="0066139D">
      <w:pPr>
        <w:tabs>
          <w:tab w:val="left" w:pos="993"/>
        </w:tabs>
        <w:ind w:left="709"/>
        <w:jc w:val="both"/>
        <w:rPr>
          <w:rFonts w:ascii="Arial" w:hAnsi="Arial"/>
          <w:bCs/>
          <w:sz w:val="22"/>
          <w:szCs w:val="22"/>
        </w:rPr>
      </w:pPr>
      <w:r>
        <w:rPr>
          <w:rFonts w:ascii="Arial" w:hAnsi="Arial"/>
          <w:bCs/>
          <w:sz w:val="22"/>
          <w:szCs w:val="22"/>
        </w:rPr>
        <w:t xml:space="preserve">-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EA323F" w:rsidRDefault="0066139D">
      <w:pPr>
        <w:tabs>
          <w:tab w:val="left" w:pos="993"/>
        </w:tabs>
        <w:ind w:left="709"/>
        <w:jc w:val="both"/>
        <w:rPr>
          <w:rFonts w:ascii="Arial" w:hAnsi="Arial"/>
          <w:bCs/>
          <w:sz w:val="22"/>
          <w:szCs w:val="22"/>
        </w:rPr>
      </w:pPr>
      <w:r>
        <w:rPr>
          <w:rFonts w:ascii="Arial" w:hAnsi="Arial"/>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EA323F" w:rsidRDefault="00EA323F">
      <w:pPr>
        <w:ind w:left="567" w:hanging="567"/>
        <w:jc w:val="both"/>
        <w:rPr>
          <w:rFonts w:ascii="Arial" w:hAnsi="Arial"/>
          <w:bCs/>
          <w:sz w:val="22"/>
          <w:szCs w:val="22"/>
        </w:rPr>
      </w:pPr>
    </w:p>
    <w:p w:rsidR="00EA323F" w:rsidRDefault="0066139D">
      <w:pPr>
        <w:jc w:val="center"/>
        <w:rPr>
          <w:rFonts w:ascii="Arial" w:hAnsi="Arial"/>
          <w:b/>
          <w:sz w:val="22"/>
          <w:szCs w:val="22"/>
        </w:rPr>
      </w:pPr>
      <w:r>
        <w:rPr>
          <w:rFonts w:ascii="Arial" w:hAnsi="Arial"/>
          <w:b/>
          <w:sz w:val="22"/>
          <w:szCs w:val="22"/>
        </w:rPr>
        <w:t>VII.</w:t>
      </w:r>
    </w:p>
    <w:p w:rsidR="00EA323F" w:rsidRDefault="0066139D">
      <w:pPr>
        <w:jc w:val="center"/>
        <w:rPr>
          <w:rFonts w:ascii="Arial" w:hAnsi="Arial"/>
          <w:b/>
          <w:sz w:val="22"/>
          <w:szCs w:val="22"/>
        </w:rPr>
      </w:pPr>
      <w:r>
        <w:rPr>
          <w:rFonts w:ascii="Arial" w:hAnsi="Arial"/>
          <w:b/>
          <w:sz w:val="22"/>
          <w:szCs w:val="22"/>
        </w:rPr>
        <w:t>Platební podmínky</w:t>
      </w:r>
    </w:p>
    <w:p w:rsidR="00EA323F" w:rsidRDefault="00EA323F">
      <w:pPr>
        <w:jc w:val="center"/>
        <w:rPr>
          <w:rFonts w:ascii="Arial" w:hAnsi="Arial"/>
          <w:b/>
          <w:sz w:val="22"/>
          <w:szCs w:val="22"/>
        </w:rPr>
      </w:pPr>
    </w:p>
    <w:p w:rsidR="00EA323F" w:rsidRDefault="0066139D" w:rsidP="00810E46">
      <w:pPr>
        <w:numPr>
          <w:ilvl w:val="0"/>
          <w:numId w:val="25"/>
        </w:numPr>
        <w:ind w:hanging="720"/>
        <w:jc w:val="both"/>
        <w:rPr>
          <w:rFonts w:ascii="Arial" w:hAnsi="Arial"/>
          <w:bCs/>
          <w:sz w:val="22"/>
          <w:szCs w:val="22"/>
          <w:u w:val="single"/>
        </w:rPr>
      </w:pPr>
      <w:r>
        <w:rPr>
          <w:rFonts w:ascii="Arial" w:hAnsi="Arial"/>
          <w:bCs/>
          <w:sz w:val="22"/>
          <w:szCs w:val="22"/>
          <w:u w:val="single"/>
        </w:rPr>
        <w:t>Zálohy</w:t>
      </w:r>
    </w:p>
    <w:p w:rsidR="00EA323F" w:rsidRDefault="0066139D" w:rsidP="00810E46">
      <w:pPr>
        <w:numPr>
          <w:ilvl w:val="0"/>
          <w:numId w:val="28"/>
        </w:numPr>
        <w:ind w:hanging="720"/>
        <w:jc w:val="both"/>
        <w:rPr>
          <w:rFonts w:ascii="Arial" w:hAnsi="Arial"/>
          <w:bCs/>
          <w:sz w:val="22"/>
          <w:szCs w:val="22"/>
        </w:rPr>
      </w:pPr>
      <w:r>
        <w:rPr>
          <w:rFonts w:ascii="Arial" w:hAnsi="Arial"/>
          <w:bCs/>
          <w:sz w:val="22"/>
          <w:szCs w:val="22"/>
        </w:rPr>
        <w:t>Objednatel neposkytne zhotoviteli zálohy.</w:t>
      </w:r>
    </w:p>
    <w:p w:rsidR="00EA323F" w:rsidRDefault="0066139D" w:rsidP="00810E46">
      <w:pPr>
        <w:numPr>
          <w:ilvl w:val="0"/>
          <w:numId w:val="25"/>
        </w:numPr>
        <w:ind w:hanging="720"/>
        <w:jc w:val="both"/>
        <w:rPr>
          <w:rFonts w:ascii="Arial" w:hAnsi="Arial"/>
          <w:bCs/>
          <w:sz w:val="22"/>
          <w:szCs w:val="22"/>
          <w:u w:val="single"/>
        </w:rPr>
      </w:pPr>
      <w:r>
        <w:rPr>
          <w:rFonts w:ascii="Arial" w:hAnsi="Arial"/>
          <w:bCs/>
          <w:sz w:val="22"/>
          <w:szCs w:val="22"/>
          <w:u w:val="single"/>
        </w:rPr>
        <w:t>Postup plateb</w:t>
      </w:r>
    </w:p>
    <w:p w:rsidR="00EA323F" w:rsidRDefault="0066139D" w:rsidP="00810E46">
      <w:pPr>
        <w:numPr>
          <w:ilvl w:val="0"/>
          <w:numId w:val="26"/>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rsidR="00EA323F" w:rsidRDefault="0066139D" w:rsidP="00810E46">
      <w:pPr>
        <w:numPr>
          <w:ilvl w:val="0"/>
          <w:numId w:val="26"/>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rsidR="00EA323F" w:rsidRDefault="0066139D" w:rsidP="00810E46">
      <w:pPr>
        <w:numPr>
          <w:ilvl w:val="0"/>
          <w:numId w:val="26"/>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rsidR="00EA323F" w:rsidRDefault="0066139D" w:rsidP="00810E46">
      <w:pPr>
        <w:numPr>
          <w:ilvl w:val="0"/>
          <w:numId w:val="25"/>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rsidR="00EA323F" w:rsidRDefault="0066139D" w:rsidP="00810E46">
      <w:pPr>
        <w:numPr>
          <w:ilvl w:val="0"/>
          <w:numId w:val="27"/>
        </w:numPr>
        <w:ind w:hanging="720"/>
        <w:jc w:val="both"/>
        <w:rPr>
          <w:rFonts w:ascii="Arial" w:hAnsi="Arial"/>
          <w:iCs/>
          <w:sz w:val="22"/>
          <w:szCs w:val="22"/>
        </w:rPr>
      </w:pPr>
      <w:r>
        <w:rPr>
          <w:rFonts w:ascii="Arial" w:hAnsi="Arial"/>
          <w:sz w:val="22"/>
          <w:szCs w:val="22"/>
        </w:rPr>
        <w:t>Daňový doklad bude vystaven v souladu s ust. § 92a zákona č. 235/2004 Sb., v platném znění.</w:t>
      </w:r>
      <w:r>
        <w:rPr>
          <w:rFonts w:ascii="Arial" w:hAnsi="Arial"/>
          <w:iCs/>
          <w:sz w:val="22"/>
          <w:szCs w:val="22"/>
        </w:rPr>
        <w:t xml:space="preserve"> </w:t>
      </w:r>
    </w:p>
    <w:p w:rsidR="00EA323F" w:rsidRDefault="0066139D" w:rsidP="00810E46">
      <w:pPr>
        <w:numPr>
          <w:ilvl w:val="0"/>
          <w:numId w:val="27"/>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rsidR="00EA323F" w:rsidRDefault="0066139D">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rsidR="00EA323F" w:rsidRDefault="0066139D">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rsidR="00EA323F" w:rsidRDefault="0066139D">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 xml:space="preserve">označení banky a číslo účtu, na který má být zaplaceno (pokud je číslo účtu odlišné od čísla uvedeného v čl. I. je zhotovitel povinen o této skutečnosti informovat objednatele v souladu s ust. odst. 2.5 smlouvy) </w:t>
      </w:r>
    </w:p>
    <w:p w:rsidR="00EA323F" w:rsidRDefault="0066139D">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EA323F" w:rsidRDefault="0066139D">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rsidR="00EA323F" w:rsidRDefault="0066139D" w:rsidP="00810E46">
      <w:pPr>
        <w:numPr>
          <w:ilvl w:val="0"/>
          <w:numId w:val="27"/>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rsidR="00EA323F" w:rsidRDefault="0066139D" w:rsidP="00810E46">
      <w:pPr>
        <w:numPr>
          <w:ilvl w:val="0"/>
          <w:numId w:val="27"/>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EA323F" w:rsidRDefault="00EA323F">
      <w:pPr>
        <w:rPr>
          <w:rFonts w:ascii="Arial" w:hAnsi="Arial"/>
          <w:sz w:val="22"/>
          <w:szCs w:val="22"/>
        </w:rPr>
      </w:pPr>
      <w:bookmarkStart w:id="3" w:name="_Toc323104685"/>
    </w:p>
    <w:p w:rsidR="00EA323F" w:rsidRDefault="0066139D">
      <w:pPr>
        <w:jc w:val="center"/>
        <w:rPr>
          <w:rFonts w:ascii="Arial" w:hAnsi="Arial"/>
          <w:b/>
          <w:sz w:val="22"/>
          <w:szCs w:val="22"/>
        </w:rPr>
      </w:pPr>
      <w:r>
        <w:rPr>
          <w:rFonts w:ascii="Arial" w:hAnsi="Arial"/>
          <w:b/>
          <w:sz w:val="22"/>
          <w:szCs w:val="22"/>
        </w:rPr>
        <w:t xml:space="preserve">VIII. </w:t>
      </w:r>
    </w:p>
    <w:p w:rsidR="00EA323F" w:rsidRDefault="0066139D">
      <w:pPr>
        <w:jc w:val="center"/>
        <w:rPr>
          <w:rFonts w:ascii="Arial" w:hAnsi="Arial"/>
          <w:b/>
          <w:sz w:val="22"/>
          <w:szCs w:val="22"/>
        </w:rPr>
      </w:pPr>
      <w:r>
        <w:rPr>
          <w:rFonts w:ascii="Arial" w:hAnsi="Arial"/>
          <w:b/>
          <w:sz w:val="22"/>
          <w:szCs w:val="22"/>
        </w:rPr>
        <w:t>Provádění díla</w:t>
      </w:r>
    </w:p>
    <w:p w:rsidR="00EA323F" w:rsidRDefault="00EA323F">
      <w:pPr>
        <w:jc w:val="center"/>
        <w:rPr>
          <w:rFonts w:ascii="Arial" w:hAnsi="Arial"/>
          <w:b/>
          <w:sz w:val="22"/>
          <w:szCs w:val="22"/>
        </w:rPr>
      </w:pPr>
    </w:p>
    <w:p w:rsidR="00EA323F" w:rsidRDefault="0066139D" w:rsidP="00810E46">
      <w:pPr>
        <w:numPr>
          <w:ilvl w:val="0"/>
          <w:numId w:val="29"/>
        </w:numPr>
        <w:ind w:left="643"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místa realizace díla, jsou-li dotčeny prováděním prací na díle (zejména, veřejné prostory budovy, veřejná prostranství nebo komunikace ponechané v užívání veřejnosti).</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dílem znečištěných ploch. Práce na díle budou probíhat pouze v denní době.</w:t>
      </w:r>
    </w:p>
    <w:p w:rsidR="00EA323F" w:rsidRDefault="0066139D" w:rsidP="00810E46">
      <w:pPr>
        <w:numPr>
          <w:ilvl w:val="0"/>
          <w:numId w:val="30"/>
        </w:numPr>
        <w:ind w:hanging="720"/>
        <w:jc w:val="both"/>
        <w:rPr>
          <w:rFonts w:ascii="Arial" w:hAnsi="Arial"/>
          <w:bCs/>
          <w:sz w:val="22"/>
          <w:szCs w:val="22"/>
        </w:rPr>
      </w:pPr>
      <w:r>
        <w:rPr>
          <w:rFonts w:ascii="Arial" w:hAnsi="Arial"/>
          <w:bCs/>
          <w:sz w:val="22"/>
          <w:szCs w:val="22"/>
        </w:rPr>
        <w:t>Zhotovitel je povinen zabezpečit pojištění všech svých osob pohybujících se na místě realizace díla proti úrazu. Totéž je povinen zajistit i u svých subdodavatelů.</w:t>
      </w:r>
    </w:p>
    <w:p w:rsidR="00EA323F" w:rsidRDefault="0066139D" w:rsidP="00810E46">
      <w:pPr>
        <w:numPr>
          <w:ilvl w:val="0"/>
          <w:numId w:val="29"/>
        </w:numPr>
        <w:ind w:left="643" w:hanging="643"/>
        <w:jc w:val="both"/>
        <w:rPr>
          <w:rFonts w:ascii="Arial" w:hAnsi="Arial"/>
          <w:sz w:val="22"/>
          <w:szCs w:val="22"/>
          <w:u w:val="single"/>
        </w:rPr>
      </w:pPr>
      <w:r>
        <w:rPr>
          <w:rFonts w:ascii="Arial" w:hAnsi="Arial"/>
          <w:sz w:val="22"/>
          <w:szCs w:val="22"/>
          <w:u w:val="single"/>
        </w:rPr>
        <w:t xml:space="preserve">Zástupci zhotovitele a objednatele </w:t>
      </w:r>
    </w:p>
    <w:p w:rsidR="00EA323F" w:rsidRDefault="0066139D" w:rsidP="00810E46">
      <w:pPr>
        <w:numPr>
          <w:ilvl w:val="0"/>
          <w:numId w:val="31"/>
        </w:numPr>
        <w:ind w:hanging="720"/>
        <w:jc w:val="both"/>
        <w:rPr>
          <w:rFonts w:ascii="Arial" w:hAnsi="Arial"/>
          <w:bCs/>
          <w:sz w:val="22"/>
          <w:szCs w:val="22"/>
          <w:u w:val="single"/>
        </w:rPr>
      </w:pPr>
      <w:r>
        <w:rPr>
          <w:rFonts w:ascii="Arial" w:hAnsi="Arial"/>
          <w:bCs/>
          <w:sz w:val="22"/>
          <w:szCs w:val="22"/>
        </w:rPr>
        <w:t>Zhotovitel odpovídá za zajištění odborného vedení provádění díla osobou označenou v záhlaví smlouvy jako zástupce zhotovitele ve věcech technických a odborného provádění prací oprávněnými osobami. Změna zástupce ve věcech technických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rsidR="00EA323F" w:rsidRDefault="0066139D" w:rsidP="00810E46">
      <w:pPr>
        <w:numPr>
          <w:ilvl w:val="0"/>
          <w:numId w:val="29"/>
        </w:numPr>
        <w:ind w:left="643" w:hanging="643"/>
        <w:jc w:val="both"/>
        <w:rPr>
          <w:rFonts w:ascii="Arial" w:hAnsi="Arial"/>
          <w:sz w:val="22"/>
          <w:szCs w:val="22"/>
          <w:u w:val="single"/>
        </w:rPr>
      </w:pPr>
      <w:r>
        <w:rPr>
          <w:rFonts w:ascii="Arial" w:hAnsi="Arial"/>
          <w:sz w:val="22"/>
          <w:szCs w:val="22"/>
          <w:u w:val="single"/>
        </w:rPr>
        <w:t xml:space="preserve">Povinnost informovat objednatele </w:t>
      </w:r>
    </w:p>
    <w:p w:rsidR="00EA323F" w:rsidRDefault="0066139D" w:rsidP="00810E46">
      <w:pPr>
        <w:numPr>
          <w:ilvl w:val="0"/>
          <w:numId w:val="32"/>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EA323F" w:rsidRDefault="0066139D">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rsidR="00EA323F" w:rsidRDefault="0066139D">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rsidR="00EA323F" w:rsidRDefault="0066139D" w:rsidP="00810E46">
      <w:pPr>
        <w:numPr>
          <w:ilvl w:val="0"/>
          <w:numId w:val="29"/>
        </w:numPr>
        <w:ind w:left="643" w:hanging="643"/>
        <w:jc w:val="both"/>
        <w:rPr>
          <w:rFonts w:ascii="Arial" w:hAnsi="Arial"/>
          <w:bCs/>
          <w:sz w:val="22"/>
          <w:szCs w:val="22"/>
          <w:u w:val="single"/>
        </w:rPr>
      </w:pPr>
      <w:r>
        <w:rPr>
          <w:rFonts w:ascii="Arial" w:hAnsi="Arial"/>
          <w:bCs/>
          <w:sz w:val="22"/>
          <w:szCs w:val="22"/>
          <w:u w:val="single"/>
        </w:rPr>
        <w:t>Kontrola provádění prací</w:t>
      </w:r>
    </w:p>
    <w:p w:rsidR="00EA323F" w:rsidRDefault="0066139D" w:rsidP="00810E46">
      <w:pPr>
        <w:numPr>
          <w:ilvl w:val="0"/>
          <w:numId w:val="33"/>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rsidR="00EA323F" w:rsidRDefault="0066139D" w:rsidP="00810E46">
      <w:pPr>
        <w:numPr>
          <w:ilvl w:val="0"/>
          <w:numId w:val="29"/>
        </w:numPr>
        <w:ind w:left="643"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rsidR="00EA323F" w:rsidRDefault="0066139D" w:rsidP="00810E46">
      <w:pPr>
        <w:numPr>
          <w:ilvl w:val="0"/>
          <w:numId w:val="34"/>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rsidR="00EA323F" w:rsidRDefault="0066139D" w:rsidP="00810E46">
      <w:pPr>
        <w:numPr>
          <w:ilvl w:val="0"/>
          <w:numId w:val="34"/>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rsidR="00EA323F" w:rsidRDefault="0066139D" w:rsidP="00810E46">
      <w:pPr>
        <w:numPr>
          <w:ilvl w:val="0"/>
          <w:numId w:val="34"/>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rsidR="00EA323F" w:rsidRDefault="00EA323F">
      <w:pPr>
        <w:jc w:val="both"/>
        <w:rPr>
          <w:rFonts w:ascii="Arial" w:hAnsi="Arial"/>
          <w:bCs/>
          <w:sz w:val="22"/>
          <w:szCs w:val="22"/>
        </w:rPr>
      </w:pPr>
    </w:p>
    <w:p w:rsidR="00EA323F" w:rsidRDefault="0066139D" w:rsidP="00810E46">
      <w:pPr>
        <w:numPr>
          <w:ilvl w:val="0"/>
          <w:numId w:val="34"/>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EA323F" w:rsidRDefault="00EA323F">
      <w:pPr>
        <w:rPr>
          <w:rFonts w:ascii="Arial" w:hAnsi="Arial"/>
          <w:sz w:val="22"/>
          <w:szCs w:val="22"/>
        </w:rPr>
      </w:pPr>
    </w:p>
    <w:p w:rsidR="00EA323F" w:rsidRDefault="0066139D">
      <w:pPr>
        <w:ind w:left="540" w:hanging="540"/>
        <w:jc w:val="center"/>
        <w:rPr>
          <w:rFonts w:ascii="Arial" w:hAnsi="Arial"/>
          <w:b/>
          <w:sz w:val="22"/>
          <w:szCs w:val="22"/>
        </w:rPr>
      </w:pPr>
      <w:r>
        <w:rPr>
          <w:rFonts w:ascii="Arial" w:hAnsi="Arial"/>
          <w:b/>
          <w:sz w:val="22"/>
          <w:szCs w:val="22"/>
        </w:rPr>
        <w:t>IX.</w:t>
      </w:r>
    </w:p>
    <w:p w:rsidR="00EA323F" w:rsidRDefault="0066139D">
      <w:pPr>
        <w:ind w:left="540" w:hanging="540"/>
        <w:jc w:val="center"/>
        <w:rPr>
          <w:rFonts w:ascii="Arial" w:hAnsi="Arial"/>
          <w:b/>
          <w:sz w:val="22"/>
          <w:szCs w:val="22"/>
        </w:rPr>
      </w:pPr>
      <w:r>
        <w:rPr>
          <w:rFonts w:ascii="Arial" w:hAnsi="Arial"/>
          <w:b/>
          <w:sz w:val="22"/>
          <w:szCs w:val="22"/>
        </w:rPr>
        <w:t>Místo realizace díla</w:t>
      </w:r>
    </w:p>
    <w:p w:rsidR="00EA323F" w:rsidRDefault="00EA323F">
      <w:pPr>
        <w:ind w:left="540" w:hanging="540"/>
        <w:jc w:val="center"/>
        <w:rPr>
          <w:rFonts w:ascii="Arial" w:hAnsi="Arial"/>
          <w:b/>
          <w:sz w:val="22"/>
          <w:szCs w:val="22"/>
        </w:rPr>
      </w:pP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Předání a převzetí místa realizace díla</w:t>
      </w:r>
    </w:p>
    <w:p w:rsidR="00EA323F" w:rsidRDefault="0066139D" w:rsidP="00810E46">
      <w:pPr>
        <w:numPr>
          <w:ilvl w:val="0"/>
          <w:numId w:val="37"/>
        </w:numPr>
        <w:ind w:hanging="720"/>
        <w:jc w:val="both"/>
        <w:rPr>
          <w:rFonts w:ascii="Arial" w:hAnsi="Arial"/>
          <w:bCs/>
          <w:sz w:val="22"/>
          <w:szCs w:val="22"/>
        </w:rPr>
      </w:pPr>
      <w:r>
        <w:rPr>
          <w:rFonts w:ascii="Arial" w:hAnsi="Arial"/>
          <w:bCs/>
          <w:sz w:val="22"/>
          <w:szCs w:val="22"/>
        </w:rPr>
        <w:t xml:space="preserve">Objednatel je povinen předat zhotoviteli místo realizace díla nejpozději do </w:t>
      </w:r>
      <w:r>
        <w:rPr>
          <w:rFonts w:ascii="Arial" w:hAnsi="Arial"/>
          <w:b/>
          <w:bCs/>
          <w:sz w:val="22"/>
          <w:szCs w:val="22"/>
        </w:rPr>
        <w:t>14</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rsidR="00EA323F" w:rsidRDefault="0066139D" w:rsidP="00810E46">
      <w:pPr>
        <w:numPr>
          <w:ilvl w:val="0"/>
          <w:numId w:val="36"/>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zprovoznění, údržbu, likvidaci a vyklizení místa realizace díla místa realizace díla jsou zahrnuty ve sjednané ceně díla.</w:t>
      </w:r>
    </w:p>
    <w:p w:rsidR="00EA323F" w:rsidRDefault="0066139D" w:rsidP="00810E46">
      <w:pPr>
        <w:numPr>
          <w:ilvl w:val="0"/>
          <w:numId w:val="36"/>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rsidR="00EA323F" w:rsidRDefault="0066139D" w:rsidP="00810E46">
      <w:pPr>
        <w:numPr>
          <w:ilvl w:val="0"/>
          <w:numId w:val="36"/>
        </w:numPr>
        <w:ind w:hanging="720"/>
        <w:jc w:val="both"/>
        <w:rPr>
          <w:rFonts w:ascii="Arial" w:hAnsi="Arial"/>
          <w:sz w:val="22"/>
          <w:szCs w:val="22"/>
        </w:rPr>
      </w:pPr>
      <w:r>
        <w:rPr>
          <w:rFonts w:ascii="Arial" w:hAnsi="Arial"/>
          <w:sz w:val="22"/>
          <w:szCs w:val="22"/>
        </w:rPr>
        <w:t>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w:t>
      </w: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rsidR="00EA323F" w:rsidRDefault="0066139D" w:rsidP="00810E46">
      <w:pPr>
        <w:numPr>
          <w:ilvl w:val="0"/>
          <w:numId w:val="39"/>
        </w:numPr>
        <w:ind w:hanging="720"/>
        <w:jc w:val="both"/>
        <w:rPr>
          <w:rFonts w:ascii="Arial" w:hAnsi="Arial"/>
          <w:bCs/>
          <w:sz w:val="22"/>
          <w:szCs w:val="22"/>
        </w:rPr>
      </w:pPr>
      <w:r>
        <w:rPr>
          <w:rFonts w:ascii="Arial" w:hAnsi="Arial"/>
          <w:bCs/>
          <w:sz w:val="22"/>
          <w:szCs w:val="22"/>
        </w:rPr>
        <w:t>Veškerá potřebná povolení k užívání veřejných ploch a veřejných komunikací zajišťuje zhotovitel, který nese veškeré příp. náklady s tím související.</w:t>
      </w:r>
    </w:p>
    <w:p w:rsidR="00EA323F" w:rsidRDefault="0066139D" w:rsidP="00810E46">
      <w:pPr>
        <w:numPr>
          <w:ilvl w:val="0"/>
          <w:numId w:val="35"/>
        </w:numPr>
        <w:ind w:hanging="720"/>
        <w:jc w:val="both"/>
        <w:rPr>
          <w:rFonts w:ascii="Arial" w:hAnsi="Arial"/>
          <w:bCs/>
          <w:sz w:val="22"/>
          <w:szCs w:val="22"/>
          <w:u w:val="single"/>
        </w:rPr>
      </w:pPr>
      <w:r>
        <w:rPr>
          <w:rFonts w:ascii="Arial" w:hAnsi="Arial"/>
          <w:bCs/>
          <w:sz w:val="22"/>
          <w:szCs w:val="22"/>
          <w:u w:val="single"/>
        </w:rPr>
        <w:t xml:space="preserve">Vyklizení místa realizace díla </w:t>
      </w:r>
    </w:p>
    <w:p w:rsidR="00EA323F" w:rsidRDefault="0066139D" w:rsidP="00810E46">
      <w:pPr>
        <w:numPr>
          <w:ilvl w:val="0"/>
          <w:numId w:val="38"/>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rsidR="00EA323F" w:rsidRDefault="0066139D" w:rsidP="00810E46">
      <w:pPr>
        <w:numPr>
          <w:ilvl w:val="0"/>
          <w:numId w:val="38"/>
        </w:numPr>
        <w:ind w:hanging="720"/>
        <w:jc w:val="both"/>
        <w:rPr>
          <w:rFonts w:ascii="Arial" w:hAnsi="Arial"/>
          <w:bCs/>
          <w:sz w:val="22"/>
          <w:szCs w:val="22"/>
        </w:rPr>
      </w:pPr>
      <w:r>
        <w:rPr>
          <w:rFonts w:ascii="Arial" w:hAnsi="Arial"/>
          <w:bCs/>
          <w:sz w:val="22"/>
          <w:szCs w:val="22"/>
        </w:rPr>
        <w:t>Nevyklidí-li zhotovitel místo realizace díla ani do 5 dnů ode dne, kdy jej měl vyklidit, je objednatel oprávněn zabezpečit vyklizení místa realizace díla třetí osobou a náklady s tím spojené uhradí objednateli zhotovitel.</w:t>
      </w:r>
    </w:p>
    <w:p w:rsidR="00EA323F" w:rsidRDefault="00EA323F">
      <w:pPr>
        <w:jc w:val="both"/>
        <w:rPr>
          <w:rFonts w:ascii="Arial" w:hAnsi="Arial"/>
          <w:bCs/>
          <w:sz w:val="22"/>
          <w:szCs w:val="22"/>
        </w:rPr>
      </w:pPr>
    </w:p>
    <w:p w:rsidR="00EA323F" w:rsidRDefault="0066139D">
      <w:pPr>
        <w:ind w:left="540" w:hanging="540"/>
        <w:jc w:val="center"/>
        <w:rPr>
          <w:rFonts w:ascii="Arial" w:hAnsi="Arial"/>
          <w:b/>
          <w:sz w:val="22"/>
          <w:szCs w:val="22"/>
        </w:rPr>
      </w:pPr>
      <w:bookmarkStart w:id="4" w:name="_Toc323104689"/>
      <w:bookmarkEnd w:id="3"/>
      <w:r>
        <w:rPr>
          <w:rFonts w:ascii="Arial" w:hAnsi="Arial"/>
          <w:b/>
          <w:sz w:val="22"/>
          <w:szCs w:val="22"/>
        </w:rPr>
        <w:t xml:space="preserve">X. </w:t>
      </w:r>
    </w:p>
    <w:p w:rsidR="00EA323F" w:rsidRDefault="0066139D">
      <w:pPr>
        <w:ind w:left="540" w:hanging="540"/>
        <w:jc w:val="center"/>
        <w:rPr>
          <w:rFonts w:ascii="Arial" w:hAnsi="Arial"/>
          <w:b/>
          <w:sz w:val="22"/>
          <w:szCs w:val="22"/>
        </w:rPr>
      </w:pPr>
      <w:r>
        <w:rPr>
          <w:rFonts w:ascii="Arial" w:hAnsi="Arial"/>
          <w:b/>
          <w:sz w:val="22"/>
          <w:szCs w:val="22"/>
        </w:rPr>
        <w:t xml:space="preserve">Předání a převzetí díla </w:t>
      </w:r>
      <w:bookmarkEnd w:id="4"/>
    </w:p>
    <w:p w:rsidR="00EA323F" w:rsidRDefault="00EA323F">
      <w:pPr>
        <w:ind w:left="540" w:hanging="540"/>
        <w:jc w:val="center"/>
        <w:rPr>
          <w:rFonts w:ascii="Arial" w:hAnsi="Arial"/>
          <w:b/>
          <w:sz w:val="22"/>
          <w:szCs w:val="22"/>
        </w:rPr>
      </w:pP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 xml:space="preserve">Předání díla </w:t>
      </w:r>
    </w:p>
    <w:p w:rsidR="00EA323F" w:rsidRDefault="0066139D" w:rsidP="00810E46">
      <w:pPr>
        <w:numPr>
          <w:ilvl w:val="0"/>
          <w:numId w:val="41"/>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Organizace předání díla</w:t>
      </w:r>
    </w:p>
    <w:p w:rsidR="00EA323F" w:rsidRDefault="0066139D" w:rsidP="00810E46">
      <w:pPr>
        <w:numPr>
          <w:ilvl w:val="0"/>
          <w:numId w:val="42"/>
        </w:numPr>
        <w:ind w:hanging="720"/>
        <w:jc w:val="both"/>
        <w:rPr>
          <w:rFonts w:ascii="Arial" w:hAnsi="Arial"/>
          <w:bCs/>
          <w:sz w:val="22"/>
          <w:szCs w:val="22"/>
        </w:rPr>
      </w:pPr>
      <w:r>
        <w:rPr>
          <w:rFonts w:ascii="Arial" w:hAnsi="Arial"/>
          <w:bCs/>
          <w:sz w:val="22"/>
          <w:szCs w:val="22"/>
        </w:rPr>
        <w:t xml:space="preserve">Zhotovitel je povinen oznámit objednateli nejpozději 2 pracovní dny předem, kdy bude dílo připraveno k předání a převzetí.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Protokol o předání a převzetí díla</w:t>
      </w:r>
    </w:p>
    <w:p w:rsidR="00EA323F" w:rsidRDefault="0066139D" w:rsidP="00810E46">
      <w:pPr>
        <w:numPr>
          <w:ilvl w:val="0"/>
          <w:numId w:val="43"/>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rsidR="00EA323F" w:rsidRDefault="0066139D" w:rsidP="00810E46">
      <w:pPr>
        <w:numPr>
          <w:ilvl w:val="0"/>
          <w:numId w:val="43"/>
        </w:numPr>
        <w:ind w:hanging="720"/>
        <w:jc w:val="both"/>
        <w:rPr>
          <w:rFonts w:ascii="Arial" w:hAnsi="Arial"/>
          <w:bCs/>
          <w:sz w:val="22"/>
          <w:szCs w:val="22"/>
        </w:rPr>
      </w:pPr>
      <w:r>
        <w:rPr>
          <w:rFonts w:ascii="Arial" w:hAnsi="Arial"/>
          <w:bCs/>
          <w:sz w:val="22"/>
          <w:szCs w:val="22"/>
        </w:rPr>
        <w:t>Povinným obsahem protokolu jsou:</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Označení předmětu díla</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Údaje o zhotoviteli a objednateli.</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Termín zahájení a dokončení prací na díle.</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Prohlášení objednatele, zda dílo přejímá nebo ne.</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Dohoda o způsobu a termínu vyklizení místa realizace díla.</w:t>
      </w:r>
    </w:p>
    <w:p w:rsidR="00EA323F" w:rsidRDefault="0066139D">
      <w:pPr>
        <w:numPr>
          <w:ilvl w:val="0"/>
          <w:numId w:val="2"/>
        </w:numPr>
        <w:tabs>
          <w:tab w:val="left" w:pos="900"/>
        </w:tabs>
        <w:ind w:left="709" w:firstLine="0"/>
        <w:rPr>
          <w:rFonts w:ascii="Arial" w:hAnsi="Arial"/>
          <w:sz w:val="22"/>
          <w:szCs w:val="22"/>
        </w:rPr>
      </w:pPr>
      <w:r>
        <w:rPr>
          <w:rFonts w:ascii="Arial" w:hAnsi="Arial"/>
          <w:sz w:val="22"/>
          <w:szCs w:val="22"/>
        </w:rPr>
        <w:t>Termín, od kterého počíná běžet záruční lhůta.</w:t>
      </w:r>
    </w:p>
    <w:p w:rsidR="00EA323F" w:rsidRDefault="0066139D">
      <w:pPr>
        <w:numPr>
          <w:ilvl w:val="0"/>
          <w:numId w:val="2"/>
        </w:numPr>
        <w:tabs>
          <w:tab w:val="left" w:pos="900"/>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EA323F" w:rsidRDefault="0066139D" w:rsidP="00810E46">
      <w:pPr>
        <w:numPr>
          <w:ilvl w:val="0"/>
          <w:numId w:val="43"/>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rsidR="00EA323F" w:rsidRDefault="0066139D" w:rsidP="00810E46">
      <w:pPr>
        <w:numPr>
          <w:ilvl w:val="0"/>
          <w:numId w:val="43"/>
        </w:numPr>
        <w:ind w:hanging="720"/>
        <w:jc w:val="both"/>
        <w:rPr>
          <w:rFonts w:ascii="Arial" w:hAnsi="Arial"/>
          <w:sz w:val="22"/>
          <w:szCs w:val="22"/>
        </w:rPr>
      </w:pPr>
      <w:r>
        <w:rPr>
          <w:rFonts w:ascii="Arial" w:hAnsi="Arial"/>
          <w:sz w:val="22"/>
          <w:szCs w:val="22"/>
        </w:rPr>
        <w:t xml:space="preserve">Bylo-li dílo převzato s vadami a nedodělky dle odst. 11.3.2, sepíší smluvní strany o odstranění těchto vad a nedodělků zápis, podepsaný oprávněnými osobami.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rsidR="00EA323F" w:rsidRDefault="0066139D" w:rsidP="00810E46">
      <w:pPr>
        <w:numPr>
          <w:ilvl w:val="0"/>
          <w:numId w:val="44"/>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rsidR="00EA323F" w:rsidRDefault="0066139D">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doklady o provedených zkouškách, revizích, atestech a požadovaných vlastnostech výrobků (i dle zákona č. 22/1997 Sb. – prohlášení o shodě), vše v českém jazyce,</w:t>
      </w:r>
    </w:p>
    <w:p w:rsidR="00EA323F" w:rsidRDefault="0066139D">
      <w:pPr>
        <w:numPr>
          <w:ilvl w:val="0"/>
          <w:numId w:val="1"/>
        </w:numPr>
        <w:tabs>
          <w:tab w:val="clear" w:pos="720"/>
          <w:tab w:val="num" w:pos="993"/>
          <w:tab w:val="left" w:pos="1080"/>
        </w:tabs>
        <w:ind w:left="709" w:firstLine="0"/>
        <w:jc w:val="both"/>
        <w:rPr>
          <w:rFonts w:ascii="Arial" w:hAnsi="Arial"/>
          <w:sz w:val="22"/>
          <w:szCs w:val="22"/>
        </w:rPr>
      </w:pPr>
      <w:r>
        <w:rPr>
          <w:rFonts w:ascii="Arial" w:hAnsi="Arial"/>
          <w:sz w:val="22"/>
          <w:szCs w:val="22"/>
        </w:rPr>
        <w:t>2x doklady o likvidaci odpadů v souladu s ustanoveními zákona 541/2020 Sb., o odpadech, v platném znění,</w:t>
      </w:r>
    </w:p>
    <w:p w:rsidR="00EA323F" w:rsidRDefault="0066139D">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 xml:space="preserve">fotodokumentace prováděných prací, </w:t>
      </w:r>
    </w:p>
    <w:p w:rsidR="00EA323F" w:rsidRDefault="0066139D">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rsidR="00EA323F" w:rsidRDefault="0066139D" w:rsidP="00810E46">
      <w:pPr>
        <w:numPr>
          <w:ilvl w:val="0"/>
          <w:numId w:val="44"/>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EA323F" w:rsidRDefault="0066139D" w:rsidP="00810E46">
      <w:pPr>
        <w:numPr>
          <w:ilvl w:val="0"/>
          <w:numId w:val="40"/>
        </w:numPr>
        <w:ind w:hanging="720"/>
        <w:jc w:val="both"/>
        <w:rPr>
          <w:rFonts w:ascii="Arial" w:hAnsi="Arial"/>
          <w:bCs/>
          <w:sz w:val="22"/>
          <w:szCs w:val="22"/>
          <w:u w:val="single"/>
        </w:rPr>
      </w:pPr>
      <w:r>
        <w:rPr>
          <w:rFonts w:ascii="Arial" w:hAnsi="Arial"/>
          <w:bCs/>
          <w:sz w:val="22"/>
          <w:szCs w:val="22"/>
          <w:u w:val="single"/>
        </w:rPr>
        <w:t>Zkoušky</w:t>
      </w:r>
    </w:p>
    <w:p w:rsidR="00EA323F" w:rsidRDefault="0066139D" w:rsidP="00810E46">
      <w:pPr>
        <w:numPr>
          <w:ilvl w:val="0"/>
          <w:numId w:val="45"/>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rsidR="00EA323F" w:rsidRDefault="0066139D" w:rsidP="00810E46">
      <w:pPr>
        <w:numPr>
          <w:ilvl w:val="0"/>
          <w:numId w:val="45"/>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EA323F" w:rsidRDefault="00EA323F">
      <w:pPr>
        <w:ind w:left="540" w:hanging="540"/>
        <w:jc w:val="center"/>
        <w:rPr>
          <w:rFonts w:ascii="Arial" w:hAnsi="Arial"/>
          <w:b/>
          <w:sz w:val="22"/>
          <w:szCs w:val="22"/>
        </w:rPr>
      </w:pPr>
      <w:bookmarkStart w:id="5" w:name="_Toc323104691"/>
    </w:p>
    <w:p w:rsidR="00EA323F" w:rsidRDefault="0066139D">
      <w:pPr>
        <w:ind w:left="540" w:hanging="540"/>
        <w:jc w:val="center"/>
        <w:rPr>
          <w:rFonts w:ascii="Arial" w:hAnsi="Arial"/>
          <w:b/>
          <w:sz w:val="22"/>
          <w:szCs w:val="22"/>
        </w:rPr>
      </w:pPr>
      <w:r>
        <w:rPr>
          <w:rFonts w:ascii="Arial" w:hAnsi="Arial"/>
          <w:b/>
          <w:sz w:val="22"/>
          <w:szCs w:val="22"/>
        </w:rPr>
        <w:t xml:space="preserve">XI. </w:t>
      </w:r>
    </w:p>
    <w:p w:rsidR="00EA323F" w:rsidRDefault="0066139D">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rsidR="00EA323F" w:rsidRDefault="00EA323F">
      <w:pPr>
        <w:ind w:left="540" w:hanging="540"/>
        <w:jc w:val="center"/>
        <w:rPr>
          <w:rFonts w:ascii="Arial" w:hAnsi="Arial"/>
          <w:sz w:val="22"/>
          <w:szCs w:val="22"/>
        </w:rPr>
      </w:pPr>
    </w:p>
    <w:p w:rsidR="00EA323F" w:rsidRDefault="0066139D" w:rsidP="00810E46">
      <w:pPr>
        <w:numPr>
          <w:ilvl w:val="0"/>
          <w:numId w:val="46"/>
        </w:numPr>
        <w:ind w:hanging="720"/>
        <w:jc w:val="both"/>
        <w:rPr>
          <w:rFonts w:ascii="Arial" w:hAnsi="Arial"/>
          <w:sz w:val="22"/>
          <w:szCs w:val="22"/>
        </w:rPr>
      </w:pPr>
      <w:r>
        <w:rPr>
          <w:rFonts w:ascii="Arial" w:hAnsi="Arial"/>
          <w:sz w:val="22"/>
          <w:szCs w:val="22"/>
          <w:u w:val="single"/>
        </w:rPr>
        <w:t>Odpovědnost za vady díla</w:t>
      </w:r>
    </w:p>
    <w:p w:rsidR="00EA323F" w:rsidRDefault="0066139D" w:rsidP="00810E46">
      <w:pPr>
        <w:numPr>
          <w:ilvl w:val="0"/>
          <w:numId w:val="47"/>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rsidR="00EA323F" w:rsidRDefault="0066139D" w:rsidP="00810E46">
      <w:pPr>
        <w:numPr>
          <w:ilvl w:val="0"/>
          <w:numId w:val="47"/>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EA323F" w:rsidRDefault="0066139D" w:rsidP="00810E46">
      <w:pPr>
        <w:numPr>
          <w:ilvl w:val="0"/>
          <w:numId w:val="47"/>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 xml:space="preserve">Záruční doba </w:t>
      </w:r>
    </w:p>
    <w:p w:rsidR="00EA323F" w:rsidRDefault="0066139D" w:rsidP="00810E46">
      <w:pPr>
        <w:numPr>
          <w:ilvl w:val="0"/>
          <w:numId w:val="48"/>
        </w:numPr>
        <w:ind w:hanging="720"/>
        <w:jc w:val="both"/>
        <w:rPr>
          <w:rFonts w:ascii="Arial" w:hAnsi="Arial"/>
          <w:bCs/>
          <w:sz w:val="22"/>
          <w:szCs w:val="22"/>
        </w:rPr>
      </w:pPr>
      <w:r>
        <w:rPr>
          <w:rFonts w:ascii="Arial" w:hAnsi="Arial"/>
          <w:bCs/>
          <w:sz w:val="22"/>
          <w:szCs w:val="22"/>
        </w:rPr>
        <w:t xml:space="preserve">Záruční doba je stanovena v délce </w:t>
      </w:r>
      <w:r>
        <w:rPr>
          <w:rFonts w:ascii="Arial" w:hAnsi="Arial"/>
          <w:b/>
          <w:bCs/>
          <w:sz w:val="22"/>
          <w:szCs w:val="22"/>
        </w:rPr>
        <w:t>60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Výjimky ze záruky</w:t>
      </w:r>
    </w:p>
    <w:p w:rsidR="00EA323F" w:rsidRDefault="0066139D" w:rsidP="00810E46">
      <w:pPr>
        <w:numPr>
          <w:ilvl w:val="0"/>
          <w:numId w:val="49"/>
        </w:numPr>
        <w:ind w:hanging="720"/>
        <w:jc w:val="both"/>
        <w:rPr>
          <w:rFonts w:ascii="Arial" w:hAnsi="Arial"/>
          <w:bCs/>
          <w:sz w:val="22"/>
          <w:szCs w:val="22"/>
        </w:rPr>
      </w:pPr>
      <w:r>
        <w:rPr>
          <w:rFonts w:ascii="Arial" w:hAnsi="Arial"/>
          <w:bCs/>
          <w:sz w:val="22"/>
          <w:szCs w:val="22"/>
        </w:rPr>
        <w:t>Záruční doba pro dodávky strojů a zařízení, na něž výrobce těchto zařízení vystavuje samostatný záruční list (vyjma kotlů), se sjednává v délce doby poskytnuté výrobcem nejméně však v délce 24 měsíců.</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Způsob uplatnění reklamace</w:t>
      </w:r>
    </w:p>
    <w:p w:rsidR="00EA323F" w:rsidRDefault="0066139D" w:rsidP="00810E46">
      <w:pPr>
        <w:numPr>
          <w:ilvl w:val="0"/>
          <w:numId w:val="50"/>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EA323F" w:rsidRDefault="0066139D">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rsidR="00EA323F" w:rsidRDefault="0066139D">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rsidR="00EA323F" w:rsidRDefault="0066139D">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rsidR="00EA323F" w:rsidRDefault="0066139D">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Podmínky odstranění reklamovaných vad</w:t>
      </w:r>
    </w:p>
    <w:p w:rsidR="00EA323F" w:rsidRDefault="0066139D" w:rsidP="00810E46">
      <w:pPr>
        <w:numPr>
          <w:ilvl w:val="0"/>
          <w:numId w:val="51"/>
        </w:numPr>
        <w:ind w:hanging="720"/>
        <w:jc w:val="both"/>
        <w:rPr>
          <w:rFonts w:ascii="Arial" w:hAnsi="Arial"/>
          <w:bCs/>
          <w:sz w:val="22"/>
          <w:szCs w:val="22"/>
        </w:rPr>
      </w:pPr>
      <w:r>
        <w:rPr>
          <w:rFonts w:ascii="Arial" w:hAnsi="Arial"/>
          <w:bCs/>
          <w:sz w:val="22"/>
          <w:szCs w:val="22"/>
        </w:rPr>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EA323F" w:rsidRDefault="0066139D" w:rsidP="00810E46">
      <w:pPr>
        <w:numPr>
          <w:ilvl w:val="0"/>
          <w:numId w:val="51"/>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rsidR="00EA323F" w:rsidRDefault="0066139D" w:rsidP="00810E46">
      <w:pPr>
        <w:numPr>
          <w:ilvl w:val="0"/>
          <w:numId w:val="51"/>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rsidR="00EA323F" w:rsidRDefault="0066139D" w:rsidP="00810E46">
      <w:pPr>
        <w:numPr>
          <w:ilvl w:val="0"/>
          <w:numId w:val="68"/>
        </w:numPr>
        <w:ind w:hanging="720"/>
        <w:jc w:val="both"/>
        <w:rPr>
          <w:rFonts w:ascii="Arial" w:hAnsi="Arial"/>
          <w:bCs/>
          <w:sz w:val="22"/>
          <w:szCs w:val="22"/>
          <w:u w:val="single"/>
        </w:rPr>
      </w:pPr>
      <w:r>
        <w:rPr>
          <w:rFonts w:ascii="Arial" w:hAnsi="Arial"/>
          <w:bCs/>
          <w:sz w:val="22"/>
          <w:szCs w:val="22"/>
          <w:u w:val="single"/>
        </w:rPr>
        <w:t>Lhůty pro odstranění reklamovaných vad</w:t>
      </w:r>
    </w:p>
    <w:p w:rsidR="00EA323F" w:rsidRDefault="0066139D" w:rsidP="00810E46">
      <w:pPr>
        <w:numPr>
          <w:ilvl w:val="0"/>
          <w:numId w:val="52"/>
        </w:numPr>
        <w:ind w:hanging="720"/>
        <w:jc w:val="both"/>
        <w:rPr>
          <w:rFonts w:ascii="Arial" w:hAnsi="Arial"/>
          <w:bCs/>
          <w:sz w:val="22"/>
          <w:szCs w:val="22"/>
        </w:rPr>
      </w:pPr>
      <w:r>
        <w:rPr>
          <w:rFonts w:ascii="Arial" w:hAnsi="Arial"/>
          <w:bCs/>
          <w:sz w:val="22"/>
          <w:szCs w:val="22"/>
        </w:rPr>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EA323F" w:rsidRDefault="0066139D" w:rsidP="00810E46">
      <w:pPr>
        <w:numPr>
          <w:ilvl w:val="0"/>
          <w:numId w:val="52"/>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rsidR="00EA323F" w:rsidRDefault="0066139D" w:rsidP="00810E46">
      <w:pPr>
        <w:numPr>
          <w:ilvl w:val="0"/>
          <w:numId w:val="52"/>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rsidR="00EA323F" w:rsidRDefault="0066139D" w:rsidP="00810E46">
      <w:pPr>
        <w:numPr>
          <w:ilvl w:val="0"/>
          <w:numId w:val="68"/>
        </w:numPr>
        <w:ind w:hanging="720"/>
        <w:jc w:val="both"/>
        <w:rPr>
          <w:rFonts w:ascii="Arial" w:hAnsi="Arial"/>
          <w:sz w:val="22"/>
          <w:szCs w:val="22"/>
          <w:u w:val="single"/>
        </w:rPr>
      </w:pPr>
      <w:r>
        <w:rPr>
          <w:rFonts w:ascii="Arial" w:hAnsi="Arial"/>
          <w:sz w:val="22"/>
          <w:szCs w:val="22"/>
          <w:u w:val="single"/>
        </w:rPr>
        <w:t xml:space="preserve">Postup po odstranění vad </w:t>
      </w:r>
    </w:p>
    <w:p w:rsidR="00EA323F" w:rsidRDefault="0066139D" w:rsidP="00810E46">
      <w:pPr>
        <w:numPr>
          <w:ilvl w:val="0"/>
          <w:numId w:val="53"/>
        </w:numPr>
        <w:ind w:hanging="720"/>
        <w:jc w:val="both"/>
        <w:rPr>
          <w:rFonts w:ascii="Arial" w:hAnsi="Arial"/>
          <w:sz w:val="22"/>
          <w:szCs w:val="22"/>
        </w:rPr>
      </w:pPr>
      <w:r>
        <w:rPr>
          <w:rFonts w:ascii="Arial" w:hAnsi="Arial"/>
          <w:sz w:val="22"/>
          <w:szCs w:val="22"/>
        </w:rPr>
        <w:t>O provedeném odstranění vady sepíší smluvní strany zápis (protokol).</w:t>
      </w:r>
    </w:p>
    <w:p w:rsidR="00EA323F" w:rsidRDefault="0066139D" w:rsidP="00810E46">
      <w:pPr>
        <w:numPr>
          <w:ilvl w:val="0"/>
          <w:numId w:val="53"/>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12.2.1 nebo 12.3.1, která počíná běžet dnem předání opraveného díla nebo jeho části. </w:t>
      </w:r>
    </w:p>
    <w:p w:rsidR="00EA323F" w:rsidRDefault="0066139D" w:rsidP="00810E46">
      <w:pPr>
        <w:numPr>
          <w:ilvl w:val="0"/>
          <w:numId w:val="53"/>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XII. </w:t>
      </w:r>
    </w:p>
    <w:p w:rsidR="00EA323F" w:rsidRDefault="0066139D">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rsidR="00EA323F" w:rsidRDefault="00EA323F">
      <w:pPr>
        <w:ind w:left="709" w:hanging="709"/>
        <w:jc w:val="center"/>
        <w:rPr>
          <w:rFonts w:ascii="Arial" w:hAnsi="Arial"/>
          <w:b/>
          <w:sz w:val="22"/>
          <w:szCs w:val="22"/>
        </w:rPr>
      </w:pPr>
    </w:p>
    <w:p w:rsidR="00EA323F" w:rsidRDefault="0066139D" w:rsidP="00810E46">
      <w:pPr>
        <w:numPr>
          <w:ilvl w:val="0"/>
          <w:numId w:val="54"/>
        </w:numPr>
        <w:ind w:hanging="720"/>
        <w:jc w:val="both"/>
        <w:rPr>
          <w:rFonts w:ascii="Arial" w:hAnsi="Arial"/>
          <w:bCs/>
          <w:sz w:val="22"/>
          <w:szCs w:val="22"/>
          <w:u w:val="single"/>
        </w:rPr>
      </w:pPr>
      <w:r>
        <w:rPr>
          <w:rFonts w:ascii="Arial" w:hAnsi="Arial"/>
          <w:bCs/>
          <w:sz w:val="22"/>
          <w:szCs w:val="22"/>
          <w:u w:val="single"/>
        </w:rPr>
        <w:t>Vlastnictví díla</w:t>
      </w:r>
    </w:p>
    <w:p w:rsidR="00EA323F" w:rsidRDefault="0066139D" w:rsidP="00810E46">
      <w:pPr>
        <w:numPr>
          <w:ilvl w:val="0"/>
          <w:numId w:val="55"/>
        </w:numPr>
        <w:ind w:hanging="720"/>
        <w:jc w:val="both"/>
        <w:rPr>
          <w:rFonts w:ascii="Arial" w:hAnsi="Arial"/>
          <w:bCs/>
          <w:sz w:val="22"/>
          <w:szCs w:val="22"/>
        </w:rPr>
      </w:pPr>
      <w:r>
        <w:rPr>
          <w:rFonts w:ascii="Arial" w:hAnsi="Arial"/>
          <w:bCs/>
          <w:sz w:val="22"/>
          <w:szCs w:val="22"/>
        </w:rPr>
        <w:t>Vlastníkem díla je od počátku objednatel.</w:t>
      </w:r>
    </w:p>
    <w:p w:rsidR="00EA323F" w:rsidRDefault="0066139D" w:rsidP="00810E46">
      <w:pPr>
        <w:numPr>
          <w:ilvl w:val="0"/>
          <w:numId w:val="54"/>
        </w:numPr>
        <w:ind w:hanging="720"/>
        <w:jc w:val="both"/>
        <w:rPr>
          <w:rFonts w:ascii="Arial" w:hAnsi="Arial"/>
          <w:bCs/>
          <w:sz w:val="22"/>
          <w:szCs w:val="22"/>
          <w:u w:val="single"/>
        </w:rPr>
      </w:pPr>
      <w:r>
        <w:rPr>
          <w:rFonts w:ascii="Arial" w:hAnsi="Arial"/>
          <w:bCs/>
          <w:sz w:val="22"/>
          <w:szCs w:val="22"/>
          <w:u w:val="single"/>
        </w:rPr>
        <w:t>Nebezpečí škod na díle</w:t>
      </w:r>
    </w:p>
    <w:p w:rsidR="00EA323F" w:rsidRDefault="0066139D" w:rsidP="00810E46">
      <w:pPr>
        <w:numPr>
          <w:ilvl w:val="0"/>
          <w:numId w:val="56"/>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rsidR="00EA323F" w:rsidRDefault="0066139D" w:rsidP="00810E46">
      <w:pPr>
        <w:numPr>
          <w:ilvl w:val="0"/>
          <w:numId w:val="54"/>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rsidR="00EA323F" w:rsidRDefault="0066139D" w:rsidP="00810E46">
      <w:pPr>
        <w:numPr>
          <w:ilvl w:val="0"/>
          <w:numId w:val="57"/>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EA323F" w:rsidRDefault="0066139D" w:rsidP="00810E46">
      <w:pPr>
        <w:numPr>
          <w:ilvl w:val="0"/>
          <w:numId w:val="57"/>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rsidR="00EA323F" w:rsidRDefault="0066139D" w:rsidP="00810E46">
      <w:pPr>
        <w:numPr>
          <w:ilvl w:val="0"/>
          <w:numId w:val="57"/>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EA323F">
      <w:pPr>
        <w:ind w:left="540" w:hanging="540"/>
        <w:jc w:val="cente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XIII. </w:t>
      </w:r>
    </w:p>
    <w:p w:rsidR="00EA323F" w:rsidRDefault="0066139D">
      <w:pPr>
        <w:ind w:left="709" w:hanging="709"/>
        <w:jc w:val="center"/>
        <w:rPr>
          <w:rFonts w:ascii="Arial" w:hAnsi="Arial"/>
          <w:b/>
          <w:sz w:val="22"/>
          <w:szCs w:val="22"/>
        </w:rPr>
      </w:pPr>
      <w:r>
        <w:rPr>
          <w:rFonts w:ascii="Arial" w:hAnsi="Arial"/>
          <w:b/>
          <w:sz w:val="22"/>
          <w:szCs w:val="22"/>
        </w:rPr>
        <w:t xml:space="preserve">Sankční ujednání  </w:t>
      </w:r>
    </w:p>
    <w:p w:rsidR="00EA323F" w:rsidRDefault="00EA323F">
      <w:pPr>
        <w:ind w:left="709" w:hanging="709"/>
        <w:jc w:val="center"/>
        <w:rPr>
          <w:rFonts w:ascii="Arial" w:hAnsi="Arial"/>
          <w:b/>
          <w:sz w:val="22"/>
          <w:szCs w:val="22"/>
        </w:rPr>
      </w:pPr>
    </w:p>
    <w:p w:rsidR="00EA323F" w:rsidRDefault="0066139D" w:rsidP="00810E46">
      <w:pPr>
        <w:numPr>
          <w:ilvl w:val="0"/>
          <w:numId w:val="58"/>
        </w:numPr>
        <w:ind w:hanging="720"/>
        <w:jc w:val="both"/>
        <w:rPr>
          <w:rFonts w:ascii="Arial" w:hAnsi="Arial"/>
          <w:sz w:val="22"/>
          <w:szCs w:val="22"/>
          <w:u w:val="single"/>
        </w:rPr>
      </w:pPr>
      <w:r>
        <w:rPr>
          <w:rFonts w:ascii="Arial" w:hAnsi="Arial"/>
          <w:sz w:val="22"/>
          <w:szCs w:val="22"/>
          <w:u w:val="single"/>
        </w:rPr>
        <w:t>Sankce za neplnění dohodnutých termínů</w:t>
      </w:r>
    </w:p>
    <w:p w:rsidR="00EA323F" w:rsidRDefault="0066139D" w:rsidP="00810E46">
      <w:pPr>
        <w:numPr>
          <w:ilvl w:val="0"/>
          <w:numId w:val="59"/>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rsidR="00EA323F" w:rsidRDefault="0066139D" w:rsidP="00810E46">
      <w:pPr>
        <w:numPr>
          <w:ilvl w:val="0"/>
          <w:numId w:val="59"/>
        </w:numPr>
        <w:ind w:hanging="720"/>
        <w:jc w:val="both"/>
        <w:rPr>
          <w:rFonts w:ascii="Arial" w:hAnsi="Arial"/>
          <w:sz w:val="22"/>
          <w:szCs w:val="22"/>
        </w:rPr>
      </w:pPr>
      <w:r>
        <w:rPr>
          <w:rFonts w:ascii="Arial" w:hAnsi="Arial"/>
          <w:sz w:val="22"/>
          <w:szCs w:val="22"/>
        </w:rPr>
        <w:t xml:space="preserve">Pokud bude zhotovitel v prodlení s předáním díla bez vad a nedodělků ve sjednaném termínu podle smlouvy nebo s dokončením prací na jednotlivém místě realizace díla ve lhůtě stanovené v čl. V. odst. 5.2.1., je povinen zaplatit objednateli smluvní pokutu ve výši 0,2 % z celkové ceny díla sjednané ke dni uzavření smlouvy za každý i započatý den prodlení. </w:t>
      </w:r>
    </w:p>
    <w:p w:rsidR="00EA323F" w:rsidRDefault="0066139D" w:rsidP="00810E46">
      <w:pPr>
        <w:numPr>
          <w:ilvl w:val="0"/>
          <w:numId w:val="59"/>
        </w:numPr>
        <w:ind w:hanging="720"/>
        <w:jc w:val="both"/>
        <w:rPr>
          <w:rFonts w:ascii="Arial" w:hAnsi="Arial"/>
          <w:sz w:val="22"/>
          <w:szCs w:val="22"/>
        </w:rPr>
      </w:pPr>
      <w:r>
        <w:rPr>
          <w:rFonts w:ascii="Arial" w:hAnsi="Arial"/>
          <w:sz w:val="22"/>
          <w:szCs w:val="22"/>
        </w:rPr>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rsidR="00EA323F" w:rsidRDefault="0066139D" w:rsidP="00810E46">
      <w:pPr>
        <w:numPr>
          <w:ilvl w:val="0"/>
          <w:numId w:val="59"/>
        </w:numPr>
        <w:ind w:hanging="720"/>
        <w:jc w:val="both"/>
        <w:rPr>
          <w:rFonts w:ascii="Arial" w:hAnsi="Arial"/>
          <w:sz w:val="22"/>
          <w:szCs w:val="22"/>
        </w:rPr>
      </w:pPr>
      <w:r>
        <w:rPr>
          <w:rFonts w:ascii="Arial" w:hAnsi="Arial"/>
          <w:sz w:val="22"/>
          <w:szCs w:val="22"/>
        </w:rPr>
        <w:t xml:space="preserve">Pokud zhotovitel nevyklidí místo realizace díla ve stanovené nebo dohodnuté lhůtě, může objednatel požadovat smluvní pokutu ve výši 1 000,- Kč za každý den prodlení s vyklizením místa realizace díla.  </w:t>
      </w:r>
    </w:p>
    <w:p w:rsidR="00EA323F" w:rsidRDefault="0066139D" w:rsidP="00810E46">
      <w:pPr>
        <w:numPr>
          <w:ilvl w:val="0"/>
          <w:numId w:val="58"/>
        </w:numPr>
        <w:ind w:hanging="720"/>
        <w:jc w:val="both"/>
        <w:rPr>
          <w:rFonts w:ascii="Arial" w:hAnsi="Arial"/>
          <w:bCs/>
          <w:sz w:val="22"/>
          <w:szCs w:val="22"/>
          <w:u w:val="single"/>
        </w:rPr>
      </w:pPr>
      <w:r>
        <w:rPr>
          <w:rFonts w:ascii="Arial" w:hAnsi="Arial"/>
          <w:bCs/>
          <w:sz w:val="22"/>
          <w:szCs w:val="22"/>
          <w:u w:val="single"/>
        </w:rPr>
        <w:t>Sankce za neodstranění vad</w:t>
      </w:r>
    </w:p>
    <w:p w:rsidR="00EA323F" w:rsidRDefault="0066139D" w:rsidP="00810E46">
      <w:pPr>
        <w:numPr>
          <w:ilvl w:val="0"/>
          <w:numId w:val="60"/>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EA323F" w:rsidRDefault="0066139D" w:rsidP="00810E46">
      <w:pPr>
        <w:numPr>
          <w:ilvl w:val="0"/>
          <w:numId w:val="60"/>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rsidR="00EA323F" w:rsidRDefault="0066139D" w:rsidP="00810E46">
      <w:pPr>
        <w:numPr>
          <w:ilvl w:val="0"/>
          <w:numId w:val="60"/>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rsidR="00EA323F" w:rsidRDefault="0066139D" w:rsidP="00810E46">
      <w:pPr>
        <w:numPr>
          <w:ilvl w:val="0"/>
          <w:numId w:val="58"/>
        </w:numPr>
        <w:ind w:hanging="720"/>
        <w:jc w:val="both"/>
        <w:rPr>
          <w:rFonts w:ascii="Arial" w:hAnsi="Arial"/>
          <w:bCs/>
          <w:sz w:val="22"/>
          <w:szCs w:val="22"/>
          <w:u w:val="single"/>
        </w:rPr>
      </w:pPr>
      <w:r>
        <w:rPr>
          <w:rFonts w:ascii="Arial" w:hAnsi="Arial"/>
          <w:bCs/>
          <w:sz w:val="22"/>
          <w:szCs w:val="22"/>
          <w:u w:val="single"/>
        </w:rPr>
        <w:t>Sankce za porušení bezpečnostních předpisů</w:t>
      </w:r>
    </w:p>
    <w:p w:rsidR="00EA323F" w:rsidRDefault="0066139D" w:rsidP="00810E46">
      <w:pPr>
        <w:pStyle w:val="Zpat"/>
        <w:numPr>
          <w:ilvl w:val="0"/>
          <w:numId w:val="61"/>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rsidR="00EA323F" w:rsidRDefault="0066139D" w:rsidP="00810E46">
      <w:pPr>
        <w:pStyle w:val="dkanormln"/>
        <w:numPr>
          <w:ilvl w:val="0"/>
          <w:numId w:val="61"/>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rsidR="00EA323F" w:rsidRDefault="0066139D" w:rsidP="00810E46">
      <w:pPr>
        <w:numPr>
          <w:ilvl w:val="0"/>
          <w:numId w:val="61"/>
        </w:numPr>
        <w:ind w:hanging="720"/>
        <w:jc w:val="both"/>
        <w:rPr>
          <w:rFonts w:ascii="Arial" w:hAnsi="Arial"/>
          <w:sz w:val="22"/>
          <w:szCs w:val="22"/>
        </w:rPr>
      </w:pPr>
      <w:r>
        <w:rPr>
          <w:rFonts w:ascii="Arial" w:hAnsi="Arial"/>
          <w:sz w:val="22"/>
          <w:szCs w:val="22"/>
        </w:rPr>
        <w:t>V případě zjištění porušení bezpečnostních předpisů oprávněným orgánem státní správy (stav. úřad,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rsidR="00EA323F" w:rsidRDefault="0066139D" w:rsidP="00810E46">
      <w:pPr>
        <w:numPr>
          <w:ilvl w:val="0"/>
          <w:numId w:val="61"/>
        </w:numPr>
        <w:ind w:hanging="720"/>
        <w:jc w:val="both"/>
        <w:rPr>
          <w:rFonts w:ascii="Arial" w:hAnsi="Arial"/>
          <w:sz w:val="22"/>
          <w:szCs w:val="22"/>
        </w:rPr>
      </w:pPr>
      <w:r>
        <w:rPr>
          <w:rFonts w:ascii="Arial" w:hAnsi="Arial"/>
          <w:sz w:val="22"/>
          <w:szCs w:val="22"/>
        </w:rPr>
        <w:t>Stupeň závažnosti porušení bezpečnostních předpisů určuje objednatel.</w:t>
      </w:r>
    </w:p>
    <w:p w:rsidR="00EA323F" w:rsidRDefault="0066139D" w:rsidP="00810E46">
      <w:pPr>
        <w:numPr>
          <w:ilvl w:val="0"/>
          <w:numId w:val="58"/>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rsidR="00EA323F" w:rsidRDefault="0066139D" w:rsidP="00810E46">
      <w:pPr>
        <w:pStyle w:val="dkanormln"/>
        <w:numPr>
          <w:ilvl w:val="0"/>
          <w:numId w:val="62"/>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EA323F" w:rsidRDefault="0066139D" w:rsidP="00810E46">
      <w:pPr>
        <w:numPr>
          <w:ilvl w:val="0"/>
          <w:numId w:val="58"/>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rsidR="00EA323F" w:rsidRDefault="0066139D" w:rsidP="00810E46">
      <w:pPr>
        <w:pStyle w:val="dkanormln"/>
        <w:numPr>
          <w:ilvl w:val="0"/>
          <w:numId w:val="63"/>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rsidR="00EA323F" w:rsidRDefault="00EA323F">
      <w:pPr>
        <w:ind w:left="540" w:hanging="540"/>
        <w:jc w:val="cente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XIV. </w:t>
      </w:r>
    </w:p>
    <w:p w:rsidR="00EA323F" w:rsidRDefault="0066139D">
      <w:pPr>
        <w:ind w:left="709" w:hanging="709"/>
        <w:jc w:val="center"/>
        <w:rPr>
          <w:rFonts w:ascii="Arial" w:hAnsi="Arial"/>
          <w:b/>
          <w:sz w:val="22"/>
          <w:szCs w:val="22"/>
        </w:rPr>
      </w:pPr>
      <w:r>
        <w:rPr>
          <w:rFonts w:ascii="Arial" w:hAnsi="Arial"/>
          <w:b/>
          <w:sz w:val="22"/>
          <w:szCs w:val="22"/>
        </w:rPr>
        <w:t>Odstoupení od smlouvy</w:t>
      </w:r>
    </w:p>
    <w:p w:rsidR="00EA323F" w:rsidRDefault="00EA323F">
      <w:pPr>
        <w:ind w:left="709" w:hanging="709"/>
        <w:jc w:val="center"/>
        <w:rPr>
          <w:rFonts w:ascii="Arial" w:hAnsi="Arial"/>
          <w:b/>
          <w:sz w:val="22"/>
          <w:szCs w:val="22"/>
        </w:rPr>
      </w:pPr>
    </w:p>
    <w:p w:rsidR="00EA323F" w:rsidRDefault="0066139D" w:rsidP="00810E46">
      <w:pPr>
        <w:numPr>
          <w:ilvl w:val="0"/>
          <w:numId w:val="64"/>
        </w:numPr>
        <w:ind w:hanging="720"/>
        <w:jc w:val="both"/>
        <w:rPr>
          <w:rFonts w:ascii="Arial" w:hAnsi="Arial"/>
          <w:bCs/>
          <w:sz w:val="22"/>
          <w:szCs w:val="22"/>
          <w:u w:val="single"/>
        </w:rPr>
      </w:pPr>
      <w:r>
        <w:rPr>
          <w:rFonts w:ascii="Arial" w:hAnsi="Arial"/>
          <w:bCs/>
          <w:sz w:val="22"/>
          <w:szCs w:val="22"/>
          <w:u w:val="single"/>
        </w:rPr>
        <w:t>Způsob odstoupení od smlouvy</w:t>
      </w:r>
    </w:p>
    <w:p w:rsidR="00EA323F" w:rsidRDefault="0066139D" w:rsidP="00810E46">
      <w:pPr>
        <w:numPr>
          <w:ilvl w:val="0"/>
          <w:numId w:val="66"/>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rsidR="00EA323F" w:rsidRDefault="0066139D" w:rsidP="00810E46">
      <w:pPr>
        <w:numPr>
          <w:ilvl w:val="0"/>
          <w:numId w:val="64"/>
        </w:numPr>
        <w:ind w:hanging="720"/>
        <w:jc w:val="both"/>
        <w:rPr>
          <w:rFonts w:ascii="Arial" w:hAnsi="Arial"/>
          <w:sz w:val="22"/>
          <w:szCs w:val="22"/>
          <w:u w:val="single"/>
        </w:rPr>
      </w:pPr>
      <w:r>
        <w:rPr>
          <w:rFonts w:ascii="Arial" w:hAnsi="Arial"/>
          <w:sz w:val="22"/>
          <w:szCs w:val="22"/>
          <w:u w:val="single"/>
        </w:rPr>
        <w:t>Důvody odstoupení od smlouvy</w:t>
      </w:r>
    </w:p>
    <w:p w:rsidR="00EA323F" w:rsidRDefault="0066139D" w:rsidP="00810E46">
      <w:pPr>
        <w:numPr>
          <w:ilvl w:val="0"/>
          <w:numId w:val="65"/>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prací na díle do 7 dnů po doručení opětovné výzvy k převzetí místa realizace díla,</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rsidR="00EA323F" w:rsidRDefault="0066139D" w:rsidP="00810E46">
      <w:pPr>
        <w:numPr>
          <w:ilvl w:val="1"/>
          <w:numId w:val="65"/>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 přičemž druhá výzva nesmí následovat dříve než 15 dnů po doručení první výzvy,</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 xml:space="preserve">porušení ustanovení odst. 8.2.1 zhotovitelem. </w:t>
      </w:r>
    </w:p>
    <w:p w:rsidR="00EA323F" w:rsidRDefault="0066139D" w:rsidP="00810E46">
      <w:pPr>
        <w:numPr>
          <w:ilvl w:val="0"/>
          <w:numId w:val="65"/>
        </w:numPr>
        <w:ind w:hanging="720"/>
        <w:jc w:val="both"/>
        <w:rPr>
          <w:rFonts w:ascii="Arial" w:hAnsi="Arial"/>
          <w:sz w:val="22"/>
          <w:szCs w:val="22"/>
        </w:rPr>
      </w:pPr>
      <w:r>
        <w:rPr>
          <w:rFonts w:ascii="Arial" w:hAnsi="Arial"/>
          <w:sz w:val="22"/>
          <w:szCs w:val="22"/>
        </w:rPr>
        <w:t xml:space="preserve">Objednatel je dále oprávněn odstoupit od smlouvy v případě: </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rsidR="00EA323F" w:rsidRDefault="0066139D" w:rsidP="00810E46">
      <w:pPr>
        <w:numPr>
          <w:ilvl w:val="1"/>
          <w:numId w:val="65"/>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rsidR="00EA323F" w:rsidRDefault="0066139D" w:rsidP="00810E46">
      <w:pPr>
        <w:numPr>
          <w:ilvl w:val="0"/>
          <w:numId w:val="64"/>
        </w:numPr>
        <w:ind w:hanging="720"/>
        <w:jc w:val="both"/>
        <w:rPr>
          <w:rFonts w:ascii="Arial" w:hAnsi="Arial"/>
          <w:bCs/>
          <w:sz w:val="22"/>
          <w:szCs w:val="22"/>
          <w:u w:val="single"/>
        </w:rPr>
      </w:pPr>
      <w:r>
        <w:rPr>
          <w:rFonts w:ascii="Arial" w:hAnsi="Arial"/>
          <w:bCs/>
          <w:sz w:val="22"/>
          <w:szCs w:val="22"/>
          <w:u w:val="single"/>
        </w:rPr>
        <w:t>Právní účinky odstoupení od smlouvy</w:t>
      </w:r>
    </w:p>
    <w:p w:rsidR="00EA323F" w:rsidRDefault="0066139D" w:rsidP="00810E46">
      <w:pPr>
        <w:numPr>
          <w:ilvl w:val="0"/>
          <w:numId w:val="67"/>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ust. § 2004 Občanského zákoníku. </w:t>
      </w:r>
    </w:p>
    <w:p w:rsidR="00EA323F" w:rsidRDefault="0066139D" w:rsidP="00810E46">
      <w:pPr>
        <w:numPr>
          <w:ilvl w:val="0"/>
          <w:numId w:val="67"/>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EA323F" w:rsidRDefault="0066139D" w:rsidP="00810E46">
      <w:pPr>
        <w:numPr>
          <w:ilvl w:val="0"/>
          <w:numId w:val="67"/>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rsidR="00EA323F" w:rsidRDefault="00EA323F">
      <w:pPr>
        <w:ind w:left="540" w:hanging="540"/>
        <w:jc w:val="center"/>
        <w:rPr>
          <w:rFonts w:ascii="Arial" w:hAnsi="Arial"/>
          <w:b/>
          <w:sz w:val="22"/>
          <w:szCs w:val="22"/>
        </w:rPr>
      </w:pPr>
    </w:p>
    <w:p w:rsidR="00EA323F" w:rsidRDefault="00EA323F">
      <w:pPr>
        <w:rPr>
          <w:rFonts w:ascii="Arial" w:hAnsi="Arial"/>
          <w:b/>
          <w:sz w:val="22"/>
          <w:szCs w:val="22"/>
        </w:rPr>
      </w:pPr>
    </w:p>
    <w:p w:rsidR="00EA323F" w:rsidRDefault="0066139D">
      <w:pPr>
        <w:ind w:left="540" w:hanging="540"/>
        <w:jc w:val="center"/>
        <w:rPr>
          <w:rFonts w:ascii="Arial" w:hAnsi="Arial"/>
          <w:b/>
          <w:sz w:val="22"/>
          <w:szCs w:val="22"/>
        </w:rPr>
      </w:pPr>
      <w:r>
        <w:rPr>
          <w:rFonts w:ascii="Arial" w:hAnsi="Arial"/>
          <w:b/>
          <w:sz w:val="22"/>
          <w:szCs w:val="22"/>
        </w:rPr>
        <w:t xml:space="preserve">XV. </w:t>
      </w:r>
    </w:p>
    <w:p w:rsidR="00EA323F" w:rsidRDefault="0066139D">
      <w:pPr>
        <w:ind w:left="709" w:hanging="709"/>
        <w:jc w:val="center"/>
        <w:rPr>
          <w:rFonts w:ascii="Arial" w:hAnsi="Arial"/>
          <w:b/>
          <w:sz w:val="22"/>
          <w:szCs w:val="22"/>
        </w:rPr>
      </w:pPr>
      <w:r>
        <w:rPr>
          <w:rFonts w:ascii="Arial" w:hAnsi="Arial"/>
          <w:b/>
          <w:sz w:val="22"/>
          <w:szCs w:val="22"/>
        </w:rPr>
        <w:t xml:space="preserve">Závěrečná ustanovení </w:t>
      </w:r>
    </w:p>
    <w:p w:rsidR="00EA323F" w:rsidRDefault="00EA323F">
      <w:pPr>
        <w:ind w:left="709" w:hanging="709"/>
        <w:jc w:val="center"/>
        <w:rPr>
          <w:rFonts w:ascii="Arial" w:hAnsi="Arial"/>
          <w:b/>
          <w:sz w:val="22"/>
          <w:szCs w:val="22"/>
        </w:rPr>
      </w:pPr>
    </w:p>
    <w:p w:rsidR="00EA323F" w:rsidRDefault="0066139D">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jsou Příloha č. 1 – Položkový rozpočet (</w:t>
      </w:r>
      <w:r>
        <w:rPr>
          <w:rFonts w:ascii="Arial" w:hAnsi="Arial"/>
          <w:bCs/>
          <w:sz w:val="22"/>
          <w:szCs w:val="22"/>
        </w:rPr>
        <w:t xml:space="preserve">Cenová nabídka). </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rsidR="00EA323F" w:rsidRDefault="0066139D">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73082F" w:rsidRDefault="0073082F">
      <w:pPr>
        <w:ind w:left="540" w:hanging="540"/>
        <w:rPr>
          <w:rFonts w:ascii="Arial" w:hAnsi="Arial"/>
          <w:b/>
          <w:bCs/>
          <w:sz w:val="22"/>
          <w:szCs w:val="22"/>
        </w:rPr>
      </w:pPr>
    </w:p>
    <w:p w:rsidR="0073082F" w:rsidRDefault="0073082F">
      <w:pPr>
        <w:ind w:left="540" w:hanging="540"/>
        <w:rPr>
          <w:rFonts w:ascii="Arial" w:hAnsi="Arial"/>
          <w:b/>
          <w:bCs/>
          <w:sz w:val="22"/>
          <w:szCs w:val="22"/>
        </w:rPr>
      </w:pPr>
    </w:p>
    <w:p w:rsidR="00EA323F" w:rsidRDefault="0066139D">
      <w:pPr>
        <w:ind w:left="540" w:hanging="540"/>
        <w:rPr>
          <w:rFonts w:ascii="Arial" w:hAnsi="Arial"/>
          <w:b/>
          <w:bCs/>
          <w:sz w:val="22"/>
          <w:szCs w:val="22"/>
        </w:rPr>
      </w:pPr>
      <w:r>
        <w:rPr>
          <w:rFonts w:ascii="Arial" w:hAnsi="Arial"/>
          <w:b/>
          <w:bCs/>
          <w:sz w:val="22"/>
          <w:szCs w:val="22"/>
        </w:rPr>
        <w:t xml:space="preserve">Přílohy: </w:t>
      </w:r>
    </w:p>
    <w:p w:rsidR="00EA323F" w:rsidRDefault="0066139D">
      <w:pPr>
        <w:ind w:left="1418" w:hanging="1418"/>
        <w:jc w:val="both"/>
        <w:rPr>
          <w:rFonts w:ascii="Arial" w:hAnsi="Arial"/>
          <w:b/>
          <w:bCs/>
          <w:sz w:val="22"/>
          <w:szCs w:val="22"/>
        </w:rPr>
      </w:pPr>
      <w:r>
        <w:rPr>
          <w:rFonts w:ascii="Arial" w:hAnsi="Arial"/>
          <w:sz w:val="22"/>
          <w:szCs w:val="22"/>
        </w:rPr>
        <w:t>Příloha č. 1 – Položkový rozpočet (</w:t>
      </w:r>
      <w:r>
        <w:rPr>
          <w:rFonts w:ascii="Arial" w:hAnsi="Arial"/>
          <w:bCs/>
          <w:sz w:val="22"/>
          <w:szCs w:val="22"/>
        </w:rPr>
        <w:t>Cenová nabídka)</w:t>
      </w:r>
    </w:p>
    <w:p w:rsidR="00EA323F" w:rsidRDefault="00EA323F">
      <w:pPr>
        <w:ind w:left="540" w:hanging="540"/>
        <w:rPr>
          <w:rFonts w:ascii="Arial" w:hAnsi="Arial"/>
          <w:b/>
          <w:bCs/>
          <w:sz w:val="22"/>
          <w:szCs w:val="22"/>
        </w:rPr>
      </w:pPr>
    </w:p>
    <w:p w:rsidR="00EA323F" w:rsidRDefault="0066139D">
      <w:pPr>
        <w:tabs>
          <w:tab w:val="left" w:pos="5387"/>
        </w:tabs>
        <w:ind w:left="540" w:hanging="540"/>
        <w:rPr>
          <w:rFonts w:ascii="Arial" w:hAnsi="Arial"/>
          <w:b/>
          <w:bCs/>
          <w:sz w:val="22"/>
          <w:szCs w:val="22"/>
        </w:rPr>
      </w:pPr>
      <w:r>
        <w:rPr>
          <w:rFonts w:ascii="Arial" w:hAnsi="Arial"/>
          <w:b/>
          <w:bCs/>
          <w:sz w:val="22"/>
          <w:szCs w:val="22"/>
        </w:rPr>
        <w:t xml:space="preserve">Nový Jičín dne </w:t>
      </w:r>
      <w:r w:rsidR="000D3D41">
        <w:rPr>
          <w:rFonts w:ascii="Arial" w:hAnsi="Arial"/>
          <w:b/>
          <w:bCs/>
          <w:sz w:val="22"/>
          <w:szCs w:val="22"/>
        </w:rPr>
        <w:t>27.5.2025</w:t>
      </w:r>
      <w:r>
        <w:rPr>
          <w:rFonts w:ascii="Arial" w:hAnsi="Arial"/>
          <w:b/>
          <w:bCs/>
          <w:sz w:val="22"/>
          <w:szCs w:val="22"/>
        </w:rPr>
        <w:tab/>
        <w:t>Nový Jičín dne</w:t>
      </w:r>
      <w:r w:rsidR="000D3D41">
        <w:rPr>
          <w:rFonts w:ascii="Arial" w:hAnsi="Arial"/>
          <w:b/>
          <w:bCs/>
          <w:sz w:val="22"/>
          <w:szCs w:val="22"/>
        </w:rPr>
        <w:t xml:space="preserve"> 27.5.2025</w:t>
      </w:r>
      <w:bookmarkStart w:id="7" w:name="_GoBack"/>
      <w:bookmarkEnd w:id="7"/>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EA323F">
      <w:pPr>
        <w:ind w:left="540" w:hanging="540"/>
        <w:rPr>
          <w:rFonts w:ascii="Arial" w:hAnsi="Arial"/>
          <w:b/>
          <w:bCs/>
          <w:sz w:val="22"/>
          <w:szCs w:val="22"/>
        </w:rPr>
      </w:pPr>
    </w:p>
    <w:p w:rsidR="00EA323F" w:rsidRDefault="0066139D">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rsidR="00EA323F" w:rsidRDefault="0066139D">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Za zhotovitele</w:t>
      </w:r>
    </w:p>
    <w:p w:rsidR="00EA323F" w:rsidRDefault="0066139D">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t>Pavel Rossmann</w:t>
      </w:r>
    </w:p>
    <w:p w:rsidR="00EA323F" w:rsidRDefault="0066139D">
      <w:pPr>
        <w:tabs>
          <w:tab w:val="left" w:pos="5387"/>
        </w:tabs>
        <w:rPr>
          <w:rFonts w:ascii="Arial" w:hAnsi="Arial"/>
          <w:bCs/>
          <w:sz w:val="22"/>
          <w:szCs w:val="22"/>
        </w:rPr>
      </w:pPr>
      <w:r>
        <w:rPr>
          <w:rFonts w:ascii="Arial" w:hAnsi="Arial"/>
          <w:bCs/>
          <w:sz w:val="22"/>
          <w:szCs w:val="22"/>
        </w:rPr>
        <w:t xml:space="preserve">Ing. Blanka Zagorská, </w:t>
      </w:r>
      <w:r>
        <w:rPr>
          <w:rFonts w:ascii="Arial" w:hAnsi="Arial"/>
          <w:bCs/>
          <w:sz w:val="22"/>
          <w:szCs w:val="22"/>
        </w:rPr>
        <w:tab/>
      </w:r>
    </w:p>
    <w:p w:rsidR="00EA323F" w:rsidRDefault="0066139D">
      <w:pPr>
        <w:tabs>
          <w:tab w:val="left" w:pos="5387"/>
        </w:tabs>
        <w:ind w:left="-142" w:firstLine="142"/>
        <w:rPr>
          <w:rFonts w:ascii="Arial" w:hAnsi="Arial"/>
          <w:bCs/>
          <w:sz w:val="22"/>
          <w:szCs w:val="22"/>
        </w:rPr>
      </w:pPr>
      <w:r>
        <w:rPr>
          <w:rFonts w:ascii="Arial" w:hAnsi="Arial"/>
          <w:bCs/>
          <w:sz w:val="22"/>
          <w:szCs w:val="22"/>
        </w:rPr>
        <w:t>vedoucí Odboru bytového</w:t>
      </w:r>
    </w:p>
    <w:sectPr w:rsidR="00EA323F">
      <w:headerReference w:type="default" r:id="rId7"/>
      <w:footerReference w:type="default" r:id="rId8"/>
      <w:pgSz w:w="11906" w:h="16838"/>
      <w:pgMar w:top="1135" w:right="1133" w:bottom="993" w:left="1134"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23F" w:rsidRDefault="0066139D">
      <w:r>
        <w:separator/>
      </w:r>
    </w:p>
  </w:endnote>
  <w:endnote w:type="continuationSeparator" w:id="0">
    <w:p w:rsidR="00EA323F" w:rsidRDefault="0066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3F" w:rsidRDefault="0066139D">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D3D41">
      <w:rPr>
        <w:rStyle w:val="slostrnky"/>
        <w:noProof/>
      </w:rPr>
      <w:t>11</w:t>
    </w:r>
    <w:r>
      <w:rPr>
        <w:rStyle w:val="slostrnky"/>
      </w:rPr>
      <w:fldChar w:fldCharType="end"/>
    </w:r>
  </w:p>
  <w:p w:rsidR="00EA323F" w:rsidRDefault="00EA323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23F" w:rsidRDefault="0066139D">
      <w:r>
        <w:separator/>
      </w:r>
    </w:p>
  </w:footnote>
  <w:footnote w:type="continuationSeparator" w:id="0">
    <w:p w:rsidR="00EA323F" w:rsidRDefault="00661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3F" w:rsidRDefault="0066139D">
    <w:pPr>
      <w:pStyle w:val="Zhlav"/>
      <w:jc w:val="right"/>
      <w:rPr>
        <w:rFonts w:ascii="Arial" w:hAnsi="Arial"/>
        <w:b/>
      </w:rPr>
    </w:pPr>
    <w:r>
      <w:rPr>
        <w:rFonts w:ascii="Arial" w:hAnsi="Arial"/>
        <w:b/>
      </w:rPr>
      <w:t>V 2025 – 0</w:t>
    </w:r>
    <w:r w:rsidR="00810E46">
      <w:rPr>
        <w:rFonts w:ascii="Arial" w:hAnsi="Arial"/>
        <w:b/>
      </w:rPr>
      <w:t>327</w:t>
    </w:r>
    <w:r>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6C77"/>
    <w:multiLevelType w:val="multilevel"/>
    <w:tmpl w:val="CD8C2C7A"/>
    <w:lvl w:ilvl="0">
      <w:start w:val="1"/>
      <w:numFmt w:val="ordinal"/>
      <w:lvlText w:val="10.%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F27CD"/>
    <w:multiLevelType w:val="multilevel"/>
    <w:tmpl w:val="5DD6602E"/>
    <w:lvl w:ilvl="0">
      <w:start w:val="1"/>
      <w:numFmt w:val="bullet"/>
      <w:lvlText w:val=""/>
      <w:lvlJc w:val="left"/>
      <w:pPr>
        <w:tabs>
          <w:tab w:val="num" w:pos="1429"/>
        </w:tabs>
        <w:ind w:left="1429" w:hanging="360"/>
      </w:pPr>
      <w:rPr>
        <w:rFonts w:ascii="Symbol" w:hAnsi="Symbol"/>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2" w15:restartNumberingAfterBreak="0">
    <w:nsid w:val="0C4725A1"/>
    <w:multiLevelType w:val="multilevel"/>
    <w:tmpl w:val="862A8F4A"/>
    <w:lvl w:ilvl="0">
      <w:start w:val="1"/>
      <w:numFmt w:val="ordinal"/>
      <w:lvlText w:val="9.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F5719"/>
    <w:multiLevelType w:val="multilevel"/>
    <w:tmpl w:val="395A85DA"/>
    <w:lvl w:ilvl="0">
      <w:start w:val="1"/>
      <w:numFmt w:val="ordinal"/>
      <w:lvlText w:val="14.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43CAE"/>
    <w:multiLevelType w:val="multilevel"/>
    <w:tmpl w:val="1DF6B2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847A15"/>
    <w:multiLevelType w:val="multilevel"/>
    <w:tmpl w:val="74043A90"/>
    <w:lvl w:ilvl="0">
      <w:start w:val="5"/>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F99027C"/>
    <w:multiLevelType w:val="multilevel"/>
    <w:tmpl w:val="DE0E7B12"/>
    <w:lvl w:ilvl="0">
      <w:start w:val="1"/>
      <w:numFmt w:val="ordinal"/>
      <w:lvlText w:val="12.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792AFC"/>
    <w:multiLevelType w:val="multilevel"/>
    <w:tmpl w:val="9412D98C"/>
    <w:lvl w:ilvl="0">
      <w:start w:val="1"/>
      <w:numFmt w:val="ordinal"/>
      <w:lvlText w:val="11.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13B42"/>
    <w:multiLevelType w:val="multilevel"/>
    <w:tmpl w:val="0C2E9D10"/>
    <w:lvl w:ilvl="0">
      <w:start w:val="1"/>
      <w:numFmt w:val="ordinal"/>
      <w:lvlText w:val="3.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80D77"/>
    <w:multiLevelType w:val="multilevel"/>
    <w:tmpl w:val="87CE8002"/>
    <w:lvl w:ilvl="0">
      <w:start w:val="1"/>
      <w:numFmt w:val="ordinal"/>
      <w:lvlText w:val="9.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9350D9"/>
    <w:multiLevelType w:val="multilevel"/>
    <w:tmpl w:val="9386195C"/>
    <w:lvl w:ilvl="0">
      <w:start w:val="1"/>
      <w:numFmt w:val="ordinal"/>
      <w:lvlText w:val="8.4.%1"/>
      <w:lvlJc w:val="left"/>
      <w:pPr>
        <w:ind w:left="928"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50163A"/>
    <w:multiLevelType w:val="multilevel"/>
    <w:tmpl w:val="D436DDDC"/>
    <w:lvl w:ilvl="0">
      <w:start w:val="1"/>
      <w:numFmt w:val="ordinal"/>
      <w:lvlText w:val="2.%1"/>
      <w:lvlJc w:val="left"/>
      <w:pPr>
        <w:ind w:left="360"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19371B6B"/>
    <w:multiLevelType w:val="multilevel"/>
    <w:tmpl w:val="1BBE9F8E"/>
    <w:lvl w:ilvl="0">
      <w:start w:val="1"/>
      <w:numFmt w:val="ordinal"/>
      <w:lvlText w:val="8.%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185083"/>
    <w:multiLevelType w:val="multilevel"/>
    <w:tmpl w:val="0D48EC16"/>
    <w:lvl w:ilvl="0">
      <w:start w:val="1"/>
      <w:numFmt w:val="ordinal"/>
      <w:lvlText w:val="4.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0A6C3F"/>
    <w:multiLevelType w:val="multilevel"/>
    <w:tmpl w:val="FEB4F7CE"/>
    <w:lvl w:ilvl="0">
      <w:start w:val="1"/>
      <w:numFmt w:val="ordinal"/>
      <w:lvlText w:val="13.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8C1737"/>
    <w:multiLevelType w:val="multilevel"/>
    <w:tmpl w:val="B4E2DC1E"/>
    <w:lvl w:ilvl="0">
      <w:start w:val="1"/>
      <w:numFmt w:val="ordinal"/>
      <w:lvlText w:val="10.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E7495F"/>
    <w:multiLevelType w:val="multilevel"/>
    <w:tmpl w:val="1F240598"/>
    <w:lvl w:ilvl="0">
      <w:start w:val="1"/>
      <w:numFmt w:val="ordinal"/>
      <w:lvlText w:val="13.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AB0127"/>
    <w:multiLevelType w:val="multilevel"/>
    <w:tmpl w:val="D7BA77CA"/>
    <w:lvl w:ilvl="0">
      <w:start w:val="1"/>
      <w:numFmt w:val="ordinal"/>
      <w:lvlText w:val="14.2.%1"/>
      <w:lvlJc w:val="left"/>
      <w:pPr>
        <w:ind w:left="720" w:hanging="360"/>
      </w:pPr>
      <w:rPr>
        <w:rFonts w:hint="default"/>
        <w:b w:val="0"/>
      </w:r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2B4A18"/>
    <w:multiLevelType w:val="multilevel"/>
    <w:tmpl w:val="861C890A"/>
    <w:lvl w:ilvl="0">
      <w:start w:val="1"/>
      <w:numFmt w:val="ordinal"/>
      <w:lvlText w:val="9.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A62AB6"/>
    <w:multiLevelType w:val="multilevel"/>
    <w:tmpl w:val="821E452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2B0B079E"/>
    <w:multiLevelType w:val="multilevel"/>
    <w:tmpl w:val="B4CC6342"/>
    <w:lvl w:ilvl="0">
      <w:start w:val="1"/>
      <w:numFmt w:val="ordinal"/>
      <w:lvlText w:val="3.%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487EC6"/>
    <w:multiLevelType w:val="multilevel"/>
    <w:tmpl w:val="8CC4CF06"/>
    <w:lvl w:ilvl="0">
      <w:start w:val="1"/>
      <w:numFmt w:val="ordinal"/>
      <w:lvlText w:val="10.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A14B98"/>
    <w:multiLevelType w:val="multilevel"/>
    <w:tmpl w:val="8E54B082"/>
    <w:lvl w:ilvl="0">
      <w:start w:val="1"/>
      <w:numFmt w:val="ordinal"/>
      <w:lvlText w:val="6.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431BAB"/>
    <w:multiLevelType w:val="multilevel"/>
    <w:tmpl w:val="700CF250"/>
    <w:lvl w:ilvl="0">
      <w:start w:val="1"/>
      <w:numFmt w:val="ordinal"/>
      <w:lvlText w:val="11.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11026A"/>
    <w:multiLevelType w:val="multilevel"/>
    <w:tmpl w:val="A746C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32936875"/>
    <w:multiLevelType w:val="multilevel"/>
    <w:tmpl w:val="484287AA"/>
    <w:lvl w:ilvl="0">
      <w:start w:val="1"/>
      <w:numFmt w:val="ordinal"/>
      <w:lvlText w:val="11.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D01EB2"/>
    <w:multiLevelType w:val="multilevel"/>
    <w:tmpl w:val="795C56F6"/>
    <w:lvl w:ilvl="0">
      <w:start w:val="1"/>
      <w:numFmt w:val="ordinal"/>
      <w:lvlText w:val="11.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64D60FF"/>
    <w:multiLevelType w:val="multilevel"/>
    <w:tmpl w:val="D820CA3A"/>
    <w:lvl w:ilvl="0">
      <w:start w:val="1"/>
      <w:numFmt w:val="ordin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B73F52"/>
    <w:multiLevelType w:val="multilevel"/>
    <w:tmpl w:val="BCB4BB14"/>
    <w:lvl w:ilvl="0">
      <w:start w:val="1"/>
      <w:numFmt w:val="ordinal"/>
      <w:lvlText w:val="10.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28230F"/>
    <w:multiLevelType w:val="multilevel"/>
    <w:tmpl w:val="5CCA0F1E"/>
    <w:lvl w:ilvl="0">
      <w:start w:val="1"/>
      <w:numFmt w:val="ordinal"/>
      <w:lvlText w:val="4.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7532E8"/>
    <w:multiLevelType w:val="multilevel"/>
    <w:tmpl w:val="54628B8C"/>
    <w:lvl w:ilvl="0">
      <w:start w:val="1"/>
      <w:numFmt w:val="ordinal"/>
      <w:lvlText w:val="12.%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ED3315"/>
    <w:multiLevelType w:val="multilevel"/>
    <w:tmpl w:val="D818BEF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DB2D26"/>
    <w:multiLevelType w:val="multilevel"/>
    <w:tmpl w:val="744E5560"/>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33" w15:restartNumberingAfterBreak="0">
    <w:nsid w:val="3E283CAD"/>
    <w:multiLevelType w:val="multilevel"/>
    <w:tmpl w:val="132AA0B2"/>
    <w:lvl w:ilvl="0">
      <w:start w:val="1"/>
      <w:numFmt w:val="ordinal"/>
      <w:lvlText w:val="9.%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654374"/>
    <w:multiLevelType w:val="multilevel"/>
    <w:tmpl w:val="13225C88"/>
    <w:lvl w:ilvl="0">
      <w:start w:val="1"/>
      <w:numFmt w:val="ordinal"/>
      <w:lvlText w:val="4.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CE3C5F"/>
    <w:multiLevelType w:val="multilevel"/>
    <w:tmpl w:val="80CC975C"/>
    <w:lvl w:ilvl="0">
      <w:start w:val="1"/>
      <w:numFmt w:val="ordinal"/>
      <w:lvlText w:val="11.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EC24E4"/>
    <w:multiLevelType w:val="multilevel"/>
    <w:tmpl w:val="EF9E0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5F21D81"/>
    <w:multiLevelType w:val="multilevel"/>
    <w:tmpl w:val="2DDE15A2"/>
    <w:lvl w:ilvl="0">
      <w:start w:val="1"/>
      <w:numFmt w:val="ordinal"/>
      <w:lvlText w:val="10.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6044094"/>
    <w:multiLevelType w:val="multilevel"/>
    <w:tmpl w:val="4014CC0E"/>
    <w:lvl w:ilvl="0">
      <w:start w:val="1"/>
      <w:numFmt w:val="ordinal"/>
      <w:lvlText w:val="8.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8760B3"/>
    <w:multiLevelType w:val="multilevel"/>
    <w:tmpl w:val="DE9ECDA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972BFB"/>
    <w:multiLevelType w:val="multilevel"/>
    <w:tmpl w:val="E04C543E"/>
    <w:lvl w:ilvl="0">
      <w:start w:val="1"/>
      <w:numFmt w:val="ordinal"/>
      <w:lvlText w:val="8.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0D12329"/>
    <w:multiLevelType w:val="multilevel"/>
    <w:tmpl w:val="41FE1C46"/>
    <w:lvl w:ilvl="0">
      <w:start w:val="1"/>
      <w:numFmt w:val="ordinal"/>
      <w:lvlText w:val="15.%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A71F0"/>
    <w:multiLevelType w:val="multilevel"/>
    <w:tmpl w:val="9B4E8410"/>
    <w:lvl w:ilvl="0">
      <w:start w:val="1"/>
      <w:numFmt w:val="ordinal"/>
      <w:lvlText w:val="4.4.%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2807FA"/>
    <w:multiLevelType w:val="multilevel"/>
    <w:tmpl w:val="50B20F64"/>
    <w:lvl w:ilvl="0">
      <w:start w:val="1"/>
      <w:numFmt w:val="ordinal"/>
      <w:lvlText w:val="1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A36EEE"/>
    <w:multiLevelType w:val="multilevel"/>
    <w:tmpl w:val="F1C4B1FE"/>
    <w:lvl w:ilvl="0">
      <w:start w:val="1"/>
      <w:numFmt w:val="ordinal"/>
      <w:lvlText w:val="13.%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7833BA"/>
    <w:multiLevelType w:val="multilevel"/>
    <w:tmpl w:val="3A52ABF6"/>
    <w:lvl w:ilvl="0">
      <w:start w:val="1"/>
      <w:numFmt w:val="ordinal"/>
      <w:lvlText w:val="7.%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9A3B37"/>
    <w:multiLevelType w:val="multilevel"/>
    <w:tmpl w:val="F9DAEB90"/>
    <w:lvl w:ilvl="0">
      <w:start w:val="1"/>
      <w:numFmt w:val="ordinal"/>
      <w:lvlText w:val="14.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D7621C"/>
    <w:multiLevelType w:val="multilevel"/>
    <w:tmpl w:val="354AD58A"/>
    <w:lvl w:ilvl="0">
      <w:start w:val="1"/>
      <w:numFmt w:val="ordinal"/>
      <w:lvlText w:val="4.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9B29C5"/>
    <w:multiLevelType w:val="multilevel"/>
    <w:tmpl w:val="3D3A2610"/>
    <w:lvl w:ilvl="0">
      <w:start w:val="1"/>
      <w:numFmt w:val="ordinal"/>
      <w:lvlText w:val="5.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BE1EE3"/>
    <w:multiLevelType w:val="multilevel"/>
    <w:tmpl w:val="50263098"/>
    <w:lvl w:ilvl="0">
      <w:start w:val="1"/>
      <w:numFmt w:val="ordinal"/>
      <w:lvlText w:val="13.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B737BB"/>
    <w:multiLevelType w:val="multilevel"/>
    <w:tmpl w:val="5CDCE04C"/>
    <w:lvl w:ilvl="0">
      <w:start w:val="1"/>
      <w:numFmt w:val="ordinal"/>
      <w:lvlText w:val="1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24E03BE"/>
    <w:multiLevelType w:val="multilevel"/>
    <w:tmpl w:val="7D220FC6"/>
    <w:lvl w:ilvl="0">
      <w:start w:val="1"/>
      <w:numFmt w:val="ordinal"/>
      <w:lvlText w:val="8.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55E1E66"/>
    <w:multiLevelType w:val="multilevel"/>
    <w:tmpl w:val="AF9204F0"/>
    <w:lvl w:ilvl="0">
      <w:start w:val="1"/>
      <w:numFmt w:val="ordinal"/>
      <w:lvlText w:val="6.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B04C1B"/>
    <w:multiLevelType w:val="multilevel"/>
    <w:tmpl w:val="E6444F8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15:restartNumberingAfterBreak="0">
    <w:nsid w:val="672848E9"/>
    <w:multiLevelType w:val="multilevel"/>
    <w:tmpl w:val="B212135A"/>
    <w:lvl w:ilvl="0">
      <w:start w:val="1"/>
      <w:numFmt w:val="ordinal"/>
      <w:lvlText w:val="1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594F14"/>
    <w:multiLevelType w:val="multilevel"/>
    <w:tmpl w:val="D8D60BFC"/>
    <w:lvl w:ilvl="0">
      <w:start w:val="1"/>
      <w:numFmt w:val="ordinal"/>
      <w:lvlText w:val="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5A75FC"/>
    <w:multiLevelType w:val="multilevel"/>
    <w:tmpl w:val="20165F60"/>
    <w:lvl w:ilvl="0">
      <w:start w:val="1"/>
      <w:numFmt w:val="ordinal"/>
      <w:lvlText w:val="11.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AEC40E7"/>
    <w:multiLevelType w:val="multilevel"/>
    <w:tmpl w:val="1A7A26EE"/>
    <w:lvl w:ilvl="0">
      <w:start w:val="1"/>
      <w:numFmt w:val="ordinal"/>
      <w:lvlText w:val="3.2.%1"/>
      <w:lvlJc w:val="left"/>
      <w:pPr>
        <w:ind w:left="720" w:hanging="360"/>
      </w:pPr>
      <w:rPr>
        <w:b w:val="0"/>
      </w:r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AA0C72"/>
    <w:multiLevelType w:val="multilevel"/>
    <w:tmpl w:val="3EEC6F3C"/>
    <w:lvl w:ilvl="0">
      <w:start w:val="1"/>
      <w:numFmt w:val="ordinal"/>
      <w:lvlText w:val="13.1.%1"/>
      <w:lvlJc w:val="left"/>
      <w:pPr>
        <w:ind w:left="720" w:hanging="360"/>
      </w:pPr>
      <w:rPr>
        <w:rFonts w:asciiTheme="minorHAnsi"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EF74921"/>
    <w:multiLevelType w:val="multilevel"/>
    <w:tmpl w:val="8D0C66AC"/>
    <w:lvl w:ilvl="0">
      <w:start w:val="1"/>
      <w:numFmt w:val="ordinal"/>
      <w:lvlText w:val="6.%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141797"/>
    <w:multiLevelType w:val="multilevel"/>
    <w:tmpl w:val="3E8E2B36"/>
    <w:lvl w:ilvl="0">
      <w:start w:val="1"/>
      <w:numFmt w:val="ordinal"/>
      <w:lvlText w:val="9.4.%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2700CB"/>
    <w:multiLevelType w:val="multilevel"/>
    <w:tmpl w:val="26DC51EA"/>
    <w:lvl w:ilvl="0">
      <w:start w:val="1"/>
      <w:numFmt w:val="ordinal"/>
      <w:lvlText w:val="7.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66440C"/>
    <w:multiLevelType w:val="multilevel"/>
    <w:tmpl w:val="8C2A9AF0"/>
    <w:lvl w:ilvl="0">
      <w:start w:val="1"/>
      <w:numFmt w:val="ordinal"/>
      <w:lvlText w:val="12.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30658"/>
    <w:multiLevelType w:val="multilevel"/>
    <w:tmpl w:val="0B62FB66"/>
    <w:lvl w:ilvl="0">
      <w:start w:val="1"/>
      <w:numFmt w:val="ordinal"/>
      <w:lvlText w:val="13.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20328B2"/>
    <w:multiLevelType w:val="multilevel"/>
    <w:tmpl w:val="D48A4218"/>
    <w:lvl w:ilvl="0">
      <w:start w:val="1"/>
      <w:numFmt w:val="ordinal"/>
      <w:lvlText w:val="7.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2C477E"/>
    <w:multiLevelType w:val="multilevel"/>
    <w:tmpl w:val="BACA712C"/>
    <w:lvl w:ilvl="0">
      <w:start w:val="1"/>
      <w:numFmt w:val="ordinal"/>
      <w:lvlText w:val="8.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3251A90"/>
    <w:multiLevelType w:val="multilevel"/>
    <w:tmpl w:val="7AF230DA"/>
    <w:lvl w:ilvl="0">
      <w:start w:val="1"/>
      <w:numFmt w:val="ordinal"/>
      <w:lvlText w:val="11.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C35145"/>
    <w:multiLevelType w:val="multilevel"/>
    <w:tmpl w:val="334E8C06"/>
    <w:lvl w:ilvl="0">
      <w:start w:val="1"/>
      <w:numFmt w:val="ordinal"/>
      <w:lvlText w:val="12.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43901CA"/>
    <w:multiLevelType w:val="multilevel"/>
    <w:tmpl w:val="90BE2AD0"/>
    <w:lvl w:ilvl="0">
      <w:start w:val="1"/>
      <w:numFmt w:val="ordinal"/>
      <w:lvlText w:val="3.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257088"/>
    <w:multiLevelType w:val="multilevel"/>
    <w:tmpl w:val="C414C2E8"/>
    <w:lvl w:ilvl="0">
      <w:start w:val="1"/>
      <w:numFmt w:val="ordinal"/>
      <w:lvlText w:val="10.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85F1CF0"/>
    <w:multiLevelType w:val="multilevel"/>
    <w:tmpl w:val="BA12B93A"/>
    <w:lvl w:ilvl="0">
      <w:start w:val="1"/>
      <w:numFmt w:val="ordinal"/>
      <w:lvlText w:val="7.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0B0C27"/>
    <w:multiLevelType w:val="multilevel"/>
    <w:tmpl w:val="B594887C"/>
    <w:lvl w:ilvl="0">
      <w:start w:val="1"/>
      <w:numFmt w:val="ordinal"/>
      <w:lvlText w:val="5.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19"/>
  </w:num>
  <w:num w:numId="3">
    <w:abstractNumId w:val="24"/>
  </w:num>
  <w:num w:numId="4">
    <w:abstractNumId w:val="4"/>
  </w:num>
  <w:num w:numId="5">
    <w:abstractNumId w:val="1"/>
  </w:num>
  <w:num w:numId="6">
    <w:abstractNumId w:val="32"/>
  </w:num>
  <w:num w:numId="7">
    <w:abstractNumId w:val="11"/>
  </w:num>
  <w:num w:numId="8">
    <w:abstractNumId w:val="8"/>
  </w:num>
  <w:num w:numId="9">
    <w:abstractNumId w:val="57"/>
  </w:num>
  <w:num w:numId="10">
    <w:abstractNumId w:val="68"/>
  </w:num>
  <w:num w:numId="11">
    <w:abstractNumId w:val="20"/>
  </w:num>
  <w:num w:numId="12">
    <w:abstractNumId w:val="55"/>
  </w:num>
  <w:num w:numId="13">
    <w:abstractNumId w:val="47"/>
  </w:num>
  <w:num w:numId="14">
    <w:abstractNumId w:val="13"/>
  </w:num>
  <w:num w:numId="15">
    <w:abstractNumId w:val="29"/>
  </w:num>
  <w:num w:numId="16">
    <w:abstractNumId w:val="42"/>
  </w:num>
  <w:num w:numId="17">
    <w:abstractNumId w:val="34"/>
  </w:num>
  <w:num w:numId="18">
    <w:abstractNumId w:val="41"/>
  </w:num>
  <w:num w:numId="19">
    <w:abstractNumId w:val="27"/>
  </w:num>
  <w:num w:numId="20">
    <w:abstractNumId w:val="59"/>
  </w:num>
  <w:num w:numId="21">
    <w:abstractNumId w:val="52"/>
  </w:num>
  <w:num w:numId="22">
    <w:abstractNumId w:val="22"/>
  </w:num>
  <w:num w:numId="23">
    <w:abstractNumId w:val="71"/>
  </w:num>
  <w:num w:numId="24">
    <w:abstractNumId w:val="48"/>
  </w:num>
  <w:num w:numId="25">
    <w:abstractNumId w:val="45"/>
  </w:num>
  <w:num w:numId="26">
    <w:abstractNumId w:val="61"/>
  </w:num>
  <w:num w:numId="27">
    <w:abstractNumId w:val="64"/>
  </w:num>
  <w:num w:numId="28">
    <w:abstractNumId w:val="70"/>
  </w:num>
  <w:num w:numId="29">
    <w:abstractNumId w:val="12"/>
  </w:num>
  <w:num w:numId="30">
    <w:abstractNumId w:val="40"/>
  </w:num>
  <w:num w:numId="31">
    <w:abstractNumId w:val="38"/>
  </w:num>
  <w:num w:numId="32">
    <w:abstractNumId w:val="51"/>
  </w:num>
  <w:num w:numId="33">
    <w:abstractNumId w:val="10"/>
  </w:num>
  <w:num w:numId="34">
    <w:abstractNumId w:val="65"/>
  </w:num>
  <w:num w:numId="35">
    <w:abstractNumId w:val="33"/>
  </w:num>
  <w:num w:numId="36">
    <w:abstractNumId w:val="9"/>
  </w:num>
  <w:num w:numId="37">
    <w:abstractNumId w:val="18"/>
  </w:num>
  <w:num w:numId="38">
    <w:abstractNumId w:val="60"/>
  </w:num>
  <w:num w:numId="39">
    <w:abstractNumId w:val="2"/>
  </w:num>
  <w:num w:numId="40">
    <w:abstractNumId w:val="0"/>
  </w:num>
  <w:num w:numId="41">
    <w:abstractNumId w:val="28"/>
  </w:num>
  <w:num w:numId="42">
    <w:abstractNumId w:val="69"/>
  </w:num>
  <w:num w:numId="43">
    <w:abstractNumId w:val="15"/>
  </w:num>
  <w:num w:numId="44">
    <w:abstractNumId w:val="21"/>
  </w:num>
  <w:num w:numId="45">
    <w:abstractNumId w:val="37"/>
  </w:num>
  <w:num w:numId="46">
    <w:abstractNumId w:val="43"/>
  </w:num>
  <w:num w:numId="47">
    <w:abstractNumId w:val="56"/>
  </w:num>
  <w:num w:numId="48">
    <w:abstractNumId w:val="7"/>
  </w:num>
  <w:num w:numId="49">
    <w:abstractNumId w:val="25"/>
  </w:num>
  <w:num w:numId="50">
    <w:abstractNumId w:val="23"/>
  </w:num>
  <w:num w:numId="51">
    <w:abstractNumId w:val="26"/>
  </w:num>
  <w:num w:numId="52">
    <w:abstractNumId w:val="66"/>
  </w:num>
  <w:num w:numId="53">
    <w:abstractNumId w:val="35"/>
  </w:num>
  <w:num w:numId="54">
    <w:abstractNumId w:val="30"/>
  </w:num>
  <w:num w:numId="55">
    <w:abstractNumId w:val="6"/>
  </w:num>
  <w:num w:numId="56">
    <w:abstractNumId w:val="62"/>
  </w:num>
  <w:num w:numId="57">
    <w:abstractNumId w:val="67"/>
  </w:num>
  <w:num w:numId="58">
    <w:abstractNumId w:val="44"/>
  </w:num>
  <w:num w:numId="59">
    <w:abstractNumId w:val="58"/>
  </w:num>
  <w:num w:numId="60">
    <w:abstractNumId w:val="16"/>
  </w:num>
  <w:num w:numId="61">
    <w:abstractNumId w:val="49"/>
  </w:num>
  <w:num w:numId="62">
    <w:abstractNumId w:val="14"/>
  </w:num>
  <w:num w:numId="63">
    <w:abstractNumId w:val="63"/>
  </w:num>
  <w:num w:numId="64">
    <w:abstractNumId w:val="54"/>
  </w:num>
  <w:num w:numId="65">
    <w:abstractNumId w:val="17"/>
  </w:num>
  <w:num w:numId="66">
    <w:abstractNumId w:val="3"/>
  </w:num>
  <w:num w:numId="67">
    <w:abstractNumId w:val="46"/>
  </w:num>
  <w:num w:numId="68">
    <w:abstractNumId w:val="50"/>
  </w:num>
  <w:num w:numId="69">
    <w:abstractNumId w:val="5"/>
  </w:num>
  <w:num w:numId="70">
    <w:abstractNumId w:val="31"/>
  </w:num>
  <w:num w:numId="71">
    <w:abstractNumId w:val="39"/>
  </w:num>
  <w:num w:numId="72">
    <w:abstractNumId w:val="36"/>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3F"/>
    <w:rsid w:val="000D3D41"/>
    <w:rsid w:val="003F24A4"/>
    <w:rsid w:val="0066139D"/>
    <w:rsid w:val="0073082F"/>
    <w:rsid w:val="00810E46"/>
    <w:rsid w:val="00EA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C32DD-44E7-479C-BA18-FD8F81BC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color w:val="365F91" w:themeColor="accent1" w:themeShade="BF"/>
      <w:sz w:val="40"/>
      <w:szCs w:val="40"/>
    </w:rPr>
  </w:style>
  <w:style w:type="character" w:customStyle="1" w:styleId="Heading2Char">
    <w:name w:val="Heading 2 Char"/>
    <w:basedOn w:val="Standardnpsmoodstavce"/>
    <w:uiPriority w:val="9"/>
    <w:rPr>
      <w:rFonts w:ascii="Arial" w:eastAsia="Arial" w:hAnsi="Arial" w:cs="Arial"/>
      <w:color w:val="365F91" w:themeColor="accent1" w:themeShade="BF"/>
      <w:sz w:val="32"/>
      <w:szCs w:val="32"/>
    </w:rPr>
  </w:style>
  <w:style w:type="character" w:customStyle="1" w:styleId="Heading3Char">
    <w:name w:val="Heading 3 Char"/>
    <w:basedOn w:val="Standardnpsmoodstavce"/>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Heading5Char">
    <w:name w:val="Heading 5 Char"/>
    <w:basedOn w:val="Standardnpsmoodstavce"/>
    <w:uiPriority w:val="9"/>
    <w:rPr>
      <w:rFonts w:ascii="Arial" w:eastAsia="Arial" w:hAnsi="Arial" w:cs="Arial"/>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character" w:customStyle="1" w:styleId="IntenseQuoteChar">
    <w:name w:val="Intense Quote Char"/>
    <w:basedOn w:val="Standardnpsmoodstavce"/>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FootnoteTextChar">
    <w:name w:val="Footnote Text Char"/>
    <w:basedOn w:val="Standardnpsmoodstavce"/>
    <w:uiPriority w:val="99"/>
    <w:semiHidden/>
    <w:rPr>
      <w:sz w:val="20"/>
      <w:szCs w:val="20"/>
    </w:rPr>
  </w:style>
  <w:style w:type="character" w:customStyle="1" w:styleId="EndnoteTextChar">
    <w:name w:val="Endnote Text Char"/>
    <w:basedOn w:val="Standardnpsmoodstavce"/>
    <w:uiPriority w:val="99"/>
    <w:semiHidden/>
    <w:rPr>
      <w:sz w:val="20"/>
      <w:szCs w:val="20"/>
    </w:rPr>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4980</Words>
  <Characters>29388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Pavel Puchner</cp:lastModifiedBy>
  <cp:revision>2</cp:revision>
  <dcterms:created xsi:type="dcterms:W3CDTF">2025-05-27T07:17:00Z</dcterms:created>
  <dcterms:modified xsi:type="dcterms:W3CDTF">2025-05-27T07:17:00Z</dcterms:modified>
</cp:coreProperties>
</file>