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EBDE" w14:textId="77777777" w:rsidR="0081610B" w:rsidRPr="00A97A2D" w:rsidRDefault="009D5016" w:rsidP="00A96A39">
      <w:pPr>
        <w:pStyle w:val="Unitpronadpis"/>
        <w:numPr>
          <w:ilvl w:val="0"/>
          <w:numId w:val="0"/>
        </w:numPr>
        <w:rPr>
          <w:sz w:val="24"/>
          <w:szCs w:val="22"/>
        </w:rPr>
      </w:pPr>
      <w:bookmarkStart w:id="0" w:name="_Hlk101278764"/>
      <w:r w:rsidRPr="00A97A2D">
        <w:rPr>
          <w:sz w:val="24"/>
          <w:szCs w:val="22"/>
        </w:rPr>
        <w:t xml:space="preserve">1.a. </w:t>
      </w:r>
      <w:r w:rsidR="0081610B" w:rsidRPr="00A97A2D">
        <w:rPr>
          <w:sz w:val="24"/>
          <w:szCs w:val="22"/>
        </w:rPr>
        <w:t xml:space="preserve">Specifikace předmětu plnění </w:t>
      </w:r>
    </w:p>
    <w:p w14:paraId="351DAB1F" w14:textId="30B535D8" w:rsidR="0081610B" w:rsidRPr="00A97A2D" w:rsidRDefault="000E4216" w:rsidP="00A96A39">
      <w:pPr>
        <w:pStyle w:val="Unitpronadpis"/>
        <w:numPr>
          <w:ilvl w:val="0"/>
          <w:numId w:val="0"/>
        </w:numPr>
        <w:rPr>
          <w:b w:val="0"/>
          <w:bCs/>
        </w:rPr>
      </w:pPr>
      <w:r w:rsidRPr="00A97A2D">
        <w:rPr>
          <w:b w:val="0"/>
          <w:bCs/>
        </w:rPr>
        <w:t>Památkové vyhodnocení</w:t>
      </w:r>
      <w:r w:rsidR="00952774" w:rsidRPr="00A97A2D">
        <w:rPr>
          <w:b w:val="0"/>
          <w:bCs/>
        </w:rPr>
        <w:t xml:space="preserve"> a konzultace</w:t>
      </w:r>
    </w:p>
    <w:bookmarkEnd w:id="0"/>
    <w:p w14:paraId="4E3A8752" w14:textId="77777777" w:rsidR="0081610B" w:rsidRPr="00A97A2D" w:rsidRDefault="0081610B" w:rsidP="0081610B">
      <w:pPr>
        <w:spacing w:after="0" w:line="240" w:lineRule="auto"/>
        <w:textAlignment w:val="baseline"/>
        <w:rPr>
          <w:rFonts w:eastAsiaTheme="minorEastAsia" w:cs="Arial"/>
          <w:sz w:val="22"/>
          <w:lang w:eastAsia="cs-CZ"/>
        </w:rPr>
      </w:pPr>
    </w:p>
    <w:p w14:paraId="0C5C2288" w14:textId="5C0A37CD" w:rsidR="000B1ADF" w:rsidRPr="00A97A2D" w:rsidRDefault="000B1ADF" w:rsidP="02978C2E">
      <w:pPr>
        <w:pStyle w:val="IPRodstavec"/>
        <w:numPr>
          <w:ilvl w:val="0"/>
          <w:numId w:val="13"/>
        </w:numPr>
        <w:rPr>
          <w:rStyle w:val="Siln"/>
        </w:rPr>
      </w:pPr>
      <w:r w:rsidRPr="00A97A2D">
        <w:rPr>
          <w:rStyle w:val="Siln"/>
        </w:rPr>
        <w:t>Předmět plnění:</w:t>
      </w:r>
    </w:p>
    <w:p w14:paraId="3E3094EB" w14:textId="3E4DBF94" w:rsidR="00952774" w:rsidRPr="00A97A2D" w:rsidRDefault="00952774" w:rsidP="2D443789">
      <w:pPr>
        <w:pStyle w:val="IPRodstavec"/>
        <w:rPr>
          <w:rFonts w:ascii="UnitPro-Light" w:hAnsi="UnitPro-Light" w:cs="UnitPro-Light"/>
        </w:rPr>
      </w:pPr>
      <w:bookmarkStart w:id="1" w:name="_Hlk196739861"/>
      <w:bookmarkStart w:id="2" w:name="_Hlk166483458"/>
      <w:r w:rsidRPr="00A97A2D">
        <w:rPr>
          <w:rFonts w:ascii="UnitPro-Light" w:hAnsi="UnitPro-Light" w:cs="UnitPro-Light"/>
        </w:rPr>
        <w:t xml:space="preserve">Předmětem plnění je </w:t>
      </w:r>
      <w:r w:rsidR="000E4216" w:rsidRPr="00A97A2D">
        <w:rPr>
          <w:rFonts w:ascii="UnitPro-Light" w:hAnsi="UnitPro-Light" w:cs="UnitPro-Light"/>
        </w:rPr>
        <w:t>památkové vyhodnocení území</w:t>
      </w:r>
      <w:r w:rsidRPr="00A97A2D">
        <w:rPr>
          <w:rFonts w:ascii="UnitPro-Light" w:hAnsi="UnitPro-Light" w:cs="UnitPro-Light"/>
        </w:rPr>
        <w:t xml:space="preserve"> v oblasti Karlova </w:t>
      </w:r>
      <w:r w:rsidR="007C626E" w:rsidRPr="00A97A2D">
        <w:rPr>
          <w:rFonts w:ascii="UnitPro-Light" w:hAnsi="UnitPro-Light" w:cs="UnitPro-Light"/>
        </w:rPr>
        <w:t>(</w:t>
      </w:r>
      <w:proofErr w:type="spellStart"/>
      <w:r w:rsidR="007C626E" w:rsidRPr="00A97A2D">
        <w:rPr>
          <w:rFonts w:ascii="UnitPro-Light" w:hAnsi="UnitPro-Light" w:cs="UnitPro-Light"/>
        </w:rPr>
        <w:t>k.ú</w:t>
      </w:r>
      <w:proofErr w:type="spellEnd"/>
      <w:r w:rsidR="007C626E" w:rsidRPr="00A97A2D">
        <w:rPr>
          <w:rFonts w:ascii="UnitPro-Light" w:hAnsi="UnitPro-Light" w:cs="UnitPro-Light"/>
        </w:rPr>
        <w:t>. Nové Město)</w:t>
      </w:r>
      <w:r w:rsidR="000E4216" w:rsidRPr="00A97A2D">
        <w:rPr>
          <w:rFonts w:ascii="UnitPro-Light" w:hAnsi="UnitPro-Light" w:cs="UnitPro-Light"/>
        </w:rPr>
        <w:t xml:space="preserve"> a s</w:t>
      </w:r>
      <w:r w:rsidR="00687BBE" w:rsidRPr="00A97A2D">
        <w:rPr>
          <w:rFonts w:ascii="UnitPro-Light" w:hAnsi="UnitPro-Light" w:cs="UnitPro-Light"/>
        </w:rPr>
        <w:t xml:space="preserve"> </w:t>
      </w:r>
      <w:r w:rsidR="000E4216" w:rsidRPr="00A97A2D">
        <w:rPr>
          <w:rFonts w:ascii="UnitPro-Light" w:hAnsi="UnitPro-Light" w:cs="UnitPro-Light"/>
        </w:rPr>
        <w:t xml:space="preserve">ním spojená odborná konzultační činnost </w:t>
      </w:r>
      <w:r w:rsidRPr="00A97A2D">
        <w:rPr>
          <w:rFonts w:ascii="UnitPro-Light" w:hAnsi="UnitPro-Light" w:cs="UnitPro-Light"/>
        </w:rPr>
        <w:t>v rámci zpracování územní studie ÚS Karlov</w:t>
      </w:r>
      <w:r w:rsidR="00394384" w:rsidRPr="00A97A2D">
        <w:rPr>
          <w:rFonts w:ascii="UnitPro-Light" w:hAnsi="UnitPro-Light" w:cs="UnitPro-Light"/>
        </w:rPr>
        <w:t xml:space="preserve">. </w:t>
      </w:r>
      <w:r w:rsidR="00043586" w:rsidRPr="00A97A2D">
        <w:rPr>
          <w:rFonts w:ascii="UnitPro-Light" w:hAnsi="UnitPro-Light" w:cs="UnitPro-Light"/>
        </w:rPr>
        <w:t xml:space="preserve">Cílem územní studie je stanovení podmínek pro ochranu stávajících hodnot území s důrazem na památkové hodnoty a stanovení pravidel pro změny v území. </w:t>
      </w:r>
      <w:r w:rsidR="002577D5" w:rsidRPr="00A97A2D">
        <w:rPr>
          <w:rFonts w:ascii="UnitPro-Light" w:hAnsi="UnitPro-Light" w:cs="UnitPro-Light"/>
        </w:rPr>
        <w:t>Památkové vyhodnocení je</w:t>
      </w:r>
      <w:r w:rsidR="000E4216" w:rsidRPr="00A97A2D">
        <w:rPr>
          <w:rFonts w:ascii="UnitPro-Light" w:hAnsi="UnitPro-Light" w:cs="UnitPro-Light"/>
        </w:rPr>
        <w:t xml:space="preserve"> architektonicko-urbanistick</w:t>
      </w:r>
      <w:r w:rsidR="002577D5" w:rsidRPr="00A97A2D">
        <w:rPr>
          <w:rFonts w:ascii="UnitPro-Light" w:hAnsi="UnitPro-Light" w:cs="UnitPro-Light"/>
        </w:rPr>
        <w:t>á</w:t>
      </w:r>
      <w:r w:rsidR="000E4216" w:rsidRPr="00A97A2D">
        <w:rPr>
          <w:rFonts w:ascii="UnitPro-Light" w:hAnsi="UnitPro-Light" w:cs="UnitPro-Light"/>
        </w:rPr>
        <w:t xml:space="preserve"> analýz</w:t>
      </w:r>
      <w:r w:rsidR="002577D5" w:rsidRPr="00A97A2D">
        <w:rPr>
          <w:rFonts w:ascii="UnitPro-Light" w:hAnsi="UnitPro-Light" w:cs="UnitPro-Light"/>
        </w:rPr>
        <w:t>a</w:t>
      </w:r>
      <w:r w:rsidR="000E4216" w:rsidRPr="00A97A2D">
        <w:rPr>
          <w:rFonts w:ascii="UnitPro-Light" w:hAnsi="UnitPro-Light" w:cs="UnitPro-Light"/>
        </w:rPr>
        <w:t xml:space="preserve"> </w:t>
      </w:r>
      <w:r w:rsidR="00F96851" w:rsidRPr="00A97A2D">
        <w:rPr>
          <w:rFonts w:ascii="UnitPro-Light" w:hAnsi="UnitPro-Light" w:cs="UnitPro-Light"/>
        </w:rPr>
        <w:t>s</w:t>
      </w:r>
      <w:r w:rsidR="000E4216" w:rsidRPr="00A97A2D">
        <w:rPr>
          <w:rFonts w:ascii="UnitPro-Light" w:hAnsi="UnitPro-Light" w:cs="UnitPro-Light"/>
        </w:rPr>
        <w:t>pecificky zaměřen</w:t>
      </w:r>
      <w:r w:rsidR="002577D5" w:rsidRPr="00A97A2D">
        <w:rPr>
          <w:rFonts w:ascii="UnitPro-Light" w:hAnsi="UnitPro-Light" w:cs="UnitPro-Light"/>
        </w:rPr>
        <w:t>á</w:t>
      </w:r>
      <w:r w:rsidR="000E4216" w:rsidRPr="00A97A2D">
        <w:rPr>
          <w:rFonts w:ascii="UnitPro-Light" w:hAnsi="UnitPro-Light" w:cs="UnitPro-Light"/>
        </w:rPr>
        <w:t xml:space="preserve"> na kulturně historické hodnoty území, jejich identifikaci a určení podstaty (nositelů) těchto hodnot. </w:t>
      </w:r>
      <w:r w:rsidR="00394384" w:rsidRPr="00A97A2D">
        <w:rPr>
          <w:rFonts w:ascii="UnitPro-Light" w:hAnsi="UnitPro-Light" w:cs="UnitPro-Light"/>
        </w:rPr>
        <w:t xml:space="preserve">Rozsah řešeného území je vymezen v příloze </w:t>
      </w:r>
      <w:proofErr w:type="gramStart"/>
      <w:r w:rsidR="00394384" w:rsidRPr="00A97A2D">
        <w:rPr>
          <w:rFonts w:ascii="UnitPro-Light" w:hAnsi="UnitPro-Light" w:cs="UnitPro-Light"/>
        </w:rPr>
        <w:t>1b</w:t>
      </w:r>
      <w:proofErr w:type="gramEnd"/>
      <w:r w:rsidR="00394384" w:rsidRPr="00A97A2D">
        <w:rPr>
          <w:rFonts w:ascii="UnitPro-Light" w:hAnsi="UnitPro-Light" w:cs="UnitPro-Light"/>
        </w:rPr>
        <w:t>.</w:t>
      </w:r>
    </w:p>
    <w:p w14:paraId="2AFCBBAC" w14:textId="77777777" w:rsidR="00180DBB" w:rsidRPr="00A97A2D" w:rsidRDefault="00180DBB" w:rsidP="00180DBB">
      <w:pPr>
        <w:pStyle w:val="IPRodstavec"/>
        <w:rPr>
          <w:rFonts w:ascii="UnitPro-Light" w:hAnsi="UnitPro-Light" w:cs="UnitPro-Light"/>
          <w:szCs w:val="18"/>
        </w:rPr>
      </w:pPr>
    </w:p>
    <w:bookmarkEnd w:id="1"/>
    <w:p w14:paraId="595F2929" w14:textId="2CEEBBC9" w:rsidR="002577D5" w:rsidRPr="00A97A2D" w:rsidRDefault="009111F1" w:rsidP="009111F1">
      <w:pPr>
        <w:pStyle w:val="IPRodstavec"/>
        <w:rPr>
          <w:rFonts w:ascii="UnitPro-Light" w:hAnsi="UnitPro-Light" w:cs="UnitPro-Light"/>
        </w:rPr>
      </w:pPr>
      <w:r w:rsidRPr="00A97A2D">
        <w:rPr>
          <w:rFonts w:ascii="UnitPro-Light" w:hAnsi="UnitPro-Light" w:cs="UnitPro-Light"/>
        </w:rPr>
        <w:t xml:space="preserve">Hlavním výstupem památkového </w:t>
      </w:r>
      <w:r w:rsidR="00043586" w:rsidRPr="00A97A2D">
        <w:rPr>
          <w:rFonts w:ascii="UnitPro-Light" w:hAnsi="UnitPro-Light" w:cs="UnitPro-Light"/>
        </w:rPr>
        <w:t>vy</w:t>
      </w:r>
      <w:r w:rsidRPr="00A97A2D">
        <w:rPr>
          <w:rFonts w:ascii="UnitPro-Light" w:hAnsi="UnitPro-Light" w:cs="UnitPro-Light"/>
        </w:rPr>
        <w:t>hodnocení území bude klasifikace a kategorizace objektů a pozemků v řešeném území podle jejich památkové hodnoty</w:t>
      </w:r>
      <w:r w:rsidR="00A97AA7" w:rsidRPr="00A97A2D">
        <w:rPr>
          <w:rFonts w:ascii="UnitPro-Light" w:hAnsi="UnitPro-Light" w:cs="UnitPro-Light"/>
        </w:rPr>
        <w:t>. K</w:t>
      </w:r>
      <w:r w:rsidRPr="00A97A2D">
        <w:rPr>
          <w:rFonts w:ascii="UnitPro-Light" w:hAnsi="UnitPro-Light" w:cs="UnitPro-Light"/>
        </w:rPr>
        <w:t>lasifikace území bude provedena s cílem identifikovat skupiny (objektů</w:t>
      </w:r>
      <w:r w:rsidR="002577D5" w:rsidRPr="00A97A2D">
        <w:rPr>
          <w:rFonts w:ascii="UnitPro-Light" w:hAnsi="UnitPro-Light" w:cs="UnitPro-Light"/>
        </w:rPr>
        <w:t xml:space="preserve"> </w:t>
      </w:r>
      <w:r w:rsidRPr="00A97A2D">
        <w:rPr>
          <w:rFonts w:ascii="UnitPro-Light" w:hAnsi="UnitPro-Light" w:cs="UnitPro-Light"/>
        </w:rPr>
        <w:t>a</w:t>
      </w:r>
      <w:r w:rsidR="002577D5" w:rsidRPr="00A97A2D">
        <w:rPr>
          <w:rFonts w:ascii="UnitPro-Light" w:hAnsi="UnitPro-Light" w:cs="UnitPro-Light"/>
        </w:rPr>
        <w:t xml:space="preserve"> </w:t>
      </w:r>
      <w:r w:rsidRPr="00A97A2D">
        <w:rPr>
          <w:rFonts w:ascii="UnitPro-Light" w:hAnsi="UnitPro-Light" w:cs="UnitPro-Light"/>
        </w:rPr>
        <w:t>pozemků) se společnými obecnými vlastnostmi, jimž lze následně skupinově určit dílčí regulaci</w:t>
      </w:r>
      <w:r w:rsidR="00A97AA7" w:rsidRPr="00A97A2D">
        <w:rPr>
          <w:rFonts w:ascii="UnitPro-Light" w:hAnsi="UnitPro-Light" w:cs="UnitPro-Light"/>
        </w:rPr>
        <w:t xml:space="preserve">. </w:t>
      </w:r>
      <w:r w:rsidR="00043586" w:rsidRPr="00A97A2D">
        <w:rPr>
          <w:rFonts w:ascii="UnitPro-Light" w:hAnsi="UnitPro-Light" w:cs="UnitPro-Light"/>
        </w:rPr>
        <w:t>Metodický přístup k vyhodnocení památkových hodnot bude vycházet z metodik Národního památkového ústavu „Plány ochrany památkových rezervací a památkových zón “ a „Metodiky klasifikace staveb dle památkové hodnoty “ a dále bude upřesněn na koordinačních setkáních dle pokynů projek</w:t>
      </w:r>
      <w:r w:rsidR="00DA5F5E" w:rsidRPr="00A97A2D">
        <w:rPr>
          <w:rFonts w:ascii="UnitPro-Light" w:hAnsi="UnitPro-Light" w:cs="UnitPro-Light"/>
        </w:rPr>
        <w:t>tového</w:t>
      </w:r>
      <w:r w:rsidR="00043586" w:rsidRPr="00A97A2D">
        <w:rPr>
          <w:rFonts w:ascii="UnitPro-Light" w:hAnsi="UnitPro-Light" w:cs="UnitPro-Light"/>
        </w:rPr>
        <w:t xml:space="preserve"> týmu územní studie. </w:t>
      </w:r>
    </w:p>
    <w:bookmarkEnd w:id="2"/>
    <w:p w14:paraId="6FF192BB" w14:textId="77777777" w:rsidR="000B1ADF" w:rsidRPr="00A97A2D" w:rsidRDefault="000B1ADF" w:rsidP="00A96A39">
      <w:pPr>
        <w:pStyle w:val="IPRodstavec"/>
      </w:pPr>
    </w:p>
    <w:p w14:paraId="2196F3E4" w14:textId="4DB57BE7" w:rsidR="000B1ADF" w:rsidRPr="00A97A2D" w:rsidRDefault="000B1ADF" w:rsidP="00A96A39">
      <w:pPr>
        <w:pStyle w:val="IPRodstavec"/>
        <w:numPr>
          <w:ilvl w:val="0"/>
          <w:numId w:val="13"/>
        </w:numPr>
        <w:rPr>
          <w:rStyle w:val="Siln"/>
        </w:rPr>
      </w:pPr>
      <w:r w:rsidRPr="00A97A2D">
        <w:rPr>
          <w:rStyle w:val="Siln"/>
        </w:rPr>
        <w:t>Předpokládaný rozsah:</w:t>
      </w:r>
    </w:p>
    <w:p w14:paraId="129234BB" w14:textId="14B6DA49" w:rsidR="002577D5" w:rsidRPr="00A97A2D" w:rsidRDefault="002577D5" w:rsidP="002577D5">
      <w:pPr>
        <w:pStyle w:val="IPRodstavec"/>
        <w:rPr>
          <w:rFonts w:ascii="UnitPro-Light" w:hAnsi="UnitPro-Light" w:cs="UnitPro-Light"/>
        </w:rPr>
      </w:pPr>
      <w:bookmarkStart w:id="3" w:name="_Hlk180505410"/>
      <w:bookmarkStart w:id="4" w:name="_Hlk166251469"/>
      <w:r w:rsidRPr="00A97A2D">
        <w:rPr>
          <w:rFonts w:ascii="UnitPro-Light" w:hAnsi="UnitPro-Light" w:cs="UnitPro-Light"/>
        </w:rPr>
        <w:t xml:space="preserve">Vyhodnocení bude zpracováno s využitím (mapových) podkladů poskytnutých zadavatelem – aktuální digitální katastrální mapa s hranicí řešeného území, platná ÚPD, historické mapové podklady včetně starší ÚPD a další. Dodavatel si vyžádá další podklady nezbytné pro zpracování zakázky od Národního památkového ústavu (stavebně historické průzkumy, plány zásad památkové </w:t>
      </w:r>
      <w:r w:rsidR="00586217" w:rsidRPr="00A97A2D">
        <w:rPr>
          <w:rFonts w:ascii="UnitPro-Light" w:hAnsi="UnitPro-Light" w:cs="UnitPro-Light"/>
        </w:rPr>
        <w:t>ochrany</w:t>
      </w:r>
      <w:r w:rsidRPr="00A97A2D">
        <w:rPr>
          <w:rFonts w:ascii="UnitPro-Light" w:hAnsi="UnitPro-Light" w:cs="UnitPro-Light"/>
        </w:rPr>
        <w:t xml:space="preserve"> apod.</w:t>
      </w:r>
      <w:r w:rsidR="000D19BD" w:rsidRPr="00A97A2D">
        <w:rPr>
          <w:rFonts w:ascii="UnitPro-Light" w:hAnsi="UnitPro-Light" w:cs="UnitPro-Light"/>
        </w:rPr>
        <w:t>).</w:t>
      </w:r>
      <w:r w:rsidRPr="00A97A2D">
        <w:rPr>
          <w:rFonts w:ascii="UnitPro-Light" w:hAnsi="UnitPro-Light" w:cs="UnitPro-Light"/>
        </w:rPr>
        <w:t xml:space="preserve"> Součástí zakázky je terénní průzkum, při kterém bude zjištěn skutečný stav v území.</w:t>
      </w:r>
    </w:p>
    <w:p w14:paraId="678C5E2A" w14:textId="26EDBCB0" w:rsidR="29C26149" w:rsidRPr="00A97A2D" w:rsidRDefault="29C26149" w:rsidP="29C26149">
      <w:pPr>
        <w:pStyle w:val="IPRodstavec"/>
        <w:rPr>
          <w:rFonts w:ascii="UnitPro-Light" w:hAnsi="UnitPro-Light" w:cs="UnitPro-Light"/>
        </w:rPr>
      </w:pPr>
    </w:p>
    <w:p w14:paraId="7510D32B" w14:textId="64AF2FB0" w:rsidR="42361C9C" w:rsidRPr="00A97A2D" w:rsidRDefault="065C7E1E" w:rsidP="007143F8">
      <w:pPr>
        <w:pStyle w:val="IPRodstavec"/>
        <w:rPr>
          <w:rFonts w:ascii="UnitPro-Light" w:hAnsi="UnitPro-Light" w:cs="UnitPro-Light"/>
        </w:rPr>
      </w:pPr>
      <w:r w:rsidRPr="00A97A2D">
        <w:rPr>
          <w:rFonts w:ascii="UnitPro-Light" w:hAnsi="UnitPro-Light" w:cs="UnitPro-Light"/>
        </w:rPr>
        <w:t>Zpracování je rozděleno na dvě etapy: (1) tvorba a vzájemná koordinace obsahu v rámci zpracovatelského týmu při zpracování</w:t>
      </w:r>
      <w:r w:rsidR="78D318F0" w:rsidRPr="00A97A2D">
        <w:rPr>
          <w:rFonts w:ascii="UnitPro-Light" w:hAnsi="UnitPro-Light" w:cs="UnitPro-Light"/>
        </w:rPr>
        <w:t xml:space="preserve">, </w:t>
      </w:r>
      <w:r w:rsidRPr="00A97A2D">
        <w:rPr>
          <w:rFonts w:ascii="UnitPro-Light" w:hAnsi="UnitPro-Light" w:cs="UnitPro-Light"/>
        </w:rPr>
        <w:t xml:space="preserve">(2) </w:t>
      </w:r>
      <w:r w:rsidR="3384A397" w:rsidRPr="00A97A2D">
        <w:rPr>
          <w:rFonts w:ascii="UnitPro-Light" w:hAnsi="UnitPro-Light" w:cs="UnitPro-Light"/>
        </w:rPr>
        <w:t>konzultační odborná činnost při tvorbě návrhu</w:t>
      </w:r>
      <w:r w:rsidRPr="00A97A2D">
        <w:rPr>
          <w:rFonts w:ascii="UnitPro-Light" w:hAnsi="UnitPro-Light" w:cs="UnitPro-Light"/>
        </w:rPr>
        <w:t>.</w:t>
      </w:r>
    </w:p>
    <w:p w14:paraId="567FBFD5" w14:textId="77777777" w:rsidR="003F0486" w:rsidRPr="00A97A2D" w:rsidRDefault="003F0486" w:rsidP="604C3A2B">
      <w:pPr>
        <w:pStyle w:val="IPRodstavec"/>
        <w:rPr>
          <w:rFonts w:ascii="UnitPro-Light" w:hAnsi="UnitPro-Light" w:cs="UnitPro-Light"/>
          <w:b/>
        </w:rPr>
      </w:pPr>
    </w:p>
    <w:p w14:paraId="439933CF" w14:textId="36758BC4" w:rsidR="004279EC" w:rsidRPr="00A97A2D" w:rsidRDefault="6A8B7700" w:rsidP="604C3A2B">
      <w:pPr>
        <w:pStyle w:val="IPRodstavec"/>
        <w:rPr>
          <w:rFonts w:ascii="UnitPro-Light" w:hAnsi="UnitPro-Light" w:cs="UnitPro-Light"/>
          <w:b/>
        </w:rPr>
      </w:pPr>
      <w:r w:rsidRPr="00A97A2D">
        <w:rPr>
          <w:rFonts w:ascii="UnitPro-Light" w:hAnsi="UnitPro-Light" w:cs="UnitPro-Light"/>
          <w:b/>
        </w:rPr>
        <w:t xml:space="preserve">Etapa 1 - Zpracování </w:t>
      </w:r>
      <w:r w:rsidR="5FFBC399" w:rsidRPr="00A97A2D">
        <w:rPr>
          <w:rFonts w:ascii="UnitPro-Light" w:hAnsi="UnitPro-Light" w:cs="UnitPro-Light"/>
          <w:b/>
          <w:bCs/>
        </w:rPr>
        <w:t>památkového vyhodnocení</w:t>
      </w:r>
    </w:p>
    <w:p w14:paraId="7C3E1550" w14:textId="1FE6B8A0" w:rsidR="00346951" w:rsidRPr="00A97A2D" w:rsidRDefault="004279EC" w:rsidP="02978C2E">
      <w:pPr>
        <w:pStyle w:val="IPRodstavec"/>
        <w:rPr>
          <w:rFonts w:ascii="UnitPro-Light" w:hAnsi="UnitPro-Light" w:cs="UnitPro-Light"/>
        </w:rPr>
      </w:pPr>
      <w:r w:rsidRPr="00A97A2D">
        <w:rPr>
          <w:rFonts w:ascii="UnitPro-Light" w:hAnsi="UnitPro-Light" w:cs="UnitPro-Light"/>
        </w:rPr>
        <w:t>Postup zpracování:</w:t>
      </w:r>
    </w:p>
    <w:bookmarkEnd w:id="3"/>
    <w:p w14:paraId="5D67F4C9" w14:textId="7F963AC8" w:rsidR="004279EC" w:rsidRPr="00A97A2D" w:rsidRDefault="004279EC" w:rsidP="2D44513C">
      <w:pPr>
        <w:pStyle w:val="IPRodstavec"/>
        <w:numPr>
          <w:ilvl w:val="0"/>
          <w:numId w:val="32"/>
        </w:numPr>
        <w:rPr>
          <w:rFonts w:ascii="UnitPro-Light" w:hAnsi="UnitPro-Light" w:cs="UnitPro-Light"/>
          <w:u w:val="single"/>
        </w:rPr>
      </w:pPr>
      <w:r w:rsidRPr="00A97A2D">
        <w:rPr>
          <w:rFonts w:ascii="UnitPro-Light" w:hAnsi="UnitPro-Light" w:cs="UnitPro-Light"/>
          <w:u w:val="single"/>
        </w:rPr>
        <w:t>Seznámení se s</w:t>
      </w:r>
      <w:r w:rsidR="00F26983" w:rsidRPr="00A97A2D">
        <w:rPr>
          <w:rFonts w:ascii="UnitPro-Light" w:hAnsi="UnitPro-Light" w:cs="UnitPro-Light"/>
          <w:u w:val="single"/>
        </w:rPr>
        <w:t xml:space="preserve"> existujícími </w:t>
      </w:r>
      <w:r w:rsidRPr="00A97A2D">
        <w:rPr>
          <w:rFonts w:ascii="UnitPro-Light" w:hAnsi="UnitPro-Light" w:cs="UnitPro-Light"/>
          <w:u w:val="single"/>
        </w:rPr>
        <w:t>podklady</w:t>
      </w:r>
    </w:p>
    <w:p w14:paraId="114C46F9" w14:textId="02E1EA9C" w:rsidR="00130FA0" w:rsidRPr="00A97A2D" w:rsidRDefault="004279EC" w:rsidP="00130FA0">
      <w:pPr>
        <w:pStyle w:val="IPRodstavec"/>
        <w:ind w:left="720"/>
        <w:rPr>
          <w:rFonts w:ascii="UnitPro-Light" w:hAnsi="UnitPro-Light" w:cs="UnitPro-Light"/>
        </w:rPr>
      </w:pPr>
      <w:r w:rsidRPr="00A97A2D">
        <w:rPr>
          <w:rFonts w:ascii="UnitPro-Light" w:hAnsi="UnitPro-Light" w:cs="UnitPro-Light"/>
        </w:rPr>
        <w:t>Dodavatel se pečlivě seznámí s</w:t>
      </w:r>
      <w:r w:rsidR="006F05F1" w:rsidRPr="00A97A2D">
        <w:rPr>
          <w:rFonts w:ascii="UnitPro-Light" w:hAnsi="UnitPro-Light" w:cs="UnitPro-Light"/>
        </w:rPr>
        <w:t> </w:t>
      </w:r>
      <w:r w:rsidRPr="00A97A2D">
        <w:rPr>
          <w:rFonts w:ascii="UnitPro-Light" w:hAnsi="UnitPro-Light" w:cs="UnitPro-Light"/>
        </w:rPr>
        <w:t>p</w:t>
      </w:r>
      <w:r w:rsidR="006F05F1" w:rsidRPr="00A97A2D">
        <w:rPr>
          <w:rFonts w:ascii="UnitPro-Light" w:hAnsi="UnitPro-Light" w:cs="UnitPro-Light"/>
        </w:rPr>
        <w:t xml:space="preserve">odklady poskytnutými NPÚ a dalšími nezbytnými </w:t>
      </w:r>
      <w:r w:rsidR="000D19BD" w:rsidRPr="00A97A2D">
        <w:rPr>
          <w:rFonts w:ascii="UnitPro-Light" w:hAnsi="UnitPro-Light" w:cs="UnitPro-Light"/>
        </w:rPr>
        <w:t>podklady pro zpracování požadovaných výstupů (letecké snímky, historické mapy, archivní fotodokumentace, památkový katalog, katalog objektů v aplikaci Historické centrum Prahy)</w:t>
      </w:r>
      <w:r w:rsidRPr="00A97A2D">
        <w:rPr>
          <w:rFonts w:ascii="UnitPro-Light" w:hAnsi="UnitPro-Light" w:cs="UnitPro-Light"/>
        </w:rPr>
        <w:t>. Následně naváže na tyto podklady v koordinaci se zpracovatelským týmem, aby zajistil soulad s celkovými cíli a vizí projektu.</w:t>
      </w:r>
    </w:p>
    <w:p w14:paraId="7D0AC2EB" w14:textId="77777777" w:rsidR="00F26983" w:rsidRPr="00A97A2D" w:rsidRDefault="00F26983" w:rsidP="00130FA0">
      <w:pPr>
        <w:pStyle w:val="IPRodstavec"/>
        <w:ind w:left="720"/>
        <w:rPr>
          <w:rFonts w:ascii="UnitPro-Light" w:hAnsi="UnitPro-Light" w:cs="UnitPro-Light"/>
        </w:rPr>
      </w:pPr>
    </w:p>
    <w:p w14:paraId="38CCE51A" w14:textId="7615EC55" w:rsidR="002577D5" w:rsidRPr="00A97A2D" w:rsidRDefault="002577D5" w:rsidP="2D44513C">
      <w:pPr>
        <w:pStyle w:val="IPRodstavec"/>
        <w:numPr>
          <w:ilvl w:val="0"/>
          <w:numId w:val="32"/>
        </w:numPr>
        <w:rPr>
          <w:rFonts w:ascii="UnitPro-Light" w:hAnsi="UnitPro-Light" w:cs="UnitPro-Light"/>
          <w:u w:val="single"/>
        </w:rPr>
      </w:pPr>
      <w:r w:rsidRPr="00A97A2D">
        <w:rPr>
          <w:rFonts w:ascii="UnitPro-Light" w:hAnsi="UnitPro-Light" w:cs="UnitPro-Light"/>
          <w:u w:val="single"/>
        </w:rPr>
        <w:t>Terénní průzkum</w:t>
      </w:r>
    </w:p>
    <w:p w14:paraId="27EEED29" w14:textId="50A293F0" w:rsidR="00130FA0" w:rsidRPr="00A97A2D" w:rsidRDefault="002577D5" w:rsidP="00130FA0">
      <w:pPr>
        <w:pStyle w:val="IPRodstavec"/>
        <w:ind w:left="720"/>
        <w:rPr>
          <w:rFonts w:ascii="UnitPro-Light" w:hAnsi="UnitPro-Light" w:cs="UnitPro-Light"/>
        </w:rPr>
      </w:pPr>
      <w:r w:rsidRPr="00A97A2D">
        <w:rPr>
          <w:rFonts w:ascii="UnitPro-Light" w:hAnsi="UnitPro-Light" w:cs="UnitPro-Light"/>
        </w:rPr>
        <w:t xml:space="preserve">Dodavatel </w:t>
      </w:r>
      <w:r w:rsidR="006F05F1" w:rsidRPr="00A97A2D">
        <w:rPr>
          <w:rFonts w:ascii="UnitPro-Light" w:hAnsi="UnitPro-Light" w:cs="UnitPro-Light"/>
        </w:rPr>
        <w:t>provede terénní průzku</w:t>
      </w:r>
      <w:r w:rsidR="00F26983" w:rsidRPr="00A97A2D">
        <w:rPr>
          <w:rFonts w:ascii="UnitPro-Light" w:hAnsi="UnitPro-Light" w:cs="UnitPro-Light"/>
        </w:rPr>
        <w:t xml:space="preserve">m </w:t>
      </w:r>
      <w:r w:rsidR="000D19BD" w:rsidRPr="00A97A2D">
        <w:rPr>
          <w:rFonts w:ascii="UnitPro-Light" w:hAnsi="UnitPro-Light" w:cs="UnitPro-Light"/>
        </w:rPr>
        <w:t>s cílem zjistit skutečný stav v</w:t>
      </w:r>
      <w:r w:rsidR="00F26983" w:rsidRPr="00A97A2D">
        <w:rPr>
          <w:rFonts w:ascii="UnitPro-Light" w:hAnsi="UnitPro-Light" w:cs="UnitPro-Light"/>
        </w:rPr>
        <w:t xml:space="preserve"> řešeném </w:t>
      </w:r>
      <w:r w:rsidR="000D19BD" w:rsidRPr="00A97A2D">
        <w:rPr>
          <w:rFonts w:ascii="UnitPro-Light" w:hAnsi="UnitPro-Light" w:cs="UnitPro-Light"/>
        </w:rPr>
        <w:t>území</w:t>
      </w:r>
      <w:r w:rsidR="00F26983" w:rsidRPr="00A97A2D">
        <w:rPr>
          <w:rFonts w:ascii="UnitPro-Light" w:hAnsi="UnitPro-Light" w:cs="UnitPro-Light"/>
        </w:rPr>
        <w:t>, který doloží</w:t>
      </w:r>
      <w:r w:rsidR="0BA4B0E2" w:rsidRPr="00A97A2D">
        <w:rPr>
          <w:rFonts w:ascii="UnitPro-Light" w:hAnsi="UnitPro-Light" w:cs="UnitPro-Light"/>
        </w:rPr>
        <w:t xml:space="preserve"> aktuálními</w:t>
      </w:r>
      <w:r w:rsidR="00F26983" w:rsidRPr="00A97A2D">
        <w:rPr>
          <w:rFonts w:ascii="UnitPro-Light" w:hAnsi="UnitPro-Light" w:cs="UnitPro-Light"/>
        </w:rPr>
        <w:t xml:space="preserve"> fotografiemi.</w:t>
      </w:r>
    </w:p>
    <w:p w14:paraId="0A3F8025" w14:textId="77777777" w:rsidR="00130FA0" w:rsidRPr="00A97A2D" w:rsidRDefault="00130FA0" w:rsidP="00130FA0">
      <w:pPr>
        <w:pStyle w:val="IPRodstavec"/>
        <w:ind w:left="720"/>
        <w:rPr>
          <w:rFonts w:ascii="UnitPro-Light" w:hAnsi="UnitPro-Light" w:cs="UnitPro-Light"/>
        </w:rPr>
      </w:pPr>
    </w:p>
    <w:p w14:paraId="5E7CD37F" w14:textId="0C5B7B3A" w:rsidR="004279EC" w:rsidRPr="00A97A2D" w:rsidRDefault="004279EC" w:rsidP="2D44513C">
      <w:pPr>
        <w:pStyle w:val="IPRodstavec"/>
        <w:numPr>
          <w:ilvl w:val="0"/>
          <w:numId w:val="32"/>
        </w:numPr>
        <w:rPr>
          <w:rFonts w:ascii="UnitPro-Light" w:hAnsi="UnitPro-Light" w:cs="UnitPro-Light"/>
          <w:u w:val="single"/>
        </w:rPr>
      </w:pPr>
      <w:r w:rsidRPr="00A97A2D">
        <w:rPr>
          <w:rFonts w:ascii="UnitPro-Light" w:hAnsi="UnitPro-Light" w:cs="UnitPro-Light"/>
          <w:u w:val="single"/>
        </w:rPr>
        <w:t xml:space="preserve">Účast na </w:t>
      </w:r>
      <w:r w:rsidR="00130FA0" w:rsidRPr="00A97A2D">
        <w:rPr>
          <w:rFonts w:ascii="UnitPro-Light" w:hAnsi="UnitPro-Light" w:cs="UnitPro-Light"/>
          <w:u w:val="single"/>
        </w:rPr>
        <w:t xml:space="preserve">koordinačních </w:t>
      </w:r>
      <w:r w:rsidRPr="00A97A2D">
        <w:rPr>
          <w:rFonts w:ascii="UnitPro-Light" w:hAnsi="UnitPro-Light" w:cs="UnitPro-Light"/>
          <w:u w:val="single"/>
        </w:rPr>
        <w:t>setkání</w:t>
      </w:r>
      <w:r w:rsidR="000F5277" w:rsidRPr="00A97A2D">
        <w:rPr>
          <w:rFonts w:ascii="UnitPro-Light" w:hAnsi="UnitPro-Light" w:cs="UnitPro-Light"/>
          <w:u w:val="single"/>
        </w:rPr>
        <w:t>ch</w:t>
      </w:r>
      <w:r w:rsidRPr="00A97A2D">
        <w:rPr>
          <w:rFonts w:ascii="UnitPro-Light" w:hAnsi="UnitPro-Light" w:cs="UnitPro-Light"/>
          <w:u w:val="single"/>
        </w:rPr>
        <w:t xml:space="preserve"> projektového týmu</w:t>
      </w:r>
    </w:p>
    <w:p w14:paraId="16344DBF" w14:textId="77744C9C" w:rsidR="00F26983" w:rsidRPr="00A97A2D" w:rsidRDefault="004279EC" w:rsidP="2D44513C">
      <w:pPr>
        <w:pStyle w:val="IPRodstavec"/>
        <w:ind w:left="720"/>
        <w:rPr>
          <w:rFonts w:ascii="UnitPro-Light" w:hAnsi="UnitPro-Light" w:cs="UnitPro-Light"/>
        </w:rPr>
      </w:pPr>
      <w:r w:rsidRPr="00A97A2D">
        <w:rPr>
          <w:rFonts w:ascii="UnitPro-Light" w:hAnsi="UnitPro-Light" w:cs="UnitPro-Light"/>
        </w:rPr>
        <w:t xml:space="preserve">Setkání projektového týmu budou organizované přibližně </w:t>
      </w:r>
      <w:proofErr w:type="gramStart"/>
      <w:r w:rsidRPr="00A97A2D">
        <w:rPr>
          <w:rFonts w:ascii="UnitPro-Light" w:hAnsi="UnitPro-Light" w:cs="UnitPro-Light"/>
        </w:rPr>
        <w:t>v</w:t>
      </w:r>
      <w:proofErr w:type="gramEnd"/>
      <w:r w:rsidRPr="00A97A2D">
        <w:rPr>
          <w:rFonts w:ascii="UnitPro-Light" w:hAnsi="UnitPro-Light" w:cs="UnitPro-Light"/>
        </w:rPr>
        <w:t xml:space="preserve"> </w:t>
      </w:r>
      <w:r w:rsidR="00D068FF" w:rsidRPr="00A97A2D">
        <w:rPr>
          <w:rFonts w:ascii="UnitPro-Light" w:hAnsi="UnitPro-Light" w:cs="UnitPro-Light"/>
        </w:rPr>
        <w:t>dvout</w:t>
      </w:r>
      <w:r w:rsidR="00130FA0" w:rsidRPr="00A97A2D">
        <w:rPr>
          <w:rFonts w:ascii="UnitPro-Light" w:hAnsi="UnitPro-Light" w:cs="UnitPro-Light"/>
        </w:rPr>
        <w:t>ý</w:t>
      </w:r>
      <w:r w:rsidRPr="00A97A2D">
        <w:rPr>
          <w:rFonts w:ascii="UnitPro-Light" w:hAnsi="UnitPro-Light" w:cs="UnitPro-Light"/>
        </w:rPr>
        <w:t xml:space="preserve">denních intervalech v období od května do </w:t>
      </w:r>
      <w:r w:rsidR="00346951" w:rsidRPr="00A97A2D">
        <w:rPr>
          <w:rFonts w:ascii="UnitPro-Light" w:hAnsi="UnitPro-Light" w:cs="UnitPro-Light"/>
        </w:rPr>
        <w:t>června</w:t>
      </w:r>
      <w:r w:rsidR="005252F5" w:rsidRPr="00A97A2D">
        <w:rPr>
          <w:rFonts w:ascii="UnitPro-Light" w:hAnsi="UnitPro-Light" w:cs="UnitPro-Light"/>
        </w:rPr>
        <w:t xml:space="preserve"> </w:t>
      </w:r>
      <w:r w:rsidRPr="00A97A2D">
        <w:rPr>
          <w:rFonts w:ascii="UnitPro-Light" w:hAnsi="UnitPro-Light" w:cs="UnitPro-Light"/>
        </w:rPr>
        <w:t>2025. Předpokládá se 2</w:t>
      </w:r>
      <w:r w:rsidR="00D068FF" w:rsidRPr="00A97A2D">
        <w:rPr>
          <w:rFonts w:ascii="UnitPro-Light" w:hAnsi="UnitPro-Light" w:cs="UnitPro-Light"/>
        </w:rPr>
        <w:t>-</w:t>
      </w:r>
      <w:proofErr w:type="gramStart"/>
      <w:r w:rsidR="00D068FF" w:rsidRPr="00A97A2D">
        <w:rPr>
          <w:rFonts w:ascii="UnitPro-Light" w:hAnsi="UnitPro-Light" w:cs="UnitPro-Light"/>
        </w:rPr>
        <w:t>4</w:t>
      </w:r>
      <w:r w:rsidR="00130FA0" w:rsidRPr="00A97A2D">
        <w:rPr>
          <w:rFonts w:ascii="UnitPro-Light" w:hAnsi="UnitPro-Light" w:cs="UnitPro-Light"/>
        </w:rPr>
        <w:t xml:space="preserve"> </w:t>
      </w:r>
      <w:r w:rsidRPr="00A97A2D">
        <w:rPr>
          <w:rFonts w:ascii="UnitPro-Light" w:hAnsi="UnitPro-Light" w:cs="UnitPro-Light"/>
        </w:rPr>
        <w:t>hodinová</w:t>
      </w:r>
      <w:proofErr w:type="gramEnd"/>
      <w:r w:rsidRPr="00A97A2D">
        <w:rPr>
          <w:rFonts w:ascii="UnitPro-Light" w:hAnsi="UnitPro-Light" w:cs="UnitPro-Light"/>
        </w:rPr>
        <w:t xml:space="preserve"> časová dotace na jedno setkání. Setkání budou tematicky zaměřená na aktuáln</w:t>
      </w:r>
      <w:r w:rsidR="30D4BD4D" w:rsidRPr="00A97A2D">
        <w:rPr>
          <w:rFonts w:ascii="UnitPro-Light" w:hAnsi="UnitPro-Light" w:cs="UnitPro-Light"/>
        </w:rPr>
        <w:t>í</w:t>
      </w:r>
      <w:r w:rsidRPr="00A97A2D">
        <w:rPr>
          <w:rFonts w:ascii="UnitPro-Light" w:hAnsi="UnitPro-Light" w:cs="UnitPro-Light"/>
        </w:rPr>
        <w:t xml:space="preserve"> dění v projektu, a v pozdější fázi také na koordinaci detailů ve zpracovávaných výkresech. Cílem setkání bude diskuse nad aktuálně řešenými problémy a rozhodnutí o dalším postupu prací</w:t>
      </w:r>
      <w:r w:rsidR="00130FA0" w:rsidRPr="00A97A2D">
        <w:rPr>
          <w:rFonts w:ascii="UnitPro-Light" w:hAnsi="UnitPro-Light" w:cs="UnitPro-Light"/>
        </w:rPr>
        <w:t>.</w:t>
      </w:r>
    </w:p>
    <w:p w14:paraId="0C254FC0" w14:textId="260DFEE4" w:rsidR="002754AE" w:rsidRPr="00A97A2D" w:rsidRDefault="002754AE" w:rsidP="2D44513C">
      <w:pPr>
        <w:pStyle w:val="IPRodstavec"/>
        <w:numPr>
          <w:ilvl w:val="0"/>
          <w:numId w:val="32"/>
        </w:numPr>
        <w:rPr>
          <w:rFonts w:ascii="UnitPro-Light" w:hAnsi="UnitPro-Light" w:cs="UnitPro-Light"/>
          <w:u w:val="single"/>
        </w:rPr>
      </w:pPr>
      <w:r w:rsidRPr="00A97A2D">
        <w:rPr>
          <w:rFonts w:ascii="UnitPro-Light" w:hAnsi="UnitPro-Light" w:cs="UnitPro-Light"/>
          <w:u w:val="single"/>
        </w:rPr>
        <w:t>Zpracování textové části vyhodnocení</w:t>
      </w:r>
    </w:p>
    <w:p w14:paraId="68250AD7" w14:textId="526CD8BC" w:rsidR="002754AE" w:rsidRPr="00A97A2D" w:rsidRDefault="00A439FB" w:rsidP="002754AE">
      <w:pPr>
        <w:pStyle w:val="IPRodstavec"/>
        <w:ind w:left="720"/>
        <w:rPr>
          <w:rFonts w:ascii="UnitPro-Light" w:hAnsi="UnitPro-Light" w:cs="UnitPro-Light"/>
        </w:rPr>
      </w:pPr>
      <w:r w:rsidRPr="00A97A2D">
        <w:rPr>
          <w:rFonts w:ascii="UnitPro-Light" w:hAnsi="UnitPro-Light" w:cs="UnitPro-Light"/>
        </w:rPr>
        <w:t>B</w:t>
      </w:r>
      <w:r w:rsidR="002754AE" w:rsidRPr="00A97A2D">
        <w:rPr>
          <w:rFonts w:ascii="UnitPro-Light" w:hAnsi="UnitPro-Light" w:cs="UnitPro-Light"/>
        </w:rPr>
        <w:t>ude zpracována průvodní textová část obsahující základní údaje o objektech (a pozemcích)</w:t>
      </w:r>
      <w:r w:rsidR="00F26983" w:rsidRPr="00A97A2D">
        <w:rPr>
          <w:rFonts w:ascii="UnitPro-Light" w:hAnsi="UnitPro-Light" w:cs="UnitPro-Light"/>
        </w:rPr>
        <w:t xml:space="preserve">, </w:t>
      </w:r>
      <w:r w:rsidR="00586217" w:rsidRPr="00A97A2D">
        <w:rPr>
          <w:rFonts w:ascii="UnitPro-Light" w:hAnsi="UnitPro-Light" w:cs="UnitPro-Light"/>
        </w:rPr>
        <w:t>fotodokumentac</w:t>
      </w:r>
      <w:r w:rsidR="00F26983" w:rsidRPr="00A97A2D">
        <w:rPr>
          <w:rFonts w:ascii="UnitPro-Light" w:hAnsi="UnitPro-Light" w:cs="UnitPro-Light"/>
        </w:rPr>
        <w:t>i</w:t>
      </w:r>
      <w:r w:rsidR="00586217" w:rsidRPr="00A97A2D">
        <w:rPr>
          <w:rFonts w:ascii="UnitPro-Light" w:hAnsi="UnitPro-Light" w:cs="UnitPro-Light"/>
        </w:rPr>
        <w:t xml:space="preserve"> a popis</w:t>
      </w:r>
      <w:r w:rsidR="00F26983" w:rsidRPr="00A97A2D">
        <w:rPr>
          <w:rFonts w:ascii="UnitPro-Light" w:hAnsi="UnitPro-Light" w:cs="UnitPro-Light"/>
        </w:rPr>
        <w:t>u</w:t>
      </w:r>
      <w:r w:rsidR="00586217" w:rsidRPr="00A97A2D">
        <w:rPr>
          <w:rFonts w:ascii="UnitPro-Light" w:hAnsi="UnitPro-Light" w:cs="UnitPro-Light"/>
        </w:rPr>
        <w:t xml:space="preserve"> památkových hodnot</w:t>
      </w:r>
      <w:r w:rsidR="00F26983" w:rsidRPr="00A97A2D">
        <w:rPr>
          <w:rFonts w:ascii="UnitPro-Light" w:hAnsi="UnitPro-Light" w:cs="UnitPro-Light"/>
        </w:rPr>
        <w:t xml:space="preserve"> ve formě přehledné tabulky</w:t>
      </w:r>
      <w:r w:rsidR="00586217" w:rsidRPr="00A97A2D">
        <w:rPr>
          <w:rFonts w:ascii="UnitPro-Light" w:hAnsi="UnitPro-Light" w:cs="UnitPro-Light"/>
        </w:rPr>
        <w:t>.</w:t>
      </w:r>
    </w:p>
    <w:p w14:paraId="5814E40D" w14:textId="77777777" w:rsidR="00B76C6C" w:rsidRPr="00A97A2D" w:rsidRDefault="00B76C6C" w:rsidP="002754AE">
      <w:pPr>
        <w:pStyle w:val="IPRodstavec"/>
        <w:ind w:left="720"/>
        <w:rPr>
          <w:rFonts w:ascii="UnitPro-Light" w:hAnsi="UnitPro-Light" w:cs="UnitPro-Light"/>
        </w:rPr>
      </w:pPr>
    </w:p>
    <w:p w14:paraId="2DBCB4D7" w14:textId="18C0411C" w:rsidR="00B76C6C" w:rsidRPr="00A97A2D" w:rsidRDefault="00B76C6C" w:rsidP="2D44513C">
      <w:pPr>
        <w:pStyle w:val="IPRodstavec"/>
        <w:numPr>
          <w:ilvl w:val="0"/>
          <w:numId w:val="32"/>
        </w:numPr>
        <w:rPr>
          <w:rFonts w:ascii="UnitPro-Light" w:hAnsi="UnitPro-Light" w:cs="UnitPro-Light"/>
          <w:u w:val="single"/>
        </w:rPr>
      </w:pPr>
      <w:r w:rsidRPr="00A97A2D">
        <w:rPr>
          <w:rFonts w:ascii="UnitPro-Light" w:hAnsi="UnitPro-Light" w:cs="UnitPro-Light"/>
          <w:u w:val="single"/>
        </w:rPr>
        <w:t>Zpracování výkresu památkového vyhodnocení v měřítku 1:2000</w:t>
      </w:r>
    </w:p>
    <w:p w14:paraId="0FA1BAFD" w14:textId="418A54ED" w:rsidR="003F0486" w:rsidRPr="00A97A2D" w:rsidRDefault="00AD2601" w:rsidP="2D44513C">
      <w:pPr>
        <w:pStyle w:val="IPRodstavec"/>
        <w:spacing w:after="160" w:line="278" w:lineRule="auto"/>
        <w:ind w:left="720"/>
        <w:rPr>
          <w:rFonts w:ascii="UnitPro-Light" w:hAnsi="UnitPro-Light" w:cs="UnitPro-Light"/>
        </w:rPr>
      </w:pPr>
      <w:r w:rsidRPr="00A97A2D">
        <w:rPr>
          <w:rFonts w:ascii="UnitPro-Light" w:hAnsi="UnitPro-Light" w:cs="UnitPro-Light"/>
        </w:rPr>
        <w:t>B</w:t>
      </w:r>
      <w:r w:rsidR="00B76C6C" w:rsidRPr="00A97A2D">
        <w:rPr>
          <w:rFonts w:ascii="UnitPro-Light" w:hAnsi="UnitPro-Light" w:cs="UnitPro-Light"/>
        </w:rPr>
        <w:t>ude zpracová</w:t>
      </w:r>
      <w:r w:rsidR="00E258F6" w:rsidRPr="00A97A2D">
        <w:rPr>
          <w:rFonts w:ascii="UnitPro-Light" w:hAnsi="UnitPro-Light" w:cs="UnitPro-Light"/>
        </w:rPr>
        <w:t>n</w:t>
      </w:r>
      <w:r w:rsidR="00B76C6C" w:rsidRPr="00A97A2D">
        <w:rPr>
          <w:rFonts w:ascii="UnitPro-Light" w:hAnsi="UnitPro-Light" w:cs="UnitPro-Light"/>
        </w:rPr>
        <w:t xml:space="preserve"> výkres památkového vyhodnocení oblasti v souladu s pokyny projekčního týmu.</w:t>
      </w:r>
    </w:p>
    <w:p w14:paraId="3C9ABE4D" w14:textId="7F13281E" w:rsidR="003F0486" w:rsidRPr="00A97A2D" w:rsidRDefault="003F0486" w:rsidP="2D44513C">
      <w:pPr>
        <w:pStyle w:val="IPRodstavec"/>
        <w:rPr>
          <w:rFonts w:ascii="UnitPro-Light" w:hAnsi="UnitPro-Light" w:cs="UnitPro-Light"/>
        </w:rPr>
      </w:pPr>
    </w:p>
    <w:p w14:paraId="01BEADDA" w14:textId="77777777" w:rsidR="00A97A2D" w:rsidRDefault="00A97A2D">
      <w:pPr>
        <w:spacing w:after="160" w:line="278" w:lineRule="auto"/>
        <w:rPr>
          <w:rFonts w:ascii="UnitPro-Light" w:eastAsia="MS Mincho" w:hAnsi="UnitPro-Light" w:cs="UnitPro-Light"/>
          <w:sz w:val="18"/>
          <w:szCs w:val="20"/>
          <w:lang w:eastAsia="ja-JP"/>
        </w:rPr>
      </w:pPr>
      <w:r>
        <w:rPr>
          <w:rFonts w:ascii="UnitPro-Light" w:hAnsi="UnitPro-Light" w:cs="UnitPro-Light"/>
        </w:rPr>
        <w:br w:type="page"/>
      </w:r>
    </w:p>
    <w:p w14:paraId="3A184EF6" w14:textId="208DFA0E" w:rsidR="003F0486" w:rsidRPr="00A97A2D" w:rsidRDefault="003F0486" w:rsidP="2D44513C">
      <w:pPr>
        <w:pStyle w:val="IPRodstavec"/>
        <w:rPr>
          <w:rFonts w:ascii="UnitPro-Light" w:hAnsi="UnitPro-Light" w:cs="UnitPro-Light"/>
        </w:rPr>
      </w:pPr>
      <w:r w:rsidRPr="00A97A2D">
        <w:rPr>
          <w:rFonts w:ascii="UnitPro-Light" w:hAnsi="UnitPro-Light" w:cs="UnitPro-Light"/>
        </w:rPr>
        <w:lastRenderedPageBreak/>
        <w:t xml:space="preserve">Požadované výstupy: </w:t>
      </w:r>
    </w:p>
    <w:p w14:paraId="519A14FF" w14:textId="77777777" w:rsidR="003F0486" w:rsidRPr="00A97A2D" w:rsidRDefault="003F0486" w:rsidP="2D44513C">
      <w:pPr>
        <w:pStyle w:val="IPRodstavec"/>
        <w:numPr>
          <w:ilvl w:val="0"/>
          <w:numId w:val="22"/>
        </w:numPr>
        <w:rPr>
          <w:rFonts w:ascii="UnitPro-Light" w:hAnsi="UnitPro-Light" w:cs="UnitPro-Light"/>
          <w:u w:val="single"/>
        </w:rPr>
      </w:pPr>
      <w:r w:rsidRPr="00A97A2D">
        <w:rPr>
          <w:rFonts w:ascii="UnitPro-Light" w:hAnsi="UnitPro-Light" w:cs="UnitPro-Light"/>
          <w:u w:val="single"/>
        </w:rPr>
        <w:t>výkres památkového hodnocení s grafickým znázorněním kategorizace a klasifikace objektů a pozemků v měřítku 1:2000</w:t>
      </w:r>
    </w:p>
    <w:p w14:paraId="1F246E7A" w14:textId="77777777" w:rsidR="003F0486" w:rsidRPr="00A97A2D" w:rsidRDefault="003F0486" w:rsidP="2D44513C">
      <w:pPr>
        <w:pStyle w:val="IPRodstavec"/>
        <w:numPr>
          <w:ilvl w:val="0"/>
          <w:numId w:val="22"/>
        </w:numPr>
        <w:rPr>
          <w:rFonts w:ascii="UnitPro-Light" w:hAnsi="UnitPro-Light" w:cs="UnitPro-Light"/>
          <w:u w:val="single"/>
        </w:rPr>
      </w:pPr>
      <w:r w:rsidRPr="00A97A2D">
        <w:rPr>
          <w:rFonts w:ascii="UnitPro-Light" w:hAnsi="UnitPro-Light" w:cs="UnitPro-Light"/>
          <w:u w:val="single"/>
        </w:rPr>
        <w:t>textová část obsahující popis památkových hodnot objektů a pozemků, jejich klasifikaci a kategorizaci a příslušné odůvodnění a popis podstaty památkových hodnot</w:t>
      </w:r>
    </w:p>
    <w:p w14:paraId="228A5138" w14:textId="0F1F67CD" w:rsidR="2D44513C" w:rsidRPr="00A97A2D" w:rsidRDefault="2D44513C" w:rsidP="2D44513C">
      <w:pPr>
        <w:spacing w:after="160" w:line="278" w:lineRule="auto"/>
        <w:rPr>
          <w:rFonts w:ascii="UnitPro" w:eastAsia="MS Mincho" w:hAnsi="UnitPro" w:cs="UnitPro"/>
          <w:sz w:val="18"/>
          <w:szCs w:val="18"/>
          <w:lang w:eastAsia="ja-JP"/>
        </w:rPr>
      </w:pPr>
    </w:p>
    <w:p w14:paraId="03516B95" w14:textId="377200C6" w:rsidR="00542757" w:rsidRDefault="00C05826" w:rsidP="2D44513C">
      <w:pPr>
        <w:spacing w:after="160" w:line="278" w:lineRule="auto"/>
        <w:rPr>
          <w:rFonts w:ascii="UnitPro" w:eastAsia="MS Mincho" w:hAnsi="UnitPro" w:cs="UnitPro"/>
          <w:sz w:val="18"/>
          <w:szCs w:val="18"/>
          <w:lang w:eastAsia="ja-JP"/>
        </w:rPr>
      </w:pPr>
      <w:r w:rsidRPr="00A97A2D">
        <w:rPr>
          <w:rFonts w:ascii="UnitPro" w:eastAsia="MS Mincho" w:hAnsi="UnitPro" w:cs="UnitPro"/>
          <w:sz w:val="18"/>
          <w:szCs w:val="18"/>
          <w:lang w:eastAsia="ja-JP"/>
        </w:rPr>
        <w:t xml:space="preserve">Termín odevzdání: </w:t>
      </w:r>
      <w:r w:rsidR="00CC0DE6">
        <w:rPr>
          <w:rFonts w:ascii="UnitPro" w:eastAsia="MS Mincho" w:hAnsi="UnitPro" w:cs="UnitPro"/>
          <w:sz w:val="18"/>
          <w:szCs w:val="18"/>
          <w:lang w:eastAsia="ja-JP"/>
        </w:rPr>
        <w:t>do 2 měsíců od podpisu smlouvy.</w:t>
      </w:r>
    </w:p>
    <w:p w14:paraId="7A4D1A36" w14:textId="77777777" w:rsidR="00CC0DE6" w:rsidRPr="00A97A2D" w:rsidRDefault="00CC0DE6" w:rsidP="2D44513C">
      <w:pPr>
        <w:spacing w:after="160" w:line="278" w:lineRule="auto"/>
        <w:rPr>
          <w:rFonts w:ascii="UnitPro" w:eastAsia="MS Mincho" w:hAnsi="UnitPro" w:cs="UnitPro"/>
          <w:sz w:val="18"/>
          <w:szCs w:val="18"/>
          <w:lang w:eastAsia="ja-JP"/>
        </w:rPr>
      </w:pPr>
    </w:p>
    <w:p w14:paraId="500F6754" w14:textId="1E7CE198" w:rsidR="4C521169" w:rsidRPr="00A97A2D" w:rsidRDefault="189A6D84" w:rsidP="003F0486">
      <w:pPr>
        <w:spacing w:after="160" w:line="278" w:lineRule="auto"/>
        <w:rPr>
          <w:rFonts w:ascii="UnitPro-Light" w:hAnsi="UnitPro-Light" w:cs="UnitPro-Light"/>
          <w:b/>
          <w:bCs/>
        </w:rPr>
      </w:pPr>
      <w:r w:rsidRPr="00A97A2D">
        <w:rPr>
          <w:rFonts w:ascii="UnitPro-Light" w:hAnsi="UnitPro-Light" w:cs="UnitPro-Light"/>
          <w:b/>
          <w:bCs/>
        </w:rPr>
        <w:t>Etapa 2 - Konzulta</w:t>
      </w:r>
      <w:r w:rsidR="70CC0075" w:rsidRPr="00A97A2D">
        <w:rPr>
          <w:rFonts w:ascii="UnitPro-Light" w:hAnsi="UnitPro-Light" w:cs="UnitPro-Light"/>
          <w:b/>
          <w:bCs/>
        </w:rPr>
        <w:t>ce</w:t>
      </w:r>
      <w:r w:rsidRPr="00A97A2D">
        <w:rPr>
          <w:rFonts w:ascii="UnitPro-Light" w:hAnsi="UnitPro-Light" w:cs="UnitPro-Light"/>
          <w:b/>
          <w:bCs/>
        </w:rPr>
        <w:t xml:space="preserve"> návrhu územní studie</w:t>
      </w:r>
    </w:p>
    <w:p w14:paraId="7E6B43E4" w14:textId="66D5D8CC" w:rsidR="00AD2601" w:rsidRPr="00A97A2D" w:rsidRDefault="00AD2601" w:rsidP="007143F8">
      <w:pPr>
        <w:pStyle w:val="IPRodstavec"/>
        <w:numPr>
          <w:ilvl w:val="0"/>
          <w:numId w:val="36"/>
        </w:numPr>
        <w:rPr>
          <w:rFonts w:ascii="UnitPro-Light" w:hAnsi="UnitPro-Light" w:cs="UnitPro-Light"/>
          <w:u w:val="single"/>
        </w:rPr>
      </w:pPr>
      <w:r w:rsidRPr="00A97A2D">
        <w:rPr>
          <w:rFonts w:ascii="UnitPro-Light" w:hAnsi="UnitPro-Light" w:cs="UnitPro-Light"/>
          <w:u w:val="single"/>
        </w:rPr>
        <w:t>Konzultační činnost</w:t>
      </w:r>
    </w:p>
    <w:p w14:paraId="3623F6F1" w14:textId="10C800D1" w:rsidR="00A97AA7" w:rsidRPr="00A97A2D" w:rsidRDefault="00020482" w:rsidP="00020482">
      <w:pPr>
        <w:pStyle w:val="IPRodstavec"/>
        <w:ind w:left="720"/>
        <w:rPr>
          <w:rFonts w:ascii="UnitPro-Light" w:hAnsi="UnitPro-Light" w:cs="UnitPro-Light"/>
        </w:rPr>
      </w:pPr>
      <w:r w:rsidRPr="00A97A2D">
        <w:rPr>
          <w:rFonts w:ascii="UnitPro-Light" w:hAnsi="UnitPro-Light" w:cs="UnitPro-Light"/>
        </w:rPr>
        <w:t xml:space="preserve">Dodavatel bude </w:t>
      </w:r>
      <w:r w:rsidR="005252F5" w:rsidRPr="00A97A2D">
        <w:rPr>
          <w:rFonts w:ascii="UnitPro-Light" w:hAnsi="UnitPro-Light" w:cs="UnitPro-Light"/>
        </w:rPr>
        <w:t xml:space="preserve">v období od června </w:t>
      </w:r>
      <w:r w:rsidR="00C77C30" w:rsidRPr="00A97A2D">
        <w:rPr>
          <w:rFonts w:ascii="UnitPro-Light" w:hAnsi="UnitPro-Light" w:cs="UnitPro-Light"/>
        </w:rPr>
        <w:t xml:space="preserve">2025 </w:t>
      </w:r>
      <w:r w:rsidR="005252F5" w:rsidRPr="00A97A2D">
        <w:rPr>
          <w:rFonts w:ascii="UnitPro-Light" w:hAnsi="UnitPro-Light" w:cs="UnitPro-Light"/>
        </w:rPr>
        <w:t xml:space="preserve">do </w:t>
      </w:r>
      <w:r w:rsidR="7BBC0CB1" w:rsidRPr="00A97A2D">
        <w:rPr>
          <w:rFonts w:ascii="UnitPro-Light" w:hAnsi="UnitPro-Light" w:cs="UnitPro-Light"/>
        </w:rPr>
        <w:t>března</w:t>
      </w:r>
      <w:r w:rsidR="005252F5" w:rsidRPr="00A97A2D">
        <w:rPr>
          <w:rFonts w:ascii="UnitPro-Light" w:hAnsi="UnitPro-Light" w:cs="UnitPro-Light"/>
        </w:rPr>
        <w:t xml:space="preserve"> 202</w:t>
      </w:r>
      <w:r w:rsidR="00C77C30" w:rsidRPr="00A97A2D">
        <w:rPr>
          <w:rFonts w:ascii="UnitPro-Light" w:hAnsi="UnitPro-Light" w:cs="UnitPro-Light"/>
        </w:rPr>
        <w:t>6</w:t>
      </w:r>
      <w:r w:rsidR="005252F5" w:rsidRPr="00A97A2D">
        <w:rPr>
          <w:rFonts w:ascii="UnitPro-Light" w:hAnsi="UnitPro-Light" w:cs="UnitPro-Light"/>
        </w:rPr>
        <w:t xml:space="preserve"> </w:t>
      </w:r>
      <w:r w:rsidRPr="00A97A2D">
        <w:rPr>
          <w:rFonts w:ascii="UnitPro-Light" w:hAnsi="UnitPro-Light" w:cs="UnitPro-Light"/>
        </w:rPr>
        <w:t>poskytovat odbornou konzultační činnost dle potřeby a na vyžádání projek</w:t>
      </w:r>
      <w:r w:rsidR="003F0486" w:rsidRPr="00A97A2D">
        <w:rPr>
          <w:rFonts w:ascii="UnitPro-Light" w:hAnsi="UnitPro-Light" w:cs="UnitPro-Light"/>
        </w:rPr>
        <w:t>tového</w:t>
      </w:r>
      <w:r w:rsidRPr="00A97A2D">
        <w:rPr>
          <w:rFonts w:ascii="UnitPro-Light" w:hAnsi="UnitPro-Light" w:cs="UnitPro-Light"/>
        </w:rPr>
        <w:t xml:space="preserve"> týmu, a to zejména při </w:t>
      </w:r>
      <w:r w:rsidR="00971FC3" w:rsidRPr="00A97A2D">
        <w:rPr>
          <w:rFonts w:ascii="UnitPro-Light" w:hAnsi="UnitPro-Light" w:cs="UnitPro-Light"/>
        </w:rPr>
        <w:t xml:space="preserve">posuzování návrhů na </w:t>
      </w:r>
      <w:r w:rsidRPr="00A97A2D">
        <w:rPr>
          <w:rFonts w:ascii="UnitPro-Light" w:hAnsi="UnitPro-Light" w:cs="UnitPro-Light"/>
        </w:rPr>
        <w:t>regula</w:t>
      </w:r>
      <w:r w:rsidR="00971FC3" w:rsidRPr="00A97A2D">
        <w:rPr>
          <w:rFonts w:ascii="UnitPro-Light" w:hAnsi="UnitPro-Light" w:cs="UnitPro-Light"/>
        </w:rPr>
        <w:t>ci</w:t>
      </w:r>
      <w:r w:rsidR="002D2CFC" w:rsidRPr="00A97A2D">
        <w:rPr>
          <w:rFonts w:ascii="UnitPro-Light" w:hAnsi="UnitPro-Light" w:cs="UnitPro-Light"/>
        </w:rPr>
        <w:t xml:space="preserve"> a</w:t>
      </w:r>
      <w:r w:rsidRPr="00A97A2D">
        <w:rPr>
          <w:rFonts w:ascii="UnitPro-Light" w:hAnsi="UnitPro-Light" w:cs="UnitPro-Light"/>
        </w:rPr>
        <w:t xml:space="preserve"> </w:t>
      </w:r>
      <w:r w:rsidR="002D2CFC" w:rsidRPr="00A97A2D">
        <w:rPr>
          <w:rFonts w:ascii="UnitPro-Light" w:hAnsi="UnitPro-Light" w:cs="UnitPro-Light"/>
        </w:rPr>
        <w:t xml:space="preserve">navrhovaných </w:t>
      </w:r>
      <w:r w:rsidRPr="00A97A2D">
        <w:rPr>
          <w:rFonts w:ascii="UnitPro-Light" w:hAnsi="UnitPro-Light" w:cs="UnitPro-Light"/>
        </w:rPr>
        <w:t>zásahů do území. Konzultace budou probíhat průběžně v návaznosti na vývoj návrhové části územní studie, a to formou účasti na pracovních jednáních, vyjádření k jednotlivým výstupům</w:t>
      </w:r>
      <w:r w:rsidR="00506E87" w:rsidRPr="00A97A2D">
        <w:rPr>
          <w:rFonts w:ascii="UnitPro-Light" w:hAnsi="UnitPro-Light" w:cs="UnitPro-Light"/>
        </w:rPr>
        <w:t>,</w:t>
      </w:r>
      <w:r w:rsidRPr="00A97A2D">
        <w:rPr>
          <w:rFonts w:ascii="UnitPro-Light" w:hAnsi="UnitPro-Light" w:cs="UnitPro-Light"/>
        </w:rPr>
        <w:t xml:space="preserve"> spolupráce při zajištění souladu návrhových řešení s památkovými hodnotami území</w:t>
      </w:r>
      <w:r w:rsidR="00555C9B" w:rsidRPr="00A97A2D">
        <w:rPr>
          <w:rFonts w:ascii="UnitPro-Light" w:hAnsi="UnitPro-Light" w:cs="UnitPro-Light"/>
        </w:rPr>
        <w:t xml:space="preserve"> </w:t>
      </w:r>
      <w:r w:rsidR="00506E87" w:rsidRPr="00A97A2D">
        <w:rPr>
          <w:rFonts w:ascii="UnitPro-Light" w:hAnsi="UnitPro-Light" w:cs="UnitPro-Light"/>
        </w:rPr>
        <w:t>a při komunikaci s dotčenými orgány (NPÚ</w:t>
      </w:r>
      <w:r w:rsidR="00BA06A4" w:rsidRPr="00A97A2D">
        <w:rPr>
          <w:rFonts w:ascii="UnitPro-Light" w:hAnsi="UnitPro-Light" w:cs="UnitPro-Light"/>
        </w:rPr>
        <w:t>, OPP MHMP</w:t>
      </w:r>
      <w:r w:rsidR="00506E87" w:rsidRPr="00A97A2D">
        <w:rPr>
          <w:rFonts w:ascii="UnitPro-Light" w:hAnsi="UnitPro-Light" w:cs="UnitPro-Light"/>
        </w:rPr>
        <w:t xml:space="preserve"> apod)</w:t>
      </w:r>
      <w:r w:rsidRPr="00A97A2D">
        <w:rPr>
          <w:rFonts w:ascii="UnitPro-Light" w:hAnsi="UnitPro-Light" w:cs="UnitPro-Light"/>
        </w:rPr>
        <w:t xml:space="preserve">. Rozsah konzultací bude dokumentován a odsouhlasován dle výkazu poskytnutých činností. </w:t>
      </w:r>
      <w:r w:rsidR="00B02DD1" w:rsidRPr="00A97A2D">
        <w:rPr>
          <w:rFonts w:ascii="UnitPro-Light" w:hAnsi="UnitPro-Light" w:cs="UnitPro-Light"/>
        </w:rPr>
        <w:t>Maximální p</w:t>
      </w:r>
      <w:r w:rsidRPr="00A97A2D">
        <w:rPr>
          <w:rFonts w:ascii="UnitPro-Light" w:hAnsi="UnitPro-Light" w:cs="UnitPro-Light"/>
        </w:rPr>
        <w:t xml:space="preserve">ředpokládaný rozsah konzultační činnosti je </w:t>
      </w:r>
      <w:proofErr w:type="gramStart"/>
      <w:r w:rsidRPr="00A97A2D">
        <w:rPr>
          <w:rFonts w:ascii="UnitPro-Light" w:hAnsi="UnitPro-Light" w:cs="UnitPro-Light"/>
        </w:rPr>
        <w:t>40h</w:t>
      </w:r>
      <w:proofErr w:type="gramEnd"/>
      <w:r w:rsidRPr="00A97A2D">
        <w:rPr>
          <w:rFonts w:ascii="UnitPro-Light" w:hAnsi="UnitPro-Light" w:cs="UnitPro-Light"/>
        </w:rPr>
        <w:t>.</w:t>
      </w:r>
    </w:p>
    <w:bookmarkEnd w:id="4"/>
    <w:p w14:paraId="65CC92CD" w14:textId="77777777" w:rsidR="00346951" w:rsidRDefault="00346951" w:rsidP="003F0486">
      <w:pPr>
        <w:pStyle w:val="IPRodstavec"/>
        <w:rPr>
          <w:rFonts w:ascii="UnitPro-Light" w:hAnsi="UnitPro-Light" w:cs="UnitPro-Light"/>
        </w:rPr>
      </w:pPr>
    </w:p>
    <w:p w14:paraId="6B853469" w14:textId="77777777" w:rsidR="00CC0DE6" w:rsidRPr="00A97A2D" w:rsidRDefault="00CC0DE6" w:rsidP="003F0486">
      <w:pPr>
        <w:pStyle w:val="IPRodstavec"/>
        <w:rPr>
          <w:rFonts w:ascii="UnitPro-Light" w:hAnsi="UnitPro-Light" w:cs="UnitPro-Light"/>
        </w:rPr>
      </w:pPr>
    </w:p>
    <w:p w14:paraId="1E58912F" w14:textId="5251D743" w:rsidR="00B561AB" w:rsidRPr="00A97A2D" w:rsidRDefault="00DA4662" w:rsidP="328500B6">
      <w:pPr>
        <w:pStyle w:val="IPRodstavec"/>
        <w:rPr>
          <w:rStyle w:val="BezmezerChar"/>
        </w:rPr>
      </w:pPr>
      <w:r w:rsidRPr="00A97A2D">
        <w:t>Celková p</w:t>
      </w:r>
      <w:r w:rsidR="00B561AB" w:rsidRPr="00A97A2D">
        <w:t xml:space="preserve">ředpokládaná hodnota bez DPH: </w:t>
      </w:r>
      <w:proofErr w:type="gramStart"/>
      <w:r w:rsidR="00B561AB" w:rsidRPr="00A97A2D">
        <w:rPr>
          <w:b/>
          <w:bCs/>
        </w:rPr>
        <w:t>2</w:t>
      </w:r>
      <w:r w:rsidR="00D42D56" w:rsidRPr="00A97A2D">
        <w:rPr>
          <w:b/>
          <w:bCs/>
        </w:rPr>
        <w:t>3</w:t>
      </w:r>
      <w:r w:rsidR="00B561AB" w:rsidRPr="00A97A2D">
        <w:rPr>
          <w:b/>
          <w:bCs/>
        </w:rPr>
        <w:t>0</w:t>
      </w:r>
      <w:r w:rsidR="007C626E" w:rsidRPr="00A97A2D">
        <w:rPr>
          <w:b/>
          <w:bCs/>
        </w:rPr>
        <w:t>.</w:t>
      </w:r>
      <w:r w:rsidR="00B561AB" w:rsidRPr="00A97A2D">
        <w:rPr>
          <w:b/>
          <w:bCs/>
        </w:rPr>
        <w:t>000</w:t>
      </w:r>
      <w:r w:rsidR="007C626E" w:rsidRPr="00A97A2D">
        <w:rPr>
          <w:b/>
          <w:bCs/>
        </w:rPr>
        <w:t>,-</w:t>
      </w:r>
      <w:proofErr w:type="gramEnd"/>
      <w:r w:rsidR="00B561AB" w:rsidRPr="00A97A2D">
        <w:rPr>
          <w:b/>
          <w:bCs/>
        </w:rPr>
        <w:t>Kč</w:t>
      </w:r>
    </w:p>
    <w:p w14:paraId="46C680C1" w14:textId="3C8D24F9" w:rsidR="00B561AB" w:rsidRPr="00A97A2D" w:rsidRDefault="00B561AB" w:rsidP="00B561AB">
      <w:pPr>
        <w:pStyle w:val="IPRodstavec"/>
      </w:pPr>
      <w:r w:rsidRPr="00A97A2D">
        <w:t xml:space="preserve">S DPH: </w:t>
      </w:r>
      <w:proofErr w:type="gramStart"/>
      <w:r w:rsidR="00DA4662" w:rsidRPr="00A97A2D">
        <w:t>2</w:t>
      </w:r>
      <w:r w:rsidR="00295B4A" w:rsidRPr="00A97A2D">
        <w:t>78</w:t>
      </w:r>
      <w:r w:rsidR="007C626E" w:rsidRPr="00A97A2D">
        <w:t>.</w:t>
      </w:r>
      <w:r w:rsidR="00295B4A" w:rsidRPr="00A97A2D">
        <w:t>3</w:t>
      </w:r>
      <w:r w:rsidR="007C626E" w:rsidRPr="00A97A2D">
        <w:t>00,-</w:t>
      </w:r>
      <w:proofErr w:type="gramEnd"/>
      <w:r w:rsidRPr="00A97A2D">
        <w:t xml:space="preserve">Kč </w:t>
      </w:r>
    </w:p>
    <w:p w14:paraId="6F0D724C" w14:textId="77777777" w:rsidR="00FB3804" w:rsidRPr="00A97A2D" w:rsidRDefault="00FB3804" w:rsidP="00B561AB">
      <w:pPr>
        <w:pStyle w:val="IPRodstavec"/>
      </w:pPr>
    </w:p>
    <w:p w14:paraId="7A23354C" w14:textId="6C3E07E9" w:rsidR="00020482" w:rsidRPr="00A97A2D" w:rsidRDefault="00020482" w:rsidP="00020482">
      <w:pPr>
        <w:pStyle w:val="IPRodstavec"/>
        <w:rPr>
          <w:bCs/>
        </w:rPr>
      </w:pPr>
      <w:r w:rsidRPr="00A97A2D">
        <w:rPr>
          <w:bCs/>
        </w:rPr>
        <w:t>Fakturace bude probíhat po</w:t>
      </w:r>
      <w:r w:rsidR="009C586F" w:rsidRPr="00A97A2D">
        <w:rPr>
          <w:bCs/>
        </w:rPr>
        <w:t xml:space="preserve"> jednotlivých</w:t>
      </w:r>
      <w:r w:rsidRPr="00A97A2D">
        <w:rPr>
          <w:bCs/>
        </w:rPr>
        <w:t xml:space="preserve"> etapách</w:t>
      </w:r>
    </w:p>
    <w:p w14:paraId="2C82CE18" w14:textId="53426BB0" w:rsidR="00FB3804" w:rsidRPr="00A97A2D" w:rsidRDefault="009C586F" w:rsidP="00B561AB">
      <w:pPr>
        <w:pStyle w:val="IPRodstavec"/>
      </w:pPr>
      <w:r w:rsidRPr="00A97A2D">
        <w:t>Členění ceny dle etap:</w:t>
      </w:r>
      <w:r w:rsidR="00FB3804" w:rsidRPr="00A97A2D">
        <w:t xml:space="preserve"> </w:t>
      </w:r>
    </w:p>
    <w:p w14:paraId="4797600A" w14:textId="56E17247" w:rsidR="00FB3804" w:rsidRPr="00A97A2D" w:rsidRDefault="00FB3804" w:rsidP="007143F8">
      <w:pPr>
        <w:pStyle w:val="slovnUnitrproLight"/>
      </w:pPr>
      <w:r w:rsidRPr="00A97A2D">
        <w:t xml:space="preserve">Etapa 1 </w:t>
      </w:r>
      <w:r w:rsidR="00C5046C" w:rsidRPr="00A97A2D">
        <w:t>–</w:t>
      </w:r>
      <w:r w:rsidR="00D05968" w:rsidRPr="00A97A2D">
        <w:t xml:space="preserve"> </w:t>
      </w:r>
      <w:r w:rsidR="009B3501" w:rsidRPr="00A97A2D">
        <w:t xml:space="preserve">cena </w:t>
      </w:r>
      <w:r w:rsidR="003B1207" w:rsidRPr="00A97A2D">
        <w:t xml:space="preserve">za kompletní zpracování etapy </w:t>
      </w:r>
      <w:r w:rsidR="00E85928" w:rsidRPr="00A97A2D">
        <w:t>je</w:t>
      </w:r>
      <w:r w:rsidR="009B3501" w:rsidRPr="00A97A2D">
        <w:t xml:space="preserve"> 1</w:t>
      </w:r>
      <w:r w:rsidR="000C4945" w:rsidRPr="00A97A2D">
        <w:t>90</w:t>
      </w:r>
      <w:r w:rsidR="009B3501" w:rsidRPr="00A97A2D">
        <w:t>.000 kč bez DPH</w:t>
      </w:r>
    </w:p>
    <w:p w14:paraId="33E59480" w14:textId="730069B3" w:rsidR="328500B6" w:rsidRPr="00A97A2D" w:rsidRDefault="00FB3804" w:rsidP="007143F8">
      <w:pPr>
        <w:pStyle w:val="slovnUnitrproLight"/>
      </w:pPr>
      <w:r w:rsidRPr="00A97A2D">
        <w:t>Etapa 2</w:t>
      </w:r>
      <w:r w:rsidR="00D71D74" w:rsidRPr="00A97A2D">
        <w:t xml:space="preserve"> </w:t>
      </w:r>
      <w:r w:rsidR="005252F5" w:rsidRPr="00A97A2D">
        <w:t>–</w:t>
      </w:r>
      <w:r w:rsidRPr="00A97A2D">
        <w:t xml:space="preserve"> </w:t>
      </w:r>
      <w:r w:rsidR="005252F5" w:rsidRPr="00A97A2D">
        <w:t xml:space="preserve">bude účtována </w:t>
      </w:r>
      <w:r w:rsidR="00A8224D" w:rsidRPr="00A97A2D">
        <w:t>hodinov</w:t>
      </w:r>
      <w:r w:rsidR="005252F5" w:rsidRPr="00A97A2D">
        <w:t>ou</w:t>
      </w:r>
      <w:r w:rsidR="00A8224D" w:rsidRPr="00A97A2D">
        <w:t xml:space="preserve"> sazb</w:t>
      </w:r>
      <w:r w:rsidR="005252F5" w:rsidRPr="00A97A2D">
        <w:t>ou</w:t>
      </w:r>
      <w:r w:rsidR="00A8224D" w:rsidRPr="00A97A2D">
        <w:t xml:space="preserve"> 1 000 Kč bez DPH za hodinu maximálně však do celkové výše 40 000 Kč bez DPH (tj. odpovídá rozsahu 40 hodin)</w:t>
      </w:r>
    </w:p>
    <w:p w14:paraId="2286E8D2" w14:textId="77777777" w:rsidR="007143F8" w:rsidRPr="00A97A2D" w:rsidRDefault="007143F8" w:rsidP="007143F8">
      <w:pPr>
        <w:pStyle w:val="slovnUnitrproLight"/>
        <w:numPr>
          <w:ilvl w:val="0"/>
          <w:numId w:val="0"/>
        </w:numPr>
      </w:pPr>
    </w:p>
    <w:p w14:paraId="4C1026A3" w14:textId="77777777" w:rsidR="007025FE" w:rsidRPr="00A97A2D" w:rsidRDefault="007025FE" w:rsidP="00A96A39">
      <w:pPr>
        <w:pStyle w:val="IPRodstavec"/>
        <w:numPr>
          <w:ilvl w:val="0"/>
          <w:numId w:val="13"/>
        </w:numPr>
        <w:rPr>
          <w:rStyle w:val="Siln"/>
        </w:rPr>
      </w:pPr>
      <w:r w:rsidRPr="00A97A2D">
        <w:rPr>
          <w:rStyle w:val="Siln"/>
        </w:rPr>
        <w:t>Doba</w:t>
      </w:r>
      <w:r w:rsidR="000B0781" w:rsidRPr="00A97A2D">
        <w:rPr>
          <w:rStyle w:val="Siln"/>
        </w:rPr>
        <w:t xml:space="preserve"> a způsob </w:t>
      </w:r>
      <w:r w:rsidRPr="00A97A2D">
        <w:rPr>
          <w:rStyle w:val="Siln"/>
        </w:rPr>
        <w:t>plnění veřejné zakázky</w:t>
      </w:r>
    </w:p>
    <w:p w14:paraId="22A726BD" w14:textId="0CB0E1EF" w:rsidR="007025FE" w:rsidRPr="00A97A2D" w:rsidRDefault="007025FE" w:rsidP="2D44513C">
      <w:pPr>
        <w:pStyle w:val="IPRodstavec"/>
        <w:rPr>
          <w:rFonts w:ascii="UnitPro-Light" w:hAnsi="UnitPro-Light" w:cs="UnitPro-Light"/>
        </w:rPr>
      </w:pPr>
      <w:r w:rsidRPr="00A97A2D">
        <w:rPr>
          <w:rFonts w:ascii="UnitPro-Light" w:hAnsi="UnitPro-Light" w:cs="UnitPro-Light"/>
        </w:rPr>
        <w:t xml:space="preserve">Předpokládaná doba plnění veřejné </w:t>
      </w:r>
      <w:r w:rsidR="00F6271A" w:rsidRPr="00A97A2D">
        <w:rPr>
          <w:rFonts w:ascii="UnitPro-Light" w:hAnsi="UnitPro-Light" w:cs="UnitPro-Light"/>
        </w:rPr>
        <w:t>zakázky: do</w:t>
      </w:r>
      <w:r w:rsidR="00F516D1" w:rsidRPr="00A97A2D">
        <w:rPr>
          <w:rFonts w:ascii="UnitPro-Light" w:hAnsi="UnitPro-Light" w:cs="UnitPro-Light"/>
        </w:rPr>
        <w:t xml:space="preserve"> </w:t>
      </w:r>
      <w:r w:rsidR="4EFD3847" w:rsidRPr="00A97A2D">
        <w:rPr>
          <w:rFonts w:ascii="UnitPro-Light" w:hAnsi="UnitPro-Light" w:cs="UnitPro-Light"/>
        </w:rPr>
        <w:t>1</w:t>
      </w:r>
      <w:r w:rsidR="00811ACA" w:rsidRPr="00A97A2D">
        <w:rPr>
          <w:rFonts w:ascii="UnitPro-Light" w:hAnsi="UnitPro-Light" w:cs="UnitPro-Light"/>
        </w:rPr>
        <w:t>.</w:t>
      </w:r>
      <w:r w:rsidR="007E6C57">
        <w:rPr>
          <w:rFonts w:ascii="UnitPro-Light" w:hAnsi="UnitPro-Light" w:cs="UnitPro-Light"/>
        </w:rPr>
        <w:t>6</w:t>
      </w:r>
      <w:r w:rsidR="00811ACA" w:rsidRPr="00A97A2D">
        <w:rPr>
          <w:rFonts w:ascii="UnitPro-Light" w:hAnsi="UnitPro-Light" w:cs="UnitPro-Light"/>
        </w:rPr>
        <w:t>.2026</w:t>
      </w:r>
      <w:r w:rsidR="007E6C57">
        <w:rPr>
          <w:rFonts w:ascii="UnitPro-Light" w:hAnsi="UnitPro-Light" w:cs="UnitPro-Light"/>
        </w:rPr>
        <w:t>.</w:t>
      </w:r>
    </w:p>
    <w:p w14:paraId="0185ED3E" w14:textId="77777777" w:rsidR="007025FE" w:rsidRPr="00A97A2D" w:rsidRDefault="007025FE" w:rsidP="00A96A39">
      <w:pPr>
        <w:pStyle w:val="IPRodstavec"/>
      </w:pPr>
    </w:p>
    <w:p w14:paraId="18C784BB" w14:textId="2FED4453" w:rsidR="007025FE" w:rsidRPr="00A97A2D" w:rsidRDefault="007025FE" w:rsidP="00A96A39">
      <w:pPr>
        <w:pStyle w:val="IPRodstavec"/>
        <w:numPr>
          <w:ilvl w:val="0"/>
          <w:numId w:val="13"/>
        </w:numPr>
        <w:rPr>
          <w:b/>
          <w:bCs/>
        </w:rPr>
      </w:pPr>
      <w:r w:rsidRPr="00A97A2D">
        <w:rPr>
          <w:rStyle w:val="Siln"/>
        </w:rPr>
        <w:t>Forma plnění a způsob předání zakázky</w:t>
      </w:r>
    </w:p>
    <w:p w14:paraId="0B579766" w14:textId="14B40642" w:rsidR="000350EA" w:rsidRPr="00A97A2D" w:rsidRDefault="007C626E" w:rsidP="00A96A39">
      <w:pPr>
        <w:pStyle w:val="IPRodstavec"/>
        <w:rPr>
          <w:rFonts w:ascii="UnitPro-Light" w:hAnsi="UnitPro-Light" w:cs="UnitPro-Light"/>
        </w:rPr>
      </w:pPr>
      <w:r w:rsidRPr="00A97A2D">
        <w:rPr>
          <w:rFonts w:ascii="UnitPro-Light" w:hAnsi="UnitPro-Light" w:cs="UnitPro-Light"/>
        </w:rPr>
        <w:t>Výstupy</w:t>
      </w:r>
      <w:r w:rsidR="00F516D1" w:rsidRPr="00A97A2D">
        <w:rPr>
          <w:rFonts w:ascii="UnitPro-Light" w:hAnsi="UnitPro-Light" w:cs="UnitPro-Light"/>
        </w:rPr>
        <w:t xml:space="preserve"> bud</w:t>
      </w:r>
      <w:r w:rsidRPr="00A97A2D">
        <w:rPr>
          <w:rFonts w:ascii="UnitPro-Light" w:hAnsi="UnitPro-Light" w:cs="UnitPro-Light"/>
        </w:rPr>
        <w:t>ou</w:t>
      </w:r>
      <w:r w:rsidR="00F516D1" w:rsidRPr="00A97A2D">
        <w:rPr>
          <w:rFonts w:ascii="UnitPro-Light" w:hAnsi="UnitPro-Light" w:cs="UnitPro-Light"/>
        </w:rPr>
        <w:t xml:space="preserve"> odevzdán</w:t>
      </w:r>
      <w:r w:rsidRPr="00A97A2D">
        <w:rPr>
          <w:rFonts w:ascii="UnitPro-Light" w:hAnsi="UnitPro-Light" w:cs="UnitPro-Light"/>
        </w:rPr>
        <w:t>y</w:t>
      </w:r>
      <w:r w:rsidR="007025FE" w:rsidRPr="00A97A2D">
        <w:rPr>
          <w:rFonts w:ascii="UnitPro-Light" w:hAnsi="UnitPro-Light" w:cs="UnitPro-Light"/>
        </w:rPr>
        <w:t xml:space="preserve"> elektronicky v českém jazyce ve strojově čitelném formátu PDF</w:t>
      </w:r>
      <w:r w:rsidR="000350EA" w:rsidRPr="00A97A2D">
        <w:rPr>
          <w:rFonts w:ascii="UnitPro-Light" w:hAnsi="UnitPro-Light" w:cs="UnitPro-Light"/>
        </w:rPr>
        <w:t>.</w:t>
      </w:r>
      <w:r w:rsidR="007025FE" w:rsidRPr="00A97A2D">
        <w:rPr>
          <w:rFonts w:ascii="UnitPro-Light" w:hAnsi="UnitPro-Light" w:cs="UnitPro-Light"/>
        </w:rPr>
        <w:t xml:space="preserve"> </w:t>
      </w:r>
    </w:p>
    <w:p w14:paraId="6C6E6950" w14:textId="00BF3E0E" w:rsidR="328500B6" w:rsidRPr="00A97A2D" w:rsidRDefault="000350EA" w:rsidP="2D44513C">
      <w:pPr>
        <w:pStyle w:val="IPRodstavec"/>
      </w:pPr>
      <w:r w:rsidRPr="00A97A2D">
        <w:rPr>
          <w:rFonts w:ascii="UnitPro-Light" w:hAnsi="UnitPro-Light" w:cs="UnitPro-Light"/>
        </w:rPr>
        <w:t>Textová data budou odevzdána v</w:t>
      </w:r>
      <w:r w:rsidR="00A974A0" w:rsidRPr="00A97A2D">
        <w:rPr>
          <w:rFonts w:ascii="UnitPro-Light" w:hAnsi="UnitPro-Light" w:cs="UnitPro-Light"/>
        </w:rPr>
        <w:t xml:space="preserve"> otevřeném</w:t>
      </w:r>
      <w:r w:rsidR="00A9049F" w:rsidRPr="00A97A2D">
        <w:rPr>
          <w:rFonts w:ascii="UnitPro-Light" w:hAnsi="UnitPro-Light" w:cs="UnitPro-Light"/>
        </w:rPr>
        <w:t xml:space="preserve"> / editovatelném</w:t>
      </w:r>
      <w:r w:rsidR="00A974A0" w:rsidRPr="00A97A2D">
        <w:rPr>
          <w:rFonts w:ascii="UnitPro-Light" w:hAnsi="UnitPro-Light" w:cs="UnitPro-Light"/>
        </w:rPr>
        <w:t xml:space="preserve"> formátu </w:t>
      </w:r>
      <w:r w:rsidR="007025FE" w:rsidRPr="00A97A2D">
        <w:rPr>
          <w:rFonts w:ascii="UnitPro-Light" w:hAnsi="UnitPro-Light" w:cs="UnitPro-Light"/>
        </w:rPr>
        <w:t>(</w:t>
      </w:r>
      <w:r w:rsidR="00236B28" w:rsidRPr="00A97A2D">
        <w:rPr>
          <w:rFonts w:ascii="UnitPro-Light" w:hAnsi="UnitPro-Light" w:cs="UnitPro-Light"/>
        </w:rPr>
        <w:t>na</w:t>
      </w:r>
      <w:r w:rsidR="007025FE" w:rsidRPr="00A97A2D">
        <w:rPr>
          <w:rFonts w:ascii="UnitPro-Light" w:hAnsi="UnitPro-Light" w:cs="UnitPro-Light"/>
        </w:rPr>
        <w:t>př. formát .doc</w:t>
      </w:r>
      <w:r w:rsidR="000B0781" w:rsidRPr="00A97A2D">
        <w:rPr>
          <w:rFonts w:ascii="UnitPro-Light" w:hAnsi="UnitPro-Light" w:cs="UnitPro-Light"/>
        </w:rPr>
        <w:t xml:space="preserve">. </w:t>
      </w:r>
      <w:proofErr w:type="spellStart"/>
      <w:r w:rsidR="000B0781" w:rsidRPr="00A97A2D">
        <w:rPr>
          <w:rFonts w:ascii="UnitPro-Light" w:hAnsi="UnitPro-Light" w:cs="UnitPro-Light"/>
        </w:rPr>
        <w:t>xls</w:t>
      </w:r>
      <w:proofErr w:type="spellEnd"/>
      <w:r w:rsidR="009718E6" w:rsidRPr="00A97A2D">
        <w:rPr>
          <w:rFonts w:ascii="UnitPro-Light" w:hAnsi="UnitPro-Light" w:cs="UnitPro-Light"/>
        </w:rPr>
        <w:t xml:space="preserve"> či jiných formátech dle dohody).</w:t>
      </w:r>
      <w:r w:rsidR="5FED7943" w:rsidRPr="00A97A2D">
        <w:rPr>
          <w:rFonts w:ascii="UnitPro-Light" w:hAnsi="UnitPro-Light" w:cs="UnitPro-Light"/>
        </w:rPr>
        <w:t xml:space="preserve"> </w:t>
      </w:r>
      <w:r w:rsidR="00501A4D" w:rsidRPr="00A97A2D">
        <w:rPr>
          <w:rFonts w:ascii="UnitPro-Light" w:hAnsi="UnitPro-Light" w:cs="UnitPro-Light"/>
        </w:rPr>
        <w:t xml:space="preserve">Vektorová data budou odevzdána ve formátech CAD </w:t>
      </w:r>
      <w:r w:rsidR="000238E3" w:rsidRPr="00A97A2D">
        <w:rPr>
          <w:rFonts w:ascii="UnitPro-Light" w:hAnsi="UnitPro-Light" w:cs="UnitPro-Light"/>
        </w:rPr>
        <w:t>a</w:t>
      </w:r>
      <w:r w:rsidR="00501A4D" w:rsidRPr="00A97A2D">
        <w:rPr>
          <w:rFonts w:ascii="UnitPro-Light" w:hAnsi="UnitPro-Light" w:cs="UnitPro-Light"/>
        </w:rPr>
        <w:t xml:space="preserve"> GIS v souřadnicovém systému S-JTSK s dokumentací předaných dat. Tisk zajišťuje IPR Praha.</w:t>
      </w:r>
      <w:r w:rsidR="328500B6" w:rsidRPr="00A97A2D">
        <w:br w:type="page"/>
      </w:r>
    </w:p>
    <w:p w14:paraId="477E77BE" w14:textId="630DC80C" w:rsidR="009D5016" w:rsidRPr="00A97A2D" w:rsidRDefault="009D5016" w:rsidP="3D4424B0">
      <w:pPr>
        <w:pStyle w:val="Unitpronadpis"/>
        <w:numPr>
          <w:ilvl w:val="0"/>
          <w:numId w:val="0"/>
        </w:numPr>
        <w:rPr>
          <w:sz w:val="24"/>
          <w:szCs w:val="24"/>
        </w:rPr>
      </w:pPr>
      <w:r w:rsidRPr="00A97A2D">
        <w:rPr>
          <w:sz w:val="24"/>
          <w:szCs w:val="24"/>
        </w:rPr>
        <w:lastRenderedPageBreak/>
        <w:t xml:space="preserve">1.b. Vymezení řešeného území </w:t>
      </w:r>
    </w:p>
    <w:p w14:paraId="11D35261" w14:textId="78B01BAE" w:rsidR="27C52B22" w:rsidRPr="00A97A2D" w:rsidRDefault="27C52B22" w:rsidP="3D4424B0">
      <w:pPr>
        <w:pStyle w:val="Unitpronadpis"/>
        <w:numPr>
          <w:ilvl w:val="0"/>
          <w:numId w:val="0"/>
        </w:numPr>
      </w:pPr>
      <w:r w:rsidRPr="00A97A2D">
        <w:rPr>
          <w:b w:val="0"/>
        </w:rPr>
        <w:t>Památkové vyhodnocení území oblasti Karlov</w:t>
      </w:r>
    </w:p>
    <w:p w14:paraId="633B77B3" w14:textId="77777777" w:rsidR="002B18B7" w:rsidRPr="00A97A2D" w:rsidRDefault="002B18B7" w:rsidP="009D5016">
      <w:pPr>
        <w:pStyle w:val="Unitpronadpis"/>
        <w:numPr>
          <w:ilvl w:val="0"/>
          <w:numId w:val="0"/>
        </w:numPr>
        <w:rPr>
          <w:b w:val="0"/>
          <w:bCs/>
        </w:rPr>
      </w:pPr>
    </w:p>
    <w:p w14:paraId="7B6BF0DB" w14:textId="6E8A55CC" w:rsidR="009D5016" w:rsidRPr="009D5016" w:rsidRDefault="25787F2B" w:rsidP="328500B6">
      <w:r w:rsidRPr="00A97A2D">
        <w:rPr>
          <w:noProof/>
        </w:rPr>
        <w:drawing>
          <wp:inline distT="0" distB="0" distL="0" distR="0" wp14:anchorId="40137C48" wp14:editId="60199CF6">
            <wp:extent cx="5648326" cy="7981948"/>
            <wp:effectExtent l="9525" t="9525" r="9525" b="9525"/>
            <wp:docPr id="1245114599" name="Obrázek 1245114599" descr="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648326" cy="7981948"/>
                    </a:xfrm>
                    <a:prstGeom prst="rect">
                      <a:avLst/>
                    </a:prstGeom>
                    <a:ln w="9525">
                      <a:solidFill>
                        <a:schemeClr val="tx1"/>
                      </a:solidFill>
                      <a:prstDash val="solid"/>
                    </a:ln>
                  </pic:spPr>
                </pic:pic>
              </a:graphicData>
            </a:graphic>
          </wp:inline>
        </w:drawing>
      </w:r>
      <w:r w:rsidR="3D4424B0">
        <w:br/>
      </w:r>
    </w:p>
    <w:sectPr w:rsidR="009D5016" w:rsidRPr="009D50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9482" w14:textId="77777777" w:rsidR="007339A5" w:rsidRDefault="007339A5" w:rsidP="009111F1">
      <w:pPr>
        <w:spacing w:after="0" w:line="240" w:lineRule="auto"/>
      </w:pPr>
      <w:r>
        <w:separator/>
      </w:r>
    </w:p>
  </w:endnote>
  <w:endnote w:type="continuationSeparator" w:id="0">
    <w:p w14:paraId="2A6C3DF9" w14:textId="77777777" w:rsidR="007339A5" w:rsidRDefault="007339A5" w:rsidP="009111F1">
      <w:pPr>
        <w:spacing w:after="0" w:line="240" w:lineRule="auto"/>
      </w:pPr>
      <w:r>
        <w:continuationSeparator/>
      </w:r>
    </w:p>
  </w:endnote>
  <w:endnote w:type="continuationNotice" w:id="1">
    <w:p w14:paraId="25200F7F" w14:textId="77777777" w:rsidR="007339A5" w:rsidRDefault="00733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tPro-Light">
    <w:panose1 w:val="020B0504030101020102"/>
    <w:charset w:val="00"/>
    <w:family w:val="swiss"/>
    <w:notTrueType/>
    <w:pitch w:val="variable"/>
    <w:sig w:usb0="A00002FF" w:usb1="5000207B" w:usb2="00000008"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UnitPro">
    <w:panose1 w:val="020B0504030101020102"/>
    <w:charset w:val="00"/>
    <w:family w:val="swiss"/>
    <w:notTrueType/>
    <w:pitch w:val="variable"/>
    <w:sig w:usb0="A00002FF" w:usb1="5000207B" w:usb2="00000008" w:usb3="00000000" w:csb0="0000009F" w:csb1="00000000"/>
  </w:font>
  <w:font w:name="Aptos Display">
    <w:charset w:val="00"/>
    <w:family w:val="swiss"/>
    <w:pitch w:val="variable"/>
    <w:sig w:usb0="20000287" w:usb1="00000003" w:usb2="00000000" w:usb3="00000000" w:csb0="0000019F" w:csb1="00000000"/>
  </w:font>
  <w:font w:name="UnitPro-Medi">
    <w:panose1 w:val="020B0604030101020102"/>
    <w:charset w:val="00"/>
    <w:family w:val="swiss"/>
    <w:notTrueType/>
    <w:pitch w:val="variable"/>
    <w:sig w:usb0="A00002FF" w:usb1="5000207B" w:usb2="00000008"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F659" w14:textId="77777777" w:rsidR="007339A5" w:rsidRDefault="007339A5" w:rsidP="009111F1">
      <w:pPr>
        <w:spacing w:after="0" w:line="240" w:lineRule="auto"/>
      </w:pPr>
      <w:r>
        <w:separator/>
      </w:r>
    </w:p>
  </w:footnote>
  <w:footnote w:type="continuationSeparator" w:id="0">
    <w:p w14:paraId="60C57E29" w14:textId="77777777" w:rsidR="007339A5" w:rsidRDefault="007339A5" w:rsidP="009111F1">
      <w:pPr>
        <w:spacing w:after="0" w:line="240" w:lineRule="auto"/>
      </w:pPr>
      <w:r>
        <w:continuationSeparator/>
      </w:r>
    </w:p>
  </w:footnote>
  <w:footnote w:type="continuationNotice" w:id="1">
    <w:p w14:paraId="0ECD86FB" w14:textId="77777777" w:rsidR="007339A5" w:rsidRDefault="007339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8B5"/>
    <w:multiLevelType w:val="hybridMultilevel"/>
    <w:tmpl w:val="59E8A112"/>
    <w:lvl w:ilvl="0" w:tplc="B8985130">
      <w:numFmt w:val="bullet"/>
      <w:pStyle w:val="slovnUnitrproLight"/>
      <w:lvlText w:val="-"/>
      <w:lvlJc w:val="left"/>
      <w:pPr>
        <w:ind w:left="720" w:hanging="360"/>
      </w:pPr>
      <w:rPr>
        <w:rFonts w:ascii="UnitPro-Light" w:eastAsia="MS Mincho" w:hAnsi="UnitPro-Light" w:cs="UnitPro-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506EDE"/>
    <w:multiLevelType w:val="hybridMultilevel"/>
    <w:tmpl w:val="A5006430"/>
    <w:lvl w:ilvl="0" w:tplc="5B4CCA8A">
      <w:numFmt w:val="bullet"/>
      <w:lvlText w:val="-"/>
      <w:lvlJc w:val="left"/>
      <w:pPr>
        <w:ind w:left="720" w:hanging="360"/>
      </w:pPr>
      <w:rPr>
        <w:rFonts w:ascii="UnitPro-Light" w:eastAsia="MS Mincho" w:hAnsi="UnitPro-Light" w:cs="UnitPro-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D26C3"/>
    <w:multiLevelType w:val="hybridMultilevel"/>
    <w:tmpl w:val="9F32B982"/>
    <w:lvl w:ilvl="0" w:tplc="A59A80C0">
      <w:start w:val="1"/>
      <w:numFmt w:val="bullet"/>
      <w:lvlText w:val="–"/>
      <w:lvlJc w:val="left"/>
      <w:pPr>
        <w:ind w:left="720" w:hanging="360"/>
      </w:pPr>
      <w:rPr>
        <w:rFonts w:ascii="UnitPro-Light" w:eastAsia="MS Mincho" w:hAnsi="UnitPro-Light" w:cs="UnitPro-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6A5385"/>
    <w:multiLevelType w:val="hybridMultilevel"/>
    <w:tmpl w:val="E8548BFA"/>
    <w:lvl w:ilvl="0" w:tplc="884895CA">
      <w:start w:val="1"/>
      <w:numFmt w:val="bullet"/>
      <w:lvlText w:val="-"/>
      <w:lvlJc w:val="left"/>
      <w:pPr>
        <w:ind w:left="720" w:hanging="360"/>
      </w:pPr>
      <w:rPr>
        <w:rFonts w:ascii="UnitPro-Light" w:eastAsia="MS Mincho" w:hAnsi="UnitPro-Light" w:cs="UnitPro-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982263"/>
    <w:multiLevelType w:val="hybridMultilevel"/>
    <w:tmpl w:val="C5DC282C"/>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5" w15:restartNumberingAfterBreak="0">
    <w:nsid w:val="0A700B2D"/>
    <w:multiLevelType w:val="hybridMultilevel"/>
    <w:tmpl w:val="DBC4A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0253F8"/>
    <w:multiLevelType w:val="multilevel"/>
    <w:tmpl w:val="5332F86E"/>
    <w:lvl w:ilvl="0">
      <w:start w:val="1"/>
      <w:numFmt w:val="decimal"/>
      <w:pStyle w:val="Unitpronadpis"/>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666033"/>
    <w:multiLevelType w:val="multilevel"/>
    <w:tmpl w:val="A5A07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0BD36BD"/>
    <w:multiLevelType w:val="multilevel"/>
    <w:tmpl w:val="6F323A46"/>
    <w:lvl w:ilvl="0">
      <w:start w:val="1"/>
      <w:numFmt w:val="decimal"/>
      <w:lvlText w:val="%1)"/>
      <w:lvlJc w:val="left"/>
      <w:pPr>
        <w:ind w:left="360" w:hanging="360"/>
      </w:pPr>
      <w:rPr>
        <w:b/>
        <w:bCs w:val="0"/>
      </w:rPr>
    </w:lvl>
    <w:lvl w:ilvl="1">
      <w:start w:val="1"/>
      <w:numFmt w:val="lowerLetter"/>
      <w:lvlText w:val="%2)"/>
      <w:lvlJc w:val="left"/>
      <w:pPr>
        <w:ind w:left="720" w:hanging="360"/>
      </w:pPr>
      <w:rPr>
        <w:b/>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C97922"/>
    <w:multiLevelType w:val="hybridMultilevel"/>
    <w:tmpl w:val="5CA45E56"/>
    <w:lvl w:ilvl="0" w:tplc="04050013">
      <w:start w:val="1"/>
      <w:numFmt w:val="upperRoman"/>
      <w:lvlText w:val="%1."/>
      <w:lvlJc w:val="right"/>
      <w:pPr>
        <w:ind w:left="720" w:hanging="360"/>
      </w:pPr>
    </w:lvl>
    <w:lvl w:ilvl="1" w:tplc="069A99BE">
      <w:start w:val="1"/>
      <w:numFmt w:val="decimal"/>
      <w:lvlText w:val="%2."/>
      <w:lvlJc w:val="left"/>
      <w:pPr>
        <w:ind w:left="643"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792F4B"/>
    <w:multiLevelType w:val="hybridMultilevel"/>
    <w:tmpl w:val="37B813BC"/>
    <w:lvl w:ilvl="0" w:tplc="04050011">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1" w15:restartNumberingAfterBreak="0">
    <w:nsid w:val="2F883D58"/>
    <w:multiLevelType w:val="hybridMultilevel"/>
    <w:tmpl w:val="4A5C1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8F30994"/>
    <w:multiLevelType w:val="hybridMultilevel"/>
    <w:tmpl w:val="B6F200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43564B"/>
    <w:multiLevelType w:val="hybridMultilevel"/>
    <w:tmpl w:val="CE98420E"/>
    <w:lvl w:ilvl="0" w:tplc="61BE1C3E">
      <w:start w:val="5"/>
      <w:numFmt w:val="bullet"/>
      <w:lvlText w:val="-"/>
      <w:lvlJc w:val="left"/>
      <w:pPr>
        <w:ind w:left="786" w:hanging="360"/>
      </w:pPr>
      <w:rPr>
        <w:rFonts w:ascii="UnitPro-Light" w:eastAsia="Times New Roman" w:hAnsi="UnitPro-Light" w:cs="UnitPro-Light"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3A6460C1"/>
    <w:multiLevelType w:val="hybridMultilevel"/>
    <w:tmpl w:val="9AF8A504"/>
    <w:lvl w:ilvl="0" w:tplc="2DC42834">
      <w:start w:val="1"/>
      <w:numFmt w:val="decimal"/>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40494B"/>
    <w:multiLevelType w:val="hybridMultilevel"/>
    <w:tmpl w:val="D45446EE"/>
    <w:lvl w:ilvl="0" w:tplc="A59A80C0">
      <w:start w:val="1"/>
      <w:numFmt w:val="bullet"/>
      <w:lvlText w:val="–"/>
      <w:lvlJc w:val="left"/>
      <w:pPr>
        <w:ind w:left="720" w:hanging="360"/>
      </w:pPr>
      <w:rPr>
        <w:rFonts w:ascii="UnitPro-Light" w:eastAsia="MS Mincho" w:hAnsi="UnitPro-Light" w:cs="UnitPro-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8290C65"/>
    <w:multiLevelType w:val="hybridMultilevel"/>
    <w:tmpl w:val="82AEC22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4A531D2E"/>
    <w:multiLevelType w:val="hybridMultilevel"/>
    <w:tmpl w:val="027CB35A"/>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585E2D"/>
    <w:multiLevelType w:val="hybridMultilevel"/>
    <w:tmpl w:val="1632CBEC"/>
    <w:lvl w:ilvl="0" w:tplc="00D4007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0D685A"/>
    <w:multiLevelType w:val="hybridMultilevel"/>
    <w:tmpl w:val="E0827B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156F21"/>
    <w:multiLevelType w:val="hybridMultilevel"/>
    <w:tmpl w:val="8CF2B040"/>
    <w:lvl w:ilvl="0" w:tplc="FF60CC52">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5932304A">
      <w:start w:val="1"/>
      <w:numFmt w:val="lowerLetter"/>
      <w:lvlText w:val="%3)"/>
      <w:lvlJc w:val="left"/>
      <w:pPr>
        <w:ind w:left="2340" w:hanging="360"/>
      </w:pPr>
      <w:rPr>
        <w:rFonts w:hint="default"/>
      </w:rPr>
    </w:lvl>
    <w:lvl w:ilvl="3" w:tplc="1C1E1700">
      <w:start w:val="1"/>
      <w:numFmt w:val="bullet"/>
      <w:lvlText w:val="•"/>
      <w:lvlJc w:val="left"/>
      <w:pPr>
        <w:ind w:left="3225" w:hanging="705"/>
      </w:pPr>
      <w:rPr>
        <w:rFonts w:ascii="Times New Roman" w:eastAsiaTheme="minorHAnsi" w:hAnsi="Times New Roman" w:cs="Times New Roman" w:hint="default"/>
      </w:rPr>
    </w:lvl>
    <w:lvl w:ilvl="4" w:tplc="DF2C4806">
      <w:start w:val="1"/>
      <w:numFmt w:val="bullet"/>
      <w:lvlText w:val=""/>
      <w:lvlJc w:val="left"/>
      <w:pPr>
        <w:ind w:left="3945" w:hanging="705"/>
      </w:pPr>
      <w:rPr>
        <w:rFonts w:ascii="Symbol" w:eastAsiaTheme="minorHAnsi" w:hAnsi="Symbol" w:cs="Times New Roman" w:hint="default"/>
      </w:rPr>
    </w:lvl>
    <w:lvl w:ilvl="5" w:tplc="A704F528">
      <w:start w:val="1"/>
      <w:numFmt w:val="bullet"/>
      <w:lvlText w:val="-"/>
      <w:lvlJc w:val="left"/>
      <w:pPr>
        <w:ind w:left="4500" w:hanging="360"/>
      </w:pPr>
      <w:rPr>
        <w:rFonts w:ascii="Times New Roman" w:eastAsiaTheme="minorHAnsi" w:hAnsi="Times New Roman" w:cs="Times New Roman" w:hint="default"/>
      </w:r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CE1A94"/>
    <w:multiLevelType w:val="hybridMultilevel"/>
    <w:tmpl w:val="A2B2293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58D40C4D"/>
    <w:multiLevelType w:val="hybridMultilevel"/>
    <w:tmpl w:val="E0827B9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1377C8"/>
    <w:multiLevelType w:val="hybridMultilevel"/>
    <w:tmpl w:val="0B4E2B2A"/>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5C340C6C"/>
    <w:multiLevelType w:val="multilevel"/>
    <w:tmpl w:val="6CB2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12CB1"/>
    <w:multiLevelType w:val="hybridMultilevel"/>
    <w:tmpl w:val="945CF9A4"/>
    <w:lvl w:ilvl="0" w:tplc="D1789166">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E3A2582"/>
    <w:multiLevelType w:val="hybridMultilevel"/>
    <w:tmpl w:val="C9C29F20"/>
    <w:lvl w:ilvl="0" w:tplc="A3FEF7C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1BC352A"/>
    <w:multiLevelType w:val="hybridMultilevel"/>
    <w:tmpl w:val="AC98CE7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68C21F6A"/>
    <w:multiLevelType w:val="hybridMultilevel"/>
    <w:tmpl w:val="A32E9E6E"/>
    <w:lvl w:ilvl="0" w:tplc="A3FEF7C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C775A12"/>
    <w:multiLevelType w:val="hybridMultilevel"/>
    <w:tmpl w:val="C7489576"/>
    <w:lvl w:ilvl="0" w:tplc="6F3244DA">
      <w:numFmt w:val="bullet"/>
      <w:lvlText w:val="-"/>
      <w:lvlJc w:val="left"/>
      <w:pPr>
        <w:ind w:left="720" w:hanging="360"/>
      </w:pPr>
      <w:rPr>
        <w:rFonts w:ascii="UnitPro" w:eastAsia="MS Mincho" w:hAnsi="UnitPro" w:cs="Unit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A37D87"/>
    <w:multiLevelType w:val="hybridMultilevel"/>
    <w:tmpl w:val="1D5CCBD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F1301E"/>
    <w:multiLevelType w:val="hybridMultilevel"/>
    <w:tmpl w:val="03ECB178"/>
    <w:lvl w:ilvl="0" w:tplc="48488760">
      <w:start w:val="2"/>
      <w:numFmt w:val="bullet"/>
      <w:lvlText w:val="-"/>
      <w:lvlJc w:val="left"/>
      <w:pPr>
        <w:ind w:left="720" w:hanging="360"/>
      </w:pPr>
      <w:rPr>
        <w:rFonts w:ascii="UnitPro" w:eastAsia="MS Mincho" w:hAnsi="UnitPro" w:cs="Unit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4540E87"/>
    <w:multiLevelType w:val="hybridMultilevel"/>
    <w:tmpl w:val="40E02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340BC0"/>
    <w:multiLevelType w:val="hybridMultilevel"/>
    <w:tmpl w:val="E6F85822"/>
    <w:lvl w:ilvl="0" w:tplc="FB4C58CA">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77B47697"/>
    <w:multiLevelType w:val="hybridMultilevel"/>
    <w:tmpl w:val="C5DC282C"/>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5" w15:restartNumberingAfterBreak="0">
    <w:nsid w:val="7A1C5C3B"/>
    <w:multiLevelType w:val="hybridMultilevel"/>
    <w:tmpl w:val="5592131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801926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00043">
    <w:abstractNumId w:val="26"/>
  </w:num>
  <w:num w:numId="3" w16cid:durableId="971208101">
    <w:abstractNumId w:val="24"/>
  </w:num>
  <w:num w:numId="4" w16cid:durableId="2096172547">
    <w:abstractNumId w:val="9"/>
  </w:num>
  <w:num w:numId="5" w16cid:durableId="981345803">
    <w:abstractNumId w:val="6"/>
  </w:num>
  <w:num w:numId="6" w16cid:durableId="1741295252">
    <w:abstractNumId w:val="23"/>
  </w:num>
  <w:num w:numId="7" w16cid:durableId="1299914928">
    <w:abstractNumId w:val="18"/>
  </w:num>
  <w:num w:numId="8" w16cid:durableId="435255998">
    <w:abstractNumId w:val="8"/>
  </w:num>
  <w:num w:numId="9" w16cid:durableId="1796564357">
    <w:abstractNumId w:val="4"/>
  </w:num>
  <w:num w:numId="10" w16cid:durableId="797917426">
    <w:abstractNumId w:val="34"/>
  </w:num>
  <w:num w:numId="11" w16cid:durableId="1592466486">
    <w:abstractNumId w:val="29"/>
  </w:num>
  <w:num w:numId="12" w16cid:durableId="1712073212">
    <w:abstractNumId w:val="13"/>
  </w:num>
  <w:num w:numId="13" w16cid:durableId="508759851">
    <w:abstractNumId w:val="14"/>
  </w:num>
  <w:num w:numId="14" w16cid:durableId="1906060456">
    <w:abstractNumId w:val="28"/>
  </w:num>
  <w:num w:numId="15" w16cid:durableId="725954402">
    <w:abstractNumId w:val="1"/>
  </w:num>
  <w:num w:numId="16" w16cid:durableId="2031445505">
    <w:abstractNumId w:val="35"/>
  </w:num>
  <w:num w:numId="17" w16cid:durableId="1832524587">
    <w:abstractNumId w:val="25"/>
  </w:num>
  <w:num w:numId="18" w16cid:durableId="2024359652">
    <w:abstractNumId w:val="31"/>
  </w:num>
  <w:num w:numId="19" w16cid:durableId="364333040">
    <w:abstractNumId w:val="3"/>
  </w:num>
  <w:num w:numId="20" w16cid:durableId="494877403">
    <w:abstractNumId w:val="17"/>
  </w:num>
  <w:num w:numId="21" w16cid:durableId="354431232">
    <w:abstractNumId w:val="5"/>
  </w:num>
  <w:num w:numId="22" w16cid:durableId="1548880434">
    <w:abstractNumId w:val="0"/>
  </w:num>
  <w:num w:numId="23" w16cid:durableId="1016889100">
    <w:abstractNumId w:val="32"/>
  </w:num>
  <w:num w:numId="24" w16cid:durableId="479031723">
    <w:abstractNumId w:val="10"/>
  </w:num>
  <w:num w:numId="25" w16cid:durableId="895973935">
    <w:abstractNumId w:val="33"/>
  </w:num>
  <w:num w:numId="26" w16cid:durableId="644284607">
    <w:abstractNumId w:val="21"/>
  </w:num>
  <w:num w:numId="27" w16cid:durableId="2030913100">
    <w:abstractNumId w:val="27"/>
  </w:num>
  <w:num w:numId="28" w16cid:durableId="1192452187">
    <w:abstractNumId w:val="16"/>
  </w:num>
  <w:num w:numId="29" w16cid:durableId="1052191872">
    <w:abstractNumId w:val="11"/>
  </w:num>
  <w:num w:numId="30" w16cid:durableId="782920591">
    <w:abstractNumId w:val="20"/>
  </w:num>
  <w:num w:numId="31" w16cid:durableId="572852983">
    <w:abstractNumId w:val="15"/>
  </w:num>
  <w:num w:numId="32" w16cid:durableId="581110216">
    <w:abstractNumId w:val="22"/>
  </w:num>
  <w:num w:numId="33" w16cid:durableId="1918592523">
    <w:abstractNumId w:val="2"/>
  </w:num>
  <w:num w:numId="34" w16cid:durableId="305553447">
    <w:abstractNumId w:val="19"/>
  </w:num>
  <w:num w:numId="35" w16cid:durableId="1551111394">
    <w:abstractNumId w:val="12"/>
  </w:num>
  <w:num w:numId="36" w16cid:durableId="16561083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DF"/>
    <w:rsid w:val="00003FB2"/>
    <w:rsid w:val="00010567"/>
    <w:rsid w:val="00020482"/>
    <w:rsid w:val="000238E3"/>
    <w:rsid w:val="00032AC8"/>
    <w:rsid w:val="000350EA"/>
    <w:rsid w:val="00043586"/>
    <w:rsid w:val="00051E55"/>
    <w:rsid w:val="00051EEC"/>
    <w:rsid w:val="00065B1F"/>
    <w:rsid w:val="000705F4"/>
    <w:rsid w:val="00090F80"/>
    <w:rsid w:val="00096A81"/>
    <w:rsid w:val="000A3DB1"/>
    <w:rsid w:val="000A51C2"/>
    <w:rsid w:val="000B0781"/>
    <w:rsid w:val="000B1ADF"/>
    <w:rsid w:val="000C4945"/>
    <w:rsid w:val="000C6A74"/>
    <w:rsid w:val="000D19BD"/>
    <w:rsid w:val="000E3759"/>
    <w:rsid w:val="000E4216"/>
    <w:rsid w:val="000F5277"/>
    <w:rsid w:val="0010488D"/>
    <w:rsid w:val="00115F4A"/>
    <w:rsid w:val="00130FA0"/>
    <w:rsid w:val="00132F5D"/>
    <w:rsid w:val="00162AC1"/>
    <w:rsid w:val="001723ED"/>
    <w:rsid w:val="00180DBB"/>
    <w:rsid w:val="001929B7"/>
    <w:rsid w:val="001B6E41"/>
    <w:rsid w:val="001C68F3"/>
    <w:rsid w:val="001D7440"/>
    <w:rsid w:val="001E1552"/>
    <w:rsid w:val="00206283"/>
    <w:rsid w:val="00216B5E"/>
    <w:rsid w:val="0023181E"/>
    <w:rsid w:val="00236B28"/>
    <w:rsid w:val="002577D5"/>
    <w:rsid w:val="00271518"/>
    <w:rsid w:val="002754AE"/>
    <w:rsid w:val="00276E6F"/>
    <w:rsid w:val="0029292E"/>
    <w:rsid w:val="00295B4A"/>
    <w:rsid w:val="002A12DD"/>
    <w:rsid w:val="002B18B7"/>
    <w:rsid w:val="002B1CA2"/>
    <w:rsid w:val="002C7BD2"/>
    <w:rsid w:val="002D2CFC"/>
    <w:rsid w:val="002F3641"/>
    <w:rsid w:val="0030475B"/>
    <w:rsid w:val="00316E4B"/>
    <w:rsid w:val="00322403"/>
    <w:rsid w:val="00326627"/>
    <w:rsid w:val="00330FF1"/>
    <w:rsid w:val="00346951"/>
    <w:rsid w:val="0037283A"/>
    <w:rsid w:val="00394384"/>
    <w:rsid w:val="003B1207"/>
    <w:rsid w:val="003B22B4"/>
    <w:rsid w:val="003E367A"/>
    <w:rsid w:val="003E45CE"/>
    <w:rsid w:val="003F0486"/>
    <w:rsid w:val="00404854"/>
    <w:rsid w:val="00420DF7"/>
    <w:rsid w:val="0042709D"/>
    <w:rsid w:val="004279EC"/>
    <w:rsid w:val="00433C2E"/>
    <w:rsid w:val="0043731C"/>
    <w:rsid w:val="004821C0"/>
    <w:rsid w:val="004A4586"/>
    <w:rsid w:val="004C1BFF"/>
    <w:rsid w:val="004D46A7"/>
    <w:rsid w:val="004F5E41"/>
    <w:rsid w:val="00501A4D"/>
    <w:rsid w:val="00506E87"/>
    <w:rsid w:val="005252F5"/>
    <w:rsid w:val="00527449"/>
    <w:rsid w:val="00527C20"/>
    <w:rsid w:val="00533475"/>
    <w:rsid w:val="00542757"/>
    <w:rsid w:val="00542C93"/>
    <w:rsid w:val="0055555C"/>
    <w:rsid w:val="00555C9B"/>
    <w:rsid w:val="0056705B"/>
    <w:rsid w:val="005713D5"/>
    <w:rsid w:val="00586217"/>
    <w:rsid w:val="005C0C79"/>
    <w:rsid w:val="005D5973"/>
    <w:rsid w:val="005D6D59"/>
    <w:rsid w:val="00601F4A"/>
    <w:rsid w:val="00602BDE"/>
    <w:rsid w:val="0061458F"/>
    <w:rsid w:val="00626344"/>
    <w:rsid w:val="00643493"/>
    <w:rsid w:val="0065337F"/>
    <w:rsid w:val="00661299"/>
    <w:rsid w:val="00663FA5"/>
    <w:rsid w:val="00665BC8"/>
    <w:rsid w:val="00671B23"/>
    <w:rsid w:val="00672B48"/>
    <w:rsid w:val="0068431E"/>
    <w:rsid w:val="006861E7"/>
    <w:rsid w:val="00687BBE"/>
    <w:rsid w:val="006932EB"/>
    <w:rsid w:val="006D3B65"/>
    <w:rsid w:val="006D46DA"/>
    <w:rsid w:val="006E6762"/>
    <w:rsid w:val="006F05F1"/>
    <w:rsid w:val="007025FE"/>
    <w:rsid w:val="007143F8"/>
    <w:rsid w:val="00716CFF"/>
    <w:rsid w:val="00731BB7"/>
    <w:rsid w:val="007339A5"/>
    <w:rsid w:val="00740C09"/>
    <w:rsid w:val="0074458B"/>
    <w:rsid w:val="00761E44"/>
    <w:rsid w:val="00782F49"/>
    <w:rsid w:val="00795867"/>
    <w:rsid w:val="007B7D99"/>
    <w:rsid w:val="007C5D33"/>
    <w:rsid w:val="007C626E"/>
    <w:rsid w:val="007E4E07"/>
    <w:rsid w:val="007E6C57"/>
    <w:rsid w:val="00800CF2"/>
    <w:rsid w:val="00800F19"/>
    <w:rsid w:val="00811ACA"/>
    <w:rsid w:val="0081218D"/>
    <w:rsid w:val="0081610B"/>
    <w:rsid w:val="00823819"/>
    <w:rsid w:val="00827E1F"/>
    <w:rsid w:val="00836886"/>
    <w:rsid w:val="0084440D"/>
    <w:rsid w:val="008545EB"/>
    <w:rsid w:val="00876694"/>
    <w:rsid w:val="00876A58"/>
    <w:rsid w:val="00894B34"/>
    <w:rsid w:val="00897103"/>
    <w:rsid w:val="008A4B3B"/>
    <w:rsid w:val="008A4B88"/>
    <w:rsid w:val="008B4B58"/>
    <w:rsid w:val="008B51DD"/>
    <w:rsid w:val="008D4CEB"/>
    <w:rsid w:val="008E20D7"/>
    <w:rsid w:val="008E7C56"/>
    <w:rsid w:val="0090022A"/>
    <w:rsid w:val="00903DA6"/>
    <w:rsid w:val="0090545B"/>
    <w:rsid w:val="009111F1"/>
    <w:rsid w:val="00911543"/>
    <w:rsid w:val="00927156"/>
    <w:rsid w:val="00927BB7"/>
    <w:rsid w:val="0093733E"/>
    <w:rsid w:val="0094762E"/>
    <w:rsid w:val="009524B8"/>
    <w:rsid w:val="00952774"/>
    <w:rsid w:val="009566B6"/>
    <w:rsid w:val="00960A2E"/>
    <w:rsid w:val="009656B5"/>
    <w:rsid w:val="009718E6"/>
    <w:rsid w:val="00971B1C"/>
    <w:rsid w:val="00971FC3"/>
    <w:rsid w:val="00973471"/>
    <w:rsid w:val="00974AAB"/>
    <w:rsid w:val="00975D66"/>
    <w:rsid w:val="00980FF8"/>
    <w:rsid w:val="00982422"/>
    <w:rsid w:val="009873EB"/>
    <w:rsid w:val="00996038"/>
    <w:rsid w:val="0099671F"/>
    <w:rsid w:val="009B1192"/>
    <w:rsid w:val="009B20E8"/>
    <w:rsid w:val="009B3501"/>
    <w:rsid w:val="009C586F"/>
    <w:rsid w:val="009C7775"/>
    <w:rsid w:val="009D22CC"/>
    <w:rsid w:val="009D5016"/>
    <w:rsid w:val="009E1B12"/>
    <w:rsid w:val="009E20A1"/>
    <w:rsid w:val="009E59D0"/>
    <w:rsid w:val="00A22D5E"/>
    <w:rsid w:val="00A25BB6"/>
    <w:rsid w:val="00A35EB6"/>
    <w:rsid w:val="00A439FB"/>
    <w:rsid w:val="00A5142C"/>
    <w:rsid w:val="00A53483"/>
    <w:rsid w:val="00A60E7F"/>
    <w:rsid w:val="00A8224D"/>
    <w:rsid w:val="00A82E74"/>
    <w:rsid w:val="00A84848"/>
    <w:rsid w:val="00A85CC2"/>
    <w:rsid w:val="00A9049F"/>
    <w:rsid w:val="00A90766"/>
    <w:rsid w:val="00A93190"/>
    <w:rsid w:val="00A96A39"/>
    <w:rsid w:val="00A974A0"/>
    <w:rsid w:val="00A97A2D"/>
    <w:rsid w:val="00A97AA7"/>
    <w:rsid w:val="00AA7540"/>
    <w:rsid w:val="00AC572E"/>
    <w:rsid w:val="00AD2601"/>
    <w:rsid w:val="00AD6FE0"/>
    <w:rsid w:val="00AE31DF"/>
    <w:rsid w:val="00AE4F90"/>
    <w:rsid w:val="00AF668F"/>
    <w:rsid w:val="00B02DD1"/>
    <w:rsid w:val="00B305A9"/>
    <w:rsid w:val="00B52791"/>
    <w:rsid w:val="00B54B4D"/>
    <w:rsid w:val="00B561AB"/>
    <w:rsid w:val="00B76C6C"/>
    <w:rsid w:val="00B80372"/>
    <w:rsid w:val="00B82379"/>
    <w:rsid w:val="00B86A58"/>
    <w:rsid w:val="00B93C15"/>
    <w:rsid w:val="00B9473A"/>
    <w:rsid w:val="00B94864"/>
    <w:rsid w:val="00BA06A4"/>
    <w:rsid w:val="00BA6C7C"/>
    <w:rsid w:val="00BB4C04"/>
    <w:rsid w:val="00BC7291"/>
    <w:rsid w:val="00BD68E0"/>
    <w:rsid w:val="00C02E2E"/>
    <w:rsid w:val="00C05826"/>
    <w:rsid w:val="00C14D56"/>
    <w:rsid w:val="00C20CF5"/>
    <w:rsid w:val="00C33FC6"/>
    <w:rsid w:val="00C40C65"/>
    <w:rsid w:val="00C412B8"/>
    <w:rsid w:val="00C5046C"/>
    <w:rsid w:val="00C6173B"/>
    <w:rsid w:val="00C67559"/>
    <w:rsid w:val="00C75E03"/>
    <w:rsid w:val="00C77C30"/>
    <w:rsid w:val="00C82840"/>
    <w:rsid w:val="00C852AD"/>
    <w:rsid w:val="00C8754C"/>
    <w:rsid w:val="00C93043"/>
    <w:rsid w:val="00CC0DE6"/>
    <w:rsid w:val="00CC456E"/>
    <w:rsid w:val="00CD5399"/>
    <w:rsid w:val="00CF0D91"/>
    <w:rsid w:val="00CF3862"/>
    <w:rsid w:val="00D05968"/>
    <w:rsid w:val="00D068FF"/>
    <w:rsid w:val="00D1523D"/>
    <w:rsid w:val="00D30FC1"/>
    <w:rsid w:val="00D42D56"/>
    <w:rsid w:val="00D53535"/>
    <w:rsid w:val="00D67AC4"/>
    <w:rsid w:val="00D715F4"/>
    <w:rsid w:val="00D71D74"/>
    <w:rsid w:val="00D75B32"/>
    <w:rsid w:val="00D8456A"/>
    <w:rsid w:val="00DA4662"/>
    <w:rsid w:val="00DA5F5E"/>
    <w:rsid w:val="00DB2AE9"/>
    <w:rsid w:val="00DC5881"/>
    <w:rsid w:val="00DD17E9"/>
    <w:rsid w:val="00DE7087"/>
    <w:rsid w:val="00E02CB9"/>
    <w:rsid w:val="00E07B78"/>
    <w:rsid w:val="00E258F6"/>
    <w:rsid w:val="00E335C8"/>
    <w:rsid w:val="00E44D45"/>
    <w:rsid w:val="00E50A4C"/>
    <w:rsid w:val="00E85928"/>
    <w:rsid w:val="00E907BE"/>
    <w:rsid w:val="00E90BDF"/>
    <w:rsid w:val="00EB1B77"/>
    <w:rsid w:val="00ED37B9"/>
    <w:rsid w:val="00ED3FE6"/>
    <w:rsid w:val="00ED49E0"/>
    <w:rsid w:val="00ED7907"/>
    <w:rsid w:val="00EF6E5C"/>
    <w:rsid w:val="00F14741"/>
    <w:rsid w:val="00F26983"/>
    <w:rsid w:val="00F32955"/>
    <w:rsid w:val="00F42186"/>
    <w:rsid w:val="00F455AF"/>
    <w:rsid w:val="00F516D1"/>
    <w:rsid w:val="00F56813"/>
    <w:rsid w:val="00F60962"/>
    <w:rsid w:val="00F61BED"/>
    <w:rsid w:val="00F6271A"/>
    <w:rsid w:val="00F87C44"/>
    <w:rsid w:val="00F96586"/>
    <w:rsid w:val="00F96851"/>
    <w:rsid w:val="00FA5159"/>
    <w:rsid w:val="00FA6BD0"/>
    <w:rsid w:val="00FA7DB9"/>
    <w:rsid w:val="00FB3804"/>
    <w:rsid w:val="00FD7205"/>
    <w:rsid w:val="015A3B3D"/>
    <w:rsid w:val="024F7E55"/>
    <w:rsid w:val="02978C2E"/>
    <w:rsid w:val="065C7E1E"/>
    <w:rsid w:val="06689640"/>
    <w:rsid w:val="09F2EE33"/>
    <w:rsid w:val="0A21467B"/>
    <w:rsid w:val="0A95E032"/>
    <w:rsid w:val="0B0E6314"/>
    <w:rsid w:val="0BA4B0E2"/>
    <w:rsid w:val="0CA9ED42"/>
    <w:rsid w:val="0D5C942F"/>
    <w:rsid w:val="0F061632"/>
    <w:rsid w:val="10615A36"/>
    <w:rsid w:val="15BAB26D"/>
    <w:rsid w:val="163CADE3"/>
    <w:rsid w:val="189A6D84"/>
    <w:rsid w:val="1901F9ED"/>
    <w:rsid w:val="1B552F18"/>
    <w:rsid w:val="1C155BED"/>
    <w:rsid w:val="1C395EBC"/>
    <w:rsid w:val="1C59F41F"/>
    <w:rsid w:val="1CBCC90D"/>
    <w:rsid w:val="1D766787"/>
    <w:rsid w:val="1DAEDC4E"/>
    <w:rsid w:val="1DDF5CA2"/>
    <w:rsid w:val="1DFCE554"/>
    <w:rsid w:val="20EEA279"/>
    <w:rsid w:val="2293D2BE"/>
    <w:rsid w:val="25787F2B"/>
    <w:rsid w:val="27C52B22"/>
    <w:rsid w:val="29C26149"/>
    <w:rsid w:val="2B8B6EF2"/>
    <w:rsid w:val="2BE66187"/>
    <w:rsid w:val="2CF630D2"/>
    <w:rsid w:val="2D443789"/>
    <w:rsid w:val="2D44513C"/>
    <w:rsid w:val="2DB72F78"/>
    <w:rsid w:val="2EACFDDB"/>
    <w:rsid w:val="30895429"/>
    <w:rsid w:val="30D4BD4D"/>
    <w:rsid w:val="328500B6"/>
    <w:rsid w:val="33284E9E"/>
    <w:rsid w:val="3384A397"/>
    <w:rsid w:val="344BAD58"/>
    <w:rsid w:val="34FBB806"/>
    <w:rsid w:val="3661D05B"/>
    <w:rsid w:val="36F590C2"/>
    <w:rsid w:val="37633FD3"/>
    <w:rsid w:val="3C69D3F2"/>
    <w:rsid w:val="3D00F62B"/>
    <w:rsid w:val="3D4424B0"/>
    <w:rsid w:val="3E2D9C59"/>
    <w:rsid w:val="42241357"/>
    <w:rsid w:val="42361C9C"/>
    <w:rsid w:val="43676D7C"/>
    <w:rsid w:val="458B1F93"/>
    <w:rsid w:val="4663C069"/>
    <w:rsid w:val="468C98A8"/>
    <w:rsid w:val="47D37EC4"/>
    <w:rsid w:val="4C13F646"/>
    <w:rsid w:val="4C521169"/>
    <w:rsid w:val="4EFD3847"/>
    <w:rsid w:val="5465BA9E"/>
    <w:rsid w:val="565E0FFE"/>
    <w:rsid w:val="56F9E46A"/>
    <w:rsid w:val="57AB35E2"/>
    <w:rsid w:val="59B5A079"/>
    <w:rsid w:val="59F1D4F2"/>
    <w:rsid w:val="59F3BE3E"/>
    <w:rsid w:val="5A0736EE"/>
    <w:rsid w:val="5F751E1F"/>
    <w:rsid w:val="5FCE66D1"/>
    <w:rsid w:val="5FED7943"/>
    <w:rsid w:val="5FFBC399"/>
    <w:rsid w:val="604C3A2B"/>
    <w:rsid w:val="63410975"/>
    <w:rsid w:val="645C0E36"/>
    <w:rsid w:val="6462883D"/>
    <w:rsid w:val="68505272"/>
    <w:rsid w:val="68CEFFF5"/>
    <w:rsid w:val="6A8B7700"/>
    <w:rsid w:val="6AABBEA4"/>
    <w:rsid w:val="6B52FE1F"/>
    <w:rsid w:val="6E4A9FFF"/>
    <w:rsid w:val="6EE30861"/>
    <w:rsid w:val="70CC0075"/>
    <w:rsid w:val="722DCDC4"/>
    <w:rsid w:val="738538C7"/>
    <w:rsid w:val="7540BDDA"/>
    <w:rsid w:val="75F0BF73"/>
    <w:rsid w:val="776FA4F2"/>
    <w:rsid w:val="78D318F0"/>
    <w:rsid w:val="794F1B5C"/>
    <w:rsid w:val="79FE3387"/>
    <w:rsid w:val="7BBC0CB1"/>
    <w:rsid w:val="7CE2A421"/>
    <w:rsid w:val="7F3866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11CD"/>
  <w15:chartTrackingRefBased/>
  <w15:docId w15:val="{1F835CB7-CEC3-4F22-A705-CE0ED49F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1ADF"/>
    <w:pPr>
      <w:spacing w:after="200" w:line="276" w:lineRule="auto"/>
    </w:pPr>
    <w:rPr>
      <w:rFonts w:ascii="Arial" w:hAnsi="Arial"/>
      <w:kern w:val="0"/>
      <w:sz w:val="20"/>
      <w:szCs w:val="22"/>
      <w14:ligatures w14:val="none"/>
    </w:rPr>
  </w:style>
  <w:style w:type="paragraph" w:styleId="Nadpis1">
    <w:name w:val="heading 1"/>
    <w:basedOn w:val="Normln"/>
    <w:next w:val="Normln"/>
    <w:link w:val="Nadpis1Char"/>
    <w:uiPriority w:val="9"/>
    <w:qFormat/>
    <w:rsid w:val="000B1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B1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B1AD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B1AD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B1AD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B1AD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B1AD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B1AD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B1AD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B1AD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B1AD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B1AD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B1AD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B1AD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B1AD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B1AD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B1AD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B1ADF"/>
    <w:rPr>
      <w:rFonts w:eastAsiaTheme="majorEastAsia" w:cstheme="majorBidi"/>
      <w:color w:val="272727" w:themeColor="text1" w:themeTint="D8"/>
    </w:rPr>
  </w:style>
  <w:style w:type="paragraph" w:styleId="Nzev">
    <w:name w:val="Title"/>
    <w:basedOn w:val="Normln"/>
    <w:next w:val="Normln"/>
    <w:link w:val="NzevChar"/>
    <w:uiPriority w:val="10"/>
    <w:qFormat/>
    <w:rsid w:val="000B1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B1AD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B1AD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B1AD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B1ADF"/>
    <w:pPr>
      <w:spacing w:before="160"/>
      <w:jc w:val="center"/>
    </w:pPr>
    <w:rPr>
      <w:i/>
      <w:iCs/>
      <w:color w:val="404040" w:themeColor="text1" w:themeTint="BF"/>
    </w:rPr>
  </w:style>
  <w:style w:type="character" w:customStyle="1" w:styleId="CittChar">
    <w:name w:val="Citát Char"/>
    <w:basedOn w:val="Standardnpsmoodstavce"/>
    <w:link w:val="Citt"/>
    <w:uiPriority w:val="29"/>
    <w:rsid w:val="000B1ADF"/>
    <w:rPr>
      <w:i/>
      <w:iCs/>
      <w:color w:val="404040" w:themeColor="text1" w:themeTint="BF"/>
    </w:rPr>
  </w:style>
  <w:style w:type="paragraph" w:styleId="Odstavecseseznamem">
    <w:name w:val="List Paragraph"/>
    <w:basedOn w:val="Normln"/>
    <w:link w:val="OdstavecseseznamemChar"/>
    <w:qFormat/>
    <w:rsid w:val="000B1ADF"/>
    <w:pPr>
      <w:ind w:left="720"/>
      <w:contextualSpacing/>
    </w:pPr>
  </w:style>
  <w:style w:type="character" w:styleId="Zdraznnintenzivn">
    <w:name w:val="Intense Emphasis"/>
    <w:basedOn w:val="Standardnpsmoodstavce"/>
    <w:uiPriority w:val="21"/>
    <w:qFormat/>
    <w:rsid w:val="000B1ADF"/>
    <w:rPr>
      <w:i/>
      <w:iCs/>
      <w:color w:val="0F4761" w:themeColor="accent1" w:themeShade="BF"/>
    </w:rPr>
  </w:style>
  <w:style w:type="paragraph" w:styleId="Vrazncitt">
    <w:name w:val="Intense Quote"/>
    <w:basedOn w:val="Normln"/>
    <w:next w:val="Normln"/>
    <w:link w:val="VrazncittChar"/>
    <w:uiPriority w:val="30"/>
    <w:qFormat/>
    <w:rsid w:val="000B1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B1ADF"/>
    <w:rPr>
      <w:i/>
      <w:iCs/>
      <w:color w:val="0F4761" w:themeColor="accent1" w:themeShade="BF"/>
    </w:rPr>
  </w:style>
  <w:style w:type="character" w:styleId="Odkazintenzivn">
    <w:name w:val="Intense Reference"/>
    <w:basedOn w:val="Standardnpsmoodstavce"/>
    <w:uiPriority w:val="32"/>
    <w:qFormat/>
    <w:rsid w:val="000B1ADF"/>
    <w:rPr>
      <w:b/>
      <w:bCs/>
      <w:smallCaps/>
      <w:color w:val="0F4761" w:themeColor="accent1" w:themeShade="BF"/>
      <w:spacing w:val="5"/>
    </w:rPr>
  </w:style>
  <w:style w:type="paragraph" w:customStyle="1" w:styleId="Tabulkatxtobyejn">
    <w:name w:val="Tabulka_txt_obyčejný"/>
    <w:basedOn w:val="Normln"/>
    <w:rsid w:val="000B1ADF"/>
    <w:pPr>
      <w:spacing w:before="40" w:after="40" w:line="240" w:lineRule="auto"/>
    </w:pPr>
    <w:rPr>
      <w:rFonts w:eastAsia="Times New Roman" w:cs="Arial"/>
      <w:szCs w:val="20"/>
      <w:lang w:eastAsia="cs-CZ"/>
    </w:rPr>
  </w:style>
  <w:style w:type="paragraph" w:styleId="Normlnweb">
    <w:name w:val="Normal (Web)"/>
    <w:basedOn w:val="Normln"/>
    <w:uiPriority w:val="99"/>
    <w:semiHidden/>
    <w:unhideWhenUsed/>
    <w:rsid w:val="000B1AD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rsid w:val="00A93190"/>
    <w:rPr>
      <w:rFonts w:ascii="Arial" w:hAnsi="Arial"/>
      <w:kern w:val="0"/>
      <w:sz w:val="20"/>
      <w:szCs w:val="22"/>
      <w14:ligatures w14:val="none"/>
    </w:rPr>
  </w:style>
  <w:style w:type="paragraph" w:customStyle="1" w:styleId="Unitpronadpis">
    <w:name w:val="Unit pro nadpis"/>
    <w:basedOn w:val="Normln"/>
    <w:link w:val="UnitpronadpisChar"/>
    <w:qFormat/>
    <w:rsid w:val="00A93190"/>
    <w:pPr>
      <w:numPr>
        <w:numId w:val="5"/>
      </w:numPr>
      <w:spacing w:after="0"/>
    </w:pPr>
    <w:rPr>
      <w:rFonts w:ascii="UnitPro" w:eastAsia="Times New Roman" w:hAnsi="UnitPro" w:cs="UnitPro"/>
      <w:b/>
      <w:sz w:val="22"/>
      <w:szCs w:val="20"/>
      <w:lang w:eastAsia="cs-CZ"/>
    </w:rPr>
  </w:style>
  <w:style w:type="character" w:customStyle="1" w:styleId="UnitpronadpisChar">
    <w:name w:val="Unit pro nadpis Char"/>
    <w:basedOn w:val="Standardnpsmoodstavce"/>
    <w:link w:val="Unitpronadpis"/>
    <w:rsid w:val="00A93190"/>
    <w:rPr>
      <w:rFonts w:ascii="UnitPro" w:eastAsia="Times New Roman" w:hAnsi="UnitPro" w:cs="UnitPro"/>
      <w:b/>
      <w:kern w:val="0"/>
      <w:sz w:val="22"/>
      <w:szCs w:val="20"/>
      <w:lang w:eastAsia="cs-CZ"/>
      <w14:ligatures w14:val="none"/>
    </w:rPr>
  </w:style>
  <w:style w:type="paragraph" w:styleId="Zkladntext">
    <w:name w:val="Body Text"/>
    <w:aliases w:val="()odstaved,termo,Tučný text,termo Char,termo Char Char,termo Char Char Char Char Char,Základní text Char Char,Základní text Char Char Char Char,Základní text Char Char Char Char Char Char,Základní text Char Char Cha,Základní text1"/>
    <w:basedOn w:val="Normln"/>
    <w:link w:val="ZkladntextChar"/>
    <w:uiPriority w:val="99"/>
    <w:rsid w:val="00A93190"/>
    <w:pPr>
      <w:spacing w:after="0" w:line="240" w:lineRule="auto"/>
      <w:jc w:val="both"/>
    </w:pPr>
    <w:rPr>
      <w:rFonts w:ascii="Times New Roman" w:eastAsia="Times New Roman" w:hAnsi="Times New Roman" w:cs="Times New Roman"/>
      <w:sz w:val="24"/>
      <w:szCs w:val="20"/>
      <w:lang w:val="x-none" w:eastAsia="x-none"/>
    </w:rPr>
  </w:style>
  <w:style w:type="character" w:customStyle="1" w:styleId="ZkladntextChar">
    <w:name w:val="Základní text Char"/>
    <w:aliases w:val="()odstaved Char,termo Char1,Tučný text Char,termo Char Char1,termo Char Char Char,termo Char Char Char Char Char Char,Základní text Char Char Char,Základní text Char Char Char Char Char,Základní text Char Char Char Char Char Char Char"/>
    <w:basedOn w:val="Standardnpsmoodstavce"/>
    <w:link w:val="Zkladntext"/>
    <w:uiPriority w:val="99"/>
    <w:rsid w:val="00A93190"/>
    <w:rPr>
      <w:rFonts w:ascii="Times New Roman" w:eastAsia="Times New Roman" w:hAnsi="Times New Roman" w:cs="Times New Roman"/>
      <w:kern w:val="0"/>
      <w:szCs w:val="20"/>
      <w:lang w:val="x-none" w:eastAsia="x-none"/>
      <w14:ligatures w14:val="none"/>
    </w:rPr>
  </w:style>
  <w:style w:type="paragraph" w:customStyle="1" w:styleId="IPRodstavec">
    <w:name w:val="IPR odstavec"/>
    <w:basedOn w:val="Normln"/>
    <w:link w:val="IPRodstavecChar"/>
    <w:qFormat/>
    <w:rsid w:val="00974AAB"/>
    <w:pPr>
      <w:spacing w:before="40" w:after="40" w:line="264" w:lineRule="auto"/>
    </w:pPr>
    <w:rPr>
      <w:rFonts w:ascii="UnitPro" w:eastAsia="MS Mincho" w:hAnsi="UnitPro" w:cs="UnitPro"/>
      <w:sz w:val="18"/>
      <w:szCs w:val="20"/>
      <w:lang w:eastAsia="ja-JP"/>
    </w:rPr>
  </w:style>
  <w:style w:type="character" w:customStyle="1" w:styleId="IPRodstavecChar">
    <w:name w:val="IPR odstavec Char"/>
    <w:basedOn w:val="Standardnpsmoodstavce"/>
    <w:link w:val="IPRodstavec"/>
    <w:rsid w:val="00974AAB"/>
    <w:rPr>
      <w:rFonts w:ascii="UnitPro" w:eastAsia="MS Mincho" w:hAnsi="UnitPro" w:cs="UnitPro"/>
      <w:kern w:val="0"/>
      <w:sz w:val="18"/>
      <w:szCs w:val="20"/>
      <w:lang w:eastAsia="ja-JP"/>
      <w14:ligatures w14:val="none"/>
    </w:rPr>
  </w:style>
  <w:style w:type="paragraph" w:customStyle="1" w:styleId="UnitProLightnormlntext">
    <w:name w:val="UnitPro Light normální text"/>
    <w:basedOn w:val="Normln"/>
    <w:link w:val="UnitProLightnormlntextChar"/>
    <w:autoRedefine/>
    <w:qFormat/>
    <w:rsid w:val="00D30FC1"/>
    <w:pPr>
      <w:spacing w:after="120"/>
      <w:ind w:left="709"/>
      <w:jc w:val="both"/>
    </w:pPr>
    <w:rPr>
      <w:rFonts w:ascii="UnitPro-Light" w:eastAsia="Times New Roman" w:hAnsi="UnitPro-Light" w:cs="UnitPro-Light"/>
      <w:bCs/>
      <w:szCs w:val="20"/>
      <w:lang w:eastAsia="cs-CZ"/>
    </w:rPr>
  </w:style>
  <w:style w:type="character" w:customStyle="1" w:styleId="UnitProLightnormlntextChar">
    <w:name w:val="UnitPro Light normální text Char"/>
    <w:basedOn w:val="Standardnpsmoodstavce"/>
    <w:link w:val="UnitProLightnormlntext"/>
    <w:rsid w:val="00D30FC1"/>
    <w:rPr>
      <w:rFonts w:ascii="UnitPro-Light" w:eastAsia="Times New Roman" w:hAnsi="UnitPro-Light" w:cs="UnitPro-Light"/>
      <w:bCs/>
      <w:kern w:val="0"/>
      <w:sz w:val="20"/>
      <w:szCs w:val="20"/>
      <w:lang w:eastAsia="cs-CZ"/>
      <w14:ligatures w14:val="none"/>
    </w:rPr>
  </w:style>
  <w:style w:type="paragraph" w:customStyle="1" w:styleId="slovnUnitrproLight">
    <w:name w:val="Číslování Unitr pro Light"/>
    <w:basedOn w:val="UnitProLightnormlntext"/>
    <w:link w:val="slovnUnitrproLightChar"/>
    <w:autoRedefine/>
    <w:qFormat/>
    <w:rsid w:val="007143F8"/>
    <w:pPr>
      <w:numPr>
        <w:numId w:val="22"/>
      </w:numPr>
      <w:spacing w:after="0"/>
    </w:pPr>
    <w:rPr>
      <w:rFonts w:ascii="UnitPro" w:hAnsi="UnitPro" w:cs="UnitPro"/>
      <w:sz w:val="18"/>
      <w:szCs w:val="18"/>
    </w:rPr>
  </w:style>
  <w:style w:type="character" w:customStyle="1" w:styleId="slovnUnitrproLightChar">
    <w:name w:val="Číslování Unitr pro Light Char"/>
    <w:basedOn w:val="UnitProLightnormlntextChar"/>
    <w:link w:val="slovnUnitrproLight"/>
    <w:rsid w:val="007143F8"/>
    <w:rPr>
      <w:rFonts w:ascii="UnitPro" w:eastAsia="Times New Roman" w:hAnsi="UnitPro" w:cs="UnitPro"/>
      <w:bCs/>
      <w:kern w:val="0"/>
      <w:sz w:val="18"/>
      <w:szCs w:val="18"/>
      <w:lang w:eastAsia="cs-CZ"/>
      <w14:ligatures w14:val="none"/>
    </w:rPr>
  </w:style>
  <w:style w:type="character" w:styleId="Hypertextovodkaz">
    <w:name w:val="Hyperlink"/>
    <w:basedOn w:val="Standardnpsmoodstavce"/>
    <w:uiPriority w:val="99"/>
    <w:semiHidden/>
    <w:unhideWhenUsed/>
    <w:rsid w:val="00A96A39"/>
    <w:rPr>
      <w:color w:val="0000FF"/>
      <w:u w:val="single"/>
    </w:rPr>
  </w:style>
  <w:style w:type="character" w:styleId="Siln">
    <w:name w:val="Strong"/>
    <w:basedOn w:val="Standardnpsmoodstavce"/>
    <w:uiPriority w:val="22"/>
    <w:qFormat/>
    <w:rsid w:val="00A96A39"/>
    <w:rPr>
      <w:b/>
      <w:bCs/>
    </w:rPr>
  </w:style>
  <w:style w:type="character" w:styleId="Odkaznakoment">
    <w:name w:val="annotation reference"/>
    <w:basedOn w:val="Standardnpsmoodstavce"/>
    <w:uiPriority w:val="99"/>
    <w:semiHidden/>
    <w:unhideWhenUsed/>
    <w:rsid w:val="002B1CA2"/>
    <w:rPr>
      <w:sz w:val="16"/>
      <w:szCs w:val="16"/>
    </w:rPr>
  </w:style>
  <w:style w:type="paragraph" w:styleId="Textkomente">
    <w:name w:val="annotation text"/>
    <w:basedOn w:val="Normln"/>
    <w:link w:val="TextkomenteChar"/>
    <w:uiPriority w:val="99"/>
    <w:unhideWhenUsed/>
    <w:rsid w:val="002B1CA2"/>
    <w:pPr>
      <w:spacing w:line="240" w:lineRule="auto"/>
    </w:pPr>
    <w:rPr>
      <w:szCs w:val="20"/>
    </w:rPr>
  </w:style>
  <w:style w:type="character" w:customStyle="1" w:styleId="TextkomenteChar">
    <w:name w:val="Text komentáře Char"/>
    <w:basedOn w:val="Standardnpsmoodstavce"/>
    <w:link w:val="Textkomente"/>
    <w:uiPriority w:val="99"/>
    <w:rsid w:val="002B1CA2"/>
    <w:rPr>
      <w:rFonts w:ascii="Arial" w:hAnsi="Arial"/>
      <w:kern w:val="0"/>
      <w:sz w:val="20"/>
      <w:szCs w:val="20"/>
      <w14:ligatures w14:val="none"/>
    </w:rPr>
  </w:style>
  <w:style w:type="paragraph" w:styleId="Pedmtkomente">
    <w:name w:val="annotation subject"/>
    <w:basedOn w:val="Textkomente"/>
    <w:next w:val="Textkomente"/>
    <w:link w:val="PedmtkomenteChar"/>
    <w:uiPriority w:val="99"/>
    <w:semiHidden/>
    <w:unhideWhenUsed/>
    <w:rsid w:val="002B1CA2"/>
    <w:rPr>
      <w:b/>
      <w:bCs/>
    </w:rPr>
  </w:style>
  <w:style w:type="character" w:customStyle="1" w:styleId="PedmtkomenteChar">
    <w:name w:val="Předmět komentáře Char"/>
    <w:basedOn w:val="TextkomenteChar"/>
    <w:link w:val="Pedmtkomente"/>
    <w:uiPriority w:val="99"/>
    <w:semiHidden/>
    <w:rsid w:val="002B1CA2"/>
    <w:rPr>
      <w:rFonts w:ascii="Arial" w:hAnsi="Arial"/>
      <w:b/>
      <w:bCs/>
      <w:kern w:val="0"/>
      <w:sz w:val="20"/>
      <w:szCs w:val="20"/>
      <w14:ligatures w14:val="none"/>
    </w:rPr>
  </w:style>
  <w:style w:type="paragraph" w:styleId="Bezmezer">
    <w:name w:val="No Spacing"/>
    <w:aliases w:val="IPR bold"/>
    <w:basedOn w:val="IPRodstavec"/>
    <w:link w:val="BezmezerChar"/>
    <w:uiPriority w:val="1"/>
    <w:qFormat/>
    <w:rsid w:val="00B561AB"/>
    <w:pPr>
      <w:spacing w:after="0" w:line="240" w:lineRule="auto"/>
    </w:pPr>
    <w:rPr>
      <w:rFonts w:ascii="UnitPro-Medi" w:hAnsi="UnitPro-Medi"/>
    </w:rPr>
  </w:style>
  <w:style w:type="character" w:customStyle="1" w:styleId="BezmezerChar">
    <w:name w:val="Bez mezer Char"/>
    <w:aliases w:val="IPR bold Char"/>
    <w:basedOn w:val="IPRodstavecChar"/>
    <w:link w:val="Bezmezer"/>
    <w:uiPriority w:val="1"/>
    <w:rsid w:val="00B561AB"/>
    <w:rPr>
      <w:rFonts w:ascii="UnitPro-Medi" w:eastAsia="MS Mincho" w:hAnsi="UnitPro-Medi" w:cs="UnitPro"/>
      <w:kern w:val="0"/>
      <w:sz w:val="18"/>
      <w:szCs w:val="20"/>
      <w:lang w:eastAsia="ja-JP"/>
      <w14:ligatures w14:val="none"/>
    </w:rPr>
  </w:style>
  <w:style w:type="paragraph" w:styleId="Revize">
    <w:name w:val="Revision"/>
    <w:hidden/>
    <w:uiPriority w:val="99"/>
    <w:semiHidden/>
    <w:rsid w:val="00B9473A"/>
    <w:pPr>
      <w:spacing w:after="0" w:line="240" w:lineRule="auto"/>
    </w:pPr>
    <w:rPr>
      <w:rFonts w:ascii="Arial" w:hAnsi="Arial"/>
      <w:kern w:val="0"/>
      <w:sz w:val="20"/>
      <w:szCs w:val="22"/>
      <w14:ligatures w14:val="none"/>
    </w:rPr>
  </w:style>
  <w:style w:type="paragraph" w:styleId="Textbubliny">
    <w:name w:val="Balloon Text"/>
    <w:basedOn w:val="Normln"/>
    <w:link w:val="TextbublinyChar"/>
    <w:uiPriority w:val="99"/>
    <w:semiHidden/>
    <w:unhideWhenUsed/>
    <w:rsid w:val="00C930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3043"/>
    <w:rPr>
      <w:rFonts w:ascii="Segoe UI" w:hAnsi="Segoe UI" w:cs="Segoe UI"/>
      <w:kern w:val="0"/>
      <w:sz w:val="18"/>
      <w:szCs w:val="18"/>
      <w14:ligatures w14:val="none"/>
    </w:rPr>
  </w:style>
  <w:style w:type="paragraph" w:styleId="Zhlav">
    <w:name w:val="header"/>
    <w:basedOn w:val="Normln"/>
    <w:link w:val="ZhlavChar"/>
    <w:uiPriority w:val="99"/>
    <w:semiHidden/>
    <w:unhideWhenUsed/>
    <w:rsid w:val="005C0C79"/>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C0C79"/>
    <w:rPr>
      <w:rFonts w:ascii="Arial" w:hAnsi="Arial"/>
      <w:kern w:val="0"/>
      <w:sz w:val="20"/>
      <w:szCs w:val="22"/>
      <w14:ligatures w14:val="none"/>
    </w:rPr>
  </w:style>
  <w:style w:type="paragraph" w:styleId="Zpat">
    <w:name w:val="footer"/>
    <w:basedOn w:val="Normln"/>
    <w:link w:val="ZpatChar"/>
    <w:uiPriority w:val="99"/>
    <w:semiHidden/>
    <w:unhideWhenUsed/>
    <w:rsid w:val="005C0C7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C0C79"/>
    <w:rPr>
      <w:rFonts w:ascii="Arial" w:hAnsi="Arial"/>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322685">
      <w:bodyDiv w:val="1"/>
      <w:marLeft w:val="0"/>
      <w:marRight w:val="0"/>
      <w:marTop w:val="0"/>
      <w:marBottom w:val="0"/>
      <w:divBdr>
        <w:top w:val="none" w:sz="0" w:space="0" w:color="auto"/>
        <w:left w:val="none" w:sz="0" w:space="0" w:color="auto"/>
        <w:bottom w:val="none" w:sz="0" w:space="0" w:color="auto"/>
        <w:right w:val="none" w:sz="0" w:space="0" w:color="auto"/>
      </w:divBdr>
    </w:div>
    <w:div w:id="822087740">
      <w:bodyDiv w:val="1"/>
      <w:marLeft w:val="0"/>
      <w:marRight w:val="0"/>
      <w:marTop w:val="0"/>
      <w:marBottom w:val="0"/>
      <w:divBdr>
        <w:top w:val="none" w:sz="0" w:space="0" w:color="auto"/>
        <w:left w:val="none" w:sz="0" w:space="0" w:color="auto"/>
        <w:bottom w:val="none" w:sz="0" w:space="0" w:color="auto"/>
        <w:right w:val="none" w:sz="0" w:space="0" w:color="auto"/>
      </w:divBdr>
    </w:div>
    <w:div w:id="1724791396">
      <w:bodyDiv w:val="1"/>
      <w:marLeft w:val="0"/>
      <w:marRight w:val="0"/>
      <w:marTop w:val="0"/>
      <w:marBottom w:val="0"/>
      <w:divBdr>
        <w:top w:val="none" w:sz="0" w:space="0" w:color="auto"/>
        <w:left w:val="none" w:sz="0" w:space="0" w:color="auto"/>
        <w:bottom w:val="none" w:sz="0" w:space="0" w:color="auto"/>
        <w:right w:val="none" w:sz="0" w:space="0" w:color="auto"/>
      </w:divBdr>
      <w:divsChild>
        <w:div w:id="133107952">
          <w:marLeft w:val="504"/>
          <w:marRight w:val="0"/>
          <w:marTop w:val="0"/>
          <w:marBottom w:val="0"/>
          <w:divBdr>
            <w:top w:val="none" w:sz="0" w:space="0" w:color="auto"/>
            <w:left w:val="none" w:sz="0" w:space="0" w:color="auto"/>
            <w:bottom w:val="none" w:sz="0" w:space="0" w:color="auto"/>
            <w:right w:val="none" w:sz="0" w:space="0" w:color="auto"/>
          </w:divBdr>
        </w:div>
        <w:div w:id="314913010">
          <w:marLeft w:val="504"/>
          <w:marRight w:val="0"/>
          <w:marTop w:val="0"/>
          <w:marBottom w:val="0"/>
          <w:divBdr>
            <w:top w:val="none" w:sz="0" w:space="0" w:color="auto"/>
            <w:left w:val="none" w:sz="0" w:space="0" w:color="auto"/>
            <w:bottom w:val="none" w:sz="0" w:space="0" w:color="auto"/>
            <w:right w:val="none" w:sz="0" w:space="0" w:color="auto"/>
          </w:divBdr>
        </w:div>
        <w:div w:id="1417048114">
          <w:marLeft w:val="0"/>
          <w:marRight w:val="0"/>
          <w:marTop w:val="0"/>
          <w:marBottom w:val="0"/>
          <w:divBdr>
            <w:top w:val="none" w:sz="0" w:space="0" w:color="auto"/>
            <w:left w:val="none" w:sz="0" w:space="0" w:color="auto"/>
            <w:bottom w:val="none" w:sz="0" w:space="0" w:color="auto"/>
            <w:right w:val="none" w:sz="0" w:space="0" w:color="auto"/>
          </w:divBdr>
        </w:div>
        <w:div w:id="1562132725">
          <w:marLeft w:val="50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4589</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Suchá Pavlína Ing. arch. (SRM/KRČ)</dc:creator>
  <cp:keywords/>
  <dc:description/>
  <cp:lastModifiedBy>Minksová Jana (SPR/VEZ)</cp:lastModifiedBy>
  <cp:revision>2</cp:revision>
  <cp:lastPrinted>2025-05-20T08:45:00Z</cp:lastPrinted>
  <dcterms:created xsi:type="dcterms:W3CDTF">2025-05-28T12:49:00Z</dcterms:created>
  <dcterms:modified xsi:type="dcterms:W3CDTF">2025-05-28T12:49:00Z</dcterms:modified>
</cp:coreProperties>
</file>