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A3BA" w14:textId="77777777" w:rsidR="001778E1" w:rsidRPr="00160C04" w:rsidRDefault="001778E1" w:rsidP="001778E1">
      <w:pPr>
        <w:spacing w:after="0"/>
        <w:jc w:val="center"/>
        <w:rPr>
          <w:b/>
        </w:rPr>
      </w:pPr>
      <w:r w:rsidRPr="00160C04">
        <w:rPr>
          <w:b/>
        </w:rPr>
        <w:t>Příloha č. 1</w:t>
      </w:r>
    </w:p>
    <w:p w14:paraId="7DA10383" w14:textId="1C7B75EE" w:rsidR="001778E1" w:rsidRDefault="001778E1" w:rsidP="001778E1">
      <w:pPr>
        <w:spacing w:after="0"/>
        <w:jc w:val="center"/>
        <w:rPr>
          <w:b/>
          <w:bCs/>
        </w:rPr>
      </w:pPr>
      <w:r w:rsidRPr="00160C04">
        <w:rPr>
          <w:b/>
        </w:rPr>
        <w:t>ke Krátkodobé dohodě o užívání majetku (budova Mahenova divadla</w:t>
      </w:r>
      <w:r>
        <w:rPr>
          <w:b/>
          <w:bCs/>
        </w:rPr>
        <w:t>, Malinovského nám. 1 / Rooseveltova 17, Brno</w:t>
      </w:r>
      <w:r w:rsidRPr="00DF17CD">
        <w:rPr>
          <w:b/>
          <w:bCs/>
        </w:rPr>
        <w:t>)</w:t>
      </w:r>
    </w:p>
    <w:p w14:paraId="2510BCD7" w14:textId="77777777" w:rsidR="001778E1" w:rsidRDefault="001778E1" w:rsidP="001778E1">
      <w:pPr>
        <w:spacing w:after="0"/>
        <w:jc w:val="center"/>
        <w:rPr>
          <w:b/>
          <w:bCs/>
        </w:rPr>
      </w:pPr>
    </w:p>
    <w:p w14:paraId="0E294E83" w14:textId="77777777" w:rsidR="001778E1" w:rsidRDefault="001778E1" w:rsidP="001778E1">
      <w:pPr>
        <w:spacing w:after="0"/>
        <w:jc w:val="center"/>
        <w:rPr>
          <w:b/>
          <w:bCs/>
        </w:rPr>
      </w:pPr>
      <w:r w:rsidRPr="00724D60">
        <w:rPr>
          <w:b/>
          <w:bCs/>
        </w:rPr>
        <w:t>Místní podmínky</w:t>
      </w:r>
      <w:r>
        <w:rPr>
          <w:b/>
          <w:bCs/>
        </w:rPr>
        <w:t xml:space="preserve"> k zajištění</w:t>
      </w:r>
      <w:r w:rsidRPr="00724D60">
        <w:rPr>
          <w:b/>
          <w:bCs/>
        </w:rPr>
        <w:t xml:space="preserve"> BOZP a PO NdB, </w:t>
      </w:r>
      <w:proofErr w:type="spellStart"/>
      <w:r w:rsidRPr="00724D60">
        <w:rPr>
          <w:b/>
          <w:bCs/>
        </w:rPr>
        <w:t>p.o</w:t>
      </w:r>
      <w:proofErr w:type="spellEnd"/>
      <w:r w:rsidRPr="00724D60">
        <w:rPr>
          <w:b/>
          <w:bCs/>
        </w:rPr>
        <w:t>. Dvořákova 589/11, 602 00 Brno</w:t>
      </w:r>
    </w:p>
    <w:p w14:paraId="61B5B93A" w14:textId="77777777" w:rsidR="001778E1" w:rsidRPr="00DF17CD" w:rsidRDefault="001778E1" w:rsidP="001778E1">
      <w:pPr>
        <w:spacing w:after="0"/>
        <w:jc w:val="center"/>
        <w:rPr>
          <w:b/>
          <w:bCs/>
        </w:rPr>
      </w:pPr>
    </w:p>
    <w:p w14:paraId="138FC468" w14:textId="78C35921" w:rsidR="001778E1" w:rsidRDefault="001778E1" w:rsidP="001778E1">
      <w:pPr>
        <w:spacing w:after="0"/>
        <w:jc w:val="center"/>
      </w:pPr>
      <w:r w:rsidRPr="00160C04">
        <w:t xml:space="preserve">Dle odstavce IV Další podmínky užívání, bod. č. </w:t>
      </w:r>
      <w:r>
        <w:t>3</w:t>
      </w:r>
      <w:r w:rsidRPr="00160C04">
        <w:t xml:space="preserve"> písm. c) je nutno upozornit uživatele k</w:t>
      </w:r>
    </w:p>
    <w:p w14:paraId="0D6E978F" w14:textId="77777777" w:rsidR="001778E1" w:rsidRPr="00160C04" w:rsidRDefault="001778E1" w:rsidP="00160C04">
      <w:pPr>
        <w:spacing w:after="0"/>
        <w:jc w:val="center"/>
      </w:pPr>
      <w:r w:rsidRPr="00160C04">
        <w:t>závaznému dodržování těchto skutečností:</w:t>
      </w:r>
    </w:p>
    <w:p w14:paraId="66B91141" w14:textId="793F44F1" w:rsidR="001778E1" w:rsidRDefault="001778E1" w:rsidP="001778E1">
      <w:pPr>
        <w:spacing w:after="0"/>
        <w:jc w:val="center"/>
      </w:pPr>
    </w:p>
    <w:p w14:paraId="64D7CF51" w14:textId="0B44B86E" w:rsidR="001778E1" w:rsidRDefault="001778E1" w:rsidP="001778E1">
      <w:pPr>
        <w:pStyle w:val="Odstavecseseznamem"/>
        <w:numPr>
          <w:ilvl w:val="0"/>
          <w:numId w:val="1"/>
        </w:numPr>
        <w:spacing w:after="0"/>
      </w:pPr>
      <w:r w:rsidRPr="00160C04">
        <w:t>Budova Mahenova divadla je dle platné legislativy ČR pracovištěm se zvýšeným</w:t>
      </w:r>
    </w:p>
    <w:p w14:paraId="4639350F" w14:textId="77777777" w:rsidR="001778E1" w:rsidRPr="00160C04" w:rsidRDefault="001778E1" w:rsidP="00160C04">
      <w:pPr>
        <w:pStyle w:val="Odstavecseseznamem"/>
        <w:spacing w:after="0"/>
      </w:pPr>
      <w:r w:rsidRPr="00160C04">
        <w:t>požárním nebezpečím a podmínkami složitými pro zásah.</w:t>
      </w:r>
    </w:p>
    <w:p w14:paraId="1BB56A1A" w14:textId="66641692" w:rsidR="001778E1" w:rsidRDefault="001778E1" w:rsidP="001778E1">
      <w:pPr>
        <w:pStyle w:val="Odstavecseseznamem"/>
        <w:spacing w:after="0"/>
      </w:pPr>
    </w:p>
    <w:p w14:paraId="19B41F45" w14:textId="28C2CB3D" w:rsidR="001778E1" w:rsidRPr="00160C04" w:rsidRDefault="001778E1" w:rsidP="00160C04">
      <w:pPr>
        <w:pStyle w:val="Odstavecseseznamem"/>
        <w:numPr>
          <w:ilvl w:val="0"/>
          <w:numId w:val="1"/>
        </w:numPr>
        <w:spacing w:after="0"/>
      </w:pPr>
      <w:r w:rsidRPr="00160C04">
        <w:t>Z</w:t>
      </w:r>
      <w:r>
        <w:t xml:space="preserve"> </w:t>
      </w:r>
      <w:r w:rsidRPr="00160C04">
        <w:t>předchozího bodu č. 1 a platné legislativy vyplývají tyto následující podmínky:</w:t>
      </w:r>
    </w:p>
    <w:p w14:paraId="2E2059E8" w14:textId="2D354141" w:rsidR="001778E1" w:rsidRDefault="001778E1" w:rsidP="001778E1">
      <w:pPr>
        <w:pStyle w:val="Odstavecseseznamem"/>
        <w:numPr>
          <w:ilvl w:val="0"/>
          <w:numId w:val="2"/>
        </w:numPr>
        <w:spacing w:after="0"/>
      </w:pPr>
      <w:bookmarkStart w:id="0" w:name="_Hlk99014804"/>
      <w:r w:rsidRPr="00160C04">
        <w:t xml:space="preserve">Únikové cesty nesmí být zužovány </w:t>
      </w:r>
      <w:bookmarkEnd w:id="0"/>
      <w:r w:rsidRPr="00160C04">
        <w:t>a počet osob při hromadné akci ve vnitřním</w:t>
      </w:r>
    </w:p>
    <w:p w14:paraId="2A25E9D5" w14:textId="6F1535F3" w:rsidR="001778E1" w:rsidRDefault="001778E1" w:rsidP="001778E1">
      <w:pPr>
        <w:pStyle w:val="Odstavecseseznamem"/>
        <w:spacing w:after="0"/>
      </w:pPr>
      <w:r w:rsidRPr="00160C04">
        <w:t>shromažďovacím prostoru Mahenova divadla nesmí přesáhnout stanovený celkový limit 547</w:t>
      </w:r>
    </w:p>
    <w:p w14:paraId="0B884DF9" w14:textId="1BC3953A" w:rsidR="001778E1" w:rsidRDefault="001778E1" w:rsidP="001778E1">
      <w:pPr>
        <w:pStyle w:val="Odstavecseseznamem"/>
        <w:spacing w:after="0"/>
      </w:pPr>
      <w:r w:rsidRPr="00160C04">
        <w:t>návštěvníků, jak je stanoveno projektovou dokumentací Mahenova divadla a technickou</w:t>
      </w:r>
    </w:p>
    <w:p w14:paraId="072408C6" w14:textId="0029E5AB" w:rsidR="001778E1" w:rsidRDefault="001778E1" w:rsidP="001778E1">
      <w:pPr>
        <w:pStyle w:val="Odstavecseseznamem"/>
        <w:spacing w:after="0"/>
      </w:pPr>
      <w:r w:rsidRPr="00160C04">
        <w:t>zprávou o požární bezpečnosti staveb. Kapacita návštěvníků je stanovena z</w:t>
      </w:r>
      <w:r>
        <w:t xml:space="preserve"> </w:t>
      </w:r>
      <w:r w:rsidRPr="00160C04">
        <w:t>důvodu jejich</w:t>
      </w:r>
    </w:p>
    <w:p w14:paraId="0C715A11" w14:textId="1AA827CA" w:rsidR="001778E1" w:rsidRDefault="001778E1" w:rsidP="001778E1">
      <w:pPr>
        <w:pStyle w:val="Odstavecseseznamem"/>
        <w:spacing w:after="0"/>
      </w:pPr>
      <w:r w:rsidRPr="00160C04">
        <w:t>bezpečnosti v</w:t>
      </w:r>
      <w:r>
        <w:t xml:space="preserve"> </w:t>
      </w:r>
      <w:r w:rsidRPr="00160C04">
        <w:t>případě jakékoli mimořádné události. Únikové cesty v</w:t>
      </w:r>
      <w:r>
        <w:t xml:space="preserve"> </w:t>
      </w:r>
      <w:r w:rsidRPr="00160C04">
        <w:t>případě evakuace jsou</w:t>
      </w:r>
    </w:p>
    <w:p w14:paraId="7398F240" w14:textId="093180A7" w:rsidR="001778E1" w:rsidRPr="00160C04" w:rsidRDefault="001778E1" w:rsidP="00160C04">
      <w:pPr>
        <w:pStyle w:val="Odstavecseseznamem"/>
        <w:spacing w:after="0"/>
      </w:pPr>
      <w:r w:rsidRPr="00160C04">
        <w:t>přesně vypočítané dle platné legislativy. V</w:t>
      </w:r>
      <w:r>
        <w:t xml:space="preserve"> </w:t>
      </w:r>
      <w:r w:rsidRPr="00160C04">
        <w:t xml:space="preserve">případě překročení maximální kapacity </w:t>
      </w:r>
      <w:r>
        <w:t xml:space="preserve">osob </w:t>
      </w:r>
      <w:r w:rsidRPr="00160C04">
        <w:t xml:space="preserve">objektu </w:t>
      </w:r>
      <w:bookmarkStart w:id="1" w:name="_Hlk99014768"/>
      <w:r w:rsidRPr="00160C04">
        <w:t xml:space="preserve">nebo zužováním únikových cest </w:t>
      </w:r>
      <w:bookmarkEnd w:id="1"/>
      <w:r w:rsidRPr="00160C04">
        <w:t>hrozí v</w:t>
      </w:r>
      <w:r>
        <w:t xml:space="preserve"> </w:t>
      </w:r>
      <w:r w:rsidRPr="00160C04">
        <w:t>případě evakuace ztráty na životech.</w:t>
      </w:r>
    </w:p>
    <w:p w14:paraId="4D92644E" w14:textId="5389E573" w:rsidR="001778E1" w:rsidRDefault="001778E1" w:rsidP="001778E1">
      <w:pPr>
        <w:pStyle w:val="Odstavecseseznamem"/>
        <w:numPr>
          <w:ilvl w:val="0"/>
          <w:numId w:val="2"/>
        </w:numPr>
        <w:spacing w:after="0"/>
      </w:pPr>
      <w:bookmarkStart w:id="2" w:name="_Hlk99014845"/>
      <w:bookmarkStart w:id="3" w:name="_Hlk99013493"/>
      <w:r w:rsidRPr="00160C04">
        <w:t>Uživatel je povinen poučit a seznámit všechny účastníky se zákazem kouření a</w:t>
      </w:r>
      <w:r>
        <w:t xml:space="preserve"> </w:t>
      </w:r>
      <w:r w:rsidRPr="00160C04">
        <w:t>používání</w:t>
      </w:r>
    </w:p>
    <w:p w14:paraId="041EE346" w14:textId="6C344591" w:rsidR="001778E1" w:rsidRPr="00160C04" w:rsidRDefault="001778E1" w:rsidP="00160C04">
      <w:pPr>
        <w:pStyle w:val="Odstavecseseznamem"/>
        <w:spacing w:after="0"/>
      </w:pPr>
      <w:r w:rsidRPr="00160C04">
        <w:t>otevřeného ohně v</w:t>
      </w:r>
      <w:r>
        <w:t xml:space="preserve"> </w:t>
      </w:r>
      <w:r w:rsidRPr="00160C04">
        <w:t>prostorách Mahenova divadla.</w:t>
      </w:r>
    </w:p>
    <w:p w14:paraId="3001AD3A" w14:textId="386BA9D9" w:rsidR="001778E1" w:rsidRPr="00160C04" w:rsidRDefault="001778E1" w:rsidP="00160C04">
      <w:pPr>
        <w:pStyle w:val="Odstavecseseznamem"/>
        <w:numPr>
          <w:ilvl w:val="0"/>
          <w:numId w:val="2"/>
        </w:numPr>
        <w:spacing w:after="0"/>
      </w:pPr>
      <w:r w:rsidRPr="00160C04">
        <w:t>Uživatel je povinen používat bezpečné dekorace s odpovídajícím materiálovým složením pro divadla, ošetřené ke snížení hořlavosti, pokud tak vyžadují zvláštní předpisy – zejména ČSN</w:t>
      </w:r>
      <w:r>
        <w:t> </w:t>
      </w:r>
      <w:r w:rsidRPr="00160C04">
        <w:t>730831.</w:t>
      </w:r>
    </w:p>
    <w:p w14:paraId="4B5F57C5" w14:textId="5E294571" w:rsidR="001778E1" w:rsidRDefault="001778E1" w:rsidP="001778E1">
      <w:pPr>
        <w:pStyle w:val="Odstavecseseznamem"/>
        <w:numPr>
          <w:ilvl w:val="0"/>
          <w:numId w:val="2"/>
        </w:numPr>
        <w:spacing w:after="0"/>
      </w:pPr>
      <w:r w:rsidRPr="00160C04">
        <w:t>Dekorace se nesmí umisťovat v</w:t>
      </w:r>
      <w:r>
        <w:t xml:space="preserve"> </w:t>
      </w:r>
      <w:r w:rsidRPr="00160C04">
        <w:t>dráze požární opony a v</w:t>
      </w:r>
      <w:r>
        <w:t xml:space="preserve"> </w:t>
      </w:r>
      <w:r w:rsidRPr="00160C04">
        <w:t>hledištní části divadla; reklamní</w:t>
      </w:r>
    </w:p>
    <w:p w14:paraId="23B70845" w14:textId="181D5D8F" w:rsidR="001778E1" w:rsidRDefault="001778E1" w:rsidP="001778E1">
      <w:pPr>
        <w:pStyle w:val="Odstavecseseznamem"/>
        <w:spacing w:after="0"/>
      </w:pPr>
      <w:r w:rsidRPr="00160C04">
        <w:t>poutače apod. se nesmějí umísťovat v</w:t>
      </w:r>
      <w:r>
        <w:t xml:space="preserve"> </w:t>
      </w:r>
      <w:r w:rsidRPr="00160C04">
        <w:t>interiéru hlediště, v</w:t>
      </w:r>
      <w:r>
        <w:t xml:space="preserve"> </w:t>
      </w:r>
      <w:r w:rsidRPr="00160C04">
        <w:t>únikových cestách a ve volném</w:t>
      </w:r>
    </w:p>
    <w:p w14:paraId="3FC50187" w14:textId="77777777" w:rsidR="001778E1" w:rsidRPr="00160C04" w:rsidRDefault="001778E1" w:rsidP="00160C04">
      <w:pPr>
        <w:pStyle w:val="Odstavecseseznamem"/>
        <w:spacing w:after="0"/>
      </w:pPr>
      <w:r w:rsidRPr="00160C04">
        <w:t>prostoru (balony apod.).</w:t>
      </w:r>
    </w:p>
    <w:p w14:paraId="03D8764F" w14:textId="0D6373B2" w:rsidR="001778E1" w:rsidRDefault="001778E1" w:rsidP="001778E1">
      <w:pPr>
        <w:pStyle w:val="Odstavecseseznamem"/>
        <w:numPr>
          <w:ilvl w:val="0"/>
          <w:numId w:val="2"/>
        </w:numPr>
        <w:spacing w:after="0"/>
      </w:pPr>
      <w:r w:rsidRPr="00160C04">
        <w:t xml:space="preserve">Skladování dekorací může být </w:t>
      </w:r>
      <w:r>
        <w:t>provedeno</w:t>
      </w:r>
      <w:r w:rsidRPr="00160C04">
        <w:t xml:space="preserve"> pouze na určených místech, při tom nesmí být</w:t>
      </w:r>
    </w:p>
    <w:p w14:paraId="223F5525" w14:textId="0EDB47E3" w:rsidR="001778E1" w:rsidRDefault="001778E1" w:rsidP="001778E1">
      <w:pPr>
        <w:pStyle w:val="Odstavecseseznamem"/>
        <w:spacing w:after="0"/>
      </w:pPr>
      <w:r w:rsidRPr="00160C04">
        <w:t>zastavěny nebo zúženy únikové cesty, musí být zajištěn přístup k</w:t>
      </w:r>
      <w:r>
        <w:t xml:space="preserve"> </w:t>
      </w:r>
      <w:r w:rsidRPr="00160C04">
        <w:t>rozvodným zařízením</w:t>
      </w:r>
    </w:p>
    <w:p w14:paraId="72B238DE" w14:textId="0D619647" w:rsidR="001778E1" w:rsidRDefault="001778E1" w:rsidP="001778E1">
      <w:pPr>
        <w:pStyle w:val="Odstavecseseznamem"/>
        <w:spacing w:after="0"/>
      </w:pPr>
      <w:r w:rsidRPr="00160C04">
        <w:t>elektrické energie, věcným prostředkům požární ochrany, požárně bezpečnostním zařízením</w:t>
      </w:r>
    </w:p>
    <w:p w14:paraId="3A3C80FA" w14:textId="77777777" w:rsidR="001778E1" w:rsidRPr="00160C04" w:rsidRDefault="001778E1" w:rsidP="00160C04">
      <w:pPr>
        <w:pStyle w:val="Odstavecseseznamem"/>
        <w:spacing w:after="0"/>
      </w:pPr>
      <w:r w:rsidRPr="00160C04">
        <w:t>a jejich ovládacím prvkům, napojovacímu místu pro požární techniku (z ul. Dvořákova).</w:t>
      </w:r>
    </w:p>
    <w:p w14:paraId="3E2CD90D" w14:textId="72EF01DE" w:rsidR="001778E1" w:rsidRDefault="001778E1" w:rsidP="001778E1">
      <w:pPr>
        <w:pStyle w:val="Odstavecseseznamem"/>
        <w:numPr>
          <w:ilvl w:val="0"/>
          <w:numId w:val="2"/>
        </w:numPr>
        <w:spacing w:after="0"/>
      </w:pPr>
      <w:r w:rsidRPr="00160C04">
        <w:t>Nouzové osvětlení musí být v</w:t>
      </w:r>
      <w:r>
        <w:t xml:space="preserve"> </w:t>
      </w:r>
      <w:r w:rsidRPr="00160C04">
        <w:t xml:space="preserve">provozu </w:t>
      </w:r>
      <w:r>
        <w:t xml:space="preserve">a v plném svitu </w:t>
      </w:r>
      <w:r w:rsidRPr="00160C04">
        <w:t>hodinu před představením a</w:t>
      </w:r>
      <w:r>
        <w:t xml:space="preserve"> </w:t>
      </w:r>
      <w:r w:rsidRPr="00160C04">
        <w:t>v</w:t>
      </w:r>
    </w:p>
    <w:p w14:paraId="598FA695" w14:textId="562799D5" w:rsidR="001778E1" w:rsidRDefault="001778E1" w:rsidP="001778E1">
      <w:pPr>
        <w:pStyle w:val="Odstavecseseznamem"/>
        <w:spacing w:after="0"/>
      </w:pPr>
      <w:r w:rsidRPr="00160C04">
        <w:t>průběhu představení; nesmí být snižována jeho funkce umístěním dekorací (zaskládáním),</w:t>
      </w:r>
    </w:p>
    <w:p w14:paraId="76F67A51" w14:textId="77777777" w:rsidR="001778E1" w:rsidRPr="00160C04" w:rsidRDefault="001778E1" w:rsidP="00160C04">
      <w:pPr>
        <w:pStyle w:val="Odstavecseseznamem"/>
        <w:spacing w:after="0"/>
      </w:pPr>
      <w:r w:rsidRPr="00160C04">
        <w:t>stíněním apod.</w:t>
      </w:r>
      <w:r>
        <w:t xml:space="preserve"> </w:t>
      </w:r>
      <w:bookmarkStart w:id="4" w:name="_Hlk129839999"/>
      <w:r>
        <w:t>Přepnutí do pohotovostního režimu je možné až po odchodu diváků z divadla.</w:t>
      </w:r>
      <w:bookmarkEnd w:id="4"/>
    </w:p>
    <w:p w14:paraId="68BF6D9C" w14:textId="29A850BD" w:rsidR="001778E1" w:rsidRDefault="001778E1" w:rsidP="001778E1">
      <w:pPr>
        <w:pStyle w:val="Odstavecseseznamem"/>
        <w:numPr>
          <w:ilvl w:val="0"/>
          <w:numId w:val="2"/>
        </w:numPr>
        <w:spacing w:after="0"/>
      </w:pPr>
      <w:r w:rsidRPr="00160C04">
        <w:t>Opravy a úpravy dekorací tepelným způsobem (svařováním) a jiskřivým způsobem</w:t>
      </w:r>
    </w:p>
    <w:p w14:paraId="12DCE100" w14:textId="3BD42331" w:rsidR="001778E1" w:rsidRPr="00160C04" w:rsidRDefault="001778E1" w:rsidP="00160C04">
      <w:pPr>
        <w:pStyle w:val="Odstavecseseznamem"/>
        <w:spacing w:after="0"/>
      </w:pPr>
      <w:r w:rsidRPr="00160C04">
        <w:t>(kotoučová rozbrušovací pila) se nesmějí provádět v</w:t>
      </w:r>
      <w:r>
        <w:t xml:space="preserve"> </w:t>
      </w:r>
      <w:r w:rsidRPr="00160C04">
        <w:t>budově divadla.</w:t>
      </w:r>
    </w:p>
    <w:p w14:paraId="3EB082FC" w14:textId="25C8A602" w:rsidR="001778E1" w:rsidRDefault="001778E1" w:rsidP="001778E1">
      <w:pPr>
        <w:pStyle w:val="Odstavecseseznamem"/>
        <w:numPr>
          <w:ilvl w:val="0"/>
          <w:numId w:val="2"/>
        </w:numPr>
        <w:spacing w:after="0"/>
      </w:pPr>
      <w:r w:rsidRPr="00160C04">
        <w:t>Uživatel do budovy divadla nesmí vnášet jakékoli pyrotechnické výrobky, tlakové lahve a</w:t>
      </w:r>
    </w:p>
    <w:p w14:paraId="149DCA0D" w14:textId="1D957385" w:rsidR="001778E1" w:rsidRDefault="001778E1" w:rsidP="001778E1">
      <w:pPr>
        <w:pStyle w:val="Odstavecseseznamem"/>
        <w:spacing w:after="0"/>
      </w:pPr>
      <w:r w:rsidRPr="00160C04">
        <w:t>nebezpečné hořlavé látky; použití požárně nebezpečných efektů musí být předem</w:t>
      </w:r>
    </w:p>
    <w:p w14:paraId="045D19A9" w14:textId="77777777" w:rsidR="001778E1" w:rsidRPr="00160C04" w:rsidRDefault="001778E1" w:rsidP="00160C04">
      <w:pPr>
        <w:pStyle w:val="Odstavecseseznamem"/>
        <w:spacing w:after="0"/>
      </w:pPr>
      <w:r w:rsidRPr="00160C04">
        <w:t>projednané se specialistou PO NdB a schválené NdB.</w:t>
      </w:r>
    </w:p>
    <w:p w14:paraId="02AE2012" w14:textId="2C915541" w:rsidR="001778E1" w:rsidRDefault="001778E1" w:rsidP="001778E1">
      <w:pPr>
        <w:pStyle w:val="Odstavecseseznamem"/>
        <w:numPr>
          <w:ilvl w:val="0"/>
          <w:numId w:val="2"/>
        </w:numPr>
        <w:spacing w:after="0"/>
      </w:pPr>
      <w:r w:rsidRPr="00160C04">
        <w:t>Uživatel je povinen zajistit dodržování zákazu vnášení jakýkoli zbraní do Mahenova</w:t>
      </w:r>
    </w:p>
    <w:p w14:paraId="6D110470" w14:textId="7F1308E8" w:rsidR="001778E1" w:rsidRDefault="001778E1" w:rsidP="001778E1">
      <w:pPr>
        <w:pStyle w:val="Odstavecseseznamem"/>
        <w:spacing w:after="0"/>
      </w:pPr>
      <w:r w:rsidRPr="00160C04">
        <w:t>divadla. Rekvizity zbraní včetně imitace výstřelu je povoleno používat pouze v</w:t>
      </w:r>
      <w:r>
        <w:t xml:space="preserve"> </w:t>
      </w:r>
      <w:r w:rsidRPr="00160C04">
        <w:t>určeném</w:t>
      </w:r>
    </w:p>
    <w:p w14:paraId="40E43BD8" w14:textId="77777777" w:rsidR="001778E1" w:rsidRPr="00160C04" w:rsidRDefault="001778E1" w:rsidP="00160C04">
      <w:pPr>
        <w:pStyle w:val="Odstavecseseznamem"/>
        <w:spacing w:after="0"/>
      </w:pPr>
      <w:r w:rsidRPr="00160C04">
        <w:t>rozsahu a po předchozím souhlasu NdB.</w:t>
      </w:r>
    </w:p>
    <w:p w14:paraId="0ED8A151" w14:textId="5E53B83E" w:rsidR="001778E1" w:rsidRPr="00160C04" w:rsidRDefault="001778E1" w:rsidP="00160C04">
      <w:pPr>
        <w:pStyle w:val="Odstavecseseznamem"/>
        <w:numPr>
          <w:ilvl w:val="0"/>
          <w:numId w:val="2"/>
        </w:numPr>
        <w:spacing w:after="0"/>
      </w:pPr>
      <w:r w:rsidRPr="00160C04">
        <w:t>V</w:t>
      </w:r>
      <w:r>
        <w:t xml:space="preserve"> </w:t>
      </w:r>
      <w:r w:rsidRPr="00160C04">
        <w:t>budově Mahenova divadla se nesmějí používat stroje a rekvizity se spalovacími motory.</w:t>
      </w:r>
    </w:p>
    <w:p w14:paraId="27B15DB8" w14:textId="4CD00760" w:rsidR="001778E1" w:rsidRPr="00160C04" w:rsidRDefault="001778E1" w:rsidP="00160C04">
      <w:pPr>
        <w:pStyle w:val="Odstavecseseznamem"/>
        <w:numPr>
          <w:ilvl w:val="0"/>
          <w:numId w:val="2"/>
        </w:numPr>
        <w:spacing w:after="0"/>
      </w:pPr>
      <w:r>
        <w:t>Používání</w:t>
      </w:r>
      <w:r w:rsidRPr="00160C04">
        <w:t xml:space="preserve"> tepelných spotřebičů je možné pouze po předchozím schválení NdB.</w:t>
      </w:r>
    </w:p>
    <w:p w14:paraId="5A6525A6" w14:textId="1F4428D3" w:rsidR="001778E1" w:rsidRDefault="001778E1" w:rsidP="001778E1">
      <w:pPr>
        <w:pStyle w:val="Odstavecseseznamem"/>
        <w:numPr>
          <w:ilvl w:val="0"/>
          <w:numId w:val="2"/>
        </w:numPr>
        <w:spacing w:after="0"/>
      </w:pPr>
      <w:bookmarkStart w:id="5" w:name="_Hlk129839010"/>
      <w:r w:rsidRPr="00160C04">
        <w:t>Prozatímní elektrická zařízení a vnesené elektrospotřebiče musí být provozovány pod</w:t>
      </w:r>
    </w:p>
    <w:p w14:paraId="756227EB" w14:textId="6E2B4E59" w:rsidR="001778E1" w:rsidRDefault="001778E1" w:rsidP="001778E1">
      <w:pPr>
        <w:pStyle w:val="Odstavecseseznamem"/>
        <w:spacing w:after="0"/>
      </w:pPr>
      <w:r w:rsidRPr="00160C04">
        <w:t>dohledem pověřeného pracovníka s</w:t>
      </w:r>
      <w:r>
        <w:t xml:space="preserve"> </w:t>
      </w:r>
      <w:r w:rsidRPr="00160C04">
        <w:t>odpovídající odbornou kvalifikací. Z</w:t>
      </w:r>
      <w:r>
        <w:t xml:space="preserve"> </w:t>
      </w:r>
      <w:r w:rsidRPr="00160C04">
        <w:t>rozvodů Mahenova</w:t>
      </w:r>
    </w:p>
    <w:p w14:paraId="51A261AC" w14:textId="0E699409" w:rsidR="001778E1" w:rsidRDefault="001778E1" w:rsidP="001778E1">
      <w:pPr>
        <w:pStyle w:val="Odstavecseseznamem"/>
        <w:spacing w:after="0"/>
      </w:pPr>
      <w:r w:rsidRPr="00160C04">
        <w:t>divadla lze provozovat pouze zařízení a elektrospotřebiče schváleného druhu a odpovídající</w:t>
      </w:r>
    </w:p>
    <w:p w14:paraId="5D89F4B3" w14:textId="0360DFBC" w:rsidR="001778E1" w:rsidRPr="00160C04" w:rsidRDefault="001778E1" w:rsidP="00160C04">
      <w:pPr>
        <w:pStyle w:val="Odstavecseseznamem"/>
        <w:spacing w:after="0"/>
      </w:pPr>
      <w:r w:rsidRPr="00160C04">
        <w:lastRenderedPageBreak/>
        <w:t>příslušným předpisům</w:t>
      </w:r>
      <w:r>
        <w:t xml:space="preserve">, zejména </w:t>
      </w:r>
      <w:r w:rsidRPr="00F953F8">
        <w:t xml:space="preserve">ČSN 34 1090 </w:t>
      </w:r>
      <w:proofErr w:type="spellStart"/>
      <w:r w:rsidRPr="00F953F8">
        <w:t>ed</w:t>
      </w:r>
      <w:proofErr w:type="spellEnd"/>
      <w:r w:rsidRPr="00F953F8">
        <w:t>. 2</w:t>
      </w:r>
      <w:r>
        <w:t xml:space="preserve"> </w:t>
      </w:r>
      <w:r w:rsidRPr="00F953F8">
        <w:t xml:space="preserve">Elektrické instalace nízkého </w:t>
      </w:r>
      <w:proofErr w:type="gramStart"/>
      <w:r w:rsidRPr="00F953F8">
        <w:t>napětí - Předpisy</w:t>
      </w:r>
      <w:proofErr w:type="gramEnd"/>
      <w:r w:rsidRPr="00F953F8">
        <w:t xml:space="preserve"> pro prozatímní elektrická zařízení</w:t>
      </w:r>
      <w:r w:rsidRPr="00160C04">
        <w:t xml:space="preserve">. Na výzvu oprávněného pracovníka NdB je Uživatel povinen předložit platné revizní </w:t>
      </w:r>
      <w:proofErr w:type="gramStart"/>
      <w:r w:rsidRPr="00160C04">
        <w:t>zprávy</w:t>
      </w:r>
      <w:proofErr w:type="gramEnd"/>
      <w:r w:rsidRPr="00160C04">
        <w:t xml:space="preserve"> resp. doklady o kontrole elektrického spotřebiče</w:t>
      </w:r>
      <w:r>
        <w:t xml:space="preserve"> dle ČSN 33 2000-4-41 </w:t>
      </w:r>
      <w:proofErr w:type="spellStart"/>
      <w:r>
        <w:t>ed</w:t>
      </w:r>
      <w:proofErr w:type="spellEnd"/>
      <w:r>
        <w:t xml:space="preserve">. 3 </w:t>
      </w:r>
      <w:r w:rsidRPr="00F953F8">
        <w:t xml:space="preserve">Elektrické instalace nízkého </w:t>
      </w:r>
      <w:proofErr w:type="gramStart"/>
      <w:r w:rsidRPr="00F953F8">
        <w:t>napětí - Část</w:t>
      </w:r>
      <w:proofErr w:type="gramEnd"/>
      <w:r w:rsidRPr="00F953F8">
        <w:t xml:space="preserve"> 4-41: Ochranná opatření pro zajištění bezpečnosti - Ochrana před úrazem elektrickým proudem</w:t>
      </w:r>
      <w:r>
        <w:t xml:space="preserve">, a </w:t>
      </w:r>
    </w:p>
    <w:p w14:paraId="107D627A" w14:textId="17792FF9" w:rsidR="001778E1" w:rsidRDefault="001778E1" w:rsidP="001778E1">
      <w:pPr>
        <w:pStyle w:val="Odstavecseseznamem"/>
        <w:spacing w:after="0"/>
      </w:pPr>
      <w:r>
        <w:t xml:space="preserve">ČSN 33 2000-7-711 </w:t>
      </w:r>
      <w:proofErr w:type="spellStart"/>
      <w:r>
        <w:t>ed</w:t>
      </w:r>
      <w:proofErr w:type="spellEnd"/>
      <w:r>
        <w:t xml:space="preserve">. 2 </w:t>
      </w:r>
      <w:r w:rsidRPr="00F953F8">
        <w:t xml:space="preserve">Elektrické instalace nízkého </w:t>
      </w:r>
      <w:proofErr w:type="gramStart"/>
      <w:r w:rsidRPr="00F953F8">
        <w:t>napětí - Část</w:t>
      </w:r>
      <w:proofErr w:type="gramEnd"/>
      <w:r w:rsidRPr="00F953F8">
        <w:t xml:space="preserve"> 7-711: Zařízení jednoúčelová a ve zvláštních objektech - Výstavy, přehlídky a stánky</w:t>
      </w:r>
      <w:r>
        <w:t>.</w:t>
      </w:r>
      <w:bookmarkEnd w:id="5"/>
    </w:p>
    <w:p w14:paraId="3537A7EE" w14:textId="6363D56E" w:rsidR="001778E1" w:rsidRDefault="001778E1" w:rsidP="001778E1">
      <w:pPr>
        <w:pStyle w:val="Odstavecseseznamem"/>
        <w:numPr>
          <w:ilvl w:val="0"/>
          <w:numId w:val="2"/>
        </w:numPr>
        <w:spacing w:after="0"/>
      </w:pPr>
      <w:r w:rsidRPr="00160C04">
        <w:t>Uživatel je povinen seznámit všechny účastníky s</w:t>
      </w:r>
      <w:r>
        <w:t xml:space="preserve"> </w:t>
      </w:r>
      <w:r w:rsidRPr="00160C04">
        <w:t>postupy při vzniku mimořádné události,</w:t>
      </w:r>
    </w:p>
    <w:p w14:paraId="3332257C" w14:textId="1C0B56B2" w:rsidR="001778E1" w:rsidRDefault="001778E1" w:rsidP="001778E1">
      <w:pPr>
        <w:pStyle w:val="Odstavecseseznamem"/>
        <w:spacing w:after="0"/>
      </w:pPr>
      <w:r w:rsidRPr="00160C04">
        <w:t>při vzniku požáru a při vzniku úrazu, zejména s</w:t>
      </w:r>
      <w:r>
        <w:t xml:space="preserve"> </w:t>
      </w:r>
      <w:r w:rsidRPr="00160C04">
        <w:t>požárními poplachovými směrnicemi a</w:t>
      </w:r>
    </w:p>
    <w:p w14:paraId="25D4DF97" w14:textId="4003BF8E" w:rsidR="001778E1" w:rsidRDefault="001778E1" w:rsidP="001778E1">
      <w:pPr>
        <w:pStyle w:val="Odstavecseseznamem"/>
        <w:spacing w:after="0"/>
      </w:pPr>
      <w:r>
        <w:t>evakuačními plány</w:t>
      </w:r>
      <w:r w:rsidRPr="00160C04">
        <w:t xml:space="preserve"> Mahenova divadla, které jsou umístěné v</w:t>
      </w:r>
      <w:r>
        <w:t xml:space="preserve"> </w:t>
      </w:r>
      <w:r w:rsidRPr="00160C04">
        <w:t xml:space="preserve">každém </w:t>
      </w:r>
      <w:r>
        <w:t>podlaží</w:t>
      </w:r>
      <w:r w:rsidRPr="00160C04">
        <w:t xml:space="preserve"> jevištní části</w:t>
      </w:r>
    </w:p>
    <w:p w14:paraId="729259A7" w14:textId="77777777" w:rsidR="001778E1" w:rsidRPr="00160C04" w:rsidRDefault="001778E1" w:rsidP="00160C04">
      <w:pPr>
        <w:pStyle w:val="Odstavecseseznamem"/>
        <w:spacing w:after="0"/>
      </w:pPr>
      <w:r w:rsidRPr="00160C04">
        <w:t>divadla, a způsobem přivolání pomoci.</w:t>
      </w:r>
    </w:p>
    <w:p w14:paraId="7386458A" w14:textId="2F3EF764" w:rsidR="001778E1" w:rsidRDefault="001778E1" w:rsidP="001778E1">
      <w:pPr>
        <w:pStyle w:val="Odstavecseseznamem"/>
        <w:numPr>
          <w:ilvl w:val="0"/>
          <w:numId w:val="2"/>
        </w:numPr>
        <w:spacing w:after="0"/>
      </w:pPr>
      <w:r w:rsidRPr="00160C04">
        <w:t>Uživatel je povinen seznámit všechny účastníky s</w:t>
      </w:r>
      <w:r>
        <w:t xml:space="preserve"> </w:t>
      </w:r>
      <w:r w:rsidRPr="00160C04">
        <w:t>rozmístěním hasebních prostředků,</w:t>
      </w:r>
    </w:p>
    <w:p w14:paraId="0126B24D" w14:textId="1DA58628" w:rsidR="001778E1" w:rsidRPr="00160C04" w:rsidRDefault="001778E1" w:rsidP="00160C04">
      <w:pPr>
        <w:pStyle w:val="Odstavecseseznamem"/>
        <w:spacing w:after="0"/>
      </w:pPr>
      <w:r w:rsidRPr="00160C04">
        <w:t>požárně bezpečnostními zařízeními a způsobem jejich použití a</w:t>
      </w:r>
      <w:r>
        <w:t xml:space="preserve"> </w:t>
      </w:r>
      <w:r w:rsidRPr="00160C04">
        <w:t>ovládání.</w:t>
      </w:r>
    </w:p>
    <w:p w14:paraId="4492EE7E" w14:textId="09719BC9" w:rsidR="001778E1" w:rsidRDefault="001778E1" w:rsidP="001778E1">
      <w:pPr>
        <w:pStyle w:val="Odstavecseseznamem"/>
        <w:numPr>
          <w:ilvl w:val="0"/>
          <w:numId w:val="2"/>
        </w:numPr>
        <w:spacing w:after="0"/>
      </w:pPr>
      <w:r w:rsidRPr="00160C04">
        <w:t>Uživatel je povinen dodržovat všechny podmínky pro zajištění požární bezpečnosti</w:t>
      </w:r>
    </w:p>
    <w:p w14:paraId="53D42C4B" w14:textId="464D5659" w:rsidR="001778E1" w:rsidRDefault="001778E1" w:rsidP="001778E1">
      <w:pPr>
        <w:pStyle w:val="Odstavecseseznamem"/>
        <w:spacing w:after="0"/>
      </w:pPr>
      <w:r w:rsidRPr="00160C04">
        <w:t>divadla, předpisy dle platné legislativy, návazné interní předpisy NdB v</w:t>
      </w:r>
      <w:r>
        <w:t xml:space="preserve"> </w:t>
      </w:r>
      <w:r w:rsidRPr="00160C04">
        <w:t>požární ochraně a</w:t>
      </w:r>
    </w:p>
    <w:p w14:paraId="0DB41A5B" w14:textId="4C12BDF9" w:rsidR="001778E1" w:rsidRDefault="001778E1" w:rsidP="001778E1">
      <w:pPr>
        <w:pStyle w:val="Odstavecseseznamem"/>
        <w:spacing w:after="0"/>
      </w:pPr>
      <w:r w:rsidRPr="00160C04">
        <w:t>bezpečnosti a ochraně zdraví při práci a v</w:t>
      </w:r>
      <w:r>
        <w:t xml:space="preserve"> </w:t>
      </w:r>
      <w:r w:rsidRPr="00160C04">
        <w:t>případě jejich porušení odpovídá za případné</w:t>
      </w:r>
    </w:p>
    <w:p w14:paraId="5163D81E" w14:textId="77777777" w:rsidR="001778E1" w:rsidRPr="00160C04" w:rsidRDefault="001778E1" w:rsidP="00160C04">
      <w:pPr>
        <w:pStyle w:val="Odstavecseseznamem"/>
        <w:spacing w:after="0"/>
      </w:pPr>
      <w:r w:rsidRPr="00160C04">
        <w:t>sankce.</w:t>
      </w:r>
    </w:p>
    <w:p w14:paraId="7E66E68A" w14:textId="3082E46B" w:rsidR="001778E1" w:rsidRDefault="001778E1" w:rsidP="001778E1">
      <w:pPr>
        <w:pStyle w:val="Odstavecseseznamem"/>
        <w:spacing w:after="0"/>
      </w:pPr>
    </w:p>
    <w:p w14:paraId="4CA72EB3" w14:textId="11514C8E" w:rsidR="001778E1" w:rsidRDefault="001778E1" w:rsidP="001778E1">
      <w:pPr>
        <w:pStyle w:val="Odstavecseseznamem"/>
        <w:numPr>
          <w:ilvl w:val="0"/>
          <w:numId w:val="1"/>
        </w:numPr>
        <w:spacing w:after="0"/>
      </w:pPr>
      <w:r w:rsidRPr="00160C04">
        <w:t>Uživatel je povinen se předem seznámit s</w:t>
      </w:r>
      <w:r>
        <w:t xml:space="preserve"> </w:t>
      </w:r>
      <w:proofErr w:type="spellStart"/>
      <w:r w:rsidRPr="00160C04">
        <w:t>technicko-bezpečnostními</w:t>
      </w:r>
      <w:proofErr w:type="spellEnd"/>
      <w:r w:rsidRPr="00160C04">
        <w:t xml:space="preserve"> parametry</w:t>
      </w:r>
    </w:p>
    <w:p w14:paraId="44B75887" w14:textId="76F29303" w:rsidR="001778E1" w:rsidRDefault="001778E1" w:rsidP="001778E1">
      <w:pPr>
        <w:pStyle w:val="Odstavecseseznamem"/>
        <w:spacing w:after="0"/>
      </w:pPr>
      <w:r w:rsidRPr="00160C04">
        <w:t>technologií Mahenova divadla, zejména parametry jevištních tahů, jevištních stolů,</w:t>
      </w:r>
    </w:p>
    <w:p w14:paraId="48CC022B" w14:textId="15E9A258" w:rsidR="001778E1" w:rsidRDefault="001778E1" w:rsidP="001778E1">
      <w:pPr>
        <w:pStyle w:val="Odstavecseseznamem"/>
        <w:spacing w:after="0"/>
      </w:pPr>
      <w:r w:rsidRPr="00160C04">
        <w:t>orchestřiště, nákladního výtahu, osobních výtahů, nosnosti podlah, jevištních lávek a</w:t>
      </w:r>
      <w:r>
        <w:t> </w:t>
      </w:r>
      <w:r w:rsidRPr="00160C04">
        <w:t>zavazuje, že zabezpečí, aby se tyto parametry během užívání divadla nepřekračovaly.</w:t>
      </w:r>
    </w:p>
    <w:p w14:paraId="557BFE44" w14:textId="3F05C3F7" w:rsidR="001778E1" w:rsidRPr="00160C04" w:rsidRDefault="001778E1" w:rsidP="00160C04">
      <w:pPr>
        <w:pStyle w:val="Odstavecseseznamem"/>
        <w:spacing w:after="0"/>
      </w:pPr>
      <w:r>
        <w:t>Jízda osob nákladním výtahem, na jevištních stolech a stolech orchestřiště je zakázána.</w:t>
      </w:r>
      <w:r w:rsidRPr="00160C04">
        <w:t xml:space="preserve"> V Mahenově divadle nejsou k</w:t>
      </w:r>
      <w:r>
        <w:t xml:space="preserve"> </w:t>
      </w:r>
      <w:r w:rsidRPr="00160C04">
        <w:t>dispozici kotevní body pro zavěšení osob.</w:t>
      </w:r>
    </w:p>
    <w:p w14:paraId="10D65DF5" w14:textId="1A2F71DF" w:rsidR="001778E1" w:rsidRDefault="001778E1" w:rsidP="001778E1">
      <w:pPr>
        <w:pStyle w:val="Odstavecseseznamem"/>
        <w:spacing w:after="0"/>
      </w:pPr>
    </w:p>
    <w:p w14:paraId="0ADF3F06" w14:textId="29304078" w:rsidR="001778E1" w:rsidRDefault="001778E1" w:rsidP="001778E1">
      <w:pPr>
        <w:pStyle w:val="Odstavecseseznamem"/>
        <w:numPr>
          <w:ilvl w:val="0"/>
          <w:numId w:val="1"/>
        </w:numPr>
        <w:spacing w:after="0"/>
      </w:pPr>
      <w:r w:rsidRPr="00160C04">
        <w:t>Pohyb po budově Mahenova divadla je Uživateli umožněn pouze po určených trasách a</w:t>
      </w:r>
    </w:p>
    <w:p w14:paraId="31817371" w14:textId="3B2607DF" w:rsidR="001778E1" w:rsidRDefault="001778E1" w:rsidP="001778E1">
      <w:pPr>
        <w:pStyle w:val="Odstavecseseznamem"/>
        <w:spacing w:after="0"/>
      </w:pPr>
      <w:r w:rsidRPr="00160C04">
        <w:t>pouze do určených prostorů. Uživatel je povinen zajistit dodržování zákazu vstupu</w:t>
      </w:r>
    </w:p>
    <w:p w14:paraId="4E367A9C" w14:textId="3D08CC68" w:rsidR="001778E1" w:rsidRDefault="001778E1" w:rsidP="001778E1">
      <w:pPr>
        <w:pStyle w:val="Odstavecseseznamem"/>
        <w:spacing w:after="0"/>
      </w:pPr>
      <w:r w:rsidRPr="00160C04">
        <w:t>nepovolaných osob do prostoru provaziště, na půdy, do podzemních prostorů a strojoven.</w:t>
      </w:r>
    </w:p>
    <w:p w14:paraId="1B0A943B" w14:textId="159675D2" w:rsidR="001778E1" w:rsidRDefault="001778E1" w:rsidP="001778E1">
      <w:pPr>
        <w:pStyle w:val="Odstavecseseznamem"/>
        <w:spacing w:after="0"/>
      </w:pPr>
      <w:r w:rsidRPr="00160C04">
        <w:t>Uživatel je povinen zajistit dohled dospělé osoby nad pohyb dětí po budově Mahenova</w:t>
      </w:r>
    </w:p>
    <w:p w14:paraId="7FE561F0" w14:textId="278002B4" w:rsidR="001778E1" w:rsidRDefault="001778E1" w:rsidP="001778E1">
      <w:pPr>
        <w:pStyle w:val="Odstavecseseznamem"/>
        <w:spacing w:after="0"/>
      </w:pPr>
      <w:r w:rsidRPr="00160C04">
        <w:t>divadla; z</w:t>
      </w:r>
      <w:r>
        <w:t xml:space="preserve"> </w:t>
      </w:r>
      <w:r w:rsidRPr="00160C04">
        <w:t>bezpečnostních důvodů v</w:t>
      </w:r>
      <w:r>
        <w:t xml:space="preserve"> </w:t>
      </w:r>
      <w:r w:rsidRPr="00160C04">
        <w:t>Malé zkušebně je zakázané otevírat okna v přítomnosti</w:t>
      </w:r>
    </w:p>
    <w:p w14:paraId="1DEB3178" w14:textId="77777777" w:rsidR="001778E1" w:rsidRPr="00160C04" w:rsidRDefault="001778E1" w:rsidP="00160C04">
      <w:pPr>
        <w:pStyle w:val="Odstavecseseznamem"/>
        <w:spacing w:after="0"/>
      </w:pPr>
      <w:r w:rsidRPr="00160C04">
        <w:t>dětí.</w:t>
      </w:r>
    </w:p>
    <w:p w14:paraId="62D5970B" w14:textId="6117ED6E" w:rsidR="001778E1" w:rsidRDefault="001778E1" w:rsidP="001778E1">
      <w:pPr>
        <w:pStyle w:val="Odstavecseseznamem"/>
        <w:numPr>
          <w:ilvl w:val="0"/>
          <w:numId w:val="1"/>
        </w:numPr>
        <w:spacing w:after="0"/>
      </w:pPr>
      <w:r w:rsidRPr="00160C04">
        <w:t>Jízda osobními výtahy je dovolena maximálně 3 osobám současně a při zatížení max.</w:t>
      </w:r>
    </w:p>
    <w:p w14:paraId="371061A8" w14:textId="77777777" w:rsidR="001778E1" w:rsidRPr="00160C04" w:rsidRDefault="001778E1" w:rsidP="00160C04">
      <w:pPr>
        <w:pStyle w:val="Odstavecseseznamem"/>
        <w:spacing w:after="0"/>
      </w:pPr>
      <w:r w:rsidRPr="00160C04">
        <w:t>250 kg. Jízda osobními výtahy je dětem zakázána.</w:t>
      </w:r>
    </w:p>
    <w:p w14:paraId="0A7F29A6" w14:textId="6DFC6DE6" w:rsidR="001778E1" w:rsidRDefault="001778E1" w:rsidP="001778E1">
      <w:pPr>
        <w:pStyle w:val="Odstavecseseznamem"/>
        <w:spacing w:after="0"/>
      </w:pPr>
    </w:p>
    <w:p w14:paraId="4B6D80F2" w14:textId="081101B3" w:rsidR="001778E1" w:rsidRDefault="001778E1" w:rsidP="001778E1">
      <w:pPr>
        <w:pStyle w:val="Odstavecseseznamem"/>
        <w:numPr>
          <w:ilvl w:val="0"/>
          <w:numId w:val="1"/>
        </w:numPr>
        <w:spacing w:after="0"/>
      </w:pPr>
      <w:r w:rsidRPr="00160C04">
        <w:t>Do budovy Mahenova divadla je zakázáno vstupovat pod vlivem alkoholu a během</w:t>
      </w:r>
    </w:p>
    <w:p w14:paraId="42F8B43B" w14:textId="77777777" w:rsidR="001778E1" w:rsidRPr="00160C04" w:rsidRDefault="001778E1" w:rsidP="00160C04">
      <w:pPr>
        <w:pStyle w:val="Odstavecseseznamem"/>
        <w:spacing w:after="0"/>
      </w:pPr>
      <w:r w:rsidRPr="00160C04">
        <w:t>výkonu práce požívat alkoholické. Na výzvu</w:t>
      </w:r>
      <w:r>
        <w:t xml:space="preserve"> oprávněného zástupce</w:t>
      </w:r>
      <w:r w:rsidRPr="00160C04">
        <w:t xml:space="preserve"> NdB Uživatel a jeho pracovníci jsou povinni se podrobit zjištění, zda není (nejsou) pod vlivem alkoholu nebo jiných návykových látek.</w:t>
      </w:r>
    </w:p>
    <w:p w14:paraId="5A271FFC" w14:textId="0F7AEE4C" w:rsidR="001778E1" w:rsidRDefault="001778E1" w:rsidP="001778E1">
      <w:pPr>
        <w:pStyle w:val="Odstavecseseznamem"/>
        <w:spacing w:after="0"/>
      </w:pPr>
    </w:p>
    <w:p w14:paraId="2A02FD9C" w14:textId="7A148AE9" w:rsidR="001778E1" w:rsidRPr="00160C04" w:rsidRDefault="001778E1" w:rsidP="00160C04">
      <w:pPr>
        <w:pStyle w:val="Odstavecseseznamem"/>
        <w:numPr>
          <w:ilvl w:val="0"/>
          <w:numId w:val="1"/>
        </w:numPr>
        <w:spacing w:after="0"/>
      </w:pPr>
      <w:bookmarkStart w:id="6" w:name="_Hlk129840716"/>
      <w:r>
        <w:t xml:space="preserve">Uživateli je k dispozici návštěvní místnost naproti </w:t>
      </w:r>
      <w:proofErr w:type="gramStart"/>
      <w:r>
        <w:t>recepce</w:t>
      </w:r>
      <w:proofErr w:type="gramEnd"/>
      <w:r>
        <w:t xml:space="preserve"> v níž je možné i využít uzamykacích skříněk. V případě nutného vstupu návštěvy dále do budovy</w:t>
      </w:r>
      <w:r w:rsidRPr="00160C04">
        <w:t xml:space="preserve"> bude umožněn vstup po zaevidování recepční službou a v doprovodu navštívené osoby</w:t>
      </w:r>
      <w:r>
        <w:t xml:space="preserve">; Uživatel v tom případě nese plnou odpovědnost za návštěvy vyplývající z platných právních předpisů. </w:t>
      </w:r>
    </w:p>
    <w:bookmarkEnd w:id="6"/>
    <w:p w14:paraId="4FC81533" w14:textId="0121FA6B" w:rsidR="001778E1" w:rsidRDefault="001778E1" w:rsidP="001778E1">
      <w:pPr>
        <w:pStyle w:val="Odstavecseseznamem"/>
        <w:spacing w:after="0"/>
      </w:pPr>
    </w:p>
    <w:p w14:paraId="49E222F6" w14:textId="0F909265" w:rsidR="001778E1" w:rsidRDefault="001778E1" w:rsidP="001778E1">
      <w:pPr>
        <w:pStyle w:val="Odstavecseseznamem"/>
        <w:numPr>
          <w:ilvl w:val="0"/>
          <w:numId w:val="1"/>
        </w:numPr>
        <w:spacing w:after="0"/>
      </w:pPr>
      <w:r w:rsidRPr="00160C04">
        <w:t>Při manipulaci ve venkovním prostoru je potřebné dodržovat veškerá pravidla silničního</w:t>
      </w:r>
    </w:p>
    <w:p w14:paraId="0364249E" w14:textId="384CF706" w:rsidR="001778E1" w:rsidRDefault="001778E1" w:rsidP="001778E1">
      <w:pPr>
        <w:pStyle w:val="Odstavecseseznamem"/>
        <w:spacing w:after="0"/>
      </w:pPr>
      <w:r w:rsidRPr="00160C04">
        <w:t>provozu včetně použití výstražných vest při pohybu ve vozovce nebo zastavit provoz všech</w:t>
      </w:r>
    </w:p>
    <w:p w14:paraId="33DD6E6E" w14:textId="7BAD6759" w:rsidR="001778E1" w:rsidRPr="00160C04" w:rsidRDefault="001778E1" w:rsidP="00160C04">
      <w:pPr>
        <w:pStyle w:val="Odstavecseseznamem"/>
        <w:spacing w:after="0"/>
      </w:pPr>
      <w:r w:rsidRPr="00160C04">
        <w:t>dopravních prostředků v</w:t>
      </w:r>
      <w:r>
        <w:t xml:space="preserve"> </w:t>
      </w:r>
      <w:r w:rsidRPr="00160C04">
        <w:t>obou směrech (ul. Dvořákova).</w:t>
      </w:r>
    </w:p>
    <w:p w14:paraId="50E2522B" w14:textId="4662B279" w:rsidR="001778E1" w:rsidRDefault="001778E1" w:rsidP="001778E1">
      <w:pPr>
        <w:pStyle w:val="Odstavecseseznamem"/>
        <w:spacing w:after="0"/>
      </w:pPr>
    </w:p>
    <w:p w14:paraId="15771E28" w14:textId="5365B096" w:rsidR="001778E1" w:rsidRDefault="001778E1" w:rsidP="001778E1">
      <w:pPr>
        <w:pStyle w:val="Odstavecseseznamem"/>
        <w:numPr>
          <w:ilvl w:val="0"/>
          <w:numId w:val="1"/>
        </w:numPr>
        <w:spacing w:after="0"/>
      </w:pPr>
      <w:r w:rsidRPr="00160C04">
        <w:lastRenderedPageBreak/>
        <w:t>Zdvihací zařízení smí obsluhovat pouze prokazatelně proškolená a určená osoba.</w:t>
      </w:r>
    </w:p>
    <w:p w14:paraId="15CC928A" w14:textId="77777777" w:rsidR="001778E1" w:rsidRPr="00160C04" w:rsidRDefault="001778E1" w:rsidP="00160C04">
      <w:pPr>
        <w:pStyle w:val="Odstavecseseznamem"/>
        <w:spacing w:after="0"/>
      </w:pPr>
      <w:r w:rsidRPr="00160C04">
        <w:t>Mechanizační prostředky smí užívat pouze poučené a oprávněné osoby určeným způsobem.</w:t>
      </w:r>
    </w:p>
    <w:p w14:paraId="641E7FD6" w14:textId="7F344228" w:rsidR="001778E1" w:rsidRDefault="001778E1" w:rsidP="001778E1">
      <w:pPr>
        <w:pStyle w:val="Odstavecseseznamem"/>
        <w:spacing w:after="0"/>
      </w:pPr>
    </w:p>
    <w:p w14:paraId="011B2E6E" w14:textId="12DAE64E" w:rsidR="001778E1" w:rsidRDefault="001778E1" w:rsidP="001778E1">
      <w:pPr>
        <w:pStyle w:val="Odstavecseseznamem"/>
        <w:numPr>
          <w:ilvl w:val="0"/>
          <w:numId w:val="1"/>
        </w:numPr>
        <w:spacing w:after="0"/>
      </w:pPr>
      <w:r w:rsidRPr="00160C04">
        <w:t xml:space="preserve">Uživatel je povinen se </w:t>
      </w:r>
      <w:r>
        <w:t xml:space="preserve">seznámit s </w:t>
      </w:r>
      <w:r w:rsidRPr="00160C04">
        <w:t>riziky a jejich vyhodnocením. NdB informuje</w:t>
      </w:r>
    </w:p>
    <w:p w14:paraId="0AD0E4D7" w14:textId="72C1F5DB" w:rsidR="001778E1" w:rsidRPr="00160C04" w:rsidRDefault="001778E1" w:rsidP="00160C04">
      <w:pPr>
        <w:pStyle w:val="Odstavecseseznamem"/>
        <w:spacing w:after="0"/>
      </w:pPr>
      <w:r w:rsidRPr="00160C04">
        <w:t>Uživatele o možných zbytkových rizicích, které vyplývají z</w:t>
      </w:r>
      <w:r>
        <w:t xml:space="preserve"> </w:t>
      </w:r>
      <w:r w:rsidRPr="00160C04">
        <w:t>činnosti NdB:</w:t>
      </w:r>
    </w:p>
    <w:p w14:paraId="0AE7CC66" w14:textId="1601C341" w:rsidR="001778E1" w:rsidRDefault="001778E1" w:rsidP="001778E1">
      <w:pPr>
        <w:pStyle w:val="Odstavecseseznamem"/>
        <w:spacing w:after="0"/>
      </w:pPr>
    </w:p>
    <w:p w14:paraId="79991E2F" w14:textId="77777777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neoprávněný vstup na jeviště při provádění prací ve výškách,</w:t>
      </w:r>
    </w:p>
    <w:p w14:paraId="0227F151" w14:textId="596A5F9C" w:rsidR="001778E1" w:rsidRDefault="001778E1" w:rsidP="001778E1">
      <w:pPr>
        <w:pStyle w:val="Odstavecseseznamem"/>
        <w:numPr>
          <w:ilvl w:val="0"/>
          <w:numId w:val="3"/>
        </w:numPr>
        <w:spacing w:after="0"/>
      </w:pPr>
      <w:r w:rsidRPr="00160C04">
        <w:t>neoprávněný vstup na jeviště při stavbě, bourání nebo pohybu dekorace – hrozí úraz</w:t>
      </w:r>
    </w:p>
    <w:p w14:paraId="51617270" w14:textId="77777777" w:rsidR="001778E1" w:rsidRPr="00160C04" w:rsidRDefault="001778E1" w:rsidP="00160C04">
      <w:pPr>
        <w:pStyle w:val="Odstavecseseznamem"/>
        <w:spacing w:after="0"/>
      </w:pPr>
      <w:r w:rsidRPr="00160C04">
        <w:t>pohyblivou částí, hrozí úraz uvolněného předmětu ve výšce,</w:t>
      </w:r>
    </w:p>
    <w:p w14:paraId="22700D81" w14:textId="60E2D76F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neoprávněný vstup na jeviště při snížené podlaze – hrozí pád do prohlubně,</w:t>
      </w:r>
    </w:p>
    <w:p w14:paraId="3FC2DE09" w14:textId="2AC6AD64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neoprávněný vstup na v</w:t>
      </w:r>
      <w:r>
        <w:t xml:space="preserve"> </w:t>
      </w:r>
      <w:r w:rsidRPr="00160C04">
        <w:t>blízkosti nezakrytého orchestřiště – hrozí pád do</w:t>
      </w:r>
      <w:r>
        <w:t xml:space="preserve"> </w:t>
      </w:r>
      <w:r w:rsidRPr="00160C04">
        <w:t>prohlubně,</w:t>
      </w:r>
    </w:p>
    <w:p w14:paraId="31CCE6BF" w14:textId="6CF872CC" w:rsidR="001778E1" w:rsidRDefault="001778E1" w:rsidP="001778E1">
      <w:pPr>
        <w:pStyle w:val="Odstavecseseznamem"/>
        <w:numPr>
          <w:ilvl w:val="0"/>
          <w:numId w:val="3"/>
        </w:numPr>
        <w:spacing w:after="0"/>
      </w:pPr>
      <w:r w:rsidRPr="00160C04">
        <w:t>neoprávněný vstup do prostoru provaziště – hrozí pád do prohlubně. Obsluha se nesmí</w:t>
      </w:r>
    </w:p>
    <w:p w14:paraId="1CBD014F" w14:textId="1258FFB0" w:rsidR="001778E1" w:rsidRPr="00160C04" w:rsidRDefault="001778E1" w:rsidP="00160C04">
      <w:pPr>
        <w:pStyle w:val="Odstavecseseznamem"/>
        <w:spacing w:after="0"/>
      </w:pPr>
      <w:r w:rsidRPr="00160C04">
        <w:t>jakkoli naklánět přes zábradlí (manipulace je dovolena na délku rukou v</w:t>
      </w:r>
      <w:r>
        <w:t xml:space="preserve"> </w:t>
      </w:r>
      <w:r w:rsidRPr="00160C04">
        <w:t>základním postoji),</w:t>
      </w:r>
    </w:p>
    <w:p w14:paraId="19E7F7F6" w14:textId="7B55B4E9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pád materiálu, nářadí, částí dekorace, části osvětlovacích těles při neopatrné manipulaci,</w:t>
      </w:r>
    </w:p>
    <w:p w14:paraId="73205E0C" w14:textId="0162C271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pád dekorací a rekvizit opřených na jevišti,</w:t>
      </w:r>
    </w:p>
    <w:p w14:paraId="3BC4EFB7" w14:textId="17EEE1A4" w:rsidR="001778E1" w:rsidRDefault="001778E1" w:rsidP="001778E1">
      <w:pPr>
        <w:pStyle w:val="Odstavecseseznamem"/>
        <w:numPr>
          <w:ilvl w:val="0"/>
          <w:numId w:val="3"/>
        </w:numPr>
        <w:spacing w:after="0"/>
      </w:pPr>
      <w:r w:rsidRPr="00160C04">
        <w:t>možný pád zavěšeného břemene nad jevištěm, pokud by se osoba pohybovala pod ním</w:t>
      </w:r>
    </w:p>
    <w:p w14:paraId="0D2D14FA" w14:textId="09D47076" w:rsidR="001778E1" w:rsidRPr="00160C04" w:rsidRDefault="001778E1" w:rsidP="00160C04">
      <w:pPr>
        <w:pStyle w:val="Odstavecseseznamem"/>
        <w:spacing w:after="0"/>
      </w:pPr>
      <w:r w:rsidRPr="00160C04">
        <w:t>nebo v</w:t>
      </w:r>
      <w:r>
        <w:t xml:space="preserve"> </w:t>
      </w:r>
      <w:r w:rsidRPr="00160C04">
        <w:t>jeho těsné blízkosti</w:t>
      </w:r>
      <w:r>
        <w:t>,</w:t>
      </w:r>
    </w:p>
    <w:p w14:paraId="158A77F7" w14:textId="19396877" w:rsidR="001778E1" w:rsidRDefault="001778E1" w:rsidP="001778E1">
      <w:pPr>
        <w:pStyle w:val="Odstavecseseznamem"/>
        <w:numPr>
          <w:ilvl w:val="0"/>
          <w:numId w:val="3"/>
        </w:numPr>
        <w:spacing w:after="0"/>
      </w:pPr>
      <w:r w:rsidRPr="00160C04">
        <w:t>naražení, zakopnutí o dekoraci, uložený materiál, nářadí nebo pohyblivý přívod („šňůru“) při</w:t>
      </w:r>
    </w:p>
    <w:p w14:paraId="7C28FA98" w14:textId="77777777" w:rsidR="001778E1" w:rsidRPr="00160C04" w:rsidRDefault="001778E1" w:rsidP="00160C04">
      <w:pPr>
        <w:pStyle w:val="Odstavecseseznamem"/>
        <w:spacing w:after="0"/>
      </w:pPr>
      <w:r w:rsidRPr="00160C04">
        <w:t>snížené viditelnosti,</w:t>
      </w:r>
    </w:p>
    <w:p w14:paraId="4B229E71" w14:textId="7B8484E8" w:rsidR="001778E1" w:rsidRDefault="001778E1" w:rsidP="001778E1">
      <w:pPr>
        <w:pStyle w:val="Odstavecseseznamem"/>
        <w:numPr>
          <w:ilvl w:val="0"/>
          <w:numId w:val="3"/>
        </w:numPr>
        <w:spacing w:after="0"/>
      </w:pPr>
      <w:r w:rsidRPr="00160C04">
        <w:t>uklouznutí na podlaze, na schodišti v</w:t>
      </w:r>
      <w:r>
        <w:t xml:space="preserve"> </w:t>
      </w:r>
      <w:r w:rsidRPr="00160C04">
        <w:t>případě mokré obuvi nebo použití nevhodné obuvi</w:t>
      </w:r>
    </w:p>
    <w:p w14:paraId="0A252D65" w14:textId="25EBA707" w:rsidR="001778E1" w:rsidRPr="00160C04" w:rsidRDefault="001778E1" w:rsidP="00160C04">
      <w:pPr>
        <w:pStyle w:val="Odstavecseseznamem"/>
        <w:spacing w:after="0"/>
      </w:pPr>
      <w:r w:rsidRPr="00160C04">
        <w:t>(pevná pata),</w:t>
      </w:r>
    </w:p>
    <w:p w14:paraId="4F4B3516" w14:textId="76348A8E" w:rsidR="001778E1" w:rsidRDefault="001778E1" w:rsidP="001778E1">
      <w:pPr>
        <w:pStyle w:val="Odstavecseseznamem"/>
        <w:numPr>
          <w:ilvl w:val="0"/>
          <w:numId w:val="3"/>
        </w:numPr>
        <w:spacing w:after="0"/>
      </w:pPr>
      <w:r w:rsidRPr="00160C04">
        <w:t>naražení o snížený profil (průchod pod jevištěm, mezi hledištní a jevištní částí v</w:t>
      </w:r>
      <w:r>
        <w:t xml:space="preserve"> </w:t>
      </w:r>
      <w:r w:rsidRPr="00160C04">
        <w:t>přízemí a</w:t>
      </w:r>
    </w:p>
    <w:p w14:paraId="13406C14" w14:textId="77777777" w:rsidR="001778E1" w:rsidRPr="00160C04" w:rsidRDefault="001778E1" w:rsidP="00160C04">
      <w:pPr>
        <w:pStyle w:val="Odstavecseseznamem"/>
        <w:spacing w:after="0"/>
      </w:pPr>
      <w:r w:rsidRPr="00160C04">
        <w:t>parteru, při vstupu do loží, o dekoraci, zavěšená osvětlovací tělesa na jevišti,</w:t>
      </w:r>
    </w:p>
    <w:p w14:paraId="297F0200" w14:textId="58B46B5C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riziko výskytu prachu,</w:t>
      </w:r>
    </w:p>
    <w:p w14:paraId="087C7F76" w14:textId="1C879957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úraz elektrickým proudem při přejíždění špatně zakrytých kabelů,</w:t>
      </w:r>
    </w:p>
    <w:p w14:paraId="2B3293F5" w14:textId="19126E2F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úraz při neoprávněném použití nástrojů, strojů, zařízení, při odstranění krytů apod.,</w:t>
      </w:r>
    </w:p>
    <w:p w14:paraId="4E62D96C" w14:textId="7319B0CD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provádění jakékoli činnosti pro vlastní potřebu,</w:t>
      </w:r>
    </w:p>
    <w:p w14:paraId="413BDFA6" w14:textId="3BA09D5D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neohlášení vzniklé závady nebo nedostatku,</w:t>
      </w:r>
    </w:p>
    <w:p w14:paraId="30FFADDC" w14:textId="1BC1BA0D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popálení, opaření při neoprávněném vstupu do výměníkové stanice,</w:t>
      </w:r>
    </w:p>
    <w:p w14:paraId="5BBDA07F" w14:textId="34AB605D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vznik úrazu při nedodržení bezpečnostních značek (tabulek</w:t>
      </w:r>
      <w:r>
        <w:t xml:space="preserve">) </w:t>
      </w:r>
      <w:bookmarkStart w:id="7" w:name="_Hlk129839493"/>
      <w:r>
        <w:t>a bezpečnostního značení</w:t>
      </w:r>
      <w:bookmarkEnd w:id="7"/>
      <w:r>
        <w:t>,</w:t>
      </w:r>
    </w:p>
    <w:p w14:paraId="14C2FE3B" w14:textId="2D9C964B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nedodržení příkazů a upozornění na rizika,</w:t>
      </w:r>
    </w:p>
    <w:p w14:paraId="179FEBF6" w14:textId="6B3E9229" w:rsidR="001778E1" w:rsidRPr="00160C04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>úraz při neoprávněném výstupu na jevištní konstrukce,</w:t>
      </w:r>
    </w:p>
    <w:p w14:paraId="4E9ABA10" w14:textId="424CD1A9" w:rsidR="001778E1" w:rsidRDefault="001778E1" w:rsidP="00160C04">
      <w:pPr>
        <w:pStyle w:val="Odstavecseseznamem"/>
        <w:numPr>
          <w:ilvl w:val="0"/>
          <w:numId w:val="3"/>
        </w:numPr>
        <w:spacing w:after="0"/>
      </w:pPr>
      <w:r w:rsidRPr="00160C04">
        <w:t xml:space="preserve">úraz při neoprávněném vstupu do rozvodny elektrické energie, </w:t>
      </w:r>
      <w:proofErr w:type="spellStart"/>
      <w:r w:rsidRPr="00160C04">
        <w:t>tyristorovny</w:t>
      </w:r>
      <w:proofErr w:type="spellEnd"/>
      <w:r w:rsidRPr="00160C04">
        <w:t>.</w:t>
      </w:r>
      <w:bookmarkEnd w:id="2"/>
      <w:bookmarkEnd w:id="3"/>
    </w:p>
    <w:p w14:paraId="2FB20220" w14:textId="77777777" w:rsidR="005F4AAA" w:rsidRDefault="005F4AAA"/>
    <w:sectPr w:rsidR="005F4A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6E7D" w14:textId="77777777" w:rsidR="006235D9" w:rsidRDefault="006235D9">
      <w:pPr>
        <w:spacing w:after="0" w:line="240" w:lineRule="auto"/>
      </w:pPr>
      <w:r>
        <w:separator/>
      </w:r>
    </w:p>
  </w:endnote>
  <w:endnote w:type="continuationSeparator" w:id="0">
    <w:p w14:paraId="514A59E6" w14:textId="77777777" w:rsidR="006235D9" w:rsidRDefault="0062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4A51" w14:textId="2CB95F82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ACAD" w14:textId="77777777" w:rsidR="006235D9" w:rsidRDefault="006235D9">
      <w:pPr>
        <w:spacing w:after="0" w:line="240" w:lineRule="auto"/>
      </w:pPr>
      <w:r>
        <w:separator/>
      </w:r>
    </w:p>
  </w:footnote>
  <w:footnote w:type="continuationSeparator" w:id="0">
    <w:p w14:paraId="725B45A9" w14:textId="77777777" w:rsidR="006235D9" w:rsidRDefault="00623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D10E" w14:textId="5E91C602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729"/>
    <w:multiLevelType w:val="hybridMultilevel"/>
    <w:tmpl w:val="F69C4982"/>
    <w:lvl w:ilvl="0" w:tplc="21CE3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11FA1"/>
    <w:multiLevelType w:val="hybridMultilevel"/>
    <w:tmpl w:val="F8768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A556B"/>
    <w:multiLevelType w:val="hybridMultilevel"/>
    <w:tmpl w:val="65AE5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12456">
    <w:abstractNumId w:val="2"/>
  </w:num>
  <w:num w:numId="2" w16cid:durableId="766930406">
    <w:abstractNumId w:val="1"/>
  </w:num>
  <w:num w:numId="3" w16cid:durableId="160322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E1"/>
    <w:rsid w:val="00160C04"/>
    <w:rsid w:val="001778E1"/>
    <w:rsid w:val="005F4AAA"/>
    <w:rsid w:val="006235D9"/>
    <w:rsid w:val="00C8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1B4E"/>
  <w15:chartTrackingRefBased/>
  <w15:docId w15:val="{5C406892-DDDB-48B8-BF40-ECCD3100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1778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778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78E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778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78E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778E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1238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Šrůtek Jan</dc:creator>
  <cp:keywords/>
  <dc:description/>
  <cp:lastModifiedBy>Zeinerová Sanža Silvie</cp:lastModifiedBy>
  <cp:revision>2</cp:revision>
  <dcterms:created xsi:type="dcterms:W3CDTF">2023-03-16T14:08:00Z</dcterms:created>
  <dcterms:modified xsi:type="dcterms:W3CDTF">2025-01-23T11:03:00Z</dcterms:modified>
</cp:coreProperties>
</file>