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40B9" w14:textId="77777777" w:rsidR="00260D7B" w:rsidRPr="00260D7B" w:rsidRDefault="00260D7B" w:rsidP="00260D7B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Veřejnoprávní smlouva o poskytnutí dotace</w:t>
      </w:r>
    </w:p>
    <w:p w14:paraId="1781D080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  <w:t>uzavřená ve smyslu § 159 a násl. zákona č. 500/2004 Sb., správní řád, ve znění pozdějších a§ 10a odst. 5 zákona č. 250/2000 Sb., o rozpočtových pravidlech územních rozpočtů, ve znění pozdějších předpisů</w:t>
      </w:r>
    </w:p>
    <w:p w14:paraId="6A28896D" w14:textId="77777777" w:rsidR="00260D7B" w:rsidRPr="00260D7B" w:rsidRDefault="00260D7B" w:rsidP="00260D7B">
      <w:pPr>
        <w:spacing w:after="0" w:line="240" w:lineRule="auto"/>
        <w:jc w:val="both"/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</w:pPr>
    </w:p>
    <w:p w14:paraId="302D0D04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I.</w:t>
      </w:r>
    </w:p>
    <w:p w14:paraId="4B5913F1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Obecná ustanovení</w:t>
      </w:r>
    </w:p>
    <w:p w14:paraId="335ED4F3" w14:textId="1F2D46B1" w:rsidR="00260D7B" w:rsidRDefault="00260D7B" w:rsidP="00260D7B">
      <w:pPr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Rada města Jindřichův Hradec rozhodla svým usnesením č. 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214/9R/2025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ze dne 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19.03.2025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v souladu se zákonem č. 128/2000 Sb. o obcích, ve znění pozdějších předpisů, a v souladu se zákonem č. 250/2000 Sb., o rozpočtových pravidlech územních rozpočtů, ve znění pozdějších předpisů (dále jen „zákon o rozpočtových pravidlech územních rozpočtů“), o poskytnutí dotace ve výši a za podmínek dále uvedených v této smlouvě.</w:t>
      </w:r>
    </w:p>
    <w:p w14:paraId="00BB1D9B" w14:textId="77777777" w:rsidR="00D06DB5" w:rsidRPr="00260D7B" w:rsidRDefault="00D06DB5" w:rsidP="00260D7B">
      <w:pPr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581C444B" w14:textId="77777777" w:rsidR="00260D7B" w:rsidRPr="00260D7B" w:rsidRDefault="00260D7B" w:rsidP="00260D7B">
      <w:pPr>
        <w:spacing w:before="120"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II.</w:t>
      </w:r>
    </w:p>
    <w:p w14:paraId="4F74DF2A" w14:textId="77777777" w:rsidR="00260D7B" w:rsidRPr="00260D7B" w:rsidRDefault="00260D7B" w:rsidP="00260D7B">
      <w:pPr>
        <w:spacing w:before="120"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Poskytovatel a příjemce dotace</w:t>
      </w:r>
    </w:p>
    <w:p w14:paraId="51A23A01" w14:textId="77777777" w:rsidR="00260D7B" w:rsidRPr="00260D7B" w:rsidRDefault="00260D7B" w:rsidP="00260D7B">
      <w:pPr>
        <w:numPr>
          <w:ilvl w:val="0"/>
          <w:numId w:val="6"/>
        </w:numPr>
        <w:tabs>
          <w:tab w:val="num" w:pos="1320"/>
        </w:tabs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Poskytovatelem dotace podle této smlouvy je:</w:t>
      </w:r>
    </w:p>
    <w:p w14:paraId="579819D8" w14:textId="77777777" w:rsidR="00260D7B" w:rsidRPr="00260D7B" w:rsidRDefault="00260D7B" w:rsidP="00260D7B">
      <w:pPr>
        <w:widowControl w:val="0"/>
        <w:tabs>
          <w:tab w:val="left" w:pos="738"/>
        </w:tabs>
        <w:spacing w:before="120" w:after="0" w:line="245" w:lineRule="exact"/>
        <w:ind w:left="360"/>
        <w:jc w:val="both"/>
        <w:rPr>
          <w:rFonts w:ascii="Calibri" w:eastAsia="Calibri" w:hAnsi="Calibri" w:cs="Calibri"/>
          <w:b/>
          <w:bCs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b/>
          <w:bCs/>
          <w:kern w:val="0"/>
          <w:sz w:val="24"/>
          <w:szCs w:val="24"/>
          <w:lang w:eastAsia="cs-CZ"/>
          <w14:ligatures w14:val="none"/>
        </w:rPr>
        <w:t>Město Jindřichův Hradec</w:t>
      </w:r>
    </w:p>
    <w:p w14:paraId="01245960" w14:textId="77777777" w:rsidR="00260D7B" w:rsidRPr="00260D7B" w:rsidRDefault="00260D7B" w:rsidP="00260D7B">
      <w:pPr>
        <w:widowControl w:val="0"/>
        <w:tabs>
          <w:tab w:val="left" w:leader="underscore" w:pos="4366"/>
        </w:tabs>
        <w:spacing w:before="120" w:after="0" w:line="245" w:lineRule="exact"/>
        <w:ind w:left="340" w:right="3140"/>
        <w:jc w:val="both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se sídlem: Klášterská 135/II, 377 01 Jindřichův Hradec</w:t>
      </w:r>
    </w:p>
    <w:p w14:paraId="6A856C8C" w14:textId="77777777" w:rsidR="00260D7B" w:rsidRPr="00260D7B" w:rsidRDefault="00260D7B" w:rsidP="00260D7B">
      <w:pPr>
        <w:widowControl w:val="0"/>
        <w:spacing w:before="120" w:after="0" w:line="245" w:lineRule="exact"/>
        <w:ind w:left="340" w:right="2549"/>
        <w:jc w:val="both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identifikační číslo: 00246875 </w:t>
      </w:r>
    </w:p>
    <w:p w14:paraId="1BA22B4D" w14:textId="77777777" w:rsidR="00260D7B" w:rsidRPr="00260D7B" w:rsidRDefault="00260D7B" w:rsidP="00260D7B">
      <w:pPr>
        <w:widowControl w:val="0"/>
        <w:spacing w:before="120" w:after="0" w:line="240" w:lineRule="auto"/>
        <w:ind w:left="340" w:right="5778"/>
        <w:jc w:val="both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DIČ: CZ00246875</w:t>
      </w:r>
    </w:p>
    <w:p w14:paraId="3763F241" w14:textId="77777777" w:rsidR="00260D7B" w:rsidRPr="00260D7B" w:rsidRDefault="00260D7B" w:rsidP="00260D7B">
      <w:pPr>
        <w:widowControl w:val="0"/>
        <w:spacing w:before="120" w:after="0" w:line="245" w:lineRule="exact"/>
        <w:ind w:left="340" w:right="2549"/>
        <w:jc w:val="both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zastoupené starostou města Mgr. Ing. Michalem </w:t>
      </w:r>
      <w:proofErr w:type="spellStart"/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Kozárem</w:t>
      </w:r>
      <w:proofErr w:type="spellEnd"/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, MBA</w:t>
      </w:r>
    </w:p>
    <w:p w14:paraId="105173D2" w14:textId="77777777" w:rsidR="00260D7B" w:rsidRPr="00260D7B" w:rsidRDefault="00260D7B" w:rsidP="00260D7B">
      <w:pPr>
        <w:widowControl w:val="0"/>
        <w:spacing w:before="120" w:after="0" w:line="240" w:lineRule="auto"/>
        <w:ind w:right="5778" w:firstLine="340"/>
        <w:jc w:val="both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č. </w:t>
      </w:r>
      <w:proofErr w:type="spellStart"/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ú.</w:t>
      </w:r>
      <w:proofErr w:type="spellEnd"/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 27-0603140379/0800</w:t>
      </w:r>
    </w:p>
    <w:p w14:paraId="1FD4E85A" w14:textId="77777777" w:rsidR="00260D7B" w:rsidRPr="00260D7B" w:rsidRDefault="00260D7B" w:rsidP="00260D7B">
      <w:pPr>
        <w:tabs>
          <w:tab w:val="num" w:pos="1320"/>
        </w:tabs>
        <w:spacing w:before="120" w:after="0" w:line="240" w:lineRule="auto"/>
        <w:ind w:left="357"/>
        <w:jc w:val="both"/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  <w:t>(dále jen „poskytovatel“)</w:t>
      </w:r>
    </w:p>
    <w:p w14:paraId="45E28CDA" w14:textId="77777777" w:rsidR="00260D7B" w:rsidRPr="00260D7B" w:rsidRDefault="00260D7B" w:rsidP="00260D7B">
      <w:pPr>
        <w:tabs>
          <w:tab w:val="num" w:pos="360"/>
        </w:tabs>
        <w:spacing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F425DF7" w14:textId="77777777" w:rsidR="00260D7B" w:rsidRPr="00260D7B" w:rsidRDefault="00260D7B" w:rsidP="00260D7B">
      <w:pPr>
        <w:numPr>
          <w:ilvl w:val="0"/>
          <w:numId w:val="6"/>
        </w:numPr>
        <w:tabs>
          <w:tab w:val="num" w:pos="1320"/>
        </w:tabs>
        <w:spacing w:before="120" w:after="120" w:line="240" w:lineRule="auto"/>
        <w:ind w:left="360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Příjemcem dotace podle této smlouvy je:</w:t>
      </w:r>
    </w:p>
    <w:p w14:paraId="37693BB4" w14:textId="4841B0EA" w:rsidR="00FC33A2" w:rsidRPr="00FC33A2" w:rsidRDefault="00FC33A2" w:rsidP="00260D7B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/>
          <w:iCs/>
          <w:color w:val="000000"/>
          <w:kern w:val="0"/>
          <w:sz w:val="24"/>
          <w:szCs w:val="24"/>
          <w:lang w:eastAsia="cs-CZ"/>
          <w14:ligatures w14:val="none"/>
        </w:rPr>
      </w:pPr>
      <w:r w:rsidRPr="00FC33A2">
        <w:rPr>
          <w:rFonts w:ascii="Calibri" w:eastAsia="Times New Roman" w:hAnsi="Calibri" w:cs="Calibri"/>
          <w:b/>
          <w:iCs/>
          <w:color w:val="000000"/>
          <w:kern w:val="0"/>
          <w:sz w:val="24"/>
          <w:szCs w:val="24"/>
          <w:lang w:eastAsia="cs-CZ"/>
          <w14:ligatures w14:val="none"/>
        </w:rPr>
        <w:t>JIHOLEN s.r.o.</w:t>
      </w:r>
    </w:p>
    <w:p w14:paraId="2244CEF9" w14:textId="4E9E9CDC" w:rsidR="00FC33A2" w:rsidRDefault="00FC33A2" w:rsidP="00260D7B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se sídlem:</w:t>
      </w:r>
      <w:r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 Hornoměcholupská 663/141, Horní Měcholupy, 109 00 Praha 10</w:t>
      </w:r>
    </w:p>
    <w:p w14:paraId="02C54E45" w14:textId="606E216C" w:rsidR="00FC33A2" w:rsidRDefault="00FC33A2" w:rsidP="00260D7B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identifikační číslo:</w:t>
      </w:r>
      <w:r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 08455503</w:t>
      </w:r>
      <w:r w:rsidR="00762D91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, CZ 08455503</w:t>
      </w:r>
    </w:p>
    <w:p w14:paraId="2D7A5077" w14:textId="4C8FCAAC" w:rsidR="00260D7B" w:rsidRPr="00260D7B" w:rsidRDefault="00FC33A2" w:rsidP="00260D7B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>zastoupený jednatelem Michalem Kadlecem</w:t>
      </w:r>
    </w:p>
    <w:p w14:paraId="07BCE942" w14:textId="788642E3" w:rsidR="00FC33A2" w:rsidRDefault="00260D7B" w:rsidP="00FC33A2">
      <w:pPr>
        <w:shd w:val="clear" w:color="auto" w:fill="FFFFFF"/>
        <w:spacing w:after="60" w:line="240" w:lineRule="atLeast"/>
        <w:ind w:firstLine="360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 xml:space="preserve">č. </w:t>
      </w:r>
      <w:proofErr w:type="spellStart"/>
      <w:r w:rsidRPr="00260D7B"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>ú</w:t>
      </w:r>
      <w:r w:rsidR="00FC33A2"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>.</w:t>
      </w:r>
      <w:proofErr w:type="spellEnd"/>
      <w:r w:rsidR="00FC33A2"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 xml:space="preserve"> 289852174/0300</w:t>
      </w:r>
    </w:p>
    <w:p w14:paraId="31CFAF2C" w14:textId="6A84E7C9" w:rsidR="00260D7B" w:rsidRPr="00260D7B" w:rsidRDefault="00260D7B" w:rsidP="00FC33A2">
      <w:pPr>
        <w:shd w:val="clear" w:color="auto" w:fill="FFFFFF"/>
        <w:spacing w:after="60" w:line="240" w:lineRule="atLeast"/>
        <w:ind w:firstLine="360"/>
        <w:textAlignment w:val="center"/>
        <w:rPr>
          <w:rFonts w:ascii="Calibri" w:eastAsia="Times New Roman" w:hAnsi="Calibri" w:cs="Calibri"/>
          <w:bCs/>
          <w:i/>
          <w:iCs/>
          <w:color w:val="000000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Cs/>
          <w:i/>
          <w:iCs/>
          <w:color w:val="000000"/>
          <w:kern w:val="0"/>
          <w:sz w:val="24"/>
          <w:szCs w:val="24"/>
          <w:lang w:eastAsia="cs-CZ"/>
          <w14:ligatures w14:val="none"/>
        </w:rPr>
        <w:t>dále jen příjemce“)</w:t>
      </w:r>
    </w:p>
    <w:p w14:paraId="07800BCC" w14:textId="77777777" w:rsidR="00260D7B" w:rsidRPr="00260D7B" w:rsidRDefault="00260D7B" w:rsidP="00260D7B">
      <w:pPr>
        <w:shd w:val="clear" w:color="auto" w:fill="FFFFFF"/>
        <w:spacing w:after="0" w:line="240" w:lineRule="atLeast"/>
        <w:ind w:firstLine="360"/>
        <w:textAlignment w:val="center"/>
        <w:rPr>
          <w:rFonts w:ascii="Calibri" w:eastAsia="Times New Roman" w:hAnsi="Calibri" w:cs="Calibri"/>
          <w:bCs/>
          <w:i/>
          <w:iCs/>
          <w:color w:val="000000"/>
          <w:kern w:val="0"/>
          <w:sz w:val="24"/>
          <w:szCs w:val="24"/>
          <w:lang w:eastAsia="cs-CZ"/>
          <w14:ligatures w14:val="none"/>
        </w:rPr>
      </w:pPr>
    </w:p>
    <w:p w14:paraId="5651384C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III.</w:t>
      </w:r>
    </w:p>
    <w:p w14:paraId="04E99561" w14:textId="77777777" w:rsidR="00260D7B" w:rsidRPr="00260D7B" w:rsidRDefault="00260D7B" w:rsidP="00260D7B">
      <w:pPr>
        <w:spacing w:before="120"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Účel dotace</w:t>
      </w:r>
    </w:p>
    <w:p w14:paraId="10144E95" w14:textId="5F5EDFE6" w:rsidR="00260D7B" w:rsidRPr="00260D7B" w:rsidRDefault="00260D7B" w:rsidP="00260D7B">
      <w:pPr>
        <w:numPr>
          <w:ilvl w:val="0"/>
          <w:numId w:val="7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Poskytovatel tuto dotaci poskytuje příjemci na částečnou úhradu (do výše poskytnuté dotace) uznatelných nákladů souvisejících </w:t>
      </w:r>
      <w:r w:rsidRPr="00FC33A2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>s</w:t>
      </w:r>
      <w:r w:rsidR="00FC33A2" w:rsidRPr="00FC33A2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 xml:space="preserve"> akcí Koncert </w:t>
      </w:r>
      <w:r w:rsidR="002804BE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>David Koller</w:t>
      </w:r>
      <w:r w:rsidR="00FC33A2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(dále jen projekt)</w:t>
      </w:r>
      <w:r w:rsidRPr="00260D7B"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  <w:t>.</w:t>
      </w:r>
    </w:p>
    <w:p w14:paraId="76176146" w14:textId="6FBAC531" w:rsidR="00260D7B" w:rsidRPr="00260D7B" w:rsidRDefault="00260D7B" w:rsidP="00260D7B">
      <w:pPr>
        <w:numPr>
          <w:ilvl w:val="0"/>
          <w:numId w:val="7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Příjemce je povinen užít dotaci jen k účelu uvedenému v čl. III. odst. 1 této smlouvy a pouze za podmínek uvedených v Dotačním programu města Jindřichův Hradec na podporu kultury a zájmové činnosti v roce 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. Dotace nesmí být použita k jinému účelu. </w:t>
      </w:r>
    </w:p>
    <w:p w14:paraId="79FBAEA4" w14:textId="77777777" w:rsidR="00260D7B" w:rsidRPr="00260D7B" w:rsidRDefault="00260D7B" w:rsidP="00260D7B">
      <w:pPr>
        <w:numPr>
          <w:ilvl w:val="0"/>
          <w:numId w:val="7"/>
        </w:numPr>
        <w:spacing w:before="120" w:after="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lastRenderedPageBreak/>
        <w:t xml:space="preserve">Peněžní prostředky dotace nesmí příjemce poskytnout jiným právnickým nebo fyzickým osobám, pokud nejde o úhrady spojené s realizací účelu, na nějž byla dotace poskytnuta. </w:t>
      </w:r>
    </w:p>
    <w:p w14:paraId="4767BF4A" w14:textId="77777777" w:rsidR="00260D7B" w:rsidRPr="00260D7B" w:rsidRDefault="00260D7B" w:rsidP="00260D7B">
      <w:pPr>
        <w:spacing w:after="0" w:line="240" w:lineRule="auto"/>
        <w:ind w:left="708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72226182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IV.</w:t>
      </w:r>
    </w:p>
    <w:p w14:paraId="2C039A16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Časové užití dotace a doba, ve které má být dosaženo účelu dotace</w:t>
      </w:r>
    </w:p>
    <w:p w14:paraId="213AFA29" w14:textId="341DA94F" w:rsidR="00260D7B" w:rsidRPr="00260D7B" w:rsidRDefault="00260D7B" w:rsidP="00260D7B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Dotace může být využita od 1. 1. 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do 31. 12. 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a podléhá finančnímu vypořádání s rozpočtem poskytovatele za rok 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. Realizace projektu musí být ukončena do 31. 12. 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.</w:t>
      </w:r>
    </w:p>
    <w:p w14:paraId="6E9BCB43" w14:textId="77777777" w:rsidR="00260D7B" w:rsidRPr="00260D7B" w:rsidRDefault="00260D7B" w:rsidP="00260D7B">
      <w:pPr>
        <w:spacing w:after="0" w:line="240" w:lineRule="auto"/>
        <w:jc w:val="both"/>
        <w:rPr>
          <w:rFonts w:ascii="Arial" w:eastAsia="Times New Roman" w:hAnsi="Arial" w:cs="Times New Roman"/>
          <w:kern w:val="0"/>
          <w:sz w:val="20"/>
          <w:szCs w:val="20"/>
          <w:lang w:eastAsia="cs-CZ"/>
          <w14:ligatures w14:val="none"/>
        </w:rPr>
      </w:pPr>
    </w:p>
    <w:p w14:paraId="69D1B768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V.</w:t>
      </w:r>
    </w:p>
    <w:p w14:paraId="2D760A8B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Výše a čerpání dotace (způsob proplácení dotace)</w:t>
      </w:r>
    </w:p>
    <w:p w14:paraId="247F3058" w14:textId="533DF825" w:rsidR="00260D7B" w:rsidRPr="00D06DB5" w:rsidRDefault="00260D7B" w:rsidP="00260D7B">
      <w:pPr>
        <w:numPr>
          <w:ilvl w:val="0"/>
          <w:numId w:val="3"/>
        </w:numPr>
        <w:suppressAutoHyphens/>
        <w:spacing w:before="120" w:after="120" w:line="228" w:lineRule="auto"/>
        <w:ind w:left="357" w:hanging="357"/>
        <w:jc w:val="both"/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</w:pPr>
      <w:r w:rsidRPr="00D06DB5"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  <w:t xml:space="preserve">Dotace ve výši </w:t>
      </w:r>
      <w:r w:rsidR="00FC33A2" w:rsidRPr="00FC33A2">
        <w:rPr>
          <w:rFonts w:ascii="Calibri" w:eastAsia="Times New Roman" w:hAnsi="Calibri" w:cs="Calibri"/>
          <w:b/>
          <w:bCs/>
          <w:kern w:val="0"/>
          <w:sz w:val="24"/>
          <w:szCs w:val="24"/>
          <w:lang w:eastAsia="ar-SA"/>
          <w14:ligatures w14:val="none"/>
        </w:rPr>
        <w:t>10</w:t>
      </w:r>
      <w:r w:rsidR="002804BE">
        <w:rPr>
          <w:rFonts w:ascii="Calibri" w:eastAsia="Times New Roman" w:hAnsi="Calibri" w:cs="Calibri"/>
          <w:b/>
          <w:bCs/>
          <w:kern w:val="0"/>
          <w:sz w:val="24"/>
          <w:szCs w:val="24"/>
          <w:lang w:eastAsia="ar-SA"/>
          <w14:ligatures w14:val="none"/>
        </w:rPr>
        <w:t>1</w:t>
      </w:r>
      <w:r w:rsidR="00FC33A2" w:rsidRPr="00FC33A2">
        <w:rPr>
          <w:rFonts w:ascii="Calibri" w:eastAsia="Times New Roman" w:hAnsi="Calibri" w:cs="Calibri"/>
          <w:b/>
          <w:bCs/>
          <w:kern w:val="0"/>
          <w:sz w:val="24"/>
          <w:szCs w:val="24"/>
          <w:lang w:eastAsia="ar-SA"/>
          <w14:ligatures w14:val="none"/>
        </w:rPr>
        <w:t>.000 Kč</w:t>
      </w:r>
      <w:r w:rsidRPr="00D06DB5"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  <w:t xml:space="preserve"> bude poskytnuta bezhotovostním převodem z účtu poskytovatele č. 27-0603140379/0800 pod VS </w:t>
      </w:r>
      <w:r w:rsidR="00FC33A2"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  <w:t>00246875</w:t>
      </w:r>
      <w:r w:rsidRPr="00D06DB5"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  <w:t xml:space="preserve"> </w:t>
      </w:r>
      <w:r w:rsidRPr="00D06DB5">
        <w:rPr>
          <w:rFonts w:ascii="Calibri" w:eastAsia="Times New Roman" w:hAnsi="Calibri" w:cs="Times New Roman"/>
          <w:color w:val="000000"/>
          <w:kern w:val="0"/>
          <w:sz w:val="24"/>
          <w:szCs w:val="24"/>
          <w:lang w:eastAsia="ar-SA"/>
          <w14:ligatures w14:val="none"/>
        </w:rPr>
        <w:t>na účet příjemce č.</w:t>
      </w:r>
      <w:r w:rsidR="00FC33A2">
        <w:rPr>
          <w:rFonts w:ascii="Calibri" w:eastAsia="Times New Roman" w:hAnsi="Calibri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</w:t>
      </w:r>
      <w:r w:rsidR="00FC33A2"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>289852174/0300</w:t>
      </w:r>
      <w:r w:rsidRPr="00D06DB5">
        <w:rPr>
          <w:rFonts w:ascii="Calibri" w:eastAsia="Times New Roman" w:hAnsi="Calibri" w:cs="Times New Roman"/>
          <w:color w:val="000000"/>
          <w:kern w:val="0"/>
          <w:sz w:val="24"/>
          <w:szCs w:val="24"/>
          <w:lang w:eastAsia="ar-SA"/>
          <w14:ligatures w14:val="none"/>
        </w:rPr>
        <w:t>. Dotace dle této smlouvy bude poskytnuta formou převodu finančních prostředků, a to po předložení kopií originálů uhrazených dodavatelských faktur doložených výpisem z účtu, příp. jiných obdobných dokladů o výdaji, a to na odbor k</w:t>
      </w:r>
      <w:r w:rsidR="00B7034F" w:rsidRPr="00D06DB5">
        <w:rPr>
          <w:rFonts w:ascii="Calibri" w:eastAsia="Times New Roman" w:hAnsi="Calibri" w:cs="Times New Roman"/>
          <w:color w:val="000000"/>
          <w:kern w:val="0"/>
          <w:sz w:val="24"/>
          <w:szCs w:val="24"/>
          <w:lang w:eastAsia="ar-SA"/>
          <w14:ligatures w14:val="none"/>
        </w:rPr>
        <w:t>ultury a cestovního ruchu</w:t>
      </w:r>
      <w:r w:rsidRPr="00D06DB5">
        <w:rPr>
          <w:rFonts w:ascii="Calibri" w:eastAsia="Times New Roman" w:hAnsi="Calibri" w:cs="Times New Roman"/>
          <w:color w:val="000000"/>
          <w:kern w:val="0"/>
          <w:sz w:val="24"/>
          <w:szCs w:val="24"/>
          <w:lang w:eastAsia="ar-SA"/>
          <w14:ligatures w14:val="none"/>
        </w:rPr>
        <w:t xml:space="preserve"> Městského úřadu Jindřichův Hradec v částce potřebné k jejich úhradě, nejvýše však do výše poskytované dotace.</w:t>
      </w:r>
    </w:p>
    <w:p w14:paraId="3E6E5C23" w14:textId="77777777" w:rsidR="00260D7B" w:rsidRPr="00260D7B" w:rsidRDefault="00260D7B" w:rsidP="00260D7B">
      <w:pPr>
        <w:numPr>
          <w:ilvl w:val="0"/>
          <w:numId w:val="3"/>
        </w:numPr>
        <w:suppressAutoHyphens/>
        <w:spacing w:before="120" w:after="120" w:line="228" w:lineRule="auto"/>
        <w:ind w:left="357" w:hanging="357"/>
        <w:jc w:val="both"/>
        <w:rPr>
          <w:rFonts w:ascii="Calibri" w:eastAsia="Times New Roman" w:hAnsi="Calibri" w:cs="Calibri"/>
          <w:kern w:val="0"/>
          <w:sz w:val="24"/>
          <w:szCs w:val="24"/>
          <w:lang w:eastAsia="ar-SA"/>
          <w14:ligatures w14:val="none"/>
        </w:rPr>
      </w:pP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ar-SA"/>
          <w14:ligatures w14:val="none"/>
        </w:rPr>
        <w:t>Nedílnou součástí této smlouvy je čestné prohlášení (příloha č. 1), kde příjemce uvede, zda je či není plátce DPH, a zároveň v případě plátce DPH čestně prohlásí, zda může v rámci čerpání dotace dle svých aktivit uplatnit odpočet DPH na vstupu či nikoliv.</w:t>
      </w:r>
    </w:p>
    <w:p w14:paraId="2AD17F16" w14:textId="77777777" w:rsidR="00260D7B" w:rsidRPr="00260D7B" w:rsidRDefault="00260D7B" w:rsidP="00260D7B">
      <w:pPr>
        <w:spacing w:before="120" w:after="0" w:line="240" w:lineRule="auto"/>
        <w:ind w:left="360"/>
        <w:jc w:val="both"/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>Příjemce je povinen oznámit poskytovateli dotace neprodleně změnu z neplátce DPH na plátce DPH společně se sdělením, zda v rámci této změny v souladu s ustanovením § 79 zákona č. 235/2004 Sb., o dani z přidané hodnoty, ve znění pozdějších předpisů (dále jen zákon), uplatní nárok na odpočet daně při registraci.</w:t>
      </w:r>
    </w:p>
    <w:p w14:paraId="420536B3" w14:textId="77777777" w:rsidR="00260D7B" w:rsidRPr="00260D7B" w:rsidRDefault="00260D7B" w:rsidP="00260D7B">
      <w:pPr>
        <w:spacing w:before="120" w:after="0" w:line="240" w:lineRule="auto"/>
        <w:ind w:left="360"/>
        <w:jc w:val="both"/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>Příjemce je povinen, pokud mu to ustanovení § 77 až § 78d zákona umožňuje uplatnit nárok na odpočet DPH u majetku pořízeného z poskytnuté dotace v průběhu 5 let od pořízení, a vrátit poměrnou část dotace, kterou předtím použil na úhradu DPH příslušného majetku a která byla uznatelným výdajem.</w:t>
      </w:r>
    </w:p>
    <w:p w14:paraId="5D104459" w14:textId="77777777" w:rsidR="00260D7B" w:rsidRPr="00260D7B" w:rsidRDefault="00260D7B" w:rsidP="00260D7B">
      <w:p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 xml:space="preserve">V případě jakékoliv následné vratky DPH při realizaci uznatelných výdajů, kterou příjemce uplatnil či bude uplatňovat u místně příslušného správce daně, je povinen tuto skutečnost neprodleně písemně oznámit poskytovateli společně s provedením vratky ve výši uplatněné DPH na účet poskytovatele č.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27-0603140379/0800 </w:t>
      </w: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>se stejným variabilním symbolem, pod kterým dotaci obdržel.</w:t>
      </w:r>
    </w:p>
    <w:p w14:paraId="541AE392" w14:textId="77777777" w:rsidR="00260D7B" w:rsidRPr="00260D7B" w:rsidRDefault="00260D7B" w:rsidP="00260D7B">
      <w:pPr>
        <w:numPr>
          <w:ilvl w:val="0"/>
          <w:numId w:val="3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O užití dotace vede příjemce samostatnou průkaznou účetní evidenci. Dále se zavazuje uchovávat tuto účetní evidenci po dobu pěti let po skončení akce.</w:t>
      </w:r>
    </w:p>
    <w:p w14:paraId="26993EB1" w14:textId="77777777" w:rsidR="00260D7B" w:rsidRPr="00260D7B" w:rsidRDefault="00260D7B" w:rsidP="00260D7B">
      <w:pPr>
        <w:numPr>
          <w:ilvl w:val="0"/>
          <w:numId w:val="3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Pokud příjemce nevyčerpá všechny prostředky dotace na stanovený účel, je povinen vrátit poskytovateli nevyčerpanou částku </w:t>
      </w:r>
      <w:r w:rsidRPr="00260D7B">
        <w:rPr>
          <w:rFonts w:ascii="Calibri" w:eastAsia="Times New Roman" w:hAnsi="Calibri" w:cs="Calibri"/>
          <w:color w:val="000000"/>
          <w:kern w:val="0"/>
          <w:sz w:val="24"/>
          <w:szCs w:val="24"/>
          <w:lang w:eastAsia="cs-CZ"/>
          <w14:ligatures w14:val="none"/>
        </w:rPr>
        <w:t>nejpozději ke dni vyúčtování poskytnuté dotace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bezhotovostním převodem na účet poskytovatele č. 27-0603140379/0800 </w:t>
      </w: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>se stejným variabilním symbolem, pod kterým dotaci obdržel.</w:t>
      </w:r>
    </w:p>
    <w:p w14:paraId="6006E04B" w14:textId="77777777" w:rsidR="00260D7B" w:rsidRDefault="00260D7B" w:rsidP="00260D7B">
      <w:pPr>
        <w:spacing w:after="120" w:line="240" w:lineRule="auto"/>
        <w:jc w:val="both"/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</w:pPr>
    </w:p>
    <w:p w14:paraId="0EF18545" w14:textId="77777777" w:rsidR="00FC33A2" w:rsidRPr="00260D7B" w:rsidRDefault="00FC33A2" w:rsidP="00260D7B">
      <w:pPr>
        <w:spacing w:after="120" w:line="240" w:lineRule="auto"/>
        <w:jc w:val="both"/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</w:pPr>
    </w:p>
    <w:p w14:paraId="02D78ED7" w14:textId="77777777" w:rsidR="00260D7B" w:rsidRPr="00260D7B" w:rsidRDefault="00260D7B" w:rsidP="00260D7B">
      <w:pPr>
        <w:spacing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228F8FAB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lastRenderedPageBreak/>
        <w:t>VI.</w:t>
      </w:r>
    </w:p>
    <w:p w14:paraId="78876A7D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Vypořádání a vyúčtování poskytnuté dotace</w:t>
      </w:r>
    </w:p>
    <w:p w14:paraId="7E0D264E" w14:textId="04176E84" w:rsidR="00260D7B" w:rsidRPr="00260D7B" w:rsidRDefault="00260D7B" w:rsidP="00260D7B">
      <w:pPr>
        <w:numPr>
          <w:ilvl w:val="0"/>
          <w:numId w:val="1"/>
        </w:numPr>
        <w:spacing w:before="120" w:after="12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Po ukončení realizace projektu, nejpozději však do 15.12.202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příjemce vyhotoví a předloží poskytovateli závěrečnou zprávu a vyúčtování poskytnuté dotace formou soupisu účetních dokladů souvisejících s realizací akce s uvedením výše částky a účelu platby u jednotlivých dokladů a jako přílohy přiloží kopie těchto dokladů a doklad o uhrazení prvotních účetních dokladů (kopie výpisu z bankovního účtu, případně pokladní doklad).</w:t>
      </w:r>
    </w:p>
    <w:p w14:paraId="598389ED" w14:textId="77777777" w:rsidR="00260D7B" w:rsidRPr="00260D7B" w:rsidRDefault="00260D7B" w:rsidP="00260D7B">
      <w:pPr>
        <w:numPr>
          <w:ilvl w:val="0"/>
          <w:numId w:val="1"/>
        </w:numPr>
        <w:spacing w:before="120"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Pokud příjemce nepředloží závěrečnou zprávu a vyúčtování ve lhůtě a formě shora stanovené, je povinen dotaci na výzvu poskytovatele </w:t>
      </w:r>
      <w:r w:rsidRPr="00260D7B">
        <w:rPr>
          <w:rFonts w:ascii="Calibri" w:eastAsia="Times New Roman" w:hAnsi="Calibri" w:cs="Calibri"/>
          <w:kern w:val="0"/>
          <w:sz w:val="24"/>
          <w:szCs w:val="24"/>
          <w:u w:val="single"/>
          <w:lang w:eastAsia="cs-CZ"/>
          <w14:ligatures w14:val="none"/>
        </w:rPr>
        <w:t>vrátit v celé vyplacené výši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na účet poskytovatele č. 27-0603140379/0800 </w:t>
      </w: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>se stejným variabilním symbolem, pod kterým dotaci obdržel, a to do 15 dnů ode dne výzvy poskytovatele k jejímu navrácení.</w:t>
      </w:r>
    </w:p>
    <w:p w14:paraId="264F3239" w14:textId="77777777" w:rsidR="00260D7B" w:rsidRPr="00260D7B" w:rsidRDefault="00260D7B" w:rsidP="00260D7B">
      <w:p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4746887A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VII.</w:t>
      </w:r>
    </w:p>
    <w:p w14:paraId="77EE8D01" w14:textId="77777777" w:rsidR="00260D7B" w:rsidRPr="00260D7B" w:rsidRDefault="00260D7B" w:rsidP="00260D7B">
      <w:pPr>
        <w:spacing w:before="120"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 xml:space="preserve">Porušení rozpočtové kázně a výpověď smlouvy </w:t>
      </w:r>
    </w:p>
    <w:p w14:paraId="15A453A8" w14:textId="77777777" w:rsidR="00260D7B" w:rsidRPr="00260D7B" w:rsidRDefault="00260D7B" w:rsidP="00260D7B">
      <w:pPr>
        <w:numPr>
          <w:ilvl w:val="0"/>
          <w:numId w:val="2"/>
        </w:numPr>
        <w:spacing w:before="120" w:after="0" w:line="240" w:lineRule="auto"/>
        <w:ind w:left="426" w:hanging="426"/>
        <w:jc w:val="both"/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Příjemce bere na vědomí, že každé porušení povinností podle této smlouvy bude považováno za porušení rozpočtové kázně podle ustanovení § 22 zákona o rozpočtových pravidlech územních rozpočtů a poskytovatel je oprávněn požadovat odvod a úhradu penále za porušení rozpočtové kázně.</w:t>
      </w:r>
    </w:p>
    <w:p w14:paraId="5C2A03E9" w14:textId="77777777" w:rsidR="00260D7B" w:rsidRPr="00260D7B" w:rsidRDefault="00260D7B" w:rsidP="00260D7B">
      <w:pPr>
        <w:numPr>
          <w:ilvl w:val="0"/>
          <w:numId w:val="2"/>
        </w:numPr>
        <w:spacing w:before="120" w:after="0" w:line="240" w:lineRule="auto"/>
        <w:ind w:left="426" w:hanging="426"/>
        <w:jc w:val="both"/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Poskytovatel je oprávněn tuto smlouvu vypovědět z důvodů na straně příjemce, a to zejména v případě, že po uzavření této smlouvy nastane nebo vyjde najevo skutečnost, která poskytovatele opravňuje dotaci nebo její část odejmout. Takovými skutečnostmi jsou například zjištění poskytovatele, že údaje, které mu příjemce sdělil a které měly vliv na rozhodnutí o poskytnutí dotace, jsou nepravdivé, využití dotace není v souladu s účelem uvedeným v čl. III. odst. 1 této smlouvy nebo příjemce neuskuteční podporovaný projekt tak, jak se zavázal, či jedná v rozporu s platnými právními předpisy (zákony, obecně závaznými vyhláškami, nařízeními, apod).</w:t>
      </w:r>
    </w:p>
    <w:p w14:paraId="52E4DE1B" w14:textId="77777777" w:rsidR="00260D7B" w:rsidRPr="00260D7B" w:rsidRDefault="00260D7B" w:rsidP="00260D7B">
      <w:pPr>
        <w:numPr>
          <w:ilvl w:val="0"/>
          <w:numId w:val="2"/>
        </w:numPr>
        <w:spacing w:before="120"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Výpovědní lhůta činí 10 dní a začíná běžet dnem doručení písemné výpovědi příjemci. </w:t>
      </w:r>
    </w:p>
    <w:p w14:paraId="31299132" w14:textId="77777777" w:rsidR="00260D7B" w:rsidRPr="00260D7B" w:rsidRDefault="00260D7B" w:rsidP="00260D7B">
      <w:pPr>
        <w:numPr>
          <w:ilvl w:val="0"/>
          <w:numId w:val="2"/>
        </w:numPr>
        <w:spacing w:before="120"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 písemné výpovědi poskytovatel uvede zjištěné skutečnosti, které jej prokazatelně vedly k výpovědi smlouvy, a vyzve příjemce k vrácení dotace nebo její části. Příjemce je povinen tyto prostředky vrátit do 15 dnů ode dne výzvy poskytovatele k jejich vrácení bezhotovostním převodem na účet poskytovatele č. 27-0603140379/0800 </w:t>
      </w:r>
      <w:r w:rsidRPr="00260D7B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t>se stejným variabilním symbolem, pod kterým dotaci obdržel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. Pokud dotace ještě nebyla převedena na účet příjemce, má poskytovatel právo dotaci neposkytnout.</w:t>
      </w:r>
    </w:p>
    <w:p w14:paraId="22B3E769" w14:textId="77777777" w:rsidR="00260D7B" w:rsidRPr="00260D7B" w:rsidRDefault="00260D7B" w:rsidP="00260D7B">
      <w:pPr>
        <w:numPr>
          <w:ilvl w:val="0"/>
          <w:numId w:val="2"/>
        </w:numPr>
        <w:spacing w:before="120" w:after="0" w:line="240" w:lineRule="auto"/>
        <w:ind w:left="426" w:hanging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Poskytovatel je oprávněn požadovat úhradu penále za porušení rozpočtové kázně ve výši 1 promile denně z neoprávněně použitých nebo zadržených prostředků, nejvýše však do výše částky odpovídající neoprávněně použitých nebo zadržených prostředků. </w:t>
      </w:r>
    </w:p>
    <w:p w14:paraId="6AC15C1E" w14:textId="77777777" w:rsidR="00260D7B" w:rsidRPr="00260D7B" w:rsidRDefault="00260D7B" w:rsidP="00260D7B">
      <w:pPr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6F7D4DA" w14:textId="77777777" w:rsidR="00260D7B" w:rsidRPr="00260D7B" w:rsidRDefault="00260D7B" w:rsidP="00260D7B">
      <w:pPr>
        <w:spacing w:after="120" w:line="240" w:lineRule="auto"/>
        <w:ind w:right="-142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VIII.</w:t>
      </w:r>
    </w:p>
    <w:p w14:paraId="3CAD5C87" w14:textId="77777777" w:rsidR="00260D7B" w:rsidRPr="00260D7B" w:rsidRDefault="00260D7B" w:rsidP="00260D7B">
      <w:pPr>
        <w:spacing w:before="120" w:after="120" w:line="240" w:lineRule="auto"/>
        <w:ind w:left="-142" w:right="-142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Povinnosti příjemce při přeměně právnické osoby, při prohlášení úpadku či zrušení s likvidací</w:t>
      </w:r>
    </w:p>
    <w:p w14:paraId="61C37CC2" w14:textId="77777777" w:rsidR="00260D7B" w:rsidRPr="00260D7B" w:rsidRDefault="00260D7B" w:rsidP="00260D7B">
      <w:pPr>
        <w:numPr>
          <w:ilvl w:val="0"/>
          <w:numId w:val="4"/>
        </w:numPr>
        <w:spacing w:before="120" w:after="0" w:line="240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 případě, že je příjemce právnickou osobou a má dojít k jeho přeměně podle příslušného zákona a příjemce má být zanikající právnickou osobou, má povinnost tuto skutečnost oznámit s dostatečným předstihem poskytovateli se žádostí o udělení souhlasu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lastRenderedPageBreak/>
        <w:t>s přechodem práv a povinností z tohoto smluvního vztahu na právního nástupce. Přitom musí respektovat, že každá taková skutečnost musí být projednána v tom orgánu poskytovatele, který schválil poskytnutí dotace a smlouvu o jejím poskytnutí.</w:t>
      </w:r>
    </w:p>
    <w:p w14:paraId="239616E3" w14:textId="77777777" w:rsidR="00260D7B" w:rsidRPr="00260D7B" w:rsidRDefault="00260D7B" w:rsidP="00260D7B">
      <w:p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4FF8D855" w14:textId="77777777" w:rsidR="00260D7B" w:rsidRPr="00260D7B" w:rsidRDefault="00260D7B" w:rsidP="00260D7B">
      <w:pPr>
        <w:numPr>
          <w:ilvl w:val="0"/>
          <w:numId w:val="4"/>
        </w:numPr>
        <w:spacing w:before="120" w:after="120" w:line="240" w:lineRule="auto"/>
        <w:ind w:left="425" w:hanging="425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K žádosti o udělení souhlasu podle odstavce 1 musí příjemce prokázat příslušnými dokumenty, že práva a povinnosti z tohoto smluvního vztahu, včetně případné udržitelnosti, přejdou na právního nástupce a právní nástupce se zavazuje tyto povinnosti plnit (např. projekt fúze). Poskytovatel je oprávněn si vyžádat dodatečné podklady, pokud z dodaných podkladů nebude tato skutečnost vyplývat.</w:t>
      </w:r>
    </w:p>
    <w:p w14:paraId="189014DD" w14:textId="77777777" w:rsidR="00260D7B" w:rsidRPr="00260D7B" w:rsidRDefault="00260D7B" w:rsidP="00260D7B">
      <w:pPr>
        <w:numPr>
          <w:ilvl w:val="0"/>
          <w:numId w:val="4"/>
        </w:numPr>
        <w:spacing w:before="120" w:after="120" w:line="240" w:lineRule="auto"/>
        <w:ind w:left="425" w:hanging="425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 případě, že poskytovatel žádosti vyhoví, spraví o tom bez zbytečného odkladu příjemce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br/>
        <w:t>po projednání v příslušném orgánu poskytovatele a uzavře dodatek ke smlouvě, který bude obsahovat popis a důvod jeho uzavření s ohledem na přeměnu příjemce.</w:t>
      </w:r>
    </w:p>
    <w:p w14:paraId="6A7D2FE9" w14:textId="77777777" w:rsidR="00260D7B" w:rsidRPr="00260D7B" w:rsidRDefault="00260D7B" w:rsidP="00260D7B">
      <w:pPr>
        <w:numPr>
          <w:ilvl w:val="0"/>
          <w:numId w:val="4"/>
        </w:numPr>
        <w:spacing w:before="120" w:after="120" w:line="240" w:lineRule="auto"/>
        <w:ind w:left="425" w:hanging="425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 případě, že žádosti poskytovatel nevyhoví, bezodkladně o tom spraví příjemce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br/>
        <w:t>po projednání v příslušném orgánu poskytovatele. Poskytovatel je oprávněn posoudit dosavadní naplnění účelu smlouvy a rozhodne o vrácení poskytnuté dotace nebo její části. V takovém případě má příjemce povinnost vrátit doposud vyplacenou dotaci nebo její část způsobem a ve lhůtě stanovené výzvou poskytovatele.</w:t>
      </w:r>
    </w:p>
    <w:p w14:paraId="5FA3DE60" w14:textId="77777777" w:rsidR="00260D7B" w:rsidRPr="00260D7B" w:rsidRDefault="00260D7B" w:rsidP="00260D7B">
      <w:pPr>
        <w:numPr>
          <w:ilvl w:val="0"/>
          <w:numId w:val="4"/>
        </w:numPr>
        <w:spacing w:before="120" w:after="120" w:line="240" w:lineRule="auto"/>
        <w:ind w:left="425" w:hanging="425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 případě, že je příjemce příspěvkovou organizací jiného územního samosprávného celku,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br/>
        <w:t>je povinen při sloučení, splynutí či rozdělení postupovat obdobně podle odstavce 1 (doložení např. formou usnesení zastupitelstva územně samosprávného celku). Poslední věta odstavce 2 platí obdobně.</w:t>
      </w:r>
    </w:p>
    <w:p w14:paraId="2C96F5D2" w14:textId="77777777" w:rsidR="00260D7B" w:rsidRPr="00260D7B" w:rsidRDefault="00260D7B" w:rsidP="00260D7B">
      <w:pPr>
        <w:numPr>
          <w:ilvl w:val="0"/>
          <w:numId w:val="4"/>
        </w:numPr>
        <w:spacing w:before="120" w:after="0" w:line="240" w:lineRule="auto"/>
        <w:ind w:left="426" w:hanging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V případě, že příslušný soud rozhodl o úpadku příjemce, či má být příjemce zrušen s likvidací, je povinen tuto skutečnost neprodleně oznámit poskytovateli. Poskytovatel je oprávněn posoudit dosavadní naplnění účelu smlouvy a rozhodne o vrácení poskytnuté dotace nebo její části. V takovém případě má příjemce povinnost vrátit doposud vyplacenou dotaci nebo její část způsobem a ve lhůtě stanovené výzvou poskytovatele. Zároveň je povinen bezodkladně oznámit insolvenčnímu správci či likvidátorovi příjemce, že tento přijal dotaci z rozpočtu poskytovatele a váže ho povinnost vyplacenou dotaci vrátit zpět do rozpočtu poskytovatele.</w:t>
      </w:r>
    </w:p>
    <w:p w14:paraId="3661572D" w14:textId="77777777" w:rsidR="00260D7B" w:rsidRPr="00260D7B" w:rsidRDefault="00260D7B" w:rsidP="00260D7B">
      <w:p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4F5A23AD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IX.</w:t>
      </w:r>
    </w:p>
    <w:p w14:paraId="501784E1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Ostatní ujednání</w:t>
      </w:r>
    </w:p>
    <w:p w14:paraId="31518E32" w14:textId="77777777" w:rsidR="00260D7B" w:rsidRPr="00260D7B" w:rsidRDefault="00260D7B" w:rsidP="00260D7B">
      <w:pPr>
        <w:numPr>
          <w:ilvl w:val="0"/>
          <w:numId w:val="8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Pokud dojde v průběhu platnosti této smlouvy na straně příjemce ke změně podmínek, za kterých byla dotace poskytnuta, je příjemce povinen oznámit toto poskytovateli neprodleně po zjištění změny.</w:t>
      </w:r>
    </w:p>
    <w:p w14:paraId="20C8E191" w14:textId="77777777" w:rsidR="00260D7B" w:rsidRPr="00260D7B" w:rsidRDefault="00260D7B" w:rsidP="00260D7B">
      <w:pPr>
        <w:numPr>
          <w:ilvl w:val="0"/>
          <w:numId w:val="8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Poskytovatel je oprávněn provádět u příjemce kontrolu účetnictví, příp. dalších skutečností, v rozsahu potřebném k posouzení, zda je tato smlouva dodržována.</w:t>
      </w:r>
    </w:p>
    <w:p w14:paraId="55824381" w14:textId="77777777" w:rsidR="00260D7B" w:rsidRPr="00260D7B" w:rsidRDefault="00260D7B" w:rsidP="00260D7B">
      <w:pPr>
        <w:numPr>
          <w:ilvl w:val="0"/>
          <w:numId w:val="8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Příjemce se zavazuje umožnit poskytovateli nebo jím pověřeným osobám provést kdykoli 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br/>
        <w:t>(i v průběhu realizace) komplexní kontrolu postupu a výsledků realizace akce, včetně použití finančních prostředků a zpřístupnit na požádání veškeré doklady související s realizací akce a s plněním této smlouvy. Tímto ujednáním nejsou dotčena ani omezena práva kontrolních a finančních orgánů státní správy České republiky.</w:t>
      </w:r>
    </w:p>
    <w:p w14:paraId="01647ED0" w14:textId="1715792C" w:rsidR="00260D7B" w:rsidRPr="00D06DB5" w:rsidRDefault="00260D7B" w:rsidP="00260D7B">
      <w:pPr>
        <w:numPr>
          <w:ilvl w:val="0"/>
          <w:numId w:val="8"/>
        </w:numPr>
        <w:spacing w:before="120" w:after="0" w:line="240" w:lineRule="auto"/>
        <w:ind w:left="360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</w:pPr>
      <w:r w:rsidRPr="00D06DB5">
        <w:rPr>
          <w:rFonts w:ascii="Calibri" w:eastAsia="Times New Roman" w:hAnsi="Calibri" w:cs="Calibri"/>
          <w:iCs/>
          <w:kern w:val="0"/>
          <w:sz w:val="24"/>
          <w:szCs w:val="24"/>
          <w:lang w:eastAsia="cs-CZ"/>
          <w14:ligatures w14:val="none"/>
        </w:rPr>
        <w:lastRenderedPageBreak/>
        <w:t xml:space="preserve">Tato dotace má charakter veřejné podpory. </w:t>
      </w:r>
      <w:r w:rsidRPr="00D06DB5"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  <w:t xml:space="preserve">V případě, že je dotace poskytována v režimu veřejné podpory, pak: a) Dotace je poskytována jako podpora de minimis dle nařízení Komise (EU) č. 2023/2831 ze dne 13.12.2023 o použití článků 107 a 108 Smlouvy o fungování Evropské unie na podporu de minimis, které ke dni 01.01.2024 nahrazuje  nařízení Komise EU 1407/2013 ze dne 18. prosince 2013 o použití článků 107 a 108 Smlouvy o fungování Evropské unie na podporu de minimis, po dobu přechodného období, tj. nejdéle do 30.06.2024, bude podpora poskytována dle Nařízení Komise (EU) č. 1407/2013, kdy poskytovatel zadá tuto podporu do centrálního Registru a ověří nepřekročení limitu; </w:t>
      </w:r>
    </w:p>
    <w:p w14:paraId="0761A7F7" w14:textId="77777777" w:rsidR="00260D7B" w:rsidRPr="00D06DB5" w:rsidRDefault="00260D7B" w:rsidP="00260D7B">
      <w:pPr>
        <w:spacing w:before="120" w:after="0" w:line="240" w:lineRule="auto"/>
        <w:ind w:left="360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</w:pPr>
      <w:r w:rsidRPr="00D06DB5">
        <w:rPr>
          <w:rFonts w:ascii="Calibri" w:eastAsia="Arial Unicode MS" w:hAnsi="Calibri" w:cs="Calibri"/>
          <w:i/>
          <w:kern w:val="0"/>
          <w:sz w:val="24"/>
          <w:szCs w:val="24"/>
          <w:lang w:eastAsia="cs-CZ"/>
          <w14:ligatures w14:val="none"/>
        </w:rPr>
        <w:t xml:space="preserve">Příjemce dotace prohlašuje, že nenastaly okolnosti, které by vylučovaly aplikaci pravidla de minimis - především, že poskytnutím této dotace nedojde k takové kumulaci s jinou veřejnou podporu ohledně týchž výdajů, která by způsobila překročení povolené míry veřejné podpory, a že v posledních 3 letech mu nebyla poskytnuta podpora de minimis, která by v součtu s podporou de minimis poskytovanou na základě této smlouvy překročila maximální částku povolenou právními předpisy ES upravujícími oblast veřejné podpory (zejména nařízením Komise). </w:t>
      </w:r>
    </w:p>
    <w:p w14:paraId="48755D43" w14:textId="77777777" w:rsidR="00260D7B" w:rsidRPr="00260D7B" w:rsidRDefault="00260D7B" w:rsidP="00260D7B">
      <w:pPr>
        <w:spacing w:before="120" w:after="120" w:line="240" w:lineRule="auto"/>
        <w:ind w:left="360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</w:pPr>
      <w:r w:rsidRPr="00D06DB5"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  <w:t>V případě rozdělení příjemce na dva či více samostatné podniky v období 3 let od nabytí účinnosti této smlouvy je příjemce povinen neprodleně po rozdělení kontaktovat poskytovatele a kompetentní koordinační orgán v oblasti veřejné podpory za účelem sdělení informace, jak podporu de minimis poskytnutou dle této smlouvy rozdělit v Centrálním registru podpor malého rozsahu. Při nesplnění této povinnosti se příjemce vystavuje případnému odejmutí podpory.</w:t>
      </w:r>
      <w:r w:rsidRPr="00260D7B"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  <w:t xml:space="preserve"> </w:t>
      </w:r>
    </w:p>
    <w:p w14:paraId="5987B0F6" w14:textId="77777777" w:rsidR="00260D7B" w:rsidRPr="00260D7B" w:rsidRDefault="00260D7B" w:rsidP="00260D7B">
      <w:pPr>
        <w:numPr>
          <w:ilvl w:val="0"/>
          <w:numId w:val="8"/>
        </w:numPr>
        <w:spacing w:before="120" w:after="0" w:line="240" w:lineRule="auto"/>
        <w:ind w:left="360"/>
        <w:jc w:val="both"/>
        <w:rPr>
          <w:rFonts w:ascii="Calibri" w:eastAsia="Times New Roman" w:hAnsi="Calibri" w:cs="Calibri"/>
          <w:i/>
          <w:iCs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Příjemce se zavazuje uveřejnit ve vlastní režii nezbytně nutné informace o projektu, na kterou dotaci dle této veřejnoprávní smlouvy obdržel a zajistit informování veřejnosti o tom, že daná akce byla realizována v rámci dotace města Jindřichův Hradec. </w:t>
      </w:r>
      <w:r w:rsidRPr="00260D7B">
        <w:rPr>
          <w:rFonts w:ascii="Calibri" w:eastAsia="Times New Roman" w:hAnsi="Calibri" w:cs="Calibri"/>
          <w:color w:val="000000"/>
          <w:kern w:val="0"/>
          <w:sz w:val="24"/>
          <w:szCs w:val="24"/>
          <w:lang w:eastAsia="cs-CZ"/>
          <w14:ligatures w14:val="none"/>
        </w:rPr>
        <w:t>Na všech formách prezentace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, souvisejících s akcí, na kterou byla poskytnuta dotace dle této veřejnoprávní smlouvy, je příjemce povinen </w:t>
      </w:r>
      <w:r w:rsidRPr="00260D7B">
        <w:rPr>
          <w:rFonts w:ascii="Calibri" w:eastAsia="Times New Roman" w:hAnsi="Calibri" w:cs="Calibri"/>
          <w:b/>
          <w:bCs/>
          <w:kern w:val="0"/>
          <w:sz w:val="24"/>
          <w:szCs w:val="24"/>
          <w:lang w:eastAsia="cs-CZ"/>
          <w14:ligatures w14:val="none"/>
        </w:rPr>
        <w:t>uvádět název a znak města Jindřichův Hradec a větu: „Tento projekt je spolufinancován městem Jindřichův Hradec“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. Dále se zavazuje zdokladovat poskytovateli výše uvedené povinnosti v rámci předloženého vyúčtování. </w:t>
      </w:r>
    </w:p>
    <w:p w14:paraId="459CB8D0" w14:textId="77777777" w:rsidR="00260D7B" w:rsidRPr="00260D7B" w:rsidRDefault="00260D7B" w:rsidP="00260D7B">
      <w:pPr>
        <w:spacing w:after="0" w:line="240" w:lineRule="auto"/>
        <w:jc w:val="both"/>
        <w:rPr>
          <w:rFonts w:ascii="Calibri" w:eastAsia="Times New Roman" w:hAnsi="Calibri" w:cs="Calibri"/>
          <w:i/>
          <w:kern w:val="0"/>
          <w:sz w:val="24"/>
          <w:szCs w:val="24"/>
          <w:lang w:eastAsia="cs-CZ"/>
          <w14:ligatures w14:val="none"/>
        </w:rPr>
      </w:pPr>
    </w:p>
    <w:p w14:paraId="286AEF89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X.</w:t>
      </w:r>
    </w:p>
    <w:p w14:paraId="29742ACB" w14:textId="77777777" w:rsidR="00260D7B" w:rsidRPr="00260D7B" w:rsidRDefault="00260D7B" w:rsidP="00260D7B">
      <w:pPr>
        <w:spacing w:after="12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Závěrečná ujednání</w:t>
      </w:r>
    </w:p>
    <w:p w14:paraId="689A8749" w14:textId="2BA46901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Smlouva je vyhotovena ve </w:t>
      </w:r>
      <w:r w:rsidR="00F77B31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dvou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stejnopisech majících povahu originálu, </w:t>
      </w:r>
      <w:r w:rsidR="00F77B31" w:rsidRPr="00F77B31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z nichž poskytovatel i příjemce dotace obdrží jeden výtisk.</w:t>
      </w:r>
    </w:p>
    <w:p w14:paraId="0B44D7AF" w14:textId="206F7695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Není-li v této smlouvě stanoveno jinak, užijí se podmínky Dotačního programu města Jindřichův Hradec na podporu kultury a zájmové činnosti v roce 202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přijatého Zastupitelstvem města Jindřichův Hradec dne 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11.12.202</w:t>
      </w:r>
      <w:r w:rsidR="00F77B31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4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usnesením č. </w:t>
      </w:r>
      <w:r w:rsidR="006E3EC4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417/25Z/2024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Smluvní strany prohlašují a podpisem této smlouvy potvrzují, že je jim obsah tohoto dokumentu velmi dobře znám. Dokument lze získat na webových stránkách poskytovatele </w:t>
      </w:r>
      <w:hyperlink r:id="rId7" w:history="1">
        <w:r w:rsidRPr="00260D7B">
          <w:rPr>
            <w:rFonts w:ascii="Calibri" w:eastAsia="Times New Roman" w:hAnsi="Calibri" w:cs="Calibri"/>
            <w:color w:val="0000FF"/>
            <w:kern w:val="0"/>
            <w:sz w:val="24"/>
            <w:szCs w:val="24"/>
            <w:u w:val="single"/>
            <w:lang w:eastAsia="cs-CZ"/>
            <w14:ligatures w14:val="none"/>
          </w:rPr>
          <w:t>http://www.jh.cz/cs/dotace-mesta/na-podporu-kultury-a-zajmove-cinnosti.html</w:t>
        </w:r>
      </w:hyperlink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a je také k nahlédnutí u poskytovatele. </w:t>
      </w:r>
    </w:p>
    <w:p w14:paraId="6B131815" w14:textId="77777777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Změny a doplňky této smlouvy lze provádět pouze formou písemných číslovaných dodatků, podepsaných oběma smluvními stranami.</w:t>
      </w:r>
    </w:p>
    <w:p w14:paraId="568FD0B8" w14:textId="77777777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Příjemce souhlasí s tím, že v případě zjištění závažných nedostatků při realizaci akce, včetně nedodržení termínu odevzdání vyúčtování poskytnutých finančních prostředků za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lastRenderedPageBreak/>
        <w:t xml:space="preserve">uplynulý kalendářní rok, je poskytovatel oprávněn vyloučit v následujícím roce jeho žádosti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br/>
        <w:t>o poskytnutí účelových dotací, grantů atd. z prostředků poskytovatele.</w:t>
      </w:r>
    </w:p>
    <w:p w14:paraId="6646FCAE" w14:textId="77777777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Příjemce bere na vědomí, že smlouvy s hodnotou předmětu převyšující 50.000 Kč bez DPH včetně dohod, na základě kterých se tyto smlouvy mění, nahrazují nebo ruší, zveřejní poskytovatel v registru smluv podle zákona č. 340/2015 Sb., o registr smluv, v platném znění. Příjemce výslovně souhlasí s tím, aby tato smlouva včetně případných dohod o její změně, nahrazení nebo zrušení byla v plném rozsahu zveřejněna v registru smluv.  </w:t>
      </w:r>
    </w:p>
    <w:p w14:paraId="4C58973F" w14:textId="77777777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Příjemce prohlašuje, že skutečnosti uvedené v této smlouvě nepovažuje za obchodní tajemství ve smyslu </w:t>
      </w:r>
      <w:proofErr w:type="spellStart"/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ust</w:t>
      </w:r>
      <w:proofErr w:type="spellEnd"/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. § 504 zákona č. 89/2012 Sb., občanský zákoník a uděluje svolení k jejich užití a zveřejnění bez stanovení jakýchkoliv dalších podmínek. </w:t>
      </w:r>
    </w:p>
    <w:p w14:paraId="7DAF2546" w14:textId="77777777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Na důkaz výslovného souhlasu s obsahem a všemi ustanoveními této smlouvy a své pravé, svobodné a vážné vůle, je tato smlouva po jejím přečtení smluvními stranami vlastnoručně podepsána.</w:t>
      </w:r>
    </w:p>
    <w:p w14:paraId="4335E305" w14:textId="77777777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Tato smlouva je platná dnem podpisu oběma smluvními stranami.</w:t>
      </w:r>
    </w:p>
    <w:p w14:paraId="05530293" w14:textId="7FD34D0D" w:rsidR="00260D7B" w:rsidRPr="00260D7B" w:rsidRDefault="00260D7B" w:rsidP="00260D7B">
      <w:pPr>
        <w:numPr>
          <w:ilvl w:val="0"/>
          <w:numId w:val="5"/>
        </w:numPr>
        <w:spacing w:before="120"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Znění této vzorové smlouvy bylo schváleno usnesením Zastupitelstva města Jindřichův Hradec č. </w:t>
      </w:r>
      <w:r w:rsidR="004C72A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417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/</w:t>
      </w:r>
      <w:r w:rsidR="004C72A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25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Z/2024 ze dne </w:t>
      </w:r>
      <w:r w:rsidR="004C72A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11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.</w:t>
      </w:r>
      <w:r w:rsidR="004C72A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1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2.2024.</w:t>
      </w:r>
    </w:p>
    <w:p w14:paraId="5C966704" w14:textId="77777777" w:rsidR="00260D7B" w:rsidRDefault="00260D7B" w:rsidP="00260D7B">
      <w:pPr>
        <w:spacing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35C1389" w14:textId="77777777" w:rsidR="00D06DB5" w:rsidRDefault="00D06DB5" w:rsidP="00260D7B">
      <w:pPr>
        <w:spacing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42B7B478" w14:textId="77777777" w:rsidR="00D06DB5" w:rsidRDefault="00D06DB5" w:rsidP="00260D7B">
      <w:pPr>
        <w:spacing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55433DB0" w14:textId="77777777" w:rsidR="00D06DB5" w:rsidRDefault="00D06DB5" w:rsidP="00260D7B">
      <w:pPr>
        <w:spacing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64B6F253" w14:textId="77777777" w:rsidR="00D06DB5" w:rsidRDefault="00D06DB5" w:rsidP="00260D7B">
      <w:pPr>
        <w:spacing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685DD3BC" w14:textId="77777777" w:rsidR="00D06DB5" w:rsidRPr="00260D7B" w:rsidRDefault="00D06DB5" w:rsidP="00260D7B">
      <w:pPr>
        <w:spacing w:after="120" w:line="240" w:lineRule="auto"/>
        <w:ind w:left="360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0FAE557" w14:textId="77777777" w:rsidR="00260D7B" w:rsidRPr="00260D7B" w:rsidRDefault="00260D7B" w:rsidP="00260D7B">
      <w:pPr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V 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  <w:t>dne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  <w:t xml:space="preserve">              V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  <w:t>dne</w:t>
      </w:r>
    </w:p>
    <w:p w14:paraId="043CE8C4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</w:p>
    <w:p w14:paraId="2FBA567C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  <w:t xml:space="preserve">                       </w:t>
      </w:r>
    </w:p>
    <w:p w14:paraId="1A949E21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 xml:space="preserve">     </w:t>
      </w:r>
    </w:p>
    <w:p w14:paraId="52830B9D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  <w:t xml:space="preserve"> za příjemce</w:t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ab/>
        <w:t>za poskytovatele</w:t>
      </w:r>
    </w:p>
    <w:p w14:paraId="086165A6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br w:type="page"/>
      </w: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lastRenderedPageBreak/>
        <w:t>Příloha č. 1:</w:t>
      </w:r>
    </w:p>
    <w:p w14:paraId="1B853C17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615F0D54" w14:textId="77777777" w:rsidR="00260D7B" w:rsidRPr="00260D7B" w:rsidRDefault="00260D7B" w:rsidP="00260D7B">
      <w:pPr>
        <w:spacing w:before="120" w:after="0" w:line="240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b/>
          <w:kern w:val="0"/>
          <w:sz w:val="24"/>
          <w:szCs w:val="24"/>
          <w:lang w:eastAsia="cs-CZ"/>
          <w14:ligatures w14:val="none"/>
        </w:rPr>
        <w:t>Čestné prohlášení příjemce o DPH</w:t>
      </w:r>
    </w:p>
    <w:p w14:paraId="168F3A97" w14:textId="77777777" w:rsidR="00260D7B" w:rsidRPr="00260D7B" w:rsidRDefault="00260D7B" w:rsidP="00260D7B">
      <w:pPr>
        <w:spacing w:before="120"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0FC77BFD" w14:textId="77777777" w:rsidR="00260D7B" w:rsidRPr="00260D7B" w:rsidRDefault="00260D7B" w:rsidP="00260D7B">
      <w:pPr>
        <w:spacing w:before="120"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72EC572C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Příjemce dotace</w:t>
      </w:r>
    </w:p>
    <w:p w14:paraId="6FD93103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6292516D" w14:textId="77777777" w:rsidR="00FC33A2" w:rsidRPr="00FC33A2" w:rsidRDefault="00FC33A2" w:rsidP="00FC33A2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/>
          <w:iCs/>
          <w:color w:val="000000"/>
          <w:kern w:val="0"/>
          <w:sz w:val="24"/>
          <w:szCs w:val="24"/>
          <w:lang w:eastAsia="cs-CZ"/>
          <w14:ligatures w14:val="none"/>
        </w:rPr>
      </w:pPr>
      <w:r w:rsidRPr="00FC33A2">
        <w:rPr>
          <w:rFonts w:ascii="Calibri" w:eastAsia="Times New Roman" w:hAnsi="Calibri" w:cs="Calibri"/>
          <w:b/>
          <w:iCs/>
          <w:color w:val="000000"/>
          <w:kern w:val="0"/>
          <w:sz w:val="24"/>
          <w:szCs w:val="24"/>
          <w:lang w:eastAsia="cs-CZ"/>
          <w14:ligatures w14:val="none"/>
        </w:rPr>
        <w:t>JIHOLEN s.r.o.</w:t>
      </w:r>
    </w:p>
    <w:p w14:paraId="224AA6A1" w14:textId="77777777" w:rsidR="00FC33A2" w:rsidRDefault="00FC33A2" w:rsidP="00FC33A2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se sídlem:</w:t>
      </w:r>
      <w:r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 Hornoměcholupská 663/141, Horní Měcholupy, 109 00 Praha 10</w:t>
      </w:r>
    </w:p>
    <w:p w14:paraId="24E734C6" w14:textId="77777777" w:rsidR="00FC33A2" w:rsidRDefault="00FC33A2" w:rsidP="00FC33A2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>identifikační číslo:</w:t>
      </w:r>
      <w:r>
        <w:rPr>
          <w:rFonts w:ascii="Calibri" w:eastAsia="Calibri" w:hAnsi="Calibri" w:cs="Calibri"/>
          <w:kern w:val="0"/>
          <w:sz w:val="24"/>
          <w:szCs w:val="24"/>
          <w:lang w:eastAsia="cs-CZ"/>
          <w14:ligatures w14:val="none"/>
        </w:rPr>
        <w:t xml:space="preserve"> 08455503</w:t>
      </w:r>
    </w:p>
    <w:p w14:paraId="54E051F1" w14:textId="77777777" w:rsidR="00FC33A2" w:rsidRPr="00260D7B" w:rsidRDefault="00FC33A2" w:rsidP="00FC33A2">
      <w:pPr>
        <w:shd w:val="clear" w:color="auto" w:fill="FFFFFF"/>
        <w:spacing w:after="60" w:line="240" w:lineRule="atLeast"/>
        <w:ind w:left="426" w:hanging="66"/>
        <w:textAlignment w:val="center"/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</w:pPr>
      <w:r>
        <w:rPr>
          <w:rFonts w:ascii="Calibri" w:eastAsia="Times New Roman" w:hAnsi="Calibri" w:cs="Calibri"/>
          <w:bCs/>
          <w:iCs/>
          <w:color w:val="000000"/>
          <w:kern w:val="0"/>
          <w:sz w:val="24"/>
          <w:szCs w:val="24"/>
          <w:lang w:eastAsia="cs-CZ"/>
          <w14:ligatures w14:val="none"/>
        </w:rPr>
        <w:t>zastoupený jednatelem Michalem Kadlecem</w:t>
      </w:r>
    </w:p>
    <w:p w14:paraId="06E8ED5B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30E66CFD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na svou čest prohlašuji, že jako příjemce této dotace k dnešnímu dni</w:t>
      </w:r>
    </w:p>
    <w:p w14:paraId="12EFF0D7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9F73429" w14:textId="77777777" w:rsidR="00260D7B" w:rsidRPr="00260D7B" w:rsidRDefault="00260D7B" w:rsidP="00260D7B">
      <w:pPr>
        <w:numPr>
          <w:ilvl w:val="0"/>
          <w:numId w:val="9"/>
        </w:numPr>
        <w:spacing w:before="120" w:after="240" w:line="240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nejsem plátce DPH</w:t>
      </w:r>
    </w:p>
    <w:p w14:paraId="3B98CA62" w14:textId="77777777" w:rsidR="00260D7B" w:rsidRPr="00260D7B" w:rsidRDefault="00260D7B" w:rsidP="00260D7B">
      <w:pPr>
        <w:numPr>
          <w:ilvl w:val="0"/>
          <w:numId w:val="9"/>
        </w:numPr>
        <w:spacing w:before="120" w:after="240" w:line="240" w:lineRule="auto"/>
        <w:ind w:left="714" w:hanging="357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jsem plátce DPH a můžu v rámci čerpání dotace dle svých aktivit plně či částečně uplatnit nárok na odpočet DPH na vstupu</w:t>
      </w:r>
    </w:p>
    <w:p w14:paraId="6F98E1FF" w14:textId="77777777" w:rsidR="00260D7B" w:rsidRPr="00260D7B" w:rsidRDefault="00260D7B" w:rsidP="00260D7B">
      <w:pPr>
        <w:numPr>
          <w:ilvl w:val="0"/>
          <w:numId w:val="10"/>
        </w:numPr>
        <w:spacing w:before="120" w:after="24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  <w:r w:rsidRPr="00260D7B"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  <w:t>jsem plátce DPH a nemůžu v rámci čerpání dotace dle svých aktivit uplatnit nárok na odpočet DPH na vstupu</w:t>
      </w:r>
      <w:r w:rsidRPr="00260D7B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cs-CZ"/>
          <w14:ligatures w14:val="none"/>
        </w:rPr>
        <w:footnoteReference w:id="1"/>
      </w:r>
      <w:r w:rsidRPr="00260D7B">
        <w:rPr>
          <w:rFonts w:ascii="Calibri" w:eastAsia="Times New Roman" w:hAnsi="Calibri" w:cs="Calibri"/>
          <w:bCs/>
          <w:kern w:val="0"/>
          <w:sz w:val="20"/>
          <w:szCs w:val="20"/>
          <w:lang w:eastAsia="cs-CZ"/>
          <w14:ligatures w14:val="none"/>
        </w:rPr>
        <w:tab/>
      </w:r>
    </w:p>
    <w:p w14:paraId="5722F004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725EB75F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36ADA342" w14:textId="77777777" w:rsidR="00260D7B" w:rsidRPr="00260D7B" w:rsidRDefault="00260D7B" w:rsidP="00260D7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260D7B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>Datum a místo podpisu čestného prohlášení:</w:t>
      </w:r>
    </w:p>
    <w:p w14:paraId="3E5CFC9C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053BA27" w14:textId="77777777" w:rsidR="00260D7B" w:rsidRPr="00260D7B" w:rsidRDefault="00260D7B" w:rsidP="00260D7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  <w:r w:rsidRPr="00260D7B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 xml:space="preserve">Jméno a příjmení statutárního orgánu příjemce </w:t>
      </w:r>
      <w:r w:rsidRPr="00260D7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nebo </w:t>
      </w:r>
      <w:r w:rsidRPr="00260D7B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 xml:space="preserve">osoby oprávněné jednat za právnickou osobu </w:t>
      </w:r>
      <w:r w:rsidRPr="00260D7B"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  <w:t xml:space="preserve">nebo příjemce jako </w:t>
      </w:r>
      <w:r w:rsidRPr="00260D7B">
        <w:rPr>
          <w:rFonts w:ascii="Calibri" w:eastAsia="Calibri" w:hAnsi="Calibri" w:cs="Calibri"/>
          <w:bCs/>
          <w:color w:val="000000"/>
          <w:kern w:val="0"/>
          <w:sz w:val="24"/>
          <w:szCs w:val="24"/>
          <w14:ligatures w14:val="none"/>
        </w:rPr>
        <w:t xml:space="preserve">fyzické osoby </w:t>
      </w:r>
    </w:p>
    <w:p w14:paraId="77191699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1884E0C6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3CAFC2B4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3DCD44C3" w14:textId="77777777" w:rsidR="00260D7B" w:rsidRPr="00260D7B" w:rsidRDefault="00260D7B" w:rsidP="00260D7B">
      <w:pPr>
        <w:spacing w:before="120"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06D3D0B9" w14:textId="77777777" w:rsidR="00260D7B" w:rsidRPr="00260D7B" w:rsidRDefault="00260D7B" w:rsidP="00260D7B">
      <w:pPr>
        <w:spacing w:before="120" w:after="240" w:line="240" w:lineRule="auto"/>
        <w:ind w:left="357"/>
        <w:jc w:val="both"/>
        <w:rPr>
          <w:rFonts w:ascii="Calibri" w:eastAsia="Times New Roman" w:hAnsi="Calibri" w:cs="Calibri"/>
          <w:kern w:val="0"/>
          <w:sz w:val="24"/>
          <w:szCs w:val="24"/>
          <w:lang w:eastAsia="cs-CZ"/>
          <w14:ligatures w14:val="none"/>
        </w:rPr>
      </w:pPr>
    </w:p>
    <w:p w14:paraId="06FB018F" w14:textId="77777777" w:rsidR="00260D7B" w:rsidRPr="00260D7B" w:rsidRDefault="00260D7B" w:rsidP="00260D7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66776ED6" w14:textId="77777777" w:rsidR="00260D7B" w:rsidRPr="00260D7B" w:rsidRDefault="00260D7B" w:rsidP="00260D7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531DB18E" w14:textId="77777777" w:rsidR="00260D7B" w:rsidRPr="00260D7B" w:rsidRDefault="00260D7B" w:rsidP="00260D7B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color w:val="000000"/>
          <w:kern w:val="0"/>
          <w:sz w:val="24"/>
          <w:szCs w:val="24"/>
          <w14:ligatures w14:val="none"/>
        </w:rPr>
      </w:pPr>
    </w:p>
    <w:p w14:paraId="7BECA025" w14:textId="77777777" w:rsidR="001B7AB4" w:rsidRDefault="001B7AB4"/>
    <w:sectPr w:rsidR="001B7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71BF8" w14:textId="77777777" w:rsidR="00A83C5F" w:rsidRDefault="00A83C5F" w:rsidP="00260D7B">
      <w:pPr>
        <w:spacing w:after="0" w:line="240" w:lineRule="auto"/>
      </w:pPr>
      <w:r>
        <w:separator/>
      </w:r>
    </w:p>
  </w:endnote>
  <w:endnote w:type="continuationSeparator" w:id="0">
    <w:p w14:paraId="6C0265F5" w14:textId="77777777" w:rsidR="00A83C5F" w:rsidRDefault="00A83C5F" w:rsidP="00260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D5BA0" w14:textId="77777777" w:rsidR="00A83C5F" w:rsidRDefault="00A83C5F" w:rsidP="00260D7B">
      <w:pPr>
        <w:spacing w:after="0" w:line="240" w:lineRule="auto"/>
      </w:pPr>
      <w:r>
        <w:separator/>
      </w:r>
    </w:p>
  </w:footnote>
  <w:footnote w:type="continuationSeparator" w:id="0">
    <w:p w14:paraId="556A1F1B" w14:textId="77777777" w:rsidR="00A83C5F" w:rsidRDefault="00A83C5F" w:rsidP="00260D7B">
      <w:pPr>
        <w:spacing w:after="0" w:line="240" w:lineRule="auto"/>
      </w:pPr>
      <w:r>
        <w:continuationSeparator/>
      </w:r>
    </w:p>
  </w:footnote>
  <w:footnote w:id="1">
    <w:p w14:paraId="353163F0" w14:textId="77777777" w:rsidR="00260D7B" w:rsidRPr="009D00B1" w:rsidRDefault="00260D7B" w:rsidP="00260D7B">
      <w:pPr>
        <w:pStyle w:val="Textpoznpodarou"/>
        <w:rPr>
          <w:rFonts w:cs="Arial"/>
          <w:i/>
          <w:sz w:val="18"/>
          <w:szCs w:val="18"/>
        </w:rPr>
      </w:pPr>
      <w:r w:rsidRPr="009D00B1">
        <w:rPr>
          <w:rStyle w:val="Znakapoznpodarou"/>
          <w:rFonts w:cs="Arial"/>
          <w:i/>
          <w:sz w:val="18"/>
          <w:szCs w:val="18"/>
        </w:rPr>
        <w:footnoteRef/>
      </w:r>
      <w:r w:rsidRPr="009D00B1">
        <w:rPr>
          <w:rFonts w:cs="Arial"/>
          <w:i/>
          <w:sz w:val="18"/>
          <w:szCs w:val="18"/>
        </w:rPr>
        <w:t xml:space="preserve"> Nehodící se škrtněte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929D6"/>
    <w:multiLevelType w:val="hybridMultilevel"/>
    <w:tmpl w:val="9AE60190"/>
    <w:lvl w:ilvl="0" w:tplc="59AC72E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751B3"/>
    <w:multiLevelType w:val="hybridMultilevel"/>
    <w:tmpl w:val="63589156"/>
    <w:lvl w:ilvl="0" w:tplc="01686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7434B"/>
    <w:multiLevelType w:val="hybridMultilevel"/>
    <w:tmpl w:val="9DA8A43C"/>
    <w:lvl w:ilvl="0" w:tplc="E38651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71B86"/>
    <w:multiLevelType w:val="hybridMultilevel"/>
    <w:tmpl w:val="2080519A"/>
    <w:lvl w:ilvl="0" w:tplc="C42A38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EAD0BA5"/>
    <w:multiLevelType w:val="hybridMultilevel"/>
    <w:tmpl w:val="B470CC86"/>
    <w:lvl w:ilvl="0" w:tplc="F32EF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0"/>
        <w:szCs w:val="20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74553D"/>
    <w:multiLevelType w:val="hybridMultilevel"/>
    <w:tmpl w:val="82A2005C"/>
    <w:lvl w:ilvl="0" w:tplc="35686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D55603"/>
    <w:multiLevelType w:val="hybridMultilevel"/>
    <w:tmpl w:val="B5D67C7C"/>
    <w:lvl w:ilvl="0" w:tplc="FFFFFFFF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2053C2"/>
    <w:multiLevelType w:val="hybridMultilevel"/>
    <w:tmpl w:val="578619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31128"/>
    <w:multiLevelType w:val="hybridMultilevel"/>
    <w:tmpl w:val="980EBC42"/>
    <w:lvl w:ilvl="0" w:tplc="A6B04B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CA77192"/>
    <w:multiLevelType w:val="hybridMultilevel"/>
    <w:tmpl w:val="B5D67C7C"/>
    <w:lvl w:ilvl="0" w:tplc="6B2CF1F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00194">
    <w:abstractNumId w:val="3"/>
  </w:num>
  <w:num w:numId="2" w16cid:durableId="2138717301">
    <w:abstractNumId w:val="0"/>
  </w:num>
  <w:num w:numId="3" w16cid:durableId="5646834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4550673">
    <w:abstractNumId w:val="7"/>
  </w:num>
  <w:num w:numId="5" w16cid:durableId="215914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611494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068131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50410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8957896">
    <w:abstractNumId w:val="9"/>
  </w:num>
  <w:num w:numId="10" w16cid:durableId="2062900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7B"/>
    <w:rsid w:val="001B7AB4"/>
    <w:rsid w:val="001E5175"/>
    <w:rsid w:val="001E562A"/>
    <w:rsid w:val="002533A7"/>
    <w:rsid w:val="00260D7B"/>
    <w:rsid w:val="002804BE"/>
    <w:rsid w:val="002C1465"/>
    <w:rsid w:val="00434293"/>
    <w:rsid w:val="004C72AB"/>
    <w:rsid w:val="005C58B3"/>
    <w:rsid w:val="005E0061"/>
    <w:rsid w:val="006E3EC4"/>
    <w:rsid w:val="00762D91"/>
    <w:rsid w:val="007678A9"/>
    <w:rsid w:val="00875926"/>
    <w:rsid w:val="00A83C5F"/>
    <w:rsid w:val="00A84734"/>
    <w:rsid w:val="00AB3DBA"/>
    <w:rsid w:val="00B258C1"/>
    <w:rsid w:val="00B7034F"/>
    <w:rsid w:val="00C36766"/>
    <w:rsid w:val="00C64787"/>
    <w:rsid w:val="00CD1C89"/>
    <w:rsid w:val="00D06DB5"/>
    <w:rsid w:val="00DB27AE"/>
    <w:rsid w:val="00E565BC"/>
    <w:rsid w:val="00F77B31"/>
    <w:rsid w:val="00FC33A2"/>
    <w:rsid w:val="00FE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01E4A"/>
  <w15:chartTrackingRefBased/>
  <w15:docId w15:val="{639D5F7B-1F96-48F9-9554-A5E81E6C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33A2"/>
  </w:style>
  <w:style w:type="paragraph" w:styleId="Nadpis1">
    <w:name w:val="heading 1"/>
    <w:basedOn w:val="Normln"/>
    <w:next w:val="Normln"/>
    <w:link w:val="Nadpis1Char"/>
    <w:uiPriority w:val="9"/>
    <w:qFormat/>
    <w:rsid w:val="00260D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60D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60D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60D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60D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60D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60D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60D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60D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60D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60D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60D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60D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60D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60D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60D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60D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60D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60D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60D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60D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60D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60D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60D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60D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60D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60D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60D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60D7B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60D7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60D7B"/>
    <w:rPr>
      <w:sz w:val="20"/>
      <w:szCs w:val="20"/>
    </w:rPr>
  </w:style>
  <w:style w:type="character" w:styleId="Znakapoznpodarou">
    <w:name w:val="footnote reference"/>
    <w:uiPriority w:val="99"/>
    <w:unhideWhenUsed/>
    <w:rsid w:val="00260D7B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D06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06DB5"/>
  </w:style>
  <w:style w:type="paragraph" w:styleId="Zpat">
    <w:name w:val="footer"/>
    <w:basedOn w:val="Normln"/>
    <w:link w:val="ZpatChar"/>
    <w:uiPriority w:val="99"/>
    <w:unhideWhenUsed/>
    <w:rsid w:val="00D06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06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jh.cz/cs/dotace-mesta/na-podporu-kultury-a-zajmove-cinnosti.html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7F0A6BDAA781488D0CFE68BB6B82A1" ma:contentTypeVersion="12" ma:contentTypeDescription="Vytvoří nový dokument" ma:contentTypeScope="" ma:versionID="dd403eb5f3214acaa6cba4b9ae82878d">
  <xsd:schema xmlns:xsd="http://www.w3.org/2001/XMLSchema" xmlns:xs="http://www.w3.org/2001/XMLSchema" xmlns:p="http://schemas.microsoft.com/office/2006/metadata/properties" xmlns:ns2="fec94dd0-9337-497f-86bf-5de45be28419" xmlns:ns3="57469c58-0611-4724-adbb-ef080b35b859" targetNamespace="http://schemas.microsoft.com/office/2006/metadata/properties" ma:root="true" ma:fieldsID="a930da736b00ea218f73c46b03b9ca61" ns2:_="" ns3:_="">
    <xsd:import namespace="fec94dd0-9337-497f-86bf-5de45be28419"/>
    <xsd:import namespace="57469c58-0611-4724-adbb-ef080b35b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94dd0-9337-497f-86bf-5de45be28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3b93d4a-d967-4bf2-ba7b-583416fa6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69c58-0611-4724-adbb-ef080b35b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94dd0-9337-497f-86bf-5de45be284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113145-56EF-4117-9D6A-78E329C208F1}"/>
</file>

<file path=customXml/itemProps2.xml><?xml version="1.0" encoding="utf-8"?>
<ds:datastoreItem xmlns:ds="http://schemas.openxmlformats.org/officeDocument/2006/customXml" ds:itemID="{C09F14B0-37F2-480D-B14F-FA60D8E6DE86}"/>
</file>

<file path=customXml/itemProps3.xml><?xml version="1.0" encoding="utf-8"?>
<ds:datastoreItem xmlns:ds="http://schemas.openxmlformats.org/officeDocument/2006/customXml" ds:itemID="{8707FABD-8B50-4AE2-A26C-FA176AF6B05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2274</Words>
  <Characters>13422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Kubát, Jiří</dc:creator>
  <cp:keywords/>
  <dc:description/>
  <cp:lastModifiedBy>Kubát, Jiří</cp:lastModifiedBy>
  <cp:revision>5</cp:revision>
  <cp:lastPrinted>2025-05-14T11:44:00Z</cp:lastPrinted>
  <dcterms:created xsi:type="dcterms:W3CDTF">2025-04-24T12:59:00Z</dcterms:created>
  <dcterms:modified xsi:type="dcterms:W3CDTF">2025-05-14T11:44:00Z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0x0101009F7F0A6BDAA781488D0CFE68BB6B82A1</vt:lpwstr>
  </property>
</Properties>
</file>