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E0AB1" w14:textId="77777777" w:rsidR="00301D46" w:rsidRPr="007F38F1" w:rsidRDefault="00301D46" w:rsidP="00301D4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F38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7F38F1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79BCE01F" w14:textId="77777777" w:rsidR="00301D46" w:rsidRPr="00C843A5" w:rsidRDefault="00301D46" w:rsidP="00301D46">
      <w:pPr>
        <w:pStyle w:val="ZkladntextIMP"/>
        <w:rPr>
          <w:b/>
          <w:bCs/>
          <w:sz w:val="28"/>
          <w:szCs w:val="28"/>
        </w:rPr>
      </w:pPr>
      <w:r w:rsidRPr="00C843A5">
        <w:rPr>
          <w:b/>
          <w:bCs/>
          <w:sz w:val="28"/>
          <w:szCs w:val="28"/>
        </w:rPr>
        <w:t>Město Bruntál</w:t>
      </w:r>
    </w:p>
    <w:p w14:paraId="5DEEEB76" w14:textId="77777777" w:rsidR="00301D46" w:rsidRPr="00C843A5" w:rsidRDefault="001453DE" w:rsidP="00301D46">
      <w:pPr>
        <w:pStyle w:val="ZkladntextIMP"/>
        <w:rPr>
          <w:rStyle w:val="Siln"/>
          <w:b w:val="0"/>
          <w:sz w:val="24"/>
          <w:szCs w:val="24"/>
        </w:rPr>
      </w:pPr>
      <w:r w:rsidRPr="00C843A5">
        <w:rPr>
          <w:bCs/>
          <w:sz w:val="28"/>
          <w:szCs w:val="28"/>
        </w:rPr>
        <w:t>S</w:t>
      </w:r>
      <w:r w:rsidR="00301D46" w:rsidRPr="00C843A5">
        <w:rPr>
          <w:bCs/>
          <w:sz w:val="24"/>
          <w:szCs w:val="24"/>
        </w:rPr>
        <w:t xml:space="preserve">e sídlem: </w:t>
      </w:r>
      <w:r w:rsidRPr="00C843A5">
        <w:rPr>
          <w:bCs/>
          <w:sz w:val="24"/>
          <w:szCs w:val="24"/>
        </w:rPr>
        <w:tab/>
      </w:r>
      <w:r w:rsidR="00301D46" w:rsidRPr="00C843A5">
        <w:rPr>
          <w:bCs/>
          <w:sz w:val="24"/>
          <w:szCs w:val="24"/>
        </w:rPr>
        <w:t>Nádražní 994/20, 792 01 Bruntál</w:t>
      </w:r>
    </w:p>
    <w:p w14:paraId="31CC04C8" w14:textId="77777777" w:rsidR="00301D46" w:rsidRPr="00C843A5" w:rsidRDefault="00301D46" w:rsidP="00301D46">
      <w:pPr>
        <w:pStyle w:val="ZkladntextIMP"/>
        <w:rPr>
          <w:rStyle w:val="Siln"/>
          <w:b w:val="0"/>
          <w:sz w:val="24"/>
          <w:szCs w:val="24"/>
        </w:rPr>
      </w:pPr>
      <w:r w:rsidRPr="00C843A5">
        <w:rPr>
          <w:rStyle w:val="Siln"/>
          <w:b w:val="0"/>
          <w:sz w:val="24"/>
          <w:szCs w:val="24"/>
        </w:rPr>
        <w:t>I</w:t>
      </w:r>
      <w:r w:rsidR="007F38F1" w:rsidRPr="00C843A5">
        <w:rPr>
          <w:rStyle w:val="Siln"/>
          <w:b w:val="0"/>
          <w:sz w:val="24"/>
          <w:szCs w:val="24"/>
        </w:rPr>
        <w:t>Č</w:t>
      </w:r>
      <w:r w:rsidRPr="00C843A5">
        <w:rPr>
          <w:rStyle w:val="Siln"/>
          <w:b w:val="0"/>
          <w:sz w:val="24"/>
          <w:szCs w:val="24"/>
        </w:rPr>
        <w:t>O:</w:t>
      </w:r>
      <w:r w:rsidR="007F38F1" w:rsidRPr="00C843A5">
        <w:rPr>
          <w:rStyle w:val="Siln"/>
          <w:b w:val="0"/>
          <w:sz w:val="24"/>
          <w:szCs w:val="24"/>
        </w:rPr>
        <w:t xml:space="preserve"> </w:t>
      </w:r>
      <w:r w:rsidR="001453DE" w:rsidRPr="00C843A5">
        <w:rPr>
          <w:rStyle w:val="Siln"/>
          <w:b w:val="0"/>
          <w:sz w:val="24"/>
          <w:szCs w:val="24"/>
        </w:rPr>
        <w:tab/>
      </w:r>
      <w:r w:rsidR="001453DE" w:rsidRPr="00C843A5">
        <w:rPr>
          <w:rStyle w:val="Siln"/>
          <w:b w:val="0"/>
          <w:sz w:val="24"/>
          <w:szCs w:val="24"/>
        </w:rPr>
        <w:tab/>
      </w:r>
      <w:r w:rsidRPr="00C843A5">
        <w:rPr>
          <w:rStyle w:val="Siln"/>
          <w:b w:val="0"/>
          <w:sz w:val="24"/>
          <w:szCs w:val="24"/>
        </w:rPr>
        <w:t>00295892</w:t>
      </w:r>
    </w:p>
    <w:p w14:paraId="7AE02A3E" w14:textId="77777777" w:rsidR="00301D46" w:rsidRPr="00C843A5" w:rsidRDefault="00301D46" w:rsidP="00301D46">
      <w:pPr>
        <w:pStyle w:val="ZkladntextIMP"/>
        <w:rPr>
          <w:rStyle w:val="Siln"/>
          <w:b w:val="0"/>
          <w:sz w:val="24"/>
          <w:szCs w:val="24"/>
        </w:rPr>
      </w:pPr>
      <w:r w:rsidRPr="00C843A5">
        <w:rPr>
          <w:rStyle w:val="Siln"/>
          <w:b w:val="0"/>
          <w:sz w:val="24"/>
          <w:szCs w:val="24"/>
        </w:rPr>
        <w:t xml:space="preserve">DIČ: </w:t>
      </w:r>
      <w:r w:rsidR="001453DE" w:rsidRPr="00C843A5">
        <w:rPr>
          <w:rStyle w:val="Siln"/>
          <w:b w:val="0"/>
          <w:sz w:val="24"/>
          <w:szCs w:val="24"/>
        </w:rPr>
        <w:tab/>
      </w:r>
      <w:r w:rsidR="001453DE" w:rsidRPr="00C843A5">
        <w:rPr>
          <w:rStyle w:val="Siln"/>
          <w:b w:val="0"/>
          <w:sz w:val="24"/>
          <w:szCs w:val="24"/>
        </w:rPr>
        <w:tab/>
      </w:r>
      <w:r w:rsidRPr="00C843A5">
        <w:rPr>
          <w:rStyle w:val="Siln"/>
          <w:b w:val="0"/>
          <w:sz w:val="24"/>
          <w:szCs w:val="24"/>
        </w:rPr>
        <w:t>CZ00295892</w:t>
      </w:r>
    </w:p>
    <w:p w14:paraId="04C19891" w14:textId="77777777" w:rsidR="00D27242" w:rsidRPr="00C843A5" w:rsidRDefault="00D27242" w:rsidP="00301D46">
      <w:pPr>
        <w:pStyle w:val="ZkladntextIMP"/>
        <w:rPr>
          <w:rStyle w:val="Siln"/>
          <w:b w:val="0"/>
          <w:sz w:val="24"/>
          <w:szCs w:val="24"/>
        </w:rPr>
      </w:pPr>
      <w:r w:rsidRPr="00C843A5">
        <w:rPr>
          <w:rStyle w:val="Siln"/>
          <w:b w:val="0"/>
          <w:sz w:val="24"/>
          <w:szCs w:val="24"/>
        </w:rPr>
        <w:t>Číslo účtu:</w:t>
      </w:r>
      <w:r w:rsidRPr="00C843A5">
        <w:rPr>
          <w:rStyle w:val="Siln"/>
          <w:b w:val="0"/>
          <w:sz w:val="24"/>
          <w:szCs w:val="24"/>
        </w:rPr>
        <w:tab/>
      </w:r>
      <w:r w:rsidRPr="00C843A5">
        <w:rPr>
          <w:sz w:val="24"/>
          <w:szCs w:val="24"/>
        </w:rPr>
        <w:t>19-525771/0100</w:t>
      </w:r>
    </w:p>
    <w:p w14:paraId="1206B8E3" w14:textId="087C417E" w:rsidR="00301D46" w:rsidRPr="00C843A5" w:rsidRDefault="007F38F1" w:rsidP="00301D46">
      <w:pPr>
        <w:pStyle w:val="ZkladntextIMP"/>
        <w:rPr>
          <w:sz w:val="24"/>
        </w:rPr>
      </w:pPr>
      <w:r w:rsidRPr="00C843A5">
        <w:rPr>
          <w:rStyle w:val="Siln"/>
          <w:b w:val="0"/>
          <w:sz w:val="24"/>
          <w:szCs w:val="24"/>
        </w:rPr>
        <w:t>Z</w:t>
      </w:r>
      <w:r w:rsidR="00301D46" w:rsidRPr="00C843A5">
        <w:rPr>
          <w:sz w:val="24"/>
        </w:rPr>
        <w:t>astoupené</w:t>
      </w:r>
      <w:r w:rsidRPr="00C843A5">
        <w:rPr>
          <w:sz w:val="24"/>
        </w:rPr>
        <w:t xml:space="preserve">: </w:t>
      </w:r>
      <w:r w:rsidR="001453DE" w:rsidRPr="00C843A5">
        <w:rPr>
          <w:sz w:val="24"/>
        </w:rPr>
        <w:tab/>
      </w:r>
      <w:r w:rsidR="00301D46" w:rsidRPr="00C843A5">
        <w:rPr>
          <w:sz w:val="24"/>
        </w:rPr>
        <w:t xml:space="preserve">Ing. Petrem Rysem, </w:t>
      </w:r>
      <w:r w:rsidRPr="00C843A5">
        <w:rPr>
          <w:sz w:val="24"/>
        </w:rPr>
        <w:t xml:space="preserve">Ph.D., </w:t>
      </w:r>
      <w:r w:rsidR="00301D46" w:rsidRPr="00C843A5">
        <w:rPr>
          <w:sz w:val="24"/>
        </w:rPr>
        <w:t>MBA</w:t>
      </w:r>
      <w:r w:rsidR="00282788" w:rsidRPr="00C843A5">
        <w:rPr>
          <w:sz w:val="24"/>
        </w:rPr>
        <w:t>, 1. místostarostou města</w:t>
      </w:r>
    </w:p>
    <w:p w14:paraId="26EF9783" w14:textId="77777777" w:rsidR="007F38F1" w:rsidRPr="00C843A5" w:rsidRDefault="007F38F1" w:rsidP="00301D46">
      <w:pPr>
        <w:pStyle w:val="ZkladntextIMP"/>
        <w:rPr>
          <w:sz w:val="24"/>
        </w:rPr>
      </w:pPr>
    </w:p>
    <w:p w14:paraId="50943529" w14:textId="77777777" w:rsidR="00301D46" w:rsidRPr="00C843A5" w:rsidRDefault="007F38F1" w:rsidP="00301D46">
      <w:pPr>
        <w:pStyle w:val="ZkladntextIMP"/>
        <w:rPr>
          <w:sz w:val="24"/>
        </w:rPr>
      </w:pPr>
      <w:r w:rsidRPr="00C843A5">
        <w:rPr>
          <w:sz w:val="24"/>
        </w:rPr>
        <w:t>(</w:t>
      </w:r>
      <w:r w:rsidR="00301D46" w:rsidRPr="00C843A5">
        <w:rPr>
          <w:sz w:val="24"/>
        </w:rPr>
        <w:t>dále</w:t>
      </w:r>
      <w:r w:rsidR="00840164" w:rsidRPr="00C843A5">
        <w:rPr>
          <w:sz w:val="24"/>
        </w:rPr>
        <w:t xml:space="preserve"> </w:t>
      </w:r>
      <w:r w:rsidR="00301D46" w:rsidRPr="00C843A5">
        <w:rPr>
          <w:sz w:val="24"/>
        </w:rPr>
        <w:t xml:space="preserve">jen jako </w:t>
      </w:r>
      <w:r w:rsidRPr="00C843A5">
        <w:rPr>
          <w:sz w:val="24"/>
        </w:rPr>
        <w:t>„</w:t>
      </w:r>
      <w:r w:rsidR="00301D46" w:rsidRPr="00C843A5">
        <w:rPr>
          <w:b/>
          <w:bCs/>
          <w:sz w:val="24"/>
        </w:rPr>
        <w:t>prodávající</w:t>
      </w:r>
      <w:r w:rsidRPr="00C843A5">
        <w:rPr>
          <w:bCs/>
          <w:sz w:val="24"/>
        </w:rPr>
        <w:t>“)</w:t>
      </w:r>
    </w:p>
    <w:p w14:paraId="60C8450D" w14:textId="77777777" w:rsidR="00301D46" w:rsidRPr="00C843A5" w:rsidRDefault="00301D46" w:rsidP="00301D46">
      <w:pPr>
        <w:pStyle w:val="ZkladntextIMP"/>
      </w:pPr>
    </w:p>
    <w:p w14:paraId="7E0DF7C8" w14:textId="77777777" w:rsidR="00301D46" w:rsidRPr="00C843A5" w:rsidRDefault="00301D46" w:rsidP="00301D46">
      <w:pPr>
        <w:pStyle w:val="ZkladntextIMP"/>
        <w:rPr>
          <w:color w:val="FF0000"/>
          <w:sz w:val="24"/>
        </w:rPr>
      </w:pPr>
      <w:r w:rsidRPr="00C843A5">
        <w:rPr>
          <w:sz w:val="24"/>
        </w:rPr>
        <w:t>a</w:t>
      </w:r>
    </w:p>
    <w:p w14:paraId="78E7C1B8" w14:textId="77777777" w:rsidR="00301D46" w:rsidRPr="00C843A5" w:rsidRDefault="00301D46" w:rsidP="00301D46">
      <w:pPr>
        <w:pStyle w:val="ZkladntextIMP"/>
        <w:rPr>
          <w:color w:val="FF0000"/>
          <w:sz w:val="24"/>
          <w:szCs w:val="24"/>
        </w:rPr>
      </w:pPr>
    </w:p>
    <w:p w14:paraId="1DB204BC" w14:textId="77777777" w:rsidR="00C843A5" w:rsidRPr="00C843A5" w:rsidRDefault="00C843A5" w:rsidP="00C843A5">
      <w:pPr>
        <w:pStyle w:val="ZkladntextIMP"/>
        <w:rPr>
          <w:b/>
          <w:sz w:val="24"/>
        </w:rPr>
      </w:pPr>
      <w:r w:rsidRPr="00C843A5">
        <w:rPr>
          <w:b/>
          <w:sz w:val="24"/>
        </w:rPr>
        <w:t>manželé</w:t>
      </w:r>
    </w:p>
    <w:p w14:paraId="53CCD52A" w14:textId="77777777" w:rsidR="00C843A5" w:rsidRPr="00C843A5" w:rsidRDefault="00C843A5" w:rsidP="00C843A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843A5">
        <w:rPr>
          <w:rFonts w:ascii="Times New Roman" w:hAnsi="Times New Roman" w:cs="Times New Roman"/>
          <w:b/>
          <w:sz w:val="24"/>
          <w:szCs w:val="24"/>
        </w:rPr>
        <w:t xml:space="preserve">Mgr. Dalibor </w:t>
      </w:r>
      <w:proofErr w:type="spellStart"/>
      <w:r w:rsidRPr="00C843A5">
        <w:rPr>
          <w:rFonts w:ascii="Times New Roman" w:hAnsi="Times New Roman" w:cs="Times New Roman"/>
          <w:b/>
          <w:sz w:val="24"/>
          <w:szCs w:val="24"/>
        </w:rPr>
        <w:t>Lešnik</w:t>
      </w:r>
      <w:proofErr w:type="spellEnd"/>
    </w:p>
    <w:p w14:paraId="46A82424" w14:textId="536AF7FF" w:rsidR="00C843A5" w:rsidRPr="00C843A5" w:rsidRDefault="00C843A5" w:rsidP="00C843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843A5">
        <w:rPr>
          <w:rFonts w:ascii="Times New Roman" w:hAnsi="Times New Roman" w:cs="Times New Roman"/>
          <w:sz w:val="24"/>
          <w:szCs w:val="24"/>
        </w:rPr>
        <w:t xml:space="preserve">narozen </w:t>
      </w:r>
      <w:r w:rsidR="00EA4913">
        <w:rPr>
          <w:rFonts w:ascii="Times New Roman" w:hAnsi="Times New Roman" w:cs="Times New Roman"/>
          <w:sz w:val="24"/>
          <w:szCs w:val="24"/>
        </w:rPr>
        <w:t>X</w:t>
      </w:r>
      <w:r w:rsidRPr="00C843A5">
        <w:rPr>
          <w:rFonts w:ascii="Times New Roman" w:hAnsi="Times New Roman" w:cs="Times New Roman"/>
          <w:sz w:val="24"/>
          <w:szCs w:val="24"/>
        </w:rPr>
        <w:t xml:space="preserve">. </w:t>
      </w:r>
      <w:r w:rsidR="00EA4913">
        <w:rPr>
          <w:rFonts w:ascii="Times New Roman" w:hAnsi="Times New Roman" w:cs="Times New Roman"/>
          <w:sz w:val="24"/>
          <w:szCs w:val="24"/>
        </w:rPr>
        <w:t>XX</w:t>
      </w:r>
      <w:r w:rsidRPr="00C843A5">
        <w:rPr>
          <w:rFonts w:ascii="Times New Roman" w:hAnsi="Times New Roman" w:cs="Times New Roman"/>
          <w:sz w:val="24"/>
          <w:szCs w:val="24"/>
        </w:rPr>
        <w:t xml:space="preserve">. 1970, bytem </w:t>
      </w:r>
      <w:r w:rsidR="00EA4913">
        <w:rPr>
          <w:rFonts w:ascii="Times New Roman" w:hAnsi="Times New Roman" w:cs="Times New Roman"/>
          <w:sz w:val="24"/>
          <w:szCs w:val="24"/>
        </w:rPr>
        <w:t>XXX</w:t>
      </w:r>
      <w:r w:rsidRPr="00C843A5">
        <w:rPr>
          <w:rFonts w:ascii="Times New Roman" w:hAnsi="Times New Roman" w:cs="Times New Roman"/>
          <w:sz w:val="24"/>
          <w:szCs w:val="24"/>
        </w:rPr>
        <w:t xml:space="preserve"> </w:t>
      </w:r>
      <w:r w:rsidR="00EA4913">
        <w:rPr>
          <w:rFonts w:ascii="Times New Roman" w:hAnsi="Times New Roman" w:cs="Times New Roman"/>
          <w:sz w:val="24"/>
          <w:szCs w:val="24"/>
        </w:rPr>
        <w:t>XXXXX</w:t>
      </w:r>
      <w:r w:rsidRPr="00C843A5">
        <w:rPr>
          <w:rFonts w:ascii="Times New Roman" w:hAnsi="Times New Roman" w:cs="Times New Roman"/>
          <w:sz w:val="24"/>
          <w:szCs w:val="24"/>
        </w:rPr>
        <w:t xml:space="preserve"> </w:t>
      </w:r>
      <w:r w:rsidR="00EA4913">
        <w:rPr>
          <w:rFonts w:ascii="Times New Roman" w:hAnsi="Times New Roman" w:cs="Times New Roman"/>
          <w:sz w:val="24"/>
          <w:szCs w:val="24"/>
        </w:rPr>
        <w:t>XXXX</w:t>
      </w:r>
      <w:r w:rsidRPr="00C843A5">
        <w:rPr>
          <w:rFonts w:ascii="Times New Roman" w:hAnsi="Times New Roman" w:cs="Times New Roman"/>
          <w:sz w:val="24"/>
          <w:szCs w:val="24"/>
        </w:rPr>
        <w:t>/</w:t>
      </w:r>
      <w:r w:rsidR="00EA4913">
        <w:rPr>
          <w:rFonts w:ascii="Times New Roman" w:hAnsi="Times New Roman" w:cs="Times New Roman"/>
          <w:sz w:val="24"/>
          <w:szCs w:val="24"/>
        </w:rPr>
        <w:t>X</w:t>
      </w:r>
      <w:r w:rsidRPr="00C843A5">
        <w:rPr>
          <w:rFonts w:ascii="Times New Roman" w:hAnsi="Times New Roman" w:cs="Times New Roman"/>
          <w:sz w:val="24"/>
          <w:szCs w:val="24"/>
        </w:rPr>
        <w:t xml:space="preserve">, </w:t>
      </w:r>
      <w:r w:rsidR="00EA4913">
        <w:rPr>
          <w:rFonts w:ascii="Times New Roman" w:hAnsi="Times New Roman" w:cs="Times New Roman"/>
          <w:sz w:val="24"/>
          <w:szCs w:val="24"/>
        </w:rPr>
        <w:t>XXXXX</w:t>
      </w:r>
      <w:r w:rsidRPr="00C843A5">
        <w:rPr>
          <w:rFonts w:ascii="Times New Roman" w:hAnsi="Times New Roman" w:cs="Times New Roman"/>
          <w:sz w:val="24"/>
          <w:szCs w:val="24"/>
        </w:rPr>
        <w:t xml:space="preserve"> Bruntál</w:t>
      </w:r>
    </w:p>
    <w:p w14:paraId="3B7F53E4" w14:textId="45D2A465" w:rsidR="00C843A5" w:rsidRPr="00C843A5" w:rsidRDefault="00901B87" w:rsidP="00C843A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EC2315D" w14:textId="77777777" w:rsidR="00C843A5" w:rsidRPr="00C843A5" w:rsidRDefault="00C843A5" w:rsidP="00C843A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843A5">
        <w:rPr>
          <w:rFonts w:ascii="Times New Roman" w:hAnsi="Times New Roman" w:cs="Times New Roman"/>
          <w:b/>
          <w:sz w:val="24"/>
          <w:szCs w:val="24"/>
        </w:rPr>
        <w:t xml:space="preserve">Mgr. Lucie </w:t>
      </w:r>
      <w:proofErr w:type="spellStart"/>
      <w:r w:rsidRPr="00C843A5">
        <w:rPr>
          <w:rFonts w:ascii="Times New Roman" w:hAnsi="Times New Roman" w:cs="Times New Roman"/>
          <w:b/>
          <w:sz w:val="24"/>
          <w:szCs w:val="24"/>
        </w:rPr>
        <w:t>Lešnik</w:t>
      </w:r>
      <w:proofErr w:type="spellEnd"/>
    </w:p>
    <w:p w14:paraId="1AEC86F7" w14:textId="019A5A22" w:rsidR="00C843A5" w:rsidRPr="00C843A5" w:rsidRDefault="00C843A5" w:rsidP="00C843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843A5">
        <w:rPr>
          <w:rFonts w:ascii="Times New Roman" w:hAnsi="Times New Roman" w:cs="Times New Roman"/>
          <w:sz w:val="24"/>
          <w:szCs w:val="24"/>
        </w:rPr>
        <w:t xml:space="preserve">narozena </w:t>
      </w:r>
      <w:r w:rsidR="00EA4913">
        <w:rPr>
          <w:rFonts w:ascii="Times New Roman" w:hAnsi="Times New Roman" w:cs="Times New Roman"/>
          <w:sz w:val="24"/>
          <w:szCs w:val="24"/>
        </w:rPr>
        <w:t>XX</w:t>
      </w:r>
      <w:r w:rsidRPr="00C843A5">
        <w:rPr>
          <w:rFonts w:ascii="Times New Roman" w:hAnsi="Times New Roman" w:cs="Times New Roman"/>
          <w:sz w:val="24"/>
          <w:szCs w:val="24"/>
        </w:rPr>
        <w:t xml:space="preserve">. </w:t>
      </w:r>
      <w:r w:rsidR="00EA4913">
        <w:rPr>
          <w:rFonts w:ascii="Times New Roman" w:hAnsi="Times New Roman" w:cs="Times New Roman"/>
          <w:sz w:val="24"/>
          <w:szCs w:val="24"/>
        </w:rPr>
        <w:t>XX</w:t>
      </w:r>
      <w:r w:rsidRPr="00C843A5">
        <w:rPr>
          <w:rFonts w:ascii="Times New Roman" w:hAnsi="Times New Roman" w:cs="Times New Roman"/>
          <w:sz w:val="24"/>
          <w:szCs w:val="24"/>
        </w:rPr>
        <w:t xml:space="preserve">. 1975, bytem </w:t>
      </w:r>
      <w:r w:rsidR="00EA4913">
        <w:rPr>
          <w:rFonts w:ascii="Times New Roman" w:hAnsi="Times New Roman" w:cs="Times New Roman"/>
          <w:sz w:val="24"/>
          <w:szCs w:val="24"/>
        </w:rPr>
        <w:t>XXX</w:t>
      </w:r>
      <w:r w:rsidR="00EA4913" w:rsidRPr="00C843A5">
        <w:rPr>
          <w:rFonts w:ascii="Times New Roman" w:hAnsi="Times New Roman" w:cs="Times New Roman"/>
          <w:sz w:val="24"/>
          <w:szCs w:val="24"/>
        </w:rPr>
        <w:t xml:space="preserve"> </w:t>
      </w:r>
      <w:r w:rsidR="00EA4913">
        <w:rPr>
          <w:rFonts w:ascii="Times New Roman" w:hAnsi="Times New Roman" w:cs="Times New Roman"/>
          <w:sz w:val="24"/>
          <w:szCs w:val="24"/>
        </w:rPr>
        <w:t>XXXXX</w:t>
      </w:r>
      <w:r w:rsidR="00EA4913" w:rsidRPr="00C843A5">
        <w:rPr>
          <w:rFonts w:ascii="Times New Roman" w:hAnsi="Times New Roman" w:cs="Times New Roman"/>
          <w:sz w:val="24"/>
          <w:szCs w:val="24"/>
        </w:rPr>
        <w:t xml:space="preserve"> </w:t>
      </w:r>
      <w:r w:rsidR="00EA4913">
        <w:rPr>
          <w:rFonts w:ascii="Times New Roman" w:hAnsi="Times New Roman" w:cs="Times New Roman"/>
          <w:sz w:val="24"/>
          <w:szCs w:val="24"/>
        </w:rPr>
        <w:t>XXXX</w:t>
      </w:r>
      <w:r w:rsidR="00EA4913" w:rsidRPr="00C843A5">
        <w:rPr>
          <w:rFonts w:ascii="Times New Roman" w:hAnsi="Times New Roman" w:cs="Times New Roman"/>
          <w:sz w:val="24"/>
          <w:szCs w:val="24"/>
        </w:rPr>
        <w:t>/</w:t>
      </w:r>
      <w:r w:rsidR="00EA4913">
        <w:rPr>
          <w:rFonts w:ascii="Times New Roman" w:hAnsi="Times New Roman" w:cs="Times New Roman"/>
          <w:sz w:val="24"/>
          <w:szCs w:val="24"/>
        </w:rPr>
        <w:t>X</w:t>
      </w:r>
      <w:r w:rsidR="00EA4913" w:rsidRPr="00C843A5">
        <w:rPr>
          <w:rFonts w:ascii="Times New Roman" w:hAnsi="Times New Roman" w:cs="Times New Roman"/>
          <w:sz w:val="24"/>
          <w:szCs w:val="24"/>
        </w:rPr>
        <w:t xml:space="preserve">, </w:t>
      </w:r>
      <w:r w:rsidR="00EA4913">
        <w:rPr>
          <w:rFonts w:ascii="Times New Roman" w:hAnsi="Times New Roman" w:cs="Times New Roman"/>
          <w:sz w:val="24"/>
          <w:szCs w:val="24"/>
        </w:rPr>
        <w:t>XXXXX</w:t>
      </w:r>
      <w:r w:rsidR="00EA4913" w:rsidRPr="00C843A5">
        <w:rPr>
          <w:rFonts w:ascii="Times New Roman" w:hAnsi="Times New Roman" w:cs="Times New Roman"/>
          <w:sz w:val="24"/>
          <w:szCs w:val="24"/>
        </w:rPr>
        <w:t xml:space="preserve"> Bruntál</w:t>
      </w:r>
    </w:p>
    <w:p w14:paraId="52F426F6" w14:textId="77777777" w:rsidR="00282788" w:rsidRPr="00C843A5" w:rsidRDefault="00282788" w:rsidP="00286B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87990F" w14:textId="77777777" w:rsidR="00301D46" w:rsidRPr="00C843A5" w:rsidRDefault="007F38F1" w:rsidP="00301D46">
      <w:pPr>
        <w:pStyle w:val="ZkladntextIMP"/>
        <w:rPr>
          <w:sz w:val="24"/>
        </w:rPr>
      </w:pPr>
      <w:r w:rsidRPr="00C843A5">
        <w:rPr>
          <w:sz w:val="24"/>
        </w:rPr>
        <w:t>(</w:t>
      </w:r>
      <w:r w:rsidR="00301D46" w:rsidRPr="00C843A5">
        <w:rPr>
          <w:sz w:val="24"/>
        </w:rPr>
        <w:t>dále</w:t>
      </w:r>
      <w:r w:rsidR="00840164" w:rsidRPr="00C843A5">
        <w:rPr>
          <w:sz w:val="24"/>
        </w:rPr>
        <w:t xml:space="preserve"> </w:t>
      </w:r>
      <w:r w:rsidR="00301D46" w:rsidRPr="00C843A5">
        <w:rPr>
          <w:sz w:val="24"/>
        </w:rPr>
        <w:t xml:space="preserve">jen jako </w:t>
      </w:r>
      <w:r w:rsidR="00840164" w:rsidRPr="00C843A5">
        <w:rPr>
          <w:sz w:val="24"/>
        </w:rPr>
        <w:t>„</w:t>
      </w:r>
      <w:r w:rsidR="00301D46" w:rsidRPr="00C843A5">
        <w:rPr>
          <w:b/>
          <w:sz w:val="24"/>
        </w:rPr>
        <w:t>kupující</w:t>
      </w:r>
      <w:r w:rsidR="00840164" w:rsidRPr="00C843A5">
        <w:rPr>
          <w:b/>
          <w:sz w:val="24"/>
        </w:rPr>
        <w:t>“</w:t>
      </w:r>
      <w:r w:rsidRPr="00C843A5">
        <w:rPr>
          <w:sz w:val="24"/>
        </w:rPr>
        <w:t>)</w:t>
      </w:r>
    </w:p>
    <w:p w14:paraId="1C07D1A8" w14:textId="77777777" w:rsidR="00301D46" w:rsidRPr="00C843A5" w:rsidRDefault="00301D46" w:rsidP="00301D46">
      <w:pPr>
        <w:pStyle w:val="ZkladntextIMP"/>
        <w:rPr>
          <w:color w:val="FF0000"/>
          <w:sz w:val="24"/>
        </w:rPr>
      </w:pPr>
    </w:p>
    <w:p w14:paraId="7302E196" w14:textId="77777777" w:rsidR="00301D46" w:rsidRPr="00C843A5" w:rsidRDefault="00840164" w:rsidP="00301D46">
      <w:pPr>
        <w:pStyle w:val="ZkladntextIMP"/>
        <w:rPr>
          <w:sz w:val="24"/>
        </w:rPr>
      </w:pPr>
      <w:r w:rsidRPr="00C843A5">
        <w:rPr>
          <w:sz w:val="24"/>
        </w:rPr>
        <w:t xml:space="preserve">(společně dále též </w:t>
      </w:r>
      <w:r w:rsidR="00301D46" w:rsidRPr="00C843A5">
        <w:rPr>
          <w:sz w:val="24"/>
        </w:rPr>
        <w:t xml:space="preserve">jako </w:t>
      </w:r>
      <w:r w:rsidRPr="00C843A5">
        <w:rPr>
          <w:sz w:val="24"/>
        </w:rPr>
        <w:t>„</w:t>
      </w:r>
      <w:r w:rsidR="00301D46" w:rsidRPr="00C843A5">
        <w:rPr>
          <w:b/>
          <w:sz w:val="24"/>
        </w:rPr>
        <w:t>smluvní strany</w:t>
      </w:r>
      <w:r w:rsidRPr="00C843A5">
        <w:rPr>
          <w:b/>
          <w:sz w:val="24"/>
        </w:rPr>
        <w:t>“</w:t>
      </w:r>
      <w:r w:rsidRPr="00C843A5">
        <w:rPr>
          <w:sz w:val="24"/>
        </w:rPr>
        <w:t>)</w:t>
      </w:r>
    </w:p>
    <w:p w14:paraId="5095233D" w14:textId="77777777" w:rsidR="001453DE" w:rsidRPr="00C843A5" w:rsidRDefault="001453DE" w:rsidP="00301D46">
      <w:pPr>
        <w:pStyle w:val="ZkladntextIMP"/>
        <w:rPr>
          <w:sz w:val="24"/>
        </w:rPr>
      </w:pPr>
    </w:p>
    <w:p w14:paraId="0475BCCC" w14:textId="77777777" w:rsidR="001453DE" w:rsidRPr="00C843A5" w:rsidRDefault="001453DE" w:rsidP="00301D46">
      <w:pPr>
        <w:pStyle w:val="ZkladntextIMP"/>
        <w:rPr>
          <w:sz w:val="24"/>
        </w:rPr>
      </w:pPr>
      <w:r w:rsidRPr="00C843A5">
        <w:rPr>
          <w:sz w:val="24"/>
        </w:rPr>
        <w:t>uzavřely níže uvedeného dne, měsíce a roku tuto:</w:t>
      </w:r>
    </w:p>
    <w:p w14:paraId="33D88539" w14:textId="77777777" w:rsidR="001453DE" w:rsidRPr="00C843A5" w:rsidRDefault="001453DE" w:rsidP="00301D46">
      <w:pPr>
        <w:pStyle w:val="ZkladntextIMP"/>
        <w:rPr>
          <w:sz w:val="24"/>
        </w:rPr>
      </w:pPr>
    </w:p>
    <w:p w14:paraId="147BAE81" w14:textId="77777777" w:rsidR="001453DE" w:rsidRPr="00C843A5" w:rsidRDefault="001453DE" w:rsidP="001453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843A5">
        <w:rPr>
          <w:rFonts w:ascii="Times New Roman" w:hAnsi="Times New Roman" w:cs="Times New Roman"/>
          <w:b/>
          <w:bCs/>
          <w:sz w:val="36"/>
          <w:szCs w:val="36"/>
        </w:rPr>
        <w:t>KUPNÍ SMLOUVU</w:t>
      </w:r>
    </w:p>
    <w:p w14:paraId="67E259B0" w14:textId="20CDF693" w:rsidR="001453DE" w:rsidRPr="00C843A5" w:rsidRDefault="001453DE" w:rsidP="00145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3A5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A63C96" w:rsidRPr="00A63C96">
        <w:rPr>
          <w:rFonts w:ascii="Times New Roman" w:hAnsi="Times New Roman" w:cs="Times New Roman"/>
          <w:b/>
          <w:bCs/>
          <w:sz w:val="28"/>
          <w:szCs w:val="28"/>
        </w:rPr>
        <w:t>199</w:t>
      </w:r>
      <w:r w:rsidRPr="00C843A5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gramStart"/>
      <w:r w:rsidRPr="00C843A5">
        <w:rPr>
          <w:rFonts w:ascii="Times New Roman" w:hAnsi="Times New Roman" w:cs="Times New Roman"/>
          <w:b/>
          <w:bCs/>
          <w:sz w:val="28"/>
          <w:szCs w:val="28"/>
        </w:rPr>
        <w:t>1S</w:t>
      </w:r>
      <w:proofErr w:type="gramEnd"/>
      <w:r w:rsidRPr="00C843A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843A5" w:rsidRPr="00BF34E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1979212" w14:textId="77777777" w:rsidR="00301D46" w:rsidRPr="00C843A5" w:rsidRDefault="00282788" w:rsidP="00282788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843A5">
        <w:rPr>
          <w:rFonts w:ascii="Times New Roman" w:hAnsi="Times New Roman" w:cs="Times New Roman"/>
          <w:sz w:val="24"/>
        </w:rPr>
        <w:t>podle ustanovení § 1105 a ustanovení § 2079 a násl. zákona č. 89/2012 Sb., občanského zákoníku, v platném znění, (dále jen „</w:t>
      </w:r>
      <w:r w:rsidRPr="00C843A5">
        <w:rPr>
          <w:rFonts w:ascii="Times New Roman" w:hAnsi="Times New Roman" w:cs="Times New Roman"/>
          <w:b/>
          <w:sz w:val="24"/>
        </w:rPr>
        <w:t>Tato smlouva</w:t>
      </w:r>
      <w:r w:rsidRPr="00C843A5">
        <w:rPr>
          <w:rFonts w:ascii="Times New Roman" w:hAnsi="Times New Roman" w:cs="Times New Roman"/>
          <w:sz w:val="24"/>
        </w:rPr>
        <w:t>“)</w:t>
      </w:r>
    </w:p>
    <w:p w14:paraId="5ECBB446" w14:textId="77777777" w:rsidR="00301D46" w:rsidRPr="00C843A5" w:rsidRDefault="00301D46" w:rsidP="00301D46">
      <w:pPr>
        <w:pStyle w:val="ZkladntextIMP"/>
        <w:rPr>
          <w:color w:val="FF0000"/>
          <w:sz w:val="24"/>
          <w:szCs w:val="24"/>
        </w:rPr>
      </w:pPr>
      <w:r w:rsidRPr="00C843A5">
        <w:rPr>
          <w:color w:val="FF0000"/>
        </w:rPr>
        <w:t xml:space="preserve">      </w:t>
      </w:r>
      <w:r w:rsidRPr="00C843A5">
        <w:rPr>
          <w:color w:val="FF0000"/>
          <w:sz w:val="24"/>
          <w:szCs w:val="24"/>
        </w:rPr>
        <w:t xml:space="preserve">                                                                                                       </w:t>
      </w:r>
    </w:p>
    <w:p w14:paraId="47CFC575" w14:textId="77777777" w:rsidR="00282788" w:rsidRPr="00C843A5" w:rsidRDefault="00282788" w:rsidP="00282788">
      <w:pPr>
        <w:pStyle w:val="ZkladntextIMP"/>
        <w:jc w:val="center"/>
        <w:rPr>
          <w:b/>
          <w:sz w:val="24"/>
        </w:rPr>
      </w:pPr>
      <w:r w:rsidRPr="00C843A5">
        <w:rPr>
          <w:b/>
          <w:sz w:val="24"/>
        </w:rPr>
        <w:t>Článek I.</w:t>
      </w:r>
    </w:p>
    <w:p w14:paraId="08D70627" w14:textId="77777777" w:rsidR="00282788" w:rsidRPr="00C843A5" w:rsidRDefault="007005CA" w:rsidP="00282788">
      <w:pPr>
        <w:pStyle w:val="ZkladntextIMP"/>
        <w:jc w:val="center"/>
        <w:rPr>
          <w:b/>
          <w:sz w:val="24"/>
        </w:rPr>
      </w:pPr>
      <w:r w:rsidRPr="00C843A5">
        <w:rPr>
          <w:b/>
          <w:sz w:val="24"/>
        </w:rPr>
        <w:t>Úvodní ustanovení</w:t>
      </w:r>
    </w:p>
    <w:p w14:paraId="3C13C82E" w14:textId="77777777" w:rsidR="00282788" w:rsidRPr="00C843A5" w:rsidRDefault="00282788" w:rsidP="00301D46">
      <w:pPr>
        <w:pStyle w:val="ZkladntextIMP"/>
        <w:jc w:val="center"/>
        <w:rPr>
          <w:b/>
          <w:sz w:val="24"/>
        </w:rPr>
      </w:pPr>
    </w:p>
    <w:p w14:paraId="5DF36786" w14:textId="77777777" w:rsidR="003D4ADA" w:rsidRPr="00C843A5" w:rsidRDefault="00282788" w:rsidP="00D93FE5">
      <w:pPr>
        <w:pStyle w:val="ZkladntextIMP"/>
        <w:numPr>
          <w:ilvl w:val="0"/>
          <w:numId w:val="8"/>
        </w:numPr>
        <w:rPr>
          <w:sz w:val="24"/>
        </w:rPr>
      </w:pPr>
      <w:r w:rsidRPr="00C843A5">
        <w:rPr>
          <w:sz w:val="24"/>
        </w:rPr>
        <w:t>Smluvní strany prohlašují, že jsou zcela způsobilé k právním úkonům dle obsahu Této smlouvy.</w:t>
      </w:r>
    </w:p>
    <w:p w14:paraId="5DD75F36" w14:textId="77777777" w:rsidR="00D93FE5" w:rsidRPr="00C843A5" w:rsidRDefault="00D93FE5" w:rsidP="00D93FE5">
      <w:pPr>
        <w:pStyle w:val="ZkladntextIMP"/>
        <w:ind w:left="360"/>
        <w:rPr>
          <w:sz w:val="24"/>
        </w:rPr>
      </w:pPr>
    </w:p>
    <w:p w14:paraId="2A6C8B29" w14:textId="71B35132" w:rsidR="00D93FE5" w:rsidRPr="00C843A5" w:rsidRDefault="003D4ADA" w:rsidP="00E000AB">
      <w:pPr>
        <w:pStyle w:val="ZkladntextIMP"/>
        <w:numPr>
          <w:ilvl w:val="0"/>
          <w:numId w:val="8"/>
        </w:numPr>
        <w:jc w:val="both"/>
        <w:rPr>
          <w:sz w:val="24"/>
        </w:rPr>
      </w:pPr>
      <w:r w:rsidRPr="00C843A5">
        <w:rPr>
          <w:sz w:val="24"/>
        </w:rPr>
        <w:t xml:space="preserve">Prodávající prohlašuje, že </w:t>
      </w:r>
      <w:r w:rsidR="00D93FE5" w:rsidRPr="00C843A5">
        <w:rPr>
          <w:sz w:val="24"/>
        </w:rPr>
        <w:t xml:space="preserve">nemovitost je </w:t>
      </w:r>
      <w:r w:rsidRPr="00C843A5">
        <w:rPr>
          <w:sz w:val="24"/>
        </w:rPr>
        <w:t>v době uzavírání Této smlouvy</w:t>
      </w:r>
      <w:r w:rsidR="00D93FE5" w:rsidRPr="00C843A5">
        <w:rPr>
          <w:sz w:val="24"/>
        </w:rPr>
        <w:t xml:space="preserve"> prosta právních vad, </w:t>
      </w:r>
      <w:r w:rsidRPr="00C843A5">
        <w:rPr>
          <w:sz w:val="24"/>
        </w:rPr>
        <w:t xml:space="preserve">neváznou </w:t>
      </w:r>
      <w:r w:rsidR="00D93FE5" w:rsidRPr="00C843A5">
        <w:rPr>
          <w:sz w:val="24"/>
        </w:rPr>
        <w:t xml:space="preserve">na ni </w:t>
      </w:r>
      <w:r w:rsidRPr="00C843A5">
        <w:rPr>
          <w:sz w:val="24"/>
        </w:rPr>
        <w:t xml:space="preserve">žádné dluhy, žádná zástavní práva, právo nájmu ani právo pachtu ani jiná práva třetích osob, která by jakkoliv ztěžovala nebo znemožňovala převod vlastnického práva dle obsahu Této smlouvy. </w:t>
      </w:r>
    </w:p>
    <w:p w14:paraId="212376FE" w14:textId="77777777" w:rsidR="00D93FE5" w:rsidRPr="00C843A5" w:rsidRDefault="00D93FE5" w:rsidP="00D93FE5">
      <w:pPr>
        <w:pStyle w:val="ZkladntextIMP"/>
        <w:rPr>
          <w:sz w:val="24"/>
        </w:rPr>
      </w:pPr>
    </w:p>
    <w:p w14:paraId="6898B29B" w14:textId="77777777" w:rsidR="00D93FE5" w:rsidRPr="00C843A5" w:rsidRDefault="00D93FE5" w:rsidP="00E000AB">
      <w:pPr>
        <w:pStyle w:val="ZkladntextIMP"/>
        <w:numPr>
          <w:ilvl w:val="0"/>
          <w:numId w:val="8"/>
        </w:numPr>
        <w:jc w:val="both"/>
        <w:rPr>
          <w:sz w:val="24"/>
        </w:rPr>
      </w:pPr>
      <w:r w:rsidRPr="00C843A5">
        <w:rPr>
          <w:sz w:val="24"/>
        </w:rPr>
        <w:t>Kupující prohlašuje, že se dostatečně seznámil s faktickým a právním stavem nemovitosti a současně také, že se v době uzavírání Této smlouvy nenachází v insolvenci, případně není jakýmkoliv jiným způsobem omezena na svém právu nabývat majetek v souladu s obsahem Této smlouvy.</w:t>
      </w:r>
    </w:p>
    <w:p w14:paraId="4508D753" w14:textId="77777777" w:rsidR="00D93FE5" w:rsidRPr="00C843A5" w:rsidRDefault="00D93FE5" w:rsidP="00D93FE5">
      <w:pPr>
        <w:pStyle w:val="Odstavecseseznamem"/>
        <w:rPr>
          <w:color w:val="FF0000"/>
          <w:sz w:val="24"/>
        </w:rPr>
      </w:pPr>
    </w:p>
    <w:p w14:paraId="7F395E05" w14:textId="77777777" w:rsidR="00D93FE5" w:rsidRPr="00C843A5" w:rsidRDefault="00D93FE5" w:rsidP="00D93FE5">
      <w:pPr>
        <w:pStyle w:val="ZkladntextIMP"/>
        <w:ind w:left="360"/>
        <w:rPr>
          <w:color w:val="FF0000"/>
          <w:sz w:val="24"/>
        </w:rPr>
      </w:pPr>
    </w:p>
    <w:p w14:paraId="56D8E1F9" w14:textId="77777777" w:rsidR="00D93FE5" w:rsidRPr="00C843A5" w:rsidRDefault="00D93FE5" w:rsidP="00D93FE5">
      <w:pPr>
        <w:pStyle w:val="ZkladntextIMP"/>
        <w:ind w:left="360"/>
        <w:rPr>
          <w:color w:val="FF0000"/>
          <w:sz w:val="24"/>
        </w:rPr>
      </w:pPr>
    </w:p>
    <w:p w14:paraId="5961E68C" w14:textId="77777777" w:rsidR="00282788" w:rsidRPr="00C843A5" w:rsidRDefault="00282788" w:rsidP="00301D46">
      <w:pPr>
        <w:pStyle w:val="ZkladntextIMP"/>
        <w:jc w:val="center"/>
        <w:rPr>
          <w:b/>
          <w:color w:val="FF0000"/>
          <w:sz w:val="24"/>
        </w:rPr>
      </w:pPr>
    </w:p>
    <w:p w14:paraId="1BD66194" w14:textId="77777777" w:rsidR="00A82451" w:rsidRPr="00C843A5" w:rsidRDefault="00A82451" w:rsidP="00301D46">
      <w:pPr>
        <w:pStyle w:val="ZkladntextIMP"/>
        <w:jc w:val="center"/>
        <w:rPr>
          <w:b/>
          <w:sz w:val="24"/>
        </w:rPr>
      </w:pPr>
    </w:p>
    <w:p w14:paraId="0A6A20A5" w14:textId="77777777" w:rsidR="00282788" w:rsidRPr="00C843A5" w:rsidRDefault="00282788" w:rsidP="00301D46">
      <w:pPr>
        <w:pStyle w:val="ZkladntextIMP"/>
        <w:jc w:val="center"/>
        <w:rPr>
          <w:b/>
          <w:sz w:val="24"/>
        </w:rPr>
      </w:pPr>
      <w:r w:rsidRPr="00C843A5">
        <w:rPr>
          <w:b/>
          <w:sz w:val="24"/>
        </w:rPr>
        <w:lastRenderedPageBreak/>
        <w:t>Článek II.</w:t>
      </w:r>
    </w:p>
    <w:p w14:paraId="2472FE0F" w14:textId="77777777" w:rsidR="00282788" w:rsidRPr="00C843A5" w:rsidRDefault="00282788" w:rsidP="00301D46">
      <w:pPr>
        <w:pStyle w:val="ZkladntextIMP"/>
        <w:jc w:val="center"/>
        <w:rPr>
          <w:b/>
          <w:sz w:val="24"/>
        </w:rPr>
      </w:pPr>
      <w:r w:rsidRPr="00C843A5">
        <w:rPr>
          <w:b/>
          <w:sz w:val="24"/>
        </w:rPr>
        <w:t>Prohlášení o právním a faktickém stavu</w:t>
      </w:r>
    </w:p>
    <w:p w14:paraId="6A894E0D" w14:textId="77777777" w:rsidR="00301D46" w:rsidRPr="00C843A5" w:rsidRDefault="00301D46" w:rsidP="00301D46">
      <w:pPr>
        <w:pStyle w:val="ZkladntextIMP"/>
        <w:jc w:val="both"/>
        <w:rPr>
          <w:color w:val="FF0000"/>
          <w:sz w:val="24"/>
        </w:rPr>
      </w:pPr>
    </w:p>
    <w:p w14:paraId="3084494D" w14:textId="77777777" w:rsidR="00301D46" w:rsidRPr="00C843A5" w:rsidRDefault="00301D46" w:rsidP="00A82451">
      <w:pPr>
        <w:pStyle w:val="Zkladntext2"/>
        <w:tabs>
          <w:tab w:val="left" w:pos="2850"/>
        </w:tabs>
        <w:ind w:left="360"/>
        <w:rPr>
          <w:b/>
          <w:bCs/>
          <w:color w:val="FF0000"/>
        </w:rPr>
      </w:pPr>
      <w:r w:rsidRPr="00C843A5">
        <w:rPr>
          <w:b/>
          <w:bCs/>
          <w:color w:val="FF0000"/>
        </w:rPr>
        <w:t xml:space="preserve">                                                         </w:t>
      </w:r>
    </w:p>
    <w:p w14:paraId="5DFCDD1F" w14:textId="7E7B51CA" w:rsidR="00301D46" w:rsidRPr="00C843A5" w:rsidRDefault="00A82451" w:rsidP="00A82451">
      <w:pPr>
        <w:pStyle w:val="Zkladntext2"/>
        <w:numPr>
          <w:ilvl w:val="0"/>
          <w:numId w:val="5"/>
        </w:numPr>
        <w:tabs>
          <w:tab w:val="left" w:pos="2850"/>
        </w:tabs>
        <w:rPr>
          <w:bCs/>
          <w:color w:val="auto"/>
        </w:rPr>
      </w:pPr>
      <w:r w:rsidRPr="00C843A5">
        <w:rPr>
          <w:color w:val="auto"/>
          <w:szCs w:val="24"/>
        </w:rPr>
        <w:t xml:space="preserve">Prodávající </w:t>
      </w:r>
      <w:r w:rsidRPr="00C843A5">
        <w:rPr>
          <w:color w:val="auto"/>
          <w:szCs w:val="24"/>
          <w:lang w:val="cs-CZ"/>
        </w:rPr>
        <w:t xml:space="preserve">prohlašuje, že </w:t>
      </w:r>
      <w:r w:rsidRPr="00C843A5">
        <w:rPr>
          <w:color w:val="auto"/>
          <w:szCs w:val="24"/>
        </w:rPr>
        <w:t xml:space="preserve">je </w:t>
      </w:r>
      <w:r w:rsidRPr="00C843A5">
        <w:rPr>
          <w:color w:val="auto"/>
          <w:szCs w:val="24"/>
          <w:lang w:val="cs-CZ"/>
        </w:rPr>
        <w:t xml:space="preserve">výlučným </w:t>
      </w:r>
      <w:r w:rsidRPr="00C843A5">
        <w:rPr>
          <w:color w:val="auto"/>
        </w:rPr>
        <w:t xml:space="preserve">vlastníkem nemovitosti, a to pozemku </w:t>
      </w:r>
      <w:proofErr w:type="spellStart"/>
      <w:r w:rsidRPr="00C843A5">
        <w:rPr>
          <w:color w:val="auto"/>
        </w:rPr>
        <w:t>parc</w:t>
      </w:r>
      <w:proofErr w:type="spellEnd"/>
      <w:r w:rsidRPr="00C843A5">
        <w:rPr>
          <w:color w:val="auto"/>
          <w:lang w:val="cs-CZ"/>
        </w:rPr>
        <w:t>.</w:t>
      </w:r>
      <w:r w:rsidR="009872BB" w:rsidRPr="00C843A5">
        <w:rPr>
          <w:color w:val="auto"/>
          <w:lang w:val="cs-CZ"/>
        </w:rPr>
        <w:t> </w:t>
      </w:r>
      <w:r w:rsidRPr="00C843A5">
        <w:rPr>
          <w:color w:val="auto"/>
        </w:rPr>
        <w:t xml:space="preserve">č. </w:t>
      </w:r>
      <w:r w:rsidR="00C843A5" w:rsidRPr="00C843A5">
        <w:rPr>
          <w:color w:val="auto"/>
          <w:lang w:val="cs-CZ"/>
        </w:rPr>
        <w:t>790/1</w:t>
      </w:r>
      <w:r w:rsidRPr="00C843A5">
        <w:rPr>
          <w:color w:val="auto"/>
        </w:rPr>
        <w:t xml:space="preserve"> – </w:t>
      </w:r>
      <w:r w:rsidR="00C843A5" w:rsidRPr="00C843A5">
        <w:rPr>
          <w:color w:val="auto"/>
          <w:szCs w:val="24"/>
          <w:lang w:val="cs-CZ"/>
        </w:rPr>
        <w:t>trvalý travní porost</w:t>
      </w:r>
      <w:r w:rsidRPr="00C843A5">
        <w:rPr>
          <w:snapToGrid w:val="0"/>
          <w:color w:val="auto"/>
          <w:szCs w:val="24"/>
          <w:lang w:val="cs-CZ"/>
        </w:rPr>
        <w:t xml:space="preserve">, v k. </w:t>
      </w:r>
      <w:proofErr w:type="spellStart"/>
      <w:r w:rsidRPr="00C843A5">
        <w:rPr>
          <w:snapToGrid w:val="0"/>
          <w:color w:val="auto"/>
          <w:szCs w:val="24"/>
          <w:lang w:val="cs-CZ"/>
        </w:rPr>
        <w:t>ú.</w:t>
      </w:r>
      <w:proofErr w:type="spellEnd"/>
      <w:r w:rsidRPr="00C843A5">
        <w:rPr>
          <w:snapToGrid w:val="0"/>
          <w:color w:val="auto"/>
          <w:szCs w:val="24"/>
          <w:lang w:val="cs-CZ"/>
        </w:rPr>
        <w:t xml:space="preserve"> Bruntál-město</w:t>
      </w:r>
      <w:r w:rsidRPr="00C843A5">
        <w:rPr>
          <w:color w:val="auto"/>
        </w:rPr>
        <w:t>, zapsané</w:t>
      </w:r>
      <w:r w:rsidRPr="00C843A5">
        <w:rPr>
          <w:color w:val="auto"/>
          <w:lang w:val="cs-CZ"/>
        </w:rPr>
        <w:t xml:space="preserve">ho </w:t>
      </w:r>
      <w:r w:rsidRPr="00C843A5">
        <w:rPr>
          <w:color w:val="auto"/>
        </w:rPr>
        <w:t>na listu vlastnictví č. 1870 pro</w:t>
      </w:r>
      <w:r w:rsidRPr="00C843A5">
        <w:rPr>
          <w:color w:val="auto"/>
          <w:lang w:val="cs-CZ"/>
        </w:rPr>
        <w:t xml:space="preserve"> </w:t>
      </w:r>
      <w:r w:rsidRPr="00C843A5">
        <w:rPr>
          <w:color w:val="auto"/>
        </w:rPr>
        <w:t>obec Bruntál</w:t>
      </w:r>
      <w:r w:rsidRPr="00C843A5">
        <w:rPr>
          <w:color w:val="auto"/>
          <w:lang w:val="cs-CZ"/>
        </w:rPr>
        <w:t xml:space="preserve"> </w:t>
      </w:r>
      <w:r w:rsidRPr="00C843A5">
        <w:rPr>
          <w:color w:val="auto"/>
        </w:rPr>
        <w:t>u Katastrálního úřadu pro Moravskoslezský kraj, Katastrální pracoviště Bruntál</w:t>
      </w:r>
      <w:r w:rsidR="00DD6359" w:rsidRPr="00C843A5">
        <w:rPr>
          <w:color w:val="auto"/>
          <w:lang w:val="cs-CZ"/>
        </w:rPr>
        <w:t>, (dále jen „</w:t>
      </w:r>
      <w:r w:rsidR="00DD6359" w:rsidRPr="00C843A5">
        <w:rPr>
          <w:b/>
          <w:color w:val="auto"/>
          <w:lang w:val="cs-CZ"/>
        </w:rPr>
        <w:t>nemovitost</w:t>
      </w:r>
      <w:r w:rsidR="00DD6359" w:rsidRPr="00C843A5">
        <w:rPr>
          <w:color w:val="auto"/>
          <w:lang w:val="cs-CZ"/>
        </w:rPr>
        <w:t>“).</w:t>
      </w:r>
    </w:p>
    <w:p w14:paraId="48BBD969" w14:textId="77777777" w:rsidR="00A82451" w:rsidRPr="00C843A5" w:rsidRDefault="00A82451" w:rsidP="00A82451">
      <w:pPr>
        <w:pStyle w:val="Odstavecseseznamem"/>
        <w:ind w:left="360"/>
        <w:jc w:val="both"/>
        <w:rPr>
          <w:color w:val="FF0000"/>
        </w:rPr>
      </w:pPr>
    </w:p>
    <w:p w14:paraId="6990613E" w14:textId="77777777" w:rsidR="00690D12" w:rsidRPr="00C843A5" w:rsidRDefault="00301D46" w:rsidP="004C4EE8">
      <w:pPr>
        <w:pStyle w:val="Zkladntext2"/>
        <w:numPr>
          <w:ilvl w:val="0"/>
          <w:numId w:val="5"/>
        </w:numPr>
        <w:spacing w:before="120" w:after="240"/>
        <w:rPr>
          <w:color w:val="auto"/>
        </w:rPr>
      </w:pPr>
      <w:r w:rsidRPr="00C843A5">
        <w:rPr>
          <w:color w:val="auto"/>
        </w:rPr>
        <w:t xml:space="preserve">Předmětem </w:t>
      </w:r>
      <w:r w:rsidRPr="00C843A5">
        <w:rPr>
          <w:color w:val="auto"/>
          <w:lang w:val="cs-CZ"/>
        </w:rPr>
        <w:t>prodeje je</w:t>
      </w:r>
      <w:r w:rsidR="007F63CC" w:rsidRPr="00C843A5">
        <w:rPr>
          <w:color w:val="auto"/>
          <w:lang w:val="cs-CZ"/>
        </w:rPr>
        <w:t xml:space="preserve"> </w:t>
      </w:r>
      <w:r w:rsidRPr="00C843A5">
        <w:rPr>
          <w:color w:val="auto"/>
          <w:szCs w:val="24"/>
        </w:rPr>
        <w:t>pozemek</w:t>
      </w:r>
      <w:r w:rsidR="00690D12" w:rsidRPr="00C843A5">
        <w:rPr>
          <w:color w:val="auto"/>
          <w:szCs w:val="24"/>
          <w:lang w:val="cs-CZ"/>
        </w:rPr>
        <w:t>:</w:t>
      </w:r>
    </w:p>
    <w:p w14:paraId="62EF6807" w14:textId="1497E779" w:rsidR="00690D12" w:rsidRPr="00C843A5" w:rsidRDefault="00301D46" w:rsidP="00690D12">
      <w:pPr>
        <w:pStyle w:val="Zkladntext2"/>
        <w:numPr>
          <w:ilvl w:val="0"/>
          <w:numId w:val="12"/>
        </w:numPr>
        <w:spacing w:before="120" w:after="240"/>
        <w:rPr>
          <w:color w:val="auto"/>
        </w:rPr>
      </w:pPr>
      <w:proofErr w:type="spellStart"/>
      <w:r w:rsidRPr="00C843A5">
        <w:rPr>
          <w:color w:val="auto"/>
          <w:szCs w:val="24"/>
        </w:rPr>
        <w:t>parc</w:t>
      </w:r>
      <w:proofErr w:type="spellEnd"/>
      <w:r w:rsidRPr="00C843A5">
        <w:rPr>
          <w:color w:val="auto"/>
          <w:szCs w:val="24"/>
        </w:rPr>
        <w:t xml:space="preserve">. č. </w:t>
      </w:r>
      <w:r w:rsidR="00C843A5" w:rsidRPr="00C843A5">
        <w:rPr>
          <w:b/>
          <w:color w:val="auto"/>
          <w:szCs w:val="24"/>
          <w:lang w:val="cs-CZ"/>
        </w:rPr>
        <w:t>790/12</w:t>
      </w:r>
      <w:r w:rsidR="00286B2A" w:rsidRPr="00C843A5">
        <w:rPr>
          <w:color w:val="auto"/>
          <w:szCs w:val="24"/>
          <w:lang w:val="cs-CZ"/>
        </w:rPr>
        <w:t xml:space="preserve"> – </w:t>
      </w:r>
      <w:r w:rsidR="00C843A5" w:rsidRPr="00C843A5">
        <w:rPr>
          <w:color w:val="auto"/>
          <w:szCs w:val="24"/>
          <w:lang w:val="cs-CZ"/>
        </w:rPr>
        <w:t>trvalý travní porost</w:t>
      </w:r>
      <w:r w:rsidRPr="00C843A5">
        <w:rPr>
          <w:color w:val="auto"/>
          <w:szCs w:val="24"/>
          <w:lang w:val="cs-CZ"/>
        </w:rPr>
        <w:t>,</w:t>
      </w:r>
      <w:r w:rsidRPr="00C843A5">
        <w:rPr>
          <w:color w:val="auto"/>
          <w:szCs w:val="24"/>
        </w:rPr>
        <w:t xml:space="preserve"> o výměře </w:t>
      </w:r>
      <w:r w:rsidR="00C843A5" w:rsidRPr="00C843A5">
        <w:rPr>
          <w:color w:val="auto"/>
          <w:szCs w:val="24"/>
          <w:lang w:val="cs-CZ"/>
        </w:rPr>
        <w:t>37</w:t>
      </w:r>
      <w:r w:rsidR="007F63CC" w:rsidRPr="00C843A5">
        <w:rPr>
          <w:color w:val="auto"/>
          <w:szCs w:val="24"/>
          <w:lang w:val="cs-CZ"/>
        </w:rPr>
        <w:t> </w:t>
      </w:r>
      <w:r w:rsidRPr="00C843A5">
        <w:rPr>
          <w:color w:val="auto"/>
          <w:szCs w:val="24"/>
        </w:rPr>
        <w:t>m</w:t>
      </w:r>
      <w:r w:rsidRPr="00C843A5">
        <w:rPr>
          <w:color w:val="auto"/>
          <w:szCs w:val="24"/>
          <w:vertAlign w:val="superscript"/>
        </w:rPr>
        <w:t>2</w:t>
      </w:r>
      <w:r w:rsidRPr="00C843A5">
        <w:rPr>
          <w:color w:val="auto"/>
          <w:szCs w:val="24"/>
        </w:rPr>
        <w:t xml:space="preserve">, </w:t>
      </w:r>
      <w:r w:rsidR="00C7161E" w:rsidRPr="00C843A5">
        <w:rPr>
          <w:color w:val="auto"/>
          <w:szCs w:val="24"/>
          <w:lang w:val="cs-CZ"/>
        </w:rPr>
        <w:t xml:space="preserve">v k. </w:t>
      </w:r>
      <w:proofErr w:type="spellStart"/>
      <w:r w:rsidR="00C7161E" w:rsidRPr="00C843A5">
        <w:rPr>
          <w:color w:val="auto"/>
          <w:szCs w:val="24"/>
          <w:lang w:val="cs-CZ"/>
        </w:rPr>
        <w:t>ú.</w:t>
      </w:r>
      <w:proofErr w:type="spellEnd"/>
      <w:r w:rsidR="00C7161E" w:rsidRPr="00C843A5">
        <w:rPr>
          <w:color w:val="auto"/>
          <w:szCs w:val="24"/>
          <w:lang w:val="cs-CZ"/>
        </w:rPr>
        <w:t xml:space="preserve"> Bruntál-město</w:t>
      </w:r>
      <w:r w:rsidR="00771A27" w:rsidRPr="00C843A5">
        <w:rPr>
          <w:color w:val="auto"/>
          <w:szCs w:val="24"/>
          <w:lang w:val="cs-CZ"/>
        </w:rPr>
        <w:t>,</w:t>
      </w:r>
    </w:p>
    <w:p w14:paraId="1576D2F3" w14:textId="601E779B" w:rsidR="00301D46" w:rsidRPr="00C843A5" w:rsidRDefault="00093BD8" w:rsidP="00E71DD1">
      <w:pPr>
        <w:pStyle w:val="Zkladntext2"/>
        <w:spacing w:before="120" w:after="240"/>
        <w:ind w:left="360"/>
        <w:rPr>
          <w:color w:val="auto"/>
        </w:rPr>
      </w:pPr>
      <w:r w:rsidRPr="00C843A5">
        <w:rPr>
          <w:color w:val="auto"/>
          <w:szCs w:val="24"/>
          <w:lang w:val="cs-CZ"/>
        </w:rPr>
        <w:t>který vznik</w:t>
      </w:r>
      <w:r w:rsidR="00D700E0" w:rsidRPr="00C843A5">
        <w:rPr>
          <w:color w:val="auto"/>
          <w:szCs w:val="24"/>
          <w:lang w:val="cs-CZ"/>
        </w:rPr>
        <w:t xml:space="preserve">á </w:t>
      </w:r>
      <w:r w:rsidRPr="00C843A5">
        <w:rPr>
          <w:color w:val="auto"/>
          <w:szCs w:val="24"/>
          <w:lang w:val="cs-CZ"/>
        </w:rPr>
        <w:t xml:space="preserve">dělením z pozemku </w:t>
      </w:r>
      <w:proofErr w:type="spellStart"/>
      <w:r w:rsidRPr="00C843A5">
        <w:rPr>
          <w:color w:val="auto"/>
          <w:szCs w:val="24"/>
          <w:lang w:val="cs-CZ"/>
        </w:rPr>
        <w:t>parc</w:t>
      </w:r>
      <w:proofErr w:type="spellEnd"/>
      <w:r w:rsidRPr="00C843A5">
        <w:rPr>
          <w:color w:val="auto"/>
          <w:szCs w:val="24"/>
          <w:lang w:val="cs-CZ"/>
        </w:rPr>
        <w:t xml:space="preserve">. č. </w:t>
      </w:r>
      <w:r w:rsidR="00C843A5" w:rsidRPr="00C843A5">
        <w:rPr>
          <w:color w:val="auto"/>
          <w:szCs w:val="24"/>
          <w:lang w:val="cs-CZ"/>
        </w:rPr>
        <w:t>790/1</w:t>
      </w:r>
      <w:r w:rsidRPr="00C843A5">
        <w:rPr>
          <w:color w:val="auto"/>
          <w:szCs w:val="24"/>
          <w:lang w:val="cs-CZ"/>
        </w:rPr>
        <w:t xml:space="preserve">, dle geometrického plánu č. </w:t>
      </w:r>
      <w:r w:rsidR="00C843A5" w:rsidRPr="00C843A5">
        <w:rPr>
          <w:color w:val="auto"/>
          <w:szCs w:val="24"/>
          <w:lang w:val="cs-CZ"/>
        </w:rPr>
        <w:t>4252-209/2024</w:t>
      </w:r>
      <w:r w:rsidRPr="00C843A5">
        <w:rPr>
          <w:color w:val="auto"/>
          <w:szCs w:val="24"/>
          <w:lang w:val="cs-CZ"/>
        </w:rPr>
        <w:t xml:space="preserve"> ze dne </w:t>
      </w:r>
      <w:r w:rsidR="00C843A5" w:rsidRPr="00C843A5">
        <w:rPr>
          <w:color w:val="auto"/>
          <w:szCs w:val="24"/>
          <w:lang w:val="cs-CZ"/>
        </w:rPr>
        <w:t>12.11.2024</w:t>
      </w:r>
      <w:r w:rsidRPr="00C843A5">
        <w:rPr>
          <w:color w:val="auto"/>
          <w:szCs w:val="24"/>
          <w:lang w:val="cs-CZ"/>
        </w:rPr>
        <w:t xml:space="preserve">, </w:t>
      </w:r>
      <w:r w:rsidR="006F481D" w:rsidRPr="00C843A5">
        <w:rPr>
          <w:color w:val="auto"/>
          <w:szCs w:val="24"/>
          <w:lang w:val="cs-CZ"/>
        </w:rPr>
        <w:t xml:space="preserve">který je </w:t>
      </w:r>
      <w:r w:rsidR="00690D12" w:rsidRPr="00C843A5">
        <w:rPr>
          <w:color w:val="auto"/>
          <w:szCs w:val="24"/>
          <w:lang w:val="cs-CZ"/>
        </w:rPr>
        <w:t xml:space="preserve">nedílnou </w:t>
      </w:r>
      <w:r w:rsidR="006F481D" w:rsidRPr="00C843A5">
        <w:rPr>
          <w:color w:val="auto"/>
          <w:szCs w:val="24"/>
          <w:lang w:val="cs-CZ"/>
        </w:rPr>
        <w:t xml:space="preserve">součástí </w:t>
      </w:r>
      <w:r w:rsidR="00F55653" w:rsidRPr="00C843A5">
        <w:rPr>
          <w:color w:val="auto"/>
          <w:szCs w:val="24"/>
          <w:lang w:val="cs-CZ"/>
        </w:rPr>
        <w:t>T</w:t>
      </w:r>
      <w:r w:rsidR="006F481D" w:rsidRPr="00C843A5">
        <w:rPr>
          <w:color w:val="auto"/>
          <w:szCs w:val="24"/>
          <w:lang w:val="cs-CZ"/>
        </w:rPr>
        <w:t>éto smlouvy,</w:t>
      </w:r>
      <w:r w:rsidRPr="00C843A5">
        <w:rPr>
          <w:color w:val="auto"/>
          <w:szCs w:val="24"/>
          <w:lang w:val="cs-CZ"/>
        </w:rPr>
        <w:t xml:space="preserve"> a to </w:t>
      </w:r>
      <w:r w:rsidR="00301D46" w:rsidRPr="00C843A5">
        <w:rPr>
          <w:color w:val="auto"/>
          <w:szCs w:val="24"/>
        </w:rPr>
        <w:t>se</w:t>
      </w:r>
      <w:r w:rsidR="00301D46" w:rsidRPr="00C843A5">
        <w:rPr>
          <w:color w:val="auto"/>
          <w:szCs w:val="24"/>
          <w:lang w:val="cs-CZ"/>
        </w:rPr>
        <w:t> </w:t>
      </w:r>
      <w:r w:rsidR="00301D46" w:rsidRPr="00C843A5">
        <w:rPr>
          <w:color w:val="auto"/>
          <w:szCs w:val="24"/>
        </w:rPr>
        <w:t>všemi právy a povinnostmi</w:t>
      </w:r>
      <w:r w:rsidR="007F63CC" w:rsidRPr="00C843A5">
        <w:rPr>
          <w:color w:val="auto"/>
          <w:szCs w:val="24"/>
          <w:lang w:val="cs-CZ"/>
        </w:rPr>
        <w:t>.</w:t>
      </w:r>
      <w:r w:rsidR="00690D12" w:rsidRPr="00C843A5">
        <w:rPr>
          <w:color w:val="auto"/>
          <w:lang w:val="cs-CZ"/>
        </w:rPr>
        <w:t xml:space="preserve"> (dále jen </w:t>
      </w:r>
      <w:r w:rsidR="008B15A6" w:rsidRPr="00C843A5">
        <w:rPr>
          <w:color w:val="auto"/>
          <w:lang w:val="cs-CZ"/>
        </w:rPr>
        <w:t>„</w:t>
      </w:r>
      <w:r w:rsidR="00690D12" w:rsidRPr="00C843A5">
        <w:rPr>
          <w:b/>
          <w:color w:val="auto"/>
          <w:lang w:val="cs-CZ"/>
        </w:rPr>
        <w:t>předmět prodeje</w:t>
      </w:r>
      <w:r w:rsidR="008B15A6" w:rsidRPr="00C843A5">
        <w:rPr>
          <w:b/>
          <w:color w:val="auto"/>
          <w:lang w:val="cs-CZ"/>
        </w:rPr>
        <w:t>“</w:t>
      </w:r>
      <w:r w:rsidR="00690D12" w:rsidRPr="00C843A5">
        <w:rPr>
          <w:color w:val="auto"/>
          <w:lang w:val="cs-CZ"/>
        </w:rPr>
        <w:t>).</w:t>
      </w:r>
    </w:p>
    <w:p w14:paraId="0A87782A" w14:textId="146AE4E7" w:rsidR="00301D46" w:rsidRPr="00C843A5" w:rsidRDefault="00301D46" w:rsidP="00301D4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Prodávající prodává </w:t>
      </w:r>
      <w:r w:rsidR="007F63CC" w:rsidRPr="00C843A5">
        <w:rPr>
          <w:sz w:val="24"/>
          <w:szCs w:val="24"/>
        </w:rPr>
        <w:t>výše uvedený předmět prodeje</w:t>
      </w:r>
      <w:r w:rsidR="00E672FA" w:rsidRPr="00C843A5">
        <w:rPr>
          <w:sz w:val="24"/>
          <w:szCs w:val="24"/>
        </w:rPr>
        <w:t xml:space="preserve"> </w:t>
      </w:r>
      <w:r w:rsidRPr="00C843A5">
        <w:rPr>
          <w:sz w:val="24"/>
          <w:szCs w:val="24"/>
        </w:rPr>
        <w:t xml:space="preserve">se všemi právy a povinnostmi </w:t>
      </w:r>
      <w:r w:rsidR="007F63CC" w:rsidRPr="00C843A5">
        <w:rPr>
          <w:sz w:val="24"/>
          <w:szCs w:val="24"/>
        </w:rPr>
        <w:t xml:space="preserve">straně </w:t>
      </w:r>
      <w:r w:rsidRPr="00C843A5">
        <w:rPr>
          <w:sz w:val="24"/>
          <w:szCs w:val="24"/>
        </w:rPr>
        <w:t xml:space="preserve">kupující do </w:t>
      </w:r>
      <w:r w:rsidR="00814279">
        <w:rPr>
          <w:sz w:val="24"/>
          <w:szCs w:val="24"/>
        </w:rPr>
        <w:t>společného jmění manželů</w:t>
      </w:r>
      <w:r w:rsidRPr="00C843A5">
        <w:rPr>
          <w:sz w:val="24"/>
          <w:szCs w:val="24"/>
        </w:rPr>
        <w:t>.</w:t>
      </w:r>
    </w:p>
    <w:p w14:paraId="0A19AC77" w14:textId="77777777" w:rsidR="00301D46" w:rsidRPr="00C843A5" w:rsidRDefault="00301D46" w:rsidP="00301D46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14:paraId="15FA1678" w14:textId="2215299D" w:rsidR="00301D46" w:rsidRPr="00C843A5" w:rsidRDefault="00301D46" w:rsidP="00301D4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Kupující </w:t>
      </w:r>
      <w:r w:rsidR="007F63CC" w:rsidRPr="00C843A5">
        <w:rPr>
          <w:sz w:val="24"/>
          <w:szCs w:val="24"/>
        </w:rPr>
        <w:t>uvedený předmět prodeje</w:t>
      </w:r>
      <w:r w:rsidRPr="00C843A5">
        <w:rPr>
          <w:sz w:val="24"/>
          <w:szCs w:val="24"/>
        </w:rPr>
        <w:t xml:space="preserve"> kupuje a přijímá do </w:t>
      </w:r>
      <w:r w:rsidR="00814279">
        <w:rPr>
          <w:sz w:val="24"/>
          <w:szCs w:val="24"/>
        </w:rPr>
        <w:t>společného jmění manželů</w:t>
      </w:r>
      <w:r w:rsidRPr="00C843A5">
        <w:rPr>
          <w:sz w:val="24"/>
          <w:szCs w:val="24"/>
        </w:rPr>
        <w:t>.</w:t>
      </w:r>
    </w:p>
    <w:p w14:paraId="363CA6C7" w14:textId="77777777" w:rsidR="00301D46" w:rsidRPr="00C843A5" w:rsidRDefault="00301D46" w:rsidP="00301D46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14:paraId="4FD6E813" w14:textId="61408054" w:rsidR="00301D46" w:rsidRPr="00C843A5" w:rsidRDefault="00301D46" w:rsidP="00301D4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Prodej </w:t>
      </w:r>
      <w:r w:rsidR="00292CA9" w:rsidRPr="00C843A5">
        <w:rPr>
          <w:sz w:val="24"/>
          <w:szCs w:val="24"/>
        </w:rPr>
        <w:t xml:space="preserve">v souladu s obsahem </w:t>
      </w:r>
      <w:r w:rsidR="00875AD0" w:rsidRPr="00C843A5">
        <w:rPr>
          <w:sz w:val="24"/>
          <w:szCs w:val="24"/>
        </w:rPr>
        <w:t>Této</w:t>
      </w:r>
      <w:r w:rsidR="00F74F2C" w:rsidRPr="00C843A5">
        <w:rPr>
          <w:sz w:val="24"/>
          <w:szCs w:val="24"/>
        </w:rPr>
        <w:t xml:space="preserve"> </w:t>
      </w:r>
      <w:r w:rsidR="00875AD0" w:rsidRPr="00C843A5">
        <w:rPr>
          <w:sz w:val="24"/>
          <w:szCs w:val="24"/>
        </w:rPr>
        <w:t xml:space="preserve">smlouvy </w:t>
      </w:r>
      <w:r w:rsidRPr="00C843A5">
        <w:rPr>
          <w:sz w:val="24"/>
          <w:szCs w:val="24"/>
        </w:rPr>
        <w:t xml:space="preserve">schválilo Zastupitelstvo města Bruntálu </w:t>
      </w:r>
      <w:r w:rsidR="00E9600A" w:rsidRPr="00C843A5">
        <w:rPr>
          <w:sz w:val="24"/>
          <w:szCs w:val="24"/>
        </w:rPr>
        <w:t xml:space="preserve">(dále jen </w:t>
      </w:r>
      <w:r w:rsidR="00E9600A" w:rsidRPr="00C843A5">
        <w:rPr>
          <w:b/>
          <w:sz w:val="24"/>
          <w:szCs w:val="24"/>
        </w:rPr>
        <w:t>„</w:t>
      </w:r>
      <w:r w:rsidRPr="00C843A5">
        <w:rPr>
          <w:b/>
          <w:sz w:val="24"/>
          <w:szCs w:val="24"/>
        </w:rPr>
        <w:t>ZM</w:t>
      </w:r>
      <w:r w:rsidR="00E9600A" w:rsidRPr="00C843A5">
        <w:rPr>
          <w:b/>
          <w:sz w:val="24"/>
          <w:szCs w:val="24"/>
        </w:rPr>
        <w:t>“</w:t>
      </w:r>
      <w:r w:rsidRPr="00C843A5">
        <w:rPr>
          <w:sz w:val="24"/>
          <w:szCs w:val="24"/>
        </w:rPr>
        <w:t xml:space="preserve">) na svém </w:t>
      </w:r>
      <w:r w:rsidR="007920D2" w:rsidRPr="007920D2">
        <w:rPr>
          <w:b/>
          <w:sz w:val="24"/>
          <w:szCs w:val="24"/>
        </w:rPr>
        <w:t>18</w:t>
      </w:r>
      <w:r w:rsidRPr="007920D2">
        <w:rPr>
          <w:b/>
          <w:sz w:val="24"/>
          <w:szCs w:val="24"/>
        </w:rPr>
        <w:t>.</w:t>
      </w:r>
      <w:r w:rsidRPr="007920D2">
        <w:rPr>
          <w:sz w:val="24"/>
          <w:szCs w:val="24"/>
        </w:rPr>
        <w:t xml:space="preserve"> zasedání dne</w:t>
      </w:r>
      <w:r w:rsidR="00875AD0" w:rsidRPr="007920D2">
        <w:rPr>
          <w:b/>
          <w:sz w:val="24"/>
          <w:szCs w:val="24"/>
        </w:rPr>
        <w:t xml:space="preserve"> </w:t>
      </w:r>
      <w:r w:rsidR="007920D2" w:rsidRPr="007920D2">
        <w:rPr>
          <w:b/>
          <w:sz w:val="24"/>
          <w:szCs w:val="24"/>
        </w:rPr>
        <w:t>15.4.2025</w:t>
      </w:r>
      <w:r w:rsidR="00875AD0" w:rsidRPr="007920D2">
        <w:rPr>
          <w:b/>
          <w:sz w:val="24"/>
          <w:szCs w:val="24"/>
        </w:rPr>
        <w:t xml:space="preserve"> </w:t>
      </w:r>
      <w:r w:rsidR="00875AD0" w:rsidRPr="007920D2">
        <w:rPr>
          <w:sz w:val="24"/>
          <w:szCs w:val="24"/>
        </w:rPr>
        <w:t xml:space="preserve">usnesením č. </w:t>
      </w:r>
      <w:r w:rsidR="007920D2" w:rsidRPr="007920D2">
        <w:rPr>
          <w:b/>
          <w:sz w:val="24"/>
          <w:szCs w:val="24"/>
        </w:rPr>
        <w:t>468</w:t>
      </w:r>
      <w:r w:rsidR="00286B2A" w:rsidRPr="007920D2">
        <w:rPr>
          <w:b/>
          <w:sz w:val="24"/>
          <w:szCs w:val="24"/>
        </w:rPr>
        <w:t>/</w:t>
      </w:r>
      <w:r w:rsidR="007920D2" w:rsidRPr="007920D2">
        <w:rPr>
          <w:b/>
          <w:sz w:val="24"/>
          <w:szCs w:val="24"/>
        </w:rPr>
        <w:t>18</w:t>
      </w:r>
      <w:r w:rsidR="00875AD0" w:rsidRPr="007920D2">
        <w:rPr>
          <w:b/>
          <w:sz w:val="24"/>
          <w:szCs w:val="24"/>
        </w:rPr>
        <w:t>Z</w:t>
      </w:r>
      <w:r w:rsidRPr="007920D2">
        <w:rPr>
          <w:b/>
          <w:sz w:val="24"/>
          <w:szCs w:val="24"/>
        </w:rPr>
        <w:t>/202</w:t>
      </w:r>
      <w:r w:rsidR="007920D2" w:rsidRPr="007920D2">
        <w:rPr>
          <w:b/>
          <w:sz w:val="24"/>
          <w:szCs w:val="24"/>
        </w:rPr>
        <w:t>5</w:t>
      </w:r>
      <w:r w:rsidRPr="00C843A5">
        <w:rPr>
          <w:sz w:val="24"/>
          <w:szCs w:val="24"/>
        </w:rPr>
        <w:t>.</w:t>
      </w:r>
    </w:p>
    <w:p w14:paraId="0291FB32" w14:textId="77777777" w:rsidR="00301D46" w:rsidRPr="00C843A5" w:rsidRDefault="00301D46" w:rsidP="00301D46">
      <w:pPr>
        <w:pStyle w:val="Odstavecseseznamem"/>
        <w:ind w:left="360"/>
        <w:jc w:val="both"/>
        <w:rPr>
          <w:color w:val="FF0000"/>
          <w:sz w:val="24"/>
          <w:szCs w:val="24"/>
        </w:rPr>
      </w:pPr>
    </w:p>
    <w:p w14:paraId="355E5BEC" w14:textId="7B0C80D3" w:rsidR="00301D46" w:rsidRPr="00C843A5" w:rsidRDefault="00301D46" w:rsidP="000B518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843A5">
        <w:rPr>
          <w:sz w:val="24"/>
          <w:szCs w:val="24"/>
        </w:rPr>
        <w:t xml:space="preserve">Záměr města prodat předmětnou nemovitou </w:t>
      </w:r>
      <w:r w:rsidR="00915C6F" w:rsidRPr="00C843A5">
        <w:rPr>
          <w:sz w:val="24"/>
          <w:szCs w:val="24"/>
        </w:rPr>
        <w:t xml:space="preserve">věc </w:t>
      </w:r>
      <w:r w:rsidR="00FE1F5D" w:rsidRPr="00C843A5">
        <w:rPr>
          <w:sz w:val="24"/>
          <w:szCs w:val="24"/>
        </w:rPr>
        <w:t xml:space="preserve">v souladu s obsahem Této smlouvy </w:t>
      </w:r>
      <w:r w:rsidRPr="00C843A5">
        <w:rPr>
          <w:sz w:val="24"/>
          <w:szCs w:val="24"/>
        </w:rPr>
        <w:t xml:space="preserve">byl zveřejněn na úřední desce města od </w:t>
      </w:r>
      <w:r w:rsidR="00C843A5" w:rsidRPr="00696AA5">
        <w:rPr>
          <w:b/>
          <w:sz w:val="24"/>
          <w:szCs w:val="24"/>
        </w:rPr>
        <w:t>13.1.2025</w:t>
      </w:r>
      <w:r w:rsidRPr="00C843A5">
        <w:rPr>
          <w:sz w:val="24"/>
          <w:szCs w:val="24"/>
        </w:rPr>
        <w:t xml:space="preserve"> do </w:t>
      </w:r>
      <w:r w:rsidR="006215A9" w:rsidRPr="006215A9">
        <w:rPr>
          <w:b/>
          <w:sz w:val="24"/>
          <w:szCs w:val="24"/>
        </w:rPr>
        <w:t>28</w:t>
      </w:r>
      <w:r w:rsidRPr="006215A9">
        <w:rPr>
          <w:b/>
          <w:sz w:val="24"/>
          <w:szCs w:val="24"/>
        </w:rPr>
        <w:t>.</w:t>
      </w:r>
      <w:r w:rsidR="00C843A5" w:rsidRPr="006215A9">
        <w:rPr>
          <w:b/>
          <w:sz w:val="24"/>
          <w:szCs w:val="24"/>
        </w:rPr>
        <w:t>1</w:t>
      </w:r>
      <w:r w:rsidRPr="006215A9">
        <w:rPr>
          <w:b/>
          <w:sz w:val="24"/>
          <w:szCs w:val="24"/>
        </w:rPr>
        <w:t>.202</w:t>
      </w:r>
      <w:r w:rsidR="00C843A5" w:rsidRPr="006215A9">
        <w:rPr>
          <w:b/>
          <w:sz w:val="24"/>
          <w:szCs w:val="24"/>
        </w:rPr>
        <w:t>5</w:t>
      </w:r>
      <w:r w:rsidRPr="00C843A5">
        <w:rPr>
          <w:sz w:val="24"/>
          <w:szCs w:val="24"/>
        </w:rPr>
        <w:t>.</w:t>
      </w:r>
    </w:p>
    <w:p w14:paraId="7FF92D65" w14:textId="77777777" w:rsidR="00301D46" w:rsidRPr="00C843A5" w:rsidRDefault="00301D46" w:rsidP="00301D46">
      <w:pPr>
        <w:pStyle w:val="Zkladntext2"/>
        <w:rPr>
          <w:color w:val="FF0000"/>
          <w:lang w:val="cs-CZ"/>
        </w:rPr>
      </w:pPr>
    </w:p>
    <w:p w14:paraId="154F8989" w14:textId="77777777" w:rsidR="00301D46" w:rsidRPr="00C843A5" w:rsidRDefault="00301D46" w:rsidP="00301D46">
      <w:pPr>
        <w:pStyle w:val="Zkladntext2"/>
        <w:rPr>
          <w:color w:val="FF0000"/>
          <w:lang w:val="cs-CZ"/>
        </w:rPr>
      </w:pPr>
    </w:p>
    <w:p w14:paraId="275BFA67" w14:textId="77777777" w:rsidR="00301D46" w:rsidRPr="00C843A5" w:rsidRDefault="00AF7CE4" w:rsidP="00301D46">
      <w:pPr>
        <w:pStyle w:val="ZkladntextIMP"/>
        <w:jc w:val="center"/>
        <w:rPr>
          <w:b/>
          <w:bCs/>
          <w:sz w:val="24"/>
        </w:rPr>
      </w:pPr>
      <w:r w:rsidRPr="00C843A5">
        <w:rPr>
          <w:b/>
          <w:bCs/>
          <w:sz w:val="24"/>
        </w:rPr>
        <w:t xml:space="preserve">Článek </w:t>
      </w:r>
      <w:r w:rsidR="00301D46" w:rsidRPr="00C843A5">
        <w:rPr>
          <w:b/>
          <w:bCs/>
          <w:sz w:val="24"/>
        </w:rPr>
        <w:t>III.</w:t>
      </w:r>
    </w:p>
    <w:p w14:paraId="0EA20CA6" w14:textId="77777777" w:rsidR="00AF7CE4" w:rsidRPr="00C843A5" w:rsidRDefault="00AF7CE4" w:rsidP="00301D46">
      <w:pPr>
        <w:pStyle w:val="ZkladntextIMP"/>
        <w:jc w:val="center"/>
        <w:rPr>
          <w:b/>
          <w:bCs/>
          <w:sz w:val="24"/>
        </w:rPr>
      </w:pPr>
      <w:r w:rsidRPr="00C843A5">
        <w:rPr>
          <w:b/>
          <w:bCs/>
          <w:sz w:val="24"/>
        </w:rPr>
        <w:t>Kupní cena</w:t>
      </w:r>
    </w:p>
    <w:p w14:paraId="79CBFDDD" w14:textId="77777777" w:rsidR="00301D46" w:rsidRPr="00C843A5" w:rsidRDefault="00301D46" w:rsidP="00301D46">
      <w:pPr>
        <w:pStyle w:val="ZkladntextIMP"/>
        <w:jc w:val="center"/>
        <w:rPr>
          <w:b/>
          <w:bCs/>
          <w:color w:val="FF0000"/>
          <w:sz w:val="24"/>
        </w:rPr>
      </w:pPr>
    </w:p>
    <w:p w14:paraId="21D70504" w14:textId="0F86B02A" w:rsidR="00301D46" w:rsidRPr="00C843A5" w:rsidRDefault="00301D46" w:rsidP="00301D4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Kupní cena </w:t>
      </w:r>
      <w:r w:rsidR="00E9600A" w:rsidRPr="00C843A5">
        <w:rPr>
          <w:sz w:val="24"/>
          <w:szCs w:val="24"/>
        </w:rPr>
        <w:t xml:space="preserve">za </w:t>
      </w:r>
      <w:r w:rsidRPr="00C843A5">
        <w:rPr>
          <w:sz w:val="24"/>
          <w:szCs w:val="24"/>
        </w:rPr>
        <w:t>1</w:t>
      </w:r>
      <w:r w:rsidR="00E9600A" w:rsidRPr="00C843A5">
        <w:rPr>
          <w:sz w:val="24"/>
          <w:szCs w:val="24"/>
        </w:rPr>
        <w:t xml:space="preserve"> </w:t>
      </w:r>
      <w:r w:rsidRPr="00C843A5">
        <w:rPr>
          <w:sz w:val="24"/>
          <w:szCs w:val="24"/>
        </w:rPr>
        <w:t>m</w:t>
      </w:r>
      <w:r w:rsidRPr="00C843A5">
        <w:rPr>
          <w:sz w:val="24"/>
          <w:szCs w:val="24"/>
          <w:vertAlign w:val="superscript"/>
        </w:rPr>
        <w:t>2</w:t>
      </w:r>
      <w:r w:rsidR="00E9600A" w:rsidRPr="00C843A5">
        <w:rPr>
          <w:sz w:val="24"/>
          <w:szCs w:val="24"/>
        </w:rPr>
        <w:t xml:space="preserve"> nemovitosti </w:t>
      </w:r>
      <w:r w:rsidRPr="00C843A5">
        <w:rPr>
          <w:sz w:val="24"/>
          <w:szCs w:val="24"/>
        </w:rPr>
        <w:t xml:space="preserve">byla stanovena na základě znaleckého posudku č. </w:t>
      </w:r>
      <w:r w:rsidR="00C843A5" w:rsidRPr="00B65E91">
        <w:rPr>
          <w:sz w:val="24"/>
          <w:szCs w:val="24"/>
        </w:rPr>
        <w:t>3532/56/2024</w:t>
      </w:r>
      <w:r w:rsidRPr="00B65E91">
        <w:rPr>
          <w:sz w:val="24"/>
          <w:szCs w:val="24"/>
        </w:rPr>
        <w:t xml:space="preserve"> </w:t>
      </w:r>
      <w:r w:rsidR="00E635C5" w:rsidRPr="00B65E91">
        <w:rPr>
          <w:sz w:val="24"/>
          <w:szCs w:val="24"/>
        </w:rPr>
        <w:t xml:space="preserve">ve výši </w:t>
      </w:r>
      <w:r w:rsidR="00C843A5" w:rsidRPr="00B65E91">
        <w:rPr>
          <w:sz w:val="24"/>
          <w:szCs w:val="24"/>
        </w:rPr>
        <w:t>1.171</w:t>
      </w:r>
      <w:r w:rsidRPr="00C843A5">
        <w:rPr>
          <w:sz w:val="24"/>
          <w:szCs w:val="24"/>
        </w:rPr>
        <w:t>,- Kč/</w:t>
      </w:r>
      <w:r w:rsidR="009800A8" w:rsidRPr="00C843A5">
        <w:rPr>
          <w:sz w:val="24"/>
          <w:szCs w:val="24"/>
        </w:rPr>
        <w:t xml:space="preserve">1 </w:t>
      </w:r>
      <w:r w:rsidRPr="00C843A5">
        <w:rPr>
          <w:sz w:val="24"/>
          <w:szCs w:val="24"/>
        </w:rPr>
        <w:t>m</w:t>
      </w:r>
      <w:r w:rsidRPr="00C843A5">
        <w:rPr>
          <w:sz w:val="24"/>
          <w:szCs w:val="24"/>
          <w:vertAlign w:val="superscript"/>
        </w:rPr>
        <w:t>2</w:t>
      </w:r>
      <w:r w:rsidRPr="00C843A5">
        <w:rPr>
          <w:sz w:val="24"/>
          <w:szCs w:val="24"/>
        </w:rPr>
        <w:t xml:space="preserve"> + DPH, v souladu s usnesením ZM</w:t>
      </w:r>
      <w:r w:rsidR="007920D2">
        <w:rPr>
          <w:sz w:val="24"/>
          <w:szCs w:val="24"/>
        </w:rPr>
        <w:t xml:space="preserve"> č.</w:t>
      </w:r>
      <w:r w:rsidRPr="00C843A5">
        <w:rPr>
          <w:sz w:val="24"/>
          <w:szCs w:val="24"/>
        </w:rPr>
        <w:t xml:space="preserve"> </w:t>
      </w:r>
      <w:r w:rsidR="007920D2" w:rsidRPr="007920D2">
        <w:rPr>
          <w:b/>
          <w:sz w:val="24"/>
          <w:szCs w:val="24"/>
        </w:rPr>
        <w:t>468/18Z/2025</w:t>
      </w:r>
      <w:r w:rsidRPr="00C843A5">
        <w:rPr>
          <w:sz w:val="24"/>
          <w:szCs w:val="24"/>
        </w:rPr>
        <w:t>.</w:t>
      </w:r>
    </w:p>
    <w:p w14:paraId="50E83C80" w14:textId="77777777" w:rsidR="00301D46" w:rsidRPr="00C843A5" w:rsidRDefault="00301D46" w:rsidP="00301D46">
      <w:pPr>
        <w:pStyle w:val="ZkladntextIMP"/>
        <w:jc w:val="both"/>
        <w:rPr>
          <w:color w:val="FF0000"/>
          <w:sz w:val="24"/>
          <w:szCs w:val="24"/>
        </w:rPr>
      </w:pPr>
    </w:p>
    <w:p w14:paraId="7865D05D" w14:textId="77777777" w:rsidR="00301D46" w:rsidRPr="00C843A5" w:rsidRDefault="00301D46" w:rsidP="00301D4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C843A5">
        <w:rPr>
          <w:sz w:val="24"/>
          <w:szCs w:val="24"/>
        </w:rPr>
        <w:t>Plnění podléhá sazbě daně z přidané hodnoty v zákonné výši podle zákona č.</w:t>
      </w:r>
      <w:r w:rsidR="002C57D1" w:rsidRPr="00C843A5">
        <w:rPr>
          <w:sz w:val="24"/>
          <w:szCs w:val="24"/>
        </w:rPr>
        <w:t> </w:t>
      </w:r>
      <w:r w:rsidRPr="00C843A5">
        <w:rPr>
          <w:sz w:val="24"/>
          <w:szCs w:val="24"/>
        </w:rPr>
        <w:t>235/2004 Sb., o dani z přidané hodnoty, v platném znění. Datum uskutečnění zdanitelného plnění je den zaplacení kupní ceny.</w:t>
      </w:r>
    </w:p>
    <w:p w14:paraId="74F78621" w14:textId="77777777" w:rsidR="00301D46" w:rsidRPr="00C843A5" w:rsidRDefault="00301D46" w:rsidP="00301D46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14:paraId="56E1940D" w14:textId="255C83F6" w:rsidR="00AB252D" w:rsidRPr="00C843A5" w:rsidRDefault="00301D46" w:rsidP="00D23613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Základní sazba daně z přidané hodnoty ve výši </w:t>
      </w:r>
      <w:proofErr w:type="gramStart"/>
      <w:r w:rsidRPr="00C843A5">
        <w:rPr>
          <w:sz w:val="24"/>
          <w:szCs w:val="24"/>
        </w:rPr>
        <w:t>21%</w:t>
      </w:r>
      <w:proofErr w:type="gramEnd"/>
      <w:r w:rsidRPr="00C843A5">
        <w:rPr>
          <w:sz w:val="24"/>
          <w:szCs w:val="24"/>
        </w:rPr>
        <w:t xml:space="preserve"> činí </w:t>
      </w:r>
      <w:r w:rsidR="00696AA5" w:rsidRPr="00B65E91">
        <w:rPr>
          <w:sz w:val="24"/>
          <w:szCs w:val="24"/>
        </w:rPr>
        <w:t>9.098,67</w:t>
      </w:r>
      <w:r w:rsidR="00286B2A" w:rsidRPr="00C843A5">
        <w:rPr>
          <w:sz w:val="24"/>
          <w:szCs w:val="24"/>
        </w:rPr>
        <w:t> </w:t>
      </w:r>
      <w:r w:rsidRPr="00C843A5">
        <w:rPr>
          <w:sz w:val="24"/>
          <w:szCs w:val="24"/>
        </w:rPr>
        <w:t xml:space="preserve">Kč, slovy: </w:t>
      </w:r>
      <w:r w:rsidR="00B65E91" w:rsidRPr="00B65E91">
        <w:rPr>
          <w:sz w:val="24"/>
          <w:szCs w:val="24"/>
        </w:rPr>
        <w:t>devět tisíc devadesát osm korun českých šedesát sedm haléřů</w:t>
      </w:r>
      <w:r w:rsidRPr="00C843A5">
        <w:rPr>
          <w:sz w:val="24"/>
          <w:szCs w:val="24"/>
        </w:rPr>
        <w:t>.</w:t>
      </w:r>
    </w:p>
    <w:p w14:paraId="26F99E80" w14:textId="77777777" w:rsidR="00301D46" w:rsidRPr="00C843A5" w:rsidRDefault="00301D46" w:rsidP="00301D46">
      <w:pPr>
        <w:pStyle w:val="Odstavecseseznamem"/>
        <w:ind w:left="0"/>
        <w:jc w:val="both"/>
        <w:rPr>
          <w:sz w:val="24"/>
          <w:szCs w:val="24"/>
        </w:rPr>
      </w:pPr>
    </w:p>
    <w:p w14:paraId="51425DEE" w14:textId="77777777" w:rsidR="00301D46" w:rsidRPr="00C843A5" w:rsidRDefault="00301D46" w:rsidP="00301D4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43A5">
        <w:rPr>
          <w:rFonts w:ascii="Times New Roman" w:hAnsi="Times New Roman" w:cs="Times New Roman"/>
          <w:b/>
          <w:sz w:val="24"/>
          <w:szCs w:val="24"/>
        </w:rPr>
        <w:t>celková kupní cena včetně DPH činí</w:t>
      </w:r>
    </w:p>
    <w:p w14:paraId="7A1A4D99" w14:textId="27B6532B" w:rsidR="00301D46" w:rsidRPr="00C843A5" w:rsidRDefault="00696AA5" w:rsidP="00AB252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E91">
        <w:rPr>
          <w:rFonts w:ascii="Times New Roman" w:hAnsi="Times New Roman" w:cs="Times New Roman"/>
          <w:b/>
          <w:sz w:val="24"/>
          <w:szCs w:val="24"/>
          <w:u w:val="single"/>
        </w:rPr>
        <w:t>52.425,67</w:t>
      </w:r>
      <w:r w:rsidR="00301D46" w:rsidRPr="00B65E91">
        <w:rPr>
          <w:rFonts w:ascii="Times New Roman" w:hAnsi="Times New Roman" w:cs="Times New Roman"/>
          <w:b/>
          <w:sz w:val="24"/>
          <w:szCs w:val="24"/>
          <w:u w:val="single"/>
        </w:rPr>
        <w:t xml:space="preserve"> Kč</w:t>
      </w:r>
    </w:p>
    <w:p w14:paraId="5E1FD420" w14:textId="4DDB8E22" w:rsidR="00301D46" w:rsidRPr="00C843A5" w:rsidRDefault="00301D46" w:rsidP="00301D46">
      <w:pPr>
        <w:pStyle w:val="Odstavecseseznamem"/>
        <w:ind w:left="360"/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slovy: </w:t>
      </w:r>
      <w:r w:rsidR="00B65E91" w:rsidRPr="00B65E91">
        <w:rPr>
          <w:b/>
          <w:sz w:val="24"/>
          <w:szCs w:val="24"/>
        </w:rPr>
        <w:t>padesát dva tisíc čtyři sta dvacet pět korun českých šedesát sedm haléřů</w:t>
      </w:r>
      <w:r w:rsidRPr="00C843A5">
        <w:rPr>
          <w:sz w:val="24"/>
          <w:szCs w:val="24"/>
        </w:rPr>
        <w:t>.</w:t>
      </w:r>
    </w:p>
    <w:p w14:paraId="0619BF0C" w14:textId="77777777" w:rsidR="00301D46" w:rsidRPr="00C843A5" w:rsidRDefault="00301D46" w:rsidP="00301D46">
      <w:pPr>
        <w:pStyle w:val="Odstavecseseznamem"/>
        <w:ind w:left="360"/>
        <w:jc w:val="both"/>
        <w:rPr>
          <w:color w:val="FF0000"/>
          <w:sz w:val="24"/>
          <w:szCs w:val="24"/>
        </w:rPr>
      </w:pPr>
    </w:p>
    <w:p w14:paraId="24C2E6A9" w14:textId="77777777" w:rsidR="00301D46" w:rsidRPr="00C843A5" w:rsidRDefault="00301D46" w:rsidP="00301D4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Kupující se dále zavazuje uhradit náklady, které prodávající vznikly v souvislosti </w:t>
      </w:r>
      <w:r w:rsidRPr="00C843A5">
        <w:rPr>
          <w:sz w:val="24"/>
          <w:szCs w:val="24"/>
        </w:rPr>
        <w:br/>
        <w:t>s vypracováním znaleckého posudku na určení hodnoty prodávané nemovitosti</w:t>
      </w:r>
      <w:r w:rsidR="00F12BA2" w:rsidRPr="00C843A5">
        <w:rPr>
          <w:sz w:val="24"/>
          <w:szCs w:val="24"/>
        </w:rPr>
        <w:t xml:space="preserve">, dále se také kupující zavazuje uhradit správní poplatek za podání návrhu na vklad do katastru nemovitostí, </w:t>
      </w:r>
      <w:r w:rsidR="00EE0700" w:rsidRPr="00C843A5">
        <w:rPr>
          <w:sz w:val="24"/>
          <w:szCs w:val="24"/>
        </w:rPr>
        <w:t xml:space="preserve">přičemž </w:t>
      </w:r>
      <w:r w:rsidR="00A92FEE" w:rsidRPr="00C843A5">
        <w:rPr>
          <w:sz w:val="24"/>
          <w:szCs w:val="24"/>
        </w:rPr>
        <w:t xml:space="preserve">všechny </w:t>
      </w:r>
      <w:r w:rsidRPr="00C843A5">
        <w:rPr>
          <w:sz w:val="24"/>
          <w:szCs w:val="24"/>
        </w:rPr>
        <w:t xml:space="preserve">tyto </w:t>
      </w:r>
      <w:r w:rsidR="00A92FEE" w:rsidRPr="00C843A5">
        <w:rPr>
          <w:sz w:val="24"/>
          <w:szCs w:val="24"/>
        </w:rPr>
        <w:t xml:space="preserve">vynaložené </w:t>
      </w:r>
      <w:r w:rsidRPr="00C843A5">
        <w:rPr>
          <w:sz w:val="24"/>
          <w:szCs w:val="24"/>
        </w:rPr>
        <w:t xml:space="preserve">náklady budou </w:t>
      </w:r>
      <w:r w:rsidR="00EE0700" w:rsidRPr="00C843A5">
        <w:rPr>
          <w:sz w:val="24"/>
          <w:szCs w:val="24"/>
        </w:rPr>
        <w:t xml:space="preserve">straně </w:t>
      </w:r>
      <w:r w:rsidRPr="00C843A5">
        <w:rPr>
          <w:sz w:val="24"/>
          <w:szCs w:val="24"/>
        </w:rPr>
        <w:t>kupující vyúčtovány samostatně.</w:t>
      </w:r>
    </w:p>
    <w:p w14:paraId="641796D1" w14:textId="77777777" w:rsidR="00301D46" w:rsidRPr="00C843A5" w:rsidRDefault="00301D46" w:rsidP="00301D46">
      <w:pPr>
        <w:pStyle w:val="Odstavecseseznamem"/>
        <w:ind w:left="360"/>
        <w:jc w:val="both"/>
        <w:rPr>
          <w:color w:val="FF0000"/>
          <w:sz w:val="24"/>
        </w:rPr>
      </w:pPr>
    </w:p>
    <w:p w14:paraId="7801BD51" w14:textId="3C5CA576" w:rsidR="00301D46" w:rsidRPr="00C843A5" w:rsidRDefault="00301D46" w:rsidP="00301D46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Dohodnutou </w:t>
      </w:r>
      <w:r w:rsidRPr="00C843A5">
        <w:rPr>
          <w:sz w:val="24"/>
          <w:szCs w:val="24"/>
          <w:u w:val="single"/>
        </w:rPr>
        <w:t>celkovou kupní cenu včetně DPH</w:t>
      </w:r>
      <w:r w:rsidRPr="00C843A5">
        <w:rPr>
          <w:sz w:val="24"/>
          <w:szCs w:val="24"/>
        </w:rPr>
        <w:t xml:space="preserve"> se kupující zavazuje uhradit před podpisem </w:t>
      </w:r>
      <w:r w:rsidR="00E635C5" w:rsidRPr="00C843A5">
        <w:rPr>
          <w:sz w:val="24"/>
          <w:szCs w:val="24"/>
        </w:rPr>
        <w:t>T</w:t>
      </w:r>
      <w:r w:rsidRPr="00C843A5">
        <w:rPr>
          <w:sz w:val="24"/>
          <w:szCs w:val="24"/>
        </w:rPr>
        <w:t xml:space="preserve">éto kupní smlouvy, bezhotovostním převodem na účet </w:t>
      </w:r>
      <w:r w:rsidR="002D149C" w:rsidRPr="00C843A5">
        <w:rPr>
          <w:sz w:val="24"/>
          <w:szCs w:val="24"/>
        </w:rPr>
        <w:t xml:space="preserve">strany </w:t>
      </w:r>
      <w:r w:rsidRPr="00C843A5">
        <w:rPr>
          <w:sz w:val="24"/>
          <w:szCs w:val="24"/>
        </w:rPr>
        <w:t>prodávající</w:t>
      </w:r>
      <w:r w:rsidR="00E635C5" w:rsidRPr="00C843A5">
        <w:rPr>
          <w:sz w:val="24"/>
          <w:szCs w:val="24"/>
        </w:rPr>
        <w:t xml:space="preserve"> vedený u Komerční bank</w:t>
      </w:r>
      <w:r w:rsidR="002D149C" w:rsidRPr="00C843A5">
        <w:rPr>
          <w:sz w:val="24"/>
          <w:szCs w:val="24"/>
        </w:rPr>
        <w:t xml:space="preserve">y </w:t>
      </w:r>
      <w:r w:rsidR="002C64D4" w:rsidRPr="00C843A5">
        <w:rPr>
          <w:sz w:val="24"/>
          <w:szCs w:val="24"/>
        </w:rPr>
        <w:t>pod</w:t>
      </w:r>
      <w:r w:rsidR="00E635C5" w:rsidRPr="00C843A5">
        <w:rPr>
          <w:sz w:val="24"/>
          <w:szCs w:val="24"/>
        </w:rPr>
        <w:t xml:space="preserve"> číslem účtu: </w:t>
      </w:r>
      <w:r w:rsidRPr="00C843A5">
        <w:rPr>
          <w:sz w:val="24"/>
          <w:szCs w:val="24"/>
        </w:rPr>
        <w:t>19-525771/0100</w:t>
      </w:r>
      <w:r w:rsidR="002D149C" w:rsidRPr="00C843A5">
        <w:rPr>
          <w:sz w:val="24"/>
          <w:szCs w:val="24"/>
        </w:rPr>
        <w:t xml:space="preserve"> a to za použití variabilního symbolu: </w:t>
      </w:r>
      <w:r w:rsidRPr="00656C04">
        <w:rPr>
          <w:sz w:val="24"/>
          <w:szCs w:val="24"/>
        </w:rPr>
        <w:t>9134000</w:t>
      </w:r>
      <w:r w:rsidR="00656C04" w:rsidRPr="00656C04">
        <w:rPr>
          <w:sz w:val="24"/>
          <w:szCs w:val="24"/>
        </w:rPr>
        <w:t>481</w:t>
      </w:r>
      <w:r w:rsidRPr="00656C04">
        <w:rPr>
          <w:sz w:val="24"/>
          <w:szCs w:val="24"/>
        </w:rPr>
        <w:t>.</w:t>
      </w:r>
    </w:p>
    <w:p w14:paraId="75C8D41E" w14:textId="77777777" w:rsidR="00301D46" w:rsidRPr="00C843A5" w:rsidRDefault="00301D46" w:rsidP="00301D46">
      <w:pPr>
        <w:pStyle w:val="ZkladntextIMP"/>
        <w:jc w:val="both"/>
        <w:rPr>
          <w:color w:val="FF0000"/>
          <w:sz w:val="24"/>
        </w:rPr>
      </w:pPr>
    </w:p>
    <w:p w14:paraId="347E814E" w14:textId="77777777" w:rsidR="00301D46" w:rsidRPr="00C843A5" w:rsidRDefault="00301D46" w:rsidP="00301D46">
      <w:pPr>
        <w:pStyle w:val="ZkladntextIMP"/>
        <w:jc w:val="both"/>
        <w:rPr>
          <w:color w:val="FF0000"/>
          <w:sz w:val="24"/>
        </w:rPr>
      </w:pPr>
    </w:p>
    <w:p w14:paraId="7433514B" w14:textId="77777777" w:rsidR="00301D46" w:rsidRPr="00C843A5" w:rsidRDefault="00BB7B01" w:rsidP="00301D46">
      <w:pPr>
        <w:pStyle w:val="ZkladntextIMP"/>
        <w:jc w:val="center"/>
        <w:rPr>
          <w:b/>
          <w:bCs/>
          <w:sz w:val="24"/>
        </w:rPr>
      </w:pPr>
      <w:r w:rsidRPr="00C843A5">
        <w:rPr>
          <w:b/>
          <w:bCs/>
          <w:sz w:val="24"/>
        </w:rPr>
        <w:t xml:space="preserve">Článek </w:t>
      </w:r>
      <w:r w:rsidR="00301D46" w:rsidRPr="00C843A5">
        <w:rPr>
          <w:b/>
          <w:bCs/>
          <w:sz w:val="24"/>
        </w:rPr>
        <w:t>IV.</w:t>
      </w:r>
    </w:p>
    <w:p w14:paraId="6FC2A0C8" w14:textId="77777777" w:rsidR="00BB7B01" w:rsidRPr="00C843A5" w:rsidRDefault="00BB7B01" w:rsidP="00301D46">
      <w:pPr>
        <w:pStyle w:val="ZkladntextIMP"/>
        <w:jc w:val="center"/>
        <w:rPr>
          <w:b/>
          <w:bCs/>
          <w:sz w:val="24"/>
        </w:rPr>
      </w:pPr>
      <w:r w:rsidRPr="00C843A5">
        <w:rPr>
          <w:b/>
          <w:bCs/>
          <w:sz w:val="24"/>
        </w:rPr>
        <w:t>Vklad vlastnického práva do KN</w:t>
      </w:r>
    </w:p>
    <w:p w14:paraId="189F0049" w14:textId="77777777" w:rsidR="00301D46" w:rsidRPr="00C843A5" w:rsidRDefault="00301D46" w:rsidP="00301D46">
      <w:pPr>
        <w:pStyle w:val="ZkladntextIMP"/>
        <w:jc w:val="center"/>
        <w:rPr>
          <w:b/>
          <w:bCs/>
          <w:color w:val="FF0000"/>
          <w:sz w:val="24"/>
        </w:rPr>
      </w:pPr>
    </w:p>
    <w:p w14:paraId="26DAAC17" w14:textId="77777777" w:rsidR="00301D46" w:rsidRPr="00C843A5" w:rsidRDefault="00301D46" w:rsidP="00A43274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Návrh na vklad vlastnického práva dle </w:t>
      </w:r>
      <w:r w:rsidR="007123CE" w:rsidRPr="00C843A5">
        <w:rPr>
          <w:sz w:val="24"/>
          <w:szCs w:val="24"/>
        </w:rPr>
        <w:t>T</w:t>
      </w:r>
      <w:r w:rsidRPr="00C843A5">
        <w:rPr>
          <w:sz w:val="24"/>
          <w:szCs w:val="24"/>
        </w:rPr>
        <w:t>éto smlouvy do katastru nemovitostí podá prodávající.</w:t>
      </w:r>
    </w:p>
    <w:p w14:paraId="2E08B158" w14:textId="77777777" w:rsidR="007123CE" w:rsidRPr="00C843A5" w:rsidRDefault="007123CE" w:rsidP="007123CE">
      <w:pPr>
        <w:pStyle w:val="Odstavecseseznamem"/>
        <w:ind w:left="360"/>
        <w:jc w:val="both"/>
        <w:rPr>
          <w:sz w:val="24"/>
          <w:szCs w:val="24"/>
        </w:rPr>
      </w:pPr>
    </w:p>
    <w:p w14:paraId="1E883F48" w14:textId="77777777" w:rsidR="00301D46" w:rsidRPr="00C843A5" w:rsidRDefault="00301D46" w:rsidP="00862A64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V případě, že katastrální úřad vyzve navrhovatele k odstranění nedostatků návrhu na vklad vlastnického práva dle </w:t>
      </w:r>
      <w:r w:rsidR="007123CE" w:rsidRPr="00C843A5">
        <w:rPr>
          <w:sz w:val="24"/>
          <w:szCs w:val="24"/>
        </w:rPr>
        <w:t>T</w:t>
      </w:r>
      <w:r w:rsidRPr="00C843A5">
        <w:rPr>
          <w:sz w:val="24"/>
          <w:szCs w:val="24"/>
        </w:rPr>
        <w:t>éto smlouvy, zavazují se obě smluvní strany ve</w:t>
      </w:r>
      <w:r w:rsidR="007123CE" w:rsidRPr="00C843A5">
        <w:rPr>
          <w:sz w:val="24"/>
          <w:szCs w:val="24"/>
        </w:rPr>
        <w:t xml:space="preserve"> </w:t>
      </w:r>
      <w:r w:rsidRPr="00C843A5">
        <w:rPr>
          <w:sz w:val="24"/>
          <w:szCs w:val="24"/>
        </w:rPr>
        <w:t xml:space="preserve">lhůtě </w:t>
      </w:r>
      <w:r w:rsidR="007123CE" w:rsidRPr="00C843A5">
        <w:rPr>
          <w:sz w:val="24"/>
          <w:szCs w:val="24"/>
        </w:rPr>
        <w:t xml:space="preserve">stanovené </w:t>
      </w:r>
      <w:r w:rsidRPr="00C843A5">
        <w:rPr>
          <w:sz w:val="24"/>
          <w:szCs w:val="24"/>
        </w:rPr>
        <w:t>katastrálním úřadem tyto nedostatky odstranit.</w:t>
      </w:r>
    </w:p>
    <w:p w14:paraId="6BF07D7A" w14:textId="77777777" w:rsidR="007123CE" w:rsidRPr="00C843A5" w:rsidRDefault="007123CE" w:rsidP="007123C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0AA6BD" w14:textId="77777777" w:rsidR="00301D46" w:rsidRPr="00C843A5" w:rsidRDefault="00301D46" w:rsidP="00301D46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V případě, že příslušný katastrální úřad návrh vkladu vlastnického práva zamítne nebo zastaví řízení, zavazují se obě smluvní strany neodkladně odstranit nedostatky, pro které byl návrh zamítnut či zastaveno řízení o povolení vkladu vlastnického práva a podat nový návrh na povolení vkladu dle </w:t>
      </w:r>
      <w:r w:rsidR="007123CE" w:rsidRPr="00C843A5">
        <w:rPr>
          <w:sz w:val="24"/>
          <w:szCs w:val="24"/>
        </w:rPr>
        <w:t>T</w:t>
      </w:r>
      <w:r w:rsidRPr="00C843A5">
        <w:rPr>
          <w:sz w:val="24"/>
          <w:szCs w:val="24"/>
        </w:rPr>
        <w:t xml:space="preserve">éto smlouvy. </w:t>
      </w:r>
    </w:p>
    <w:p w14:paraId="27AB460D" w14:textId="77777777" w:rsidR="00301D46" w:rsidRPr="00C843A5" w:rsidRDefault="00301D46" w:rsidP="00301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B2CB3" w14:textId="77777777" w:rsidR="00301D46" w:rsidRPr="00C843A5" w:rsidRDefault="00301D46" w:rsidP="00301D46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Smluvní strany vzaly na vědomí, že vlastnictví </w:t>
      </w:r>
      <w:r w:rsidR="007123CE" w:rsidRPr="00C843A5">
        <w:rPr>
          <w:sz w:val="24"/>
          <w:szCs w:val="24"/>
        </w:rPr>
        <w:t>k předmětu prodeje</w:t>
      </w:r>
      <w:r w:rsidRPr="00C843A5">
        <w:rPr>
          <w:sz w:val="24"/>
          <w:szCs w:val="24"/>
        </w:rPr>
        <w:t xml:space="preserve"> přejde na kupující až okamžikem vkladu vlastnického práva dle </w:t>
      </w:r>
      <w:r w:rsidR="007123CE" w:rsidRPr="00C843A5">
        <w:rPr>
          <w:sz w:val="24"/>
          <w:szCs w:val="24"/>
        </w:rPr>
        <w:t>T</w:t>
      </w:r>
      <w:r w:rsidRPr="00C843A5">
        <w:rPr>
          <w:sz w:val="24"/>
          <w:szCs w:val="24"/>
        </w:rPr>
        <w:t>éto smlouvy do veřejného seznamu vedeného příslušným katastrem nemovitostí, a to k okamžiku, kdy bude návrh na zápis (vklad) doručen příslušnému katastrálnímu úřadu. Tímto okamžikem také kupující náleží veškeré plody a užitky z</w:t>
      </w:r>
      <w:r w:rsidR="007123CE" w:rsidRPr="00C843A5">
        <w:rPr>
          <w:sz w:val="24"/>
          <w:szCs w:val="24"/>
        </w:rPr>
        <w:t> předmětu prodeje</w:t>
      </w:r>
      <w:r w:rsidRPr="00C843A5">
        <w:rPr>
          <w:sz w:val="24"/>
          <w:szCs w:val="24"/>
        </w:rPr>
        <w:t xml:space="preserve"> a přechází současně i nebezpečí škody za ni z prodávajícího na kupujícího.</w:t>
      </w:r>
    </w:p>
    <w:p w14:paraId="71DEAFE8" w14:textId="77777777" w:rsidR="00301D46" w:rsidRPr="00C843A5" w:rsidRDefault="00301D46" w:rsidP="00301D46">
      <w:pPr>
        <w:pStyle w:val="ZkladntextIMP"/>
        <w:jc w:val="both"/>
        <w:rPr>
          <w:color w:val="FF0000"/>
          <w:sz w:val="24"/>
        </w:rPr>
      </w:pPr>
    </w:p>
    <w:p w14:paraId="070F523E" w14:textId="77777777" w:rsidR="00301D46" w:rsidRPr="00C843A5" w:rsidRDefault="007B4518" w:rsidP="00301D46">
      <w:pPr>
        <w:pStyle w:val="ZkladntextIMP"/>
        <w:jc w:val="center"/>
        <w:rPr>
          <w:b/>
          <w:bCs/>
          <w:sz w:val="24"/>
        </w:rPr>
      </w:pPr>
      <w:r w:rsidRPr="00C843A5">
        <w:rPr>
          <w:b/>
          <w:bCs/>
          <w:sz w:val="24"/>
        </w:rPr>
        <w:t xml:space="preserve">Článek </w:t>
      </w:r>
      <w:r w:rsidR="00301D46" w:rsidRPr="00C843A5">
        <w:rPr>
          <w:b/>
          <w:bCs/>
          <w:sz w:val="24"/>
        </w:rPr>
        <w:t>V.</w:t>
      </w:r>
    </w:p>
    <w:p w14:paraId="71D2CAD8" w14:textId="77777777" w:rsidR="007B4518" w:rsidRPr="00C843A5" w:rsidRDefault="007B4518" w:rsidP="00301D46">
      <w:pPr>
        <w:pStyle w:val="ZkladntextIMP"/>
        <w:jc w:val="center"/>
        <w:rPr>
          <w:b/>
          <w:bCs/>
          <w:sz w:val="24"/>
        </w:rPr>
      </w:pPr>
      <w:r w:rsidRPr="00C843A5">
        <w:rPr>
          <w:b/>
          <w:bCs/>
          <w:sz w:val="24"/>
        </w:rPr>
        <w:t>Ostatní ujednání</w:t>
      </w:r>
    </w:p>
    <w:p w14:paraId="3EBCB4C2" w14:textId="77777777" w:rsidR="00301D46" w:rsidRPr="00C843A5" w:rsidRDefault="00301D46" w:rsidP="00301D46">
      <w:pPr>
        <w:pStyle w:val="ZkladntextIMP"/>
        <w:jc w:val="center"/>
        <w:rPr>
          <w:color w:val="FF0000"/>
          <w:sz w:val="24"/>
        </w:rPr>
      </w:pPr>
    </w:p>
    <w:p w14:paraId="686F4CB8" w14:textId="77777777" w:rsidR="00301D46" w:rsidRPr="00C843A5" w:rsidRDefault="00301D46" w:rsidP="00301D46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sz w:val="24"/>
        </w:rPr>
      </w:pPr>
      <w:r w:rsidRPr="00C843A5">
        <w:rPr>
          <w:sz w:val="24"/>
        </w:rPr>
        <w:t xml:space="preserve">Kupující prohlašuje, že je </w:t>
      </w:r>
      <w:r w:rsidR="007B4518" w:rsidRPr="00C843A5">
        <w:rPr>
          <w:sz w:val="24"/>
        </w:rPr>
        <w:t>jí</w:t>
      </w:r>
      <w:r w:rsidRPr="00C843A5">
        <w:rPr>
          <w:sz w:val="24"/>
        </w:rPr>
        <w:t xml:space="preserve"> znám faktický stav </w:t>
      </w:r>
      <w:r w:rsidR="00AA662F" w:rsidRPr="00C843A5">
        <w:rPr>
          <w:sz w:val="24"/>
        </w:rPr>
        <w:t>předmětu prodeje</w:t>
      </w:r>
      <w:r w:rsidRPr="00C843A5">
        <w:rPr>
          <w:sz w:val="24"/>
        </w:rPr>
        <w:t xml:space="preserve">, což stvrzuje svým podpisem </w:t>
      </w:r>
      <w:r w:rsidR="007B4518" w:rsidRPr="00C843A5">
        <w:rPr>
          <w:sz w:val="24"/>
        </w:rPr>
        <w:t>Té</w:t>
      </w:r>
      <w:r w:rsidRPr="00C843A5">
        <w:rPr>
          <w:sz w:val="24"/>
        </w:rPr>
        <w:t xml:space="preserve">to smlouvy. </w:t>
      </w:r>
    </w:p>
    <w:p w14:paraId="10DF0B4F" w14:textId="77777777" w:rsidR="00301D46" w:rsidRPr="00C843A5" w:rsidRDefault="00301D46" w:rsidP="00301D46">
      <w:pPr>
        <w:suppressAutoHyphens/>
        <w:spacing w:line="228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57C18EB8" w14:textId="77777777" w:rsidR="007B4518" w:rsidRPr="00C843A5" w:rsidRDefault="00301D46" w:rsidP="007B4518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C843A5">
        <w:rPr>
          <w:sz w:val="24"/>
        </w:rPr>
        <w:t xml:space="preserve">Kupující rovněž stvrzuje, že se, ve smyslu </w:t>
      </w:r>
      <w:proofErr w:type="spellStart"/>
      <w:r w:rsidRPr="00C843A5">
        <w:rPr>
          <w:sz w:val="24"/>
        </w:rPr>
        <w:t>ust</w:t>
      </w:r>
      <w:proofErr w:type="spellEnd"/>
      <w:r w:rsidRPr="00C843A5">
        <w:rPr>
          <w:sz w:val="24"/>
        </w:rPr>
        <w:t>. § 980 až 986 zákona č. 89/2012 Sb., občanský zákoník, v platném znění, seznámil</w:t>
      </w:r>
      <w:r w:rsidR="007B4518" w:rsidRPr="00C843A5">
        <w:rPr>
          <w:sz w:val="24"/>
        </w:rPr>
        <w:t>a</w:t>
      </w:r>
      <w:r w:rsidRPr="00C843A5">
        <w:rPr>
          <w:sz w:val="24"/>
        </w:rPr>
        <w:t xml:space="preserve"> s aktuálním stavem zápisu ve veřejném seznamu, který je veden u Katastrálního úřadu pro Moravskoslezský kraj, Katastrální pracoviště Bruntál, a ve kterém je </w:t>
      </w:r>
      <w:r w:rsidR="0004191E" w:rsidRPr="00C843A5">
        <w:rPr>
          <w:sz w:val="24"/>
        </w:rPr>
        <w:t>nemovitost</w:t>
      </w:r>
      <w:r w:rsidRPr="00C843A5">
        <w:rPr>
          <w:sz w:val="24"/>
        </w:rPr>
        <w:t>, dotčen</w:t>
      </w:r>
      <w:r w:rsidR="007B4518" w:rsidRPr="00C843A5">
        <w:rPr>
          <w:sz w:val="24"/>
        </w:rPr>
        <w:t>á</w:t>
      </w:r>
      <w:r w:rsidRPr="00C843A5">
        <w:rPr>
          <w:sz w:val="24"/>
        </w:rPr>
        <w:t xml:space="preserve"> převodem </w:t>
      </w:r>
      <w:r w:rsidR="007B4518" w:rsidRPr="00C843A5">
        <w:rPr>
          <w:sz w:val="24"/>
        </w:rPr>
        <w:t xml:space="preserve">vlastnického práva </w:t>
      </w:r>
      <w:r w:rsidRPr="00C843A5">
        <w:rPr>
          <w:sz w:val="24"/>
        </w:rPr>
        <w:t xml:space="preserve">dle </w:t>
      </w:r>
      <w:r w:rsidR="007B4518" w:rsidRPr="00C843A5">
        <w:rPr>
          <w:sz w:val="24"/>
        </w:rPr>
        <w:t>T</w:t>
      </w:r>
      <w:r w:rsidRPr="00C843A5">
        <w:rPr>
          <w:sz w:val="24"/>
        </w:rPr>
        <w:t>éto smlouvy, zapsána, a že proti němu nevznáší žádné námitky.</w:t>
      </w:r>
    </w:p>
    <w:p w14:paraId="378D0B73" w14:textId="77777777" w:rsidR="007B4518" w:rsidRPr="00C843A5" w:rsidRDefault="007B4518" w:rsidP="007B4518">
      <w:pPr>
        <w:pStyle w:val="Odstavecseseznamem"/>
        <w:rPr>
          <w:sz w:val="24"/>
          <w:szCs w:val="24"/>
        </w:rPr>
      </w:pPr>
    </w:p>
    <w:p w14:paraId="38FD161E" w14:textId="77777777" w:rsidR="00301D46" w:rsidRPr="00C843A5" w:rsidRDefault="00301D46" w:rsidP="007B4518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C843A5">
        <w:rPr>
          <w:sz w:val="24"/>
          <w:szCs w:val="24"/>
        </w:rPr>
        <w:t xml:space="preserve">Smluvní strany shodně prohlašují, že si </w:t>
      </w:r>
      <w:r w:rsidR="007B4518" w:rsidRPr="00C843A5">
        <w:rPr>
          <w:sz w:val="24"/>
          <w:szCs w:val="24"/>
        </w:rPr>
        <w:t xml:space="preserve">Tuto </w:t>
      </w:r>
      <w:r w:rsidRPr="00C843A5">
        <w:rPr>
          <w:sz w:val="24"/>
          <w:szCs w:val="24"/>
        </w:rPr>
        <w:t xml:space="preserve">smlouvu řádně přečetly, souhlasí s jejím obsahem a s tím, že </w:t>
      </w:r>
      <w:r w:rsidR="007B4518" w:rsidRPr="00C843A5">
        <w:rPr>
          <w:sz w:val="24"/>
          <w:szCs w:val="24"/>
        </w:rPr>
        <w:t>T</w:t>
      </w:r>
      <w:r w:rsidRPr="00C843A5">
        <w:rPr>
          <w:sz w:val="24"/>
          <w:szCs w:val="24"/>
        </w:rPr>
        <w:t>ato</w:t>
      </w:r>
      <w:r w:rsidR="007B4518" w:rsidRPr="00C843A5">
        <w:rPr>
          <w:sz w:val="24"/>
          <w:szCs w:val="24"/>
        </w:rPr>
        <w:t xml:space="preserve"> smlouva</w:t>
      </w:r>
      <w:r w:rsidRPr="00C843A5">
        <w:rPr>
          <w:sz w:val="24"/>
          <w:szCs w:val="24"/>
        </w:rPr>
        <w:t xml:space="preserve"> nebyla sjednána v</w:t>
      </w:r>
      <w:r w:rsidR="007B4518" w:rsidRPr="00C843A5">
        <w:rPr>
          <w:sz w:val="24"/>
          <w:szCs w:val="24"/>
        </w:rPr>
        <w:t> </w:t>
      </w:r>
      <w:r w:rsidRPr="00C843A5">
        <w:rPr>
          <w:sz w:val="24"/>
          <w:szCs w:val="24"/>
        </w:rPr>
        <w:t>tísni</w:t>
      </w:r>
      <w:r w:rsidR="007B4518" w:rsidRPr="00C843A5">
        <w:rPr>
          <w:sz w:val="24"/>
          <w:szCs w:val="24"/>
        </w:rPr>
        <w:t xml:space="preserve">, </w:t>
      </w:r>
      <w:r w:rsidRPr="00C843A5">
        <w:rPr>
          <w:sz w:val="24"/>
          <w:szCs w:val="24"/>
        </w:rPr>
        <w:t>ani za zvlášť jednostranně nevýhodných podmínek, což stvrzují svými podpisy.</w:t>
      </w:r>
    </w:p>
    <w:p w14:paraId="6046407B" w14:textId="77777777" w:rsidR="00301D46" w:rsidRPr="00C843A5" w:rsidRDefault="00301D46" w:rsidP="00301D46">
      <w:pPr>
        <w:pStyle w:val="ZkladntextIMP"/>
        <w:rPr>
          <w:b/>
          <w:bCs/>
          <w:color w:val="FF0000"/>
          <w:sz w:val="24"/>
        </w:rPr>
      </w:pPr>
      <w:r w:rsidRPr="00C843A5">
        <w:rPr>
          <w:b/>
          <w:bCs/>
          <w:color w:val="FF0000"/>
          <w:sz w:val="24"/>
        </w:rPr>
        <w:t xml:space="preserve">                                                                         </w:t>
      </w:r>
    </w:p>
    <w:p w14:paraId="0224A8BF" w14:textId="77777777" w:rsidR="00301D46" w:rsidRPr="00C843A5" w:rsidRDefault="008C338F" w:rsidP="00301D46">
      <w:pPr>
        <w:pStyle w:val="ZkladntextIMP"/>
        <w:jc w:val="center"/>
        <w:rPr>
          <w:b/>
          <w:bCs/>
          <w:sz w:val="24"/>
        </w:rPr>
      </w:pPr>
      <w:r w:rsidRPr="00C843A5">
        <w:rPr>
          <w:b/>
          <w:bCs/>
          <w:sz w:val="24"/>
        </w:rPr>
        <w:t xml:space="preserve">Článek </w:t>
      </w:r>
      <w:r w:rsidR="00301D46" w:rsidRPr="00C843A5">
        <w:rPr>
          <w:b/>
          <w:bCs/>
          <w:sz w:val="24"/>
        </w:rPr>
        <w:t>VI.</w:t>
      </w:r>
    </w:p>
    <w:p w14:paraId="536A56BE" w14:textId="77777777" w:rsidR="008C338F" w:rsidRPr="00C843A5" w:rsidRDefault="008C338F" w:rsidP="00301D46">
      <w:pPr>
        <w:pStyle w:val="ZkladntextIMP"/>
        <w:jc w:val="center"/>
        <w:rPr>
          <w:b/>
          <w:bCs/>
          <w:sz w:val="24"/>
        </w:rPr>
      </w:pPr>
      <w:r w:rsidRPr="00C843A5">
        <w:rPr>
          <w:b/>
          <w:bCs/>
          <w:sz w:val="24"/>
        </w:rPr>
        <w:t>Závěrečná ujednání</w:t>
      </w:r>
    </w:p>
    <w:p w14:paraId="318E8913" w14:textId="77777777" w:rsidR="00301D46" w:rsidRPr="00C843A5" w:rsidRDefault="00301D46" w:rsidP="00301D46">
      <w:pPr>
        <w:pStyle w:val="ZkladntextIMP"/>
        <w:rPr>
          <w:color w:val="FF0000"/>
          <w:sz w:val="24"/>
        </w:rPr>
      </w:pPr>
    </w:p>
    <w:p w14:paraId="442D6469" w14:textId="77777777" w:rsidR="008C338F" w:rsidRPr="00C843A5" w:rsidRDefault="008C338F" w:rsidP="008C338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843A5">
        <w:rPr>
          <w:sz w:val="24"/>
          <w:szCs w:val="24"/>
        </w:rPr>
        <w:t>Tato s</w:t>
      </w:r>
      <w:r w:rsidR="00301D46" w:rsidRPr="00C843A5">
        <w:rPr>
          <w:sz w:val="24"/>
          <w:szCs w:val="24"/>
        </w:rPr>
        <w:t xml:space="preserve">mlouva je sepsána ve třech </w:t>
      </w:r>
      <w:r w:rsidRPr="00C843A5">
        <w:rPr>
          <w:sz w:val="24"/>
          <w:szCs w:val="24"/>
        </w:rPr>
        <w:t xml:space="preserve">(3) </w:t>
      </w:r>
      <w:r w:rsidR="00301D46" w:rsidRPr="00C843A5">
        <w:rPr>
          <w:sz w:val="24"/>
          <w:szCs w:val="24"/>
        </w:rPr>
        <w:t xml:space="preserve">vyhotoveních s platností originálu, z nichž po jednom </w:t>
      </w:r>
      <w:r w:rsidRPr="00C843A5">
        <w:rPr>
          <w:sz w:val="24"/>
          <w:szCs w:val="24"/>
        </w:rPr>
        <w:t xml:space="preserve">(1) </w:t>
      </w:r>
      <w:r w:rsidR="00301D46" w:rsidRPr="00C843A5">
        <w:rPr>
          <w:sz w:val="24"/>
          <w:szCs w:val="24"/>
        </w:rPr>
        <w:t xml:space="preserve">obdrží každá smluvní strana a jedno vyhotovení bude předáno s návrhem na vklad do </w:t>
      </w:r>
      <w:r w:rsidR="00301D46" w:rsidRPr="00C843A5">
        <w:rPr>
          <w:sz w:val="24"/>
          <w:szCs w:val="24"/>
        </w:rPr>
        <w:lastRenderedPageBreak/>
        <w:t>katastru nemovitostí Katastrálnímu úřadu pro Moravskoslezský kraj, Katastrální pracoviště Bruntál.</w:t>
      </w:r>
    </w:p>
    <w:p w14:paraId="1C71E710" w14:textId="77777777" w:rsidR="008C338F" w:rsidRPr="00C843A5" w:rsidRDefault="008C338F" w:rsidP="008C338F">
      <w:pPr>
        <w:pStyle w:val="Odstavecseseznamem"/>
        <w:ind w:left="360"/>
        <w:jc w:val="both"/>
        <w:rPr>
          <w:sz w:val="24"/>
          <w:szCs w:val="24"/>
        </w:rPr>
      </w:pPr>
    </w:p>
    <w:p w14:paraId="58BA1F43" w14:textId="77777777" w:rsidR="00301D46" w:rsidRPr="00C843A5" w:rsidRDefault="008C338F" w:rsidP="003147F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843A5">
        <w:rPr>
          <w:sz w:val="24"/>
          <w:szCs w:val="24"/>
        </w:rPr>
        <w:t xml:space="preserve">Smluvní strany berou na vědomí, že na Tuto smlouvu se </w:t>
      </w:r>
      <w:r w:rsidRPr="00C843A5">
        <w:rPr>
          <w:b/>
          <w:sz w:val="24"/>
          <w:szCs w:val="24"/>
        </w:rPr>
        <w:t>vztahuje povinnost</w:t>
      </w:r>
      <w:r w:rsidRPr="00C843A5">
        <w:rPr>
          <w:sz w:val="24"/>
          <w:szCs w:val="24"/>
        </w:rPr>
        <w:t xml:space="preserve"> uveřejnění v registru smluv dle zákona č. 340/2015 Sb., o registru smluv, ve znění pozdějších předpisů.</w:t>
      </w:r>
    </w:p>
    <w:p w14:paraId="774E2DFF" w14:textId="77777777" w:rsidR="008C338F" w:rsidRPr="00C843A5" w:rsidRDefault="008C338F" w:rsidP="008C33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47759E" w14:textId="77777777" w:rsidR="00301D46" w:rsidRPr="00C843A5" w:rsidRDefault="00301D46" w:rsidP="00301D46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C843A5">
        <w:rPr>
          <w:sz w:val="24"/>
          <w:szCs w:val="24"/>
        </w:rPr>
        <w:t>Tato smlouva je uzavřena dnem jejího podpisu oběma smluvními stranami a nabývá účinnosti dnem jejího uveřejnění v registru smluv v souladu se zákonem č. 340/2015 Sb., o zvláštních podmínkách účinnosti některých smluv, uveřejňování těchto smluv a o registru smluv (zákon o registru smluv), v platném znění.</w:t>
      </w:r>
      <w:r w:rsidR="001C3B50" w:rsidRPr="00C843A5">
        <w:rPr>
          <w:sz w:val="24"/>
          <w:szCs w:val="24"/>
        </w:rPr>
        <w:t xml:space="preserve"> </w:t>
      </w:r>
      <w:r w:rsidR="001C3B50" w:rsidRPr="00C843A5">
        <w:rPr>
          <w:i/>
          <w:sz w:val="24"/>
          <w:szCs w:val="24"/>
        </w:rPr>
        <w:t xml:space="preserve"> </w:t>
      </w:r>
    </w:p>
    <w:p w14:paraId="0977EA1F" w14:textId="77777777" w:rsidR="008C338F" w:rsidRPr="00C843A5" w:rsidRDefault="008C338F" w:rsidP="008C338F">
      <w:pPr>
        <w:pStyle w:val="Odstavecseseznamem"/>
        <w:rPr>
          <w:i/>
          <w:color w:val="FF0000"/>
          <w:sz w:val="24"/>
          <w:szCs w:val="24"/>
        </w:rPr>
      </w:pPr>
    </w:p>
    <w:p w14:paraId="585D51D2" w14:textId="77777777" w:rsidR="001C3B50" w:rsidRPr="00C843A5" w:rsidRDefault="008C338F" w:rsidP="003C058D">
      <w:pPr>
        <w:pStyle w:val="Odstavecseseznamem"/>
        <w:numPr>
          <w:ilvl w:val="0"/>
          <w:numId w:val="4"/>
        </w:numPr>
        <w:jc w:val="both"/>
        <w:rPr>
          <w:color w:val="4472C4" w:themeColor="accent1"/>
          <w:sz w:val="24"/>
          <w:szCs w:val="24"/>
        </w:rPr>
      </w:pPr>
      <w:r w:rsidRPr="00C843A5">
        <w:rPr>
          <w:sz w:val="24"/>
          <w:szCs w:val="24"/>
        </w:rPr>
        <w:t>Uveřejnění Této smlouvy v registru smluv zajistí prodávající.</w:t>
      </w:r>
      <w:r w:rsidR="001C3B50" w:rsidRPr="00C843A5">
        <w:rPr>
          <w:sz w:val="24"/>
          <w:szCs w:val="24"/>
        </w:rPr>
        <w:t xml:space="preserve"> </w:t>
      </w:r>
    </w:p>
    <w:p w14:paraId="0F18C5BA" w14:textId="77777777" w:rsidR="003C058D" w:rsidRPr="00C843A5" w:rsidRDefault="003C058D" w:rsidP="003C058D">
      <w:pPr>
        <w:pStyle w:val="Odstavecseseznamem"/>
        <w:rPr>
          <w:color w:val="4472C4" w:themeColor="accent1"/>
          <w:sz w:val="24"/>
          <w:szCs w:val="24"/>
          <w:highlight w:val="lightGray"/>
        </w:rPr>
      </w:pPr>
    </w:p>
    <w:p w14:paraId="5F35BD6A" w14:textId="77777777" w:rsidR="00B7452D" w:rsidRPr="00C843A5" w:rsidRDefault="00B7452D" w:rsidP="00B7452D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C843A5">
        <w:rPr>
          <w:sz w:val="24"/>
          <w:szCs w:val="24"/>
        </w:rPr>
        <w:t>Smluvní strany si ujednávají, že změny a doplňky Této smlouvy mohou být činěny pouze po dohodě obou smluvních stran, a to formou písemných vzestupně číslovaných dodatků.</w:t>
      </w:r>
    </w:p>
    <w:p w14:paraId="44661B48" w14:textId="77777777" w:rsidR="004278A2" w:rsidRPr="00C843A5" w:rsidRDefault="004278A2" w:rsidP="004278A2">
      <w:pPr>
        <w:pStyle w:val="Odstavecseseznamem"/>
        <w:rPr>
          <w:sz w:val="24"/>
          <w:szCs w:val="24"/>
        </w:rPr>
      </w:pPr>
    </w:p>
    <w:p w14:paraId="1C31612A" w14:textId="77777777" w:rsidR="00301D46" w:rsidRPr="00C843A5" w:rsidRDefault="00301D46" w:rsidP="00301D4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695117" w14:textId="77777777" w:rsidR="00301D46" w:rsidRPr="00C843A5" w:rsidRDefault="00301D46" w:rsidP="00301D46">
      <w:pPr>
        <w:pStyle w:val="ZkladntextIMP"/>
        <w:rPr>
          <w:color w:val="FF0000"/>
          <w:sz w:val="24"/>
        </w:rPr>
      </w:pPr>
    </w:p>
    <w:p w14:paraId="3C58A81D" w14:textId="03829B50" w:rsidR="00301D46" w:rsidRPr="00C843A5" w:rsidRDefault="00301D46" w:rsidP="00301D46">
      <w:pPr>
        <w:pStyle w:val="ZkladntextIMP"/>
        <w:rPr>
          <w:sz w:val="24"/>
        </w:rPr>
      </w:pPr>
      <w:r w:rsidRPr="00C843A5">
        <w:rPr>
          <w:color w:val="FF0000"/>
          <w:sz w:val="24"/>
        </w:rPr>
        <w:t xml:space="preserve"> </w:t>
      </w:r>
      <w:r w:rsidRPr="00C843A5">
        <w:rPr>
          <w:sz w:val="24"/>
        </w:rPr>
        <w:t xml:space="preserve">V Bruntále, dne </w:t>
      </w:r>
      <w:r w:rsidR="00EA4913">
        <w:rPr>
          <w:sz w:val="24"/>
        </w:rPr>
        <w:t>26.5.2025</w:t>
      </w:r>
      <w:r w:rsidRPr="00C843A5">
        <w:rPr>
          <w:sz w:val="24"/>
        </w:rPr>
        <w:tab/>
        <w:t xml:space="preserve">                                   V Bruntále, dne</w:t>
      </w:r>
      <w:r w:rsidR="00EA4913">
        <w:rPr>
          <w:sz w:val="24"/>
        </w:rPr>
        <w:t xml:space="preserve"> 21.5.2025</w:t>
      </w:r>
      <w:bookmarkStart w:id="0" w:name="_GoBack"/>
      <w:bookmarkEnd w:id="0"/>
    </w:p>
    <w:p w14:paraId="30362253" w14:textId="77777777" w:rsidR="00301D46" w:rsidRPr="00C843A5" w:rsidRDefault="00301D46" w:rsidP="00301D46">
      <w:pPr>
        <w:pStyle w:val="ZkladntextIMP"/>
        <w:rPr>
          <w:sz w:val="24"/>
        </w:rPr>
      </w:pPr>
    </w:p>
    <w:p w14:paraId="27CF9010" w14:textId="77777777" w:rsidR="00301D46" w:rsidRPr="00C843A5" w:rsidRDefault="00301D46" w:rsidP="00301D46">
      <w:pPr>
        <w:pStyle w:val="ZkladntextIMP"/>
        <w:rPr>
          <w:sz w:val="24"/>
        </w:rPr>
      </w:pPr>
    </w:p>
    <w:p w14:paraId="60D67B58" w14:textId="77777777" w:rsidR="00301D46" w:rsidRPr="00C843A5" w:rsidRDefault="00301D46" w:rsidP="00301D46">
      <w:pPr>
        <w:pStyle w:val="ZkladntextIMP"/>
        <w:rPr>
          <w:sz w:val="24"/>
        </w:rPr>
      </w:pPr>
    </w:p>
    <w:p w14:paraId="1F46CE64" w14:textId="77777777" w:rsidR="00301D46" w:rsidRPr="00C843A5" w:rsidRDefault="00301D46" w:rsidP="00301D46">
      <w:pPr>
        <w:pStyle w:val="ZkladntextIMP"/>
        <w:rPr>
          <w:sz w:val="24"/>
        </w:rPr>
      </w:pPr>
    </w:p>
    <w:p w14:paraId="7A68899F" w14:textId="77777777" w:rsidR="00301D46" w:rsidRPr="00C843A5" w:rsidRDefault="00301D46" w:rsidP="00301D46">
      <w:pPr>
        <w:pStyle w:val="ZkladntextIMP"/>
        <w:rPr>
          <w:sz w:val="24"/>
        </w:rPr>
      </w:pPr>
      <w:r w:rsidRPr="00C843A5">
        <w:rPr>
          <w:sz w:val="24"/>
        </w:rPr>
        <w:t xml:space="preserve">........................................                       </w:t>
      </w:r>
      <w:r w:rsidR="009C78D4" w:rsidRPr="00C843A5">
        <w:rPr>
          <w:sz w:val="24"/>
        </w:rPr>
        <w:t xml:space="preserve">                  </w:t>
      </w:r>
      <w:r w:rsidRPr="00C843A5">
        <w:rPr>
          <w:sz w:val="24"/>
        </w:rPr>
        <w:t xml:space="preserve">..................................... </w:t>
      </w:r>
    </w:p>
    <w:p w14:paraId="17749AEA" w14:textId="3F0B0ED5" w:rsidR="00301D46" w:rsidRPr="00C843A5" w:rsidRDefault="00301D46" w:rsidP="00301D46">
      <w:pPr>
        <w:pStyle w:val="ZkladntextIMP"/>
        <w:rPr>
          <w:b/>
          <w:sz w:val="24"/>
          <w:szCs w:val="24"/>
        </w:rPr>
      </w:pPr>
      <w:r w:rsidRPr="00C843A5">
        <w:rPr>
          <w:sz w:val="24"/>
          <w:szCs w:val="24"/>
        </w:rPr>
        <w:t xml:space="preserve">Město </w:t>
      </w:r>
      <w:r w:rsidRPr="00BF34E7">
        <w:rPr>
          <w:sz w:val="24"/>
          <w:szCs w:val="24"/>
        </w:rPr>
        <w:t xml:space="preserve">Bruntál                                                          </w:t>
      </w:r>
      <w:r w:rsidR="00BF34E7" w:rsidRPr="00BF34E7">
        <w:rPr>
          <w:b/>
          <w:sz w:val="24"/>
          <w:szCs w:val="24"/>
        </w:rPr>
        <w:t xml:space="preserve">Mgr. Dalibor </w:t>
      </w:r>
      <w:proofErr w:type="spellStart"/>
      <w:r w:rsidR="00BF34E7" w:rsidRPr="00BF34E7">
        <w:rPr>
          <w:b/>
          <w:sz w:val="24"/>
          <w:szCs w:val="24"/>
        </w:rPr>
        <w:t>Lešnik</w:t>
      </w:r>
      <w:proofErr w:type="spellEnd"/>
      <w:r w:rsidRPr="00C843A5">
        <w:rPr>
          <w:b/>
          <w:sz w:val="24"/>
          <w:szCs w:val="24"/>
        </w:rPr>
        <w:t xml:space="preserve"> </w:t>
      </w:r>
    </w:p>
    <w:p w14:paraId="6F67CA1D" w14:textId="21E9267D" w:rsidR="00301D46" w:rsidRPr="00C843A5" w:rsidRDefault="00301D46" w:rsidP="00301D46">
      <w:pPr>
        <w:pStyle w:val="ZkladntextIMP"/>
        <w:rPr>
          <w:b/>
          <w:sz w:val="24"/>
          <w:szCs w:val="24"/>
        </w:rPr>
      </w:pPr>
      <w:r w:rsidRPr="00C843A5">
        <w:rPr>
          <w:b/>
          <w:sz w:val="24"/>
          <w:szCs w:val="24"/>
        </w:rPr>
        <w:t xml:space="preserve">Ing. Petr Rys, </w:t>
      </w:r>
      <w:r w:rsidR="009C78D4" w:rsidRPr="00C843A5">
        <w:rPr>
          <w:b/>
          <w:sz w:val="24"/>
          <w:szCs w:val="24"/>
        </w:rPr>
        <w:t xml:space="preserve">Ph.D., </w:t>
      </w:r>
      <w:r w:rsidRPr="00C843A5">
        <w:rPr>
          <w:b/>
          <w:sz w:val="24"/>
          <w:szCs w:val="24"/>
        </w:rPr>
        <w:t>MBA</w:t>
      </w:r>
    </w:p>
    <w:p w14:paraId="7BC1A2D5" w14:textId="289D89FA" w:rsidR="00E77E36" w:rsidRDefault="009C78D4" w:rsidP="009C78D4">
      <w:pPr>
        <w:pStyle w:val="ZkladntextIMP"/>
        <w:rPr>
          <w:b/>
          <w:sz w:val="24"/>
          <w:szCs w:val="24"/>
        </w:rPr>
      </w:pPr>
      <w:r w:rsidRPr="00C843A5">
        <w:rPr>
          <w:sz w:val="24"/>
          <w:szCs w:val="24"/>
        </w:rPr>
        <w:t xml:space="preserve">1. </w:t>
      </w:r>
      <w:r w:rsidR="00301D46" w:rsidRPr="00C843A5">
        <w:rPr>
          <w:sz w:val="24"/>
          <w:szCs w:val="24"/>
        </w:rPr>
        <w:t>místostarosta města</w:t>
      </w:r>
      <w:r w:rsidR="00301D46" w:rsidRPr="00C843A5">
        <w:rPr>
          <w:b/>
          <w:sz w:val="24"/>
          <w:szCs w:val="24"/>
        </w:rPr>
        <w:tab/>
      </w:r>
    </w:p>
    <w:p w14:paraId="3EC304E0" w14:textId="5A9EE309" w:rsidR="00BF34E7" w:rsidRDefault="00BF34E7" w:rsidP="009C78D4">
      <w:pPr>
        <w:pStyle w:val="ZkladntextIMP"/>
        <w:rPr>
          <w:sz w:val="24"/>
          <w:szCs w:val="24"/>
        </w:rPr>
      </w:pPr>
    </w:p>
    <w:p w14:paraId="1C78AC0F" w14:textId="5C6D827B" w:rsidR="00BF34E7" w:rsidRDefault="00BF34E7" w:rsidP="009C78D4">
      <w:pPr>
        <w:pStyle w:val="ZkladntextIMP"/>
        <w:rPr>
          <w:sz w:val="24"/>
          <w:szCs w:val="24"/>
        </w:rPr>
      </w:pPr>
    </w:p>
    <w:p w14:paraId="70338A03" w14:textId="0442936C" w:rsidR="00BF34E7" w:rsidRDefault="00BF34E7" w:rsidP="009C78D4">
      <w:pPr>
        <w:pStyle w:val="ZkladntextIMP"/>
        <w:rPr>
          <w:sz w:val="24"/>
          <w:szCs w:val="24"/>
        </w:rPr>
      </w:pPr>
    </w:p>
    <w:p w14:paraId="091E534E" w14:textId="62848E5C" w:rsidR="00BF34E7" w:rsidRDefault="00BF34E7" w:rsidP="009C78D4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...……………………</w:t>
      </w:r>
    </w:p>
    <w:p w14:paraId="18793A68" w14:textId="0F75057B" w:rsidR="00BF34E7" w:rsidRPr="00BF34E7" w:rsidRDefault="00BF34E7" w:rsidP="009C78D4">
      <w:pPr>
        <w:pStyle w:val="ZkladntextIMP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BF34E7">
        <w:rPr>
          <w:b/>
          <w:sz w:val="24"/>
          <w:szCs w:val="24"/>
        </w:rPr>
        <w:t xml:space="preserve">Mgr. Lucie </w:t>
      </w:r>
      <w:proofErr w:type="spellStart"/>
      <w:r w:rsidRPr="00BF34E7">
        <w:rPr>
          <w:b/>
          <w:sz w:val="24"/>
          <w:szCs w:val="24"/>
        </w:rPr>
        <w:t>Lešnik</w:t>
      </w:r>
      <w:proofErr w:type="spellEnd"/>
    </w:p>
    <w:sectPr w:rsidR="00BF34E7" w:rsidRPr="00BF34E7" w:rsidSect="00B07A92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902C" w14:textId="77777777" w:rsidR="00017531" w:rsidRDefault="00017531">
      <w:pPr>
        <w:spacing w:after="0" w:line="240" w:lineRule="auto"/>
      </w:pPr>
      <w:r>
        <w:separator/>
      </w:r>
    </w:p>
  </w:endnote>
  <w:endnote w:type="continuationSeparator" w:id="0">
    <w:p w14:paraId="2984BBFF" w14:textId="77777777" w:rsidR="00017531" w:rsidRDefault="0001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82125"/>
      <w:docPartObj>
        <w:docPartGallery w:val="Page Numbers (Bottom of Page)"/>
        <w:docPartUnique/>
      </w:docPartObj>
    </w:sdtPr>
    <w:sdtEndPr/>
    <w:sdtContent>
      <w:p w14:paraId="1F981E90" w14:textId="77777777" w:rsidR="00E56EC0" w:rsidRDefault="00301D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9D93D73" w14:textId="77777777" w:rsidR="00E56EC0" w:rsidRDefault="00017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C623F" w14:textId="77777777" w:rsidR="00017531" w:rsidRDefault="00017531">
      <w:pPr>
        <w:spacing w:after="0" w:line="240" w:lineRule="auto"/>
      </w:pPr>
      <w:r>
        <w:separator/>
      </w:r>
    </w:p>
  </w:footnote>
  <w:footnote w:type="continuationSeparator" w:id="0">
    <w:p w14:paraId="69325166" w14:textId="77777777" w:rsidR="00017531" w:rsidRDefault="0001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53D5" w14:textId="3897DEC1" w:rsidR="00282788" w:rsidRDefault="00282788">
    <w:pPr>
      <w:pStyle w:val="Zhlav"/>
    </w:pPr>
    <w:r>
      <w:tab/>
    </w:r>
    <w:r>
      <w:tab/>
      <w:t xml:space="preserve">  Číslo smlouvy prodávající: </w:t>
    </w:r>
    <w:r w:rsidR="00A63C96">
      <w:t>199</w:t>
    </w:r>
    <w:r>
      <w:t>/</w:t>
    </w:r>
    <w:proofErr w:type="gramStart"/>
    <w:r>
      <w:t>1S</w:t>
    </w:r>
    <w:proofErr w:type="gramEnd"/>
    <w:r>
      <w:t>/202</w:t>
    </w:r>
    <w:r w:rsidR="00713BD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BAD"/>
    <w:multiLevelType w:val="hybridMultilevel"/>
    <w:tmpl w:val="C0E46F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4B7876"/>
    <w:multiLevelType w:val="hybridMultilevel"/>
    <w:tmpl w:val="C90E91C2"/>
    <w:lvl w:ilvl="0" w:tplc="2AE888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40E"/>
    <w:multiLevelType w:val="hybridMultilevel"/>
    <w:tmpl w:val="52C4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4F3F"/>
    <w:multiLevelType w:val="hybridMultilevel"/>
    <w:tmpl w:val="29EC87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E493D"/>
    <w:multiLevelType w:val="hybridMultilevel"/>
    <w:tmpl w:val="B510D2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76730"/>
    <w:multiLevelType w:val="hybridMultilevel"/>
    <w:tmpl w:val="2156283A"/>
    <w:lvl w:ilvl="0" w:tplc="730AD4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2E269C"/>
    <w:multiLevelType w:val="hybridMultilevel"/>
    <w:tmpl w:val="5BB490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0F137C"/>
    <w:multiLevelType w:val="hybridMultilevel"/>
    <w:tmpl w:val="744C26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144AE4"/>
    <w:multiLevelType w:val="hybridMultilevel"/>
    <w:tmpl w:val="E2EAC0A8"/>
    <w:lvl w:ilvl="0" w:tplc="7992621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13DA8"/>
    <w:multiLevelType w:val="hybridMultilevel"/>
    <w:tmpl w:val="290ABEA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3F43"/>
    <w:multiLevelType w:val="hybridMultilevel"/>
    <w:tmpl w:val="919A32C2"/>
    <w:lvl w:ilvl="0" w:tplc="AE50A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33555"/>
    <w:multiLevelType w:val="hybridMultilevel"/>
    <w:tmpl w:val="6D6C3C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6"/>
    <w:rsid w:val="0001176F"/>
    <w:rsid w:val="00017531"/>
    <w:rsid w:val="0004191E"/>
    <w:rsid w:val="000824C6"/>
    <w:rsid w:val="000846AC"/>
    <w:rsid w:val="00093BD8"/>
    <w:rsid w:val="000B3F9E"/>
    <w:rsid w:val="000B5181"/>
    <w:rsid w:val="000E1FD5"/>
    <w:rsid w:val="000E4DF3"/>
    <w:rsid w:val="00112179"/>
    <w:rsid w:val="00122379"/>
    <w:rsid w:val="001453DE"/>
    <w:rsid w:val="00163729"/>
    <w:rsid w:val="00173370"/>
    <w:rsid w:val="00173E13"/>
    <w:rsid w:val="001C3B50"/>
    <w:rsid w:val="001D69AA"/>
    <w:rsid w:val="001E20A2"/>
    <w:rsid w:val="001F23C2"/>
    <w:rsid w:val="00204C38"/>
    <w:rsid w:val="00282788"/>
    <w:rsid w:val="00286B2A"/>
    <w:rsid w:val="00292CA9"/>
    <w:rsid w:val="002A7AC6"/>
    <w:rsid w:val="002C27DA"/>
    <w:rsid w:val="002C57D1"/>
    <w:rsid w:val="002C64D4"/>
    <w:rsid w:val="002C7507"/>
    <w:rsid w:val="002D149C"/>
    <w:rsid w:val="002D6B82"/>
    <w:rsid w:val="002E1269"/>
    <w:rsid w:val="002E263F"/>
    <w:rsid w:val="00301D46"/>
    <w:rsid w:val="003545E2"/>
    <w:rsid w:val="003A0E88"/>
    <w:rsid w:val="003C058D"/>
    <w:rsid w:val="003D4ADA"/>
    <w:rsid w:val="00424735"/>
    <w:rsid w:val="004278A2"/>
    <w:rsid w:val="00461D81"/>
    <w:rsid w:val="00470795"/>
    <w:rsid w:val="004A6482"/>
    <w:rsid w:val="004D14F3"/>
    <w:rsid w:val="00583809"/>
    <w:rsid w:val="005B6757"/>
    <w:rsid w:val="006119BE"/>
    <w:rsid w:val="006147C3"/>
    <w:rsid w:val="006215A9"/>
    <w:rsid w:val="00656C04"/>
    <w:rsid w:val="00673FF9"/>
    <w:rsid w:val="00690D12"/>
    <w:rsid w:val="00696AA5"/>
    <w:rsid w:val="006D45CD"/>
    <w:rsid w:val="006F481D"/>
    <w:rsid w:val="007005CA"/>
    <w:rsid w:val="007123CE"/>
    <w:rsid w:val="00713BD4"/>
    <w:rsid w:val="0072685E"/>
    <w:rsid w:val="00736F9F"/>
    <w:rsid w:val="0074322D"/>
    <w:rsid w:val="0075556C"/>
    <w:rsid w:val="007556C3"/>
    <w:rsid w:val="00757F0A"/>
    <w:rsid w:val="00771A27"/>
    <w:rsid w:val="007724A1"/>
    <w:rsid w:val="0078219C"/>
    <w:rsid w:val="007920D2"/>
    <w:rsid w:val="007B15AC"/>
    <w:rsid w:val="007B4518"/>
    <w:rsid w:val="007B49C8"/>
    <w:rsid w:val="007C5B69"/>
    <w:rsid w:val="007E379B"/>
    <w:rsid w:val="007F38F1"/>
    <w:rsid w:val="007F63CC"/>
    <w:rsid w:val="007F6F8E"/>
    <w:rsid w:val="00814279"/>
    <w:rsid w:val="0082528A"/>
    <w:rsid w:val="00840164"/>
    <w:rsid w:val="00875AD0"/>
    <w:rsid w:val="00880E14"/>
    <w:rsid w:val="008B15A6"/>
    <w:rsid w:val="008C338F"/>
    <w:rsid w:val="00901B87"/>
    <w:rsid w:val="00915C6F"/>
    <w:rsid w:val="009407A7"/>
    <w:rsid w:val="009673FA"/>
    <w:rsid w:val="009800A8"/>
    <w:rsid w:val="009872BB"/>
    <w:rsid w:val="009A1E7C"/>
    <w:rsid w:val="009C78D4"/>
    <w:rsid w:val="00A52752"/>
    <w:rsid w:val="00A63C96"/>
    <w:rsid w:val="00A7641B"/>
    <w:rsid w:val="00A82451"/>
    <w:rsid w:val="00A92FEE"/>
    <w:rsid w:val="00AA662F"/>
    <w:rsid w:val="00AB252D"/>
    <w:rsid w:val="00AC53BA"/>
    <w:rsid w:val="00AF7CE4"/>
    <w:rsid w:val="00B0522A"/>
    <w:rsid w:val="00B35C92"/>
    <w:rsid w:val="00B65E91"/>
    <w:rsid w:val="00B7452D"/>
    <w:rsid w:val="00BB7B01"/>
    <w:rsid w:val="00BF34E7"/>
    <w:rsid w:val="00C7161E"/>
    <w:rsid w:val="00C843A5"/>
    <w:rsid w:val="00C855F6"/>
    <w:rsid w:val="00D12190"/>
    <w:rsid w:val="00D27242"/>
    <w:rsid w:val="00D700E0"/>
    <w:rsid w:val="00D93FE5"/>
    <w:rsid w:val="00D97644"/>
    <w:rsid w:val="00DA2B1D"/>
    <w:rsid w:val="00DB09B9"/>
    <w:rsid w:val="00DB6284"/>
    <w:rsid w:val="00DC6003"/>
    <w:rsid w:val="00DD6359"/>
    <w:rsid w:val="00E000AB"/>
    <w:rsid w:val="00E60B3D"/>
    <w:rsid w:val="00E635C5"/>
    <w:rsid w:val="00E672FA"/>
    <w:rsid w:val="00E71DD1"/>
    <w:rsid w:val="00E7216F"/>
    <w:rsid w:val="00E77E36"/>
    <w:rsid w:val="00E84152"/>
    <w:rsid w:val="00E9600A"/>
    <w:rsid w:val="00EA4913"/>
    <w:rsid w:val="00EB0608"/>
    <w:rsid w:val="00EE0700"/>
    <w:rsid w:val="00EE1D43"/>
    <w:rsid w:val="00EF13F2"/>
    <w:rsid w:val="00EF3B20"/>
    <w:rsid w:val="00F12BA2"/>
    <w:rsid w:val="00F55653"/>
    <w:rsid w:val="00F74F2C"/>
    <w:rsid w:val="00FC5CE2"/>
    <w:rsid w:val="00FE1F5D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CABC"/>
  <w15:chartTrackingRefBased/>
  <w15:docId w15:val="{6CEDE768-9391-4412-8CDA-0C299665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01D46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01D46"/>
    <w:rPr>
      <w:b/>
      <w:bCs/>
    </w:rPr>
  </w:style>
  <w:style w:type="paragraph" w:styleId="Zkladntext2">
    <w:name w:val="Body Text 2"/>
    <w:basedOn w:val="Normln"/>
    <w:link w:val="Zkladntext2Char"/>
    <w:rsid w:val="00301D4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01D46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301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01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1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01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3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3B50"/>
  </w:style>
  <w:style w:type="paragraph" w:styleId="Textbubliny">
    <w:name w:val="Balloon Text"/>
    <w:basedOn w:val="Normln"/>
    <w:link w:val="TextbublinyChar"/>
    <w:uiPriority w:val="99"/>
    <w:semiHidden/>
    <w:unhideWhenUsed/>
    <w:rsid w:val="007F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F8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F6F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F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F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F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F8E"/>
    <w:rPr>
      <w:b/>
      <w:bCs/>
      <w:sz w:val="20"/>
      <w:szCs w:val="20"/>
    </w:rPr>
  </w:style>
  <w:style w:type="paragraph" w:styleId="Bezmezer">
    <w:name w:val="No Spacing"/>
    <w:uiPriority w:val="1"/>
    <w:qFormat/>
    <w:rsid w:val="00C84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Dragounová Marie</dc:creator>
  <cp:keywords/>
  <dc:description/>
  <cp:lastModifiedBy>Hanousková Hana</cp:lastModifiedBy>
  <cp:revision>3</cp:revision>
  <dcterms:created xsi:type="dcterms:W3CDTF">2025-05-28T10:47:00Z</dcterms:created>
  <dcterms:modified xsi:type="dcterms:W3CDTF">2025-05-28T10:49:00Z</dcterms:modified>
</cp:coreProperties>
</file>