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F721" w14:textId="77777777" w:rsidR="00A25FE1" w:rsidRPr="004864BF" w:rsidRDefault="00A25FE1" w:rsidP="005C2D12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100" w:lineRule="atLeast"/>
        <w:rPr>
          <w:rFonts w:ascii="Arial" w:hAnsi="Arial" w:cs="Arial"/>
          <w:color w:val="auto"/>
          <w:szCs w:val="36"/>
        </w:rPr>
      </w:pPr>
      <w:r w:rsidRPr="004864BF">
        <w:rPr>
          <w:rFonts w:ascii="Arial" w:hAnsi="Arial" w:cs="Arial"/>
          <w:color w:val="auto"/>
          <w:szCs w:val="36"/>
        </w:rPr>
        <w:t>Smlouva</w:t>
      </w:r>
      <w:r w:rsidR="00086681" w:rsidRPr="004864BF">
        <w:rPr>
          <w:rFonts w:ascii="Arial" w:hAnsi="Arial" w:cs="Arial"/>
          <w:color w:val="auto"/>
          <w:szCs w:val="36"/>
        </w:rPr>
        <w:t xml:space="preserve"> o poskytování</w:t>
      </w:r>
      <w:r w:rsidR="00F77B3E" w:rsidRPr="004864BF">
        <w:rPr>
          <w:rFonts w:ascii="Arial" w:hAnsi="Arial" w:cs="Arial"/>
          <w:color w:val="auto"/>
          <w:szCs w:val="36"/>
        </w:rPr>
        <w:t xml:space="preserve"> produktů</w:t>
      </w:r>
      <w:r w:rsidR="005C2D12" w:rsidRPr="004864BF">
        <w:rPr>
          <w:rFonts w:ascii="Arial" w:hAnsi="Arial" w:cs="Arial"/>
          <w:color w:val="auto"/>
          <w:szCs w:val="36"/>
        </w:rPr>
        <w:t xml:space="preserve"> a služeb </w:t>
      </w:r>
      <w:r w:rsidR="00F56257" w:rsidRPr="004864BF">
        <w:rPr>
          <w:rFonts w:ascii="Arial" w:hAnsi="Arial" w:cs="Arial"/>
          <w:color w:val="auto"/>
          <w:szCs w:val="36"/>
        </w:rPr>
        <w:t>ČHMÚ</w:t>
      </w:r>
    </w:p>
    <w:p w14:paraId="0913785F" w14:textId="77777777" w:rsidR="00D920AF" w:rsidRPr="004864BF" w:rsidRDefault="00D920AF" w:rsidP="005C2D12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Arial" w:hAnsi="Arial" w:cs="Arial"/>
          <w:b w:val="0"/>
          <w:color w:val="auto"/>
          <w:sz w:val="16"/>
          <w:szCs w:val="16"/>
        </w:rPr>
      </w:pPr>
    </w:p>
    <w:p w14:paraId="4AFD7DA6" w14:textId="77777777" w:rsidR="00A25FE1" w:rsidRPr="004864BF" w:rsidRDefault="00A25FE1" w:rsidP="005C2D12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Arial" w:hAnsi="Arial" w:cs="Arial"/>
          <w:b w:val="0"/>
          <w:color w:val="auto"/>
          <w:sz w:val="16"/>
          <w:szCs w:val="16"/>
        </w:rPr>
      </w:pPr>
    </w:p>
    <w:p w14:paraId="79CA186D" w14:textId="77777777" w:rsidR="00070711" w:rsidRPr="004864BF" w:rsidRDefault="00070711" w:rsidP="00AD43D0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right"/>
        <w:rPr>
          <w:rFonts w:ascii="Arial" w:hAnsi="Arial" w:cs="Arial"/>
          <w:b w:val="0"/>
          <w:color w:val="auto"/>
          <w:sz w:val="20"/>
        </w:rPr>
      </w:pPr>
    </w:p>
    <w:p w14:paraId="5918069B" w14:textId="423D1C2B" w:rsidR="00AD43D0" w:rsidRPr="004864BF" w:rsidRDefault="00086681" w:rsidP="00AD43D0">
      <w:pPr>
        <w:pStyle w:val="Zkladntext"/>
        <w:spacing w:line="240" w:lineRule="auto"/>
        <w:jc w:val="right"/>
        <w:rPr>
          <w:rFonts w:ascii="Arial" w:hAnsi="Arial" w:cs="Arial"/>
          <w:b/>
          <w:color w:val="auto"/>
          <w:sz w:val="20"/>
          <w:szCs w:val="20"/>
        </w:rPr>
      </w:pPr>
      <w:r w:rsidRPr="004864BF">
        <w:rPr>
          <w:rFonts w:ascii="Arial" w:hAnsi="Arial" w:cs="Arial"/>
          <w:b/>
          <w:color w:val="auto"/>
          <w:sz w:val="20"/>
          <w:szCs w:val="20"/>
        </w:rPr>
        <w:t>číslo smlouvy o</w:t>
      </w:r>
      <w:r w:rsidR="001C444A" w:rsidRPr="004864BF">
        <w:rPr>
          <w:rFonts w:ascii="Arial" w:hAnsi="Arial" w:cs="Arial"/>
          <w:b/>
          <w:color w:val="auto"/>
          <w:sz w:val="20"/>
          <w:szCs w:val="20"/>
        </w:rPr>
        <w:t xml:space="preserve">bjednatele: </w:t>
      </w:r>
      <w:r w:rsidR="00E40B1D" w:rsidRPr="00E40B1D">
        <w:rPr>
          <w:rFonts w:ascii="Arial" w:hAnsi="Arial" w:cs="Arial"/>
          <w:b/>
          <w:color w:val="auto"/>
          <w:sz w:val="20"/>
          <w:szCs w:val="20"/>
        </w:rPr>
        <w:t>01757/SRV</w:t>
      </w:r>
    </w:p>
    <w:p w14:paraId="09C24FA3" w14:textId="0051B853" w:rsidR="001C444A" w:rsidRPr="004864BF" w:rsidRDefault="00021490" w:rsidP="00021490">
      <w:pPr>
        <w:pStyle w:val="Zkladntext"/>
        <w:spacing w:line="240" w:lineRule="auto"/>
        <w:ind w:left="4254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     </w:t>
      </w:r>
      <w:r w:rsidR="001C444A" w:rsidRPr="004864BF">
        <w:rPr>
          <w:rFonts w:ascii="Arial" w:hAnsi="Arial" w:cs="Arial"/>
          <w:b/>
          <w:color w:val="auto"/>
          <w:sz w:val="20"/>
          <w:szCs w:val="20"/>
        </w:rPr>
        <w:t xml:space="preserve">číslo smlouvy </w:t>
      </w:r>
      <w:r w:rsidR="00492497" w:rsidRPr="004864BF">
        <w:rPr>
          <w:rFonts w:ascii="Arial" w:hAnsi="Arial" w:cs="Arial"/>
          <w:b/>
          <w:color w:val="auto"/>
          <w:sz w:val="20"/>
          <w:szCs w:val="20"/>
        </w:rPr>
        <w:t>Poskytovatel</w:t>
      </w:r>
      <w:r w:rsidR="001C444A" w:rsidRPr="004864BF">
        <w:rPr>
          <w:rFonts w:ascii="Arial" w:hAnsi="Arial" w:cs="Arial"/>
          <w:b/>
          <w:color w:val="auto"/>
          <w:sz w:val="20"/>
          <w:szCs w:val="20"/>
        </w:rPr>
        <w:t xml:space="preserve">e: </w:t>
      </w:r>
      <w:r>
        <w:rPr>
          <w:rFonts w:ascii="Arial" w:hAnsi="Arial" w:cs="Arial"/>
          <w:b/>
          <w:color w:val="auto"/>
          <w:sz w:val="20"/>
          <w:szCs w:val="20"/>
        </w:rPr>
        <w:t xml:space="preserve">   </w:t>
      </w:r>
    </w:p>
    <w:p w14:paraId="7E75E632" w14:textId="77777777" w:rsidR="005C2D12" w:rsidRPr="004864BF" w:rsidRDefault="005C2D12" w:rsidP="008A62CB">
      <w:pPr>
        <w:pStyle w:val="Zkladntext"/>
        <w:spacing w:after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C0CFF08" w14:textId="77777777" w:rsidR="00817F11" w:rsidRPr="004864BF" w:rsidRDefault="00C441E5" w:rsidP="00264FB3">
      <w:pPr>
        <w:pStyle w:val="Zkladntext"/>
        <w:spacing w:after="0" w:line="24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4864B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7F11" w:rsidRPr="004864BF">
        <w:rPr>
          <w:rFonts w:ascii="Arial" w:hAnsi="Arial" w:cs="Arial"/>
          <w:b/>
          <w:color w:val="auto"/>
          <w:sz w:val="20"/>
          <w:szCs w:val="20"/>
        </w:rPr>
        <w:t>Níže uvedeného dne, měsíce a roku uzavřely</w:t>
      </w:r>
      <w:r w:rsidR="005C2D12" w:rsidRPr="004864B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17F11" w:rsidRPr="004864BF">
        <w:rPr>
          <w:rFonts w:ascii="Arial" w:hAnsi="Arial" w:cs="Arial"/>
          <w:b/>
          <w:color w:val="auto"/>
          <w:sz w:val="20"/>
          <w:szCs w:val="20"/>
        </w:rPr>
        <w:t>Smluvní strany:</w:t>
      </w:r>
    </w:p>
    <w:p w14:paraId="69A09AEA" w14:textId="77777777" w:rsidR="00817F11" w:rsidRPr="004864BF" w:rsidRDefault="001C444A" w:rsidP="008A62CB">
      <w:pPr>
        <w:pStyle w:val="Zkladntext"/>
        <w:spacing w:after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4864BF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163E803" w14:textId="77777777" w:rsidR="008A62CB" w:rsidRPr="004864BF" w:rsidRDefault="008A62CB" w:rsidP="00101414">
      <w:pPr>
        <w:spacing w:before="80" w:line="276" w:lineRule="auto"/>
        <w:rPr>
          <w:rFonts w:ascii="Arial" w:eastAsia="Palatino Linotype" w:hAnsi="Arial" w:cs="Arial"/>
          <w:b/>
          <w:bCs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Český hydrometeorologický ústav</w:t>
      </w:r>
    </w:p>
    <w:p w14:paraId="00C88F3D" w14:textId="77777777" w:rsidR="00101414" w:rsidRPr="004864BF" w:rsidRDefault="00101414" w:rsidP="00973775">
      <w:pPr>
        <w:tabs>
          <w:tab w:val="left" w:pos="3402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se sídlem: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ab/>
        <w:t>Na Šabatce 2050/17, 143 06 Praha 4</w:t>
      </w:r>
    </w:p>
    <w:p w14:paraId="292BC9F7" w14:textId="77777777" w:rsidR="00101414" w:rsidRPr="004864BF" w:rsidRDefault="00101414" w:rsidP="00973775">
      <w:pPr>
        <w:tabs>
          <w:tab w:val="left" w:pos="3402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IČO: 00020699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ab/>
        <w:t>DIČ: CZ0002069</w:t>
      </w:r>
    </w:p>
    <w:p w14:paraId="0FEFC20E" w14:textId="65FE3252" w:rsidR="00101414" w:rsidRPr="004864BF" w:rsidRDefault="00101414" w:rsidP="00973775">
      <w:pPr>
        <w:tabs>
          <w:tab w:val="left" w:pos="3402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č. ú.  </w:t>
      </w:r>
      <w:r w:rsidR="00DD4424">
        <w:rPr>
          <w:rFonts w:ascii="Arial" w:eastAsia="Palatino Linotype" w:hAnsi="Arial" w:cs="Arial"/>
          <w:color w:val="auto"/>
          <w:sz w:val="20"/>
          <w:szCs w:val="22"/>
        </w:rPr>
        <w:t>xxx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ab/>
        <w:t xml:space="preserve">Česká národní banka </w:t>
      </w:r>
    </w:p>
    <w:p w14:paraId="7BF45056" w14:textId="77777777" w:rsidR="00101414" w:rsidRPr="004864BF" w:rsidRDefault="00101414" w:rsidP="00973775">
      <w:pPr>
        <w:tabs>
          <w:tab w:val="left" w:pos="3402"/>
        </w:tabs>
        <w:spacing w:before="120" w:line="360" w:lineRule="auto"/>
        <w:jc w:val="left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Statutární orgán: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ab/>
        <w:t>Mgr. Mark Rieder, ředitel ČHMÚ</w:t>
      </w:r>
    </w:p>
    <w:p w14:paraId="66BAF31B" w14:textId="77777777" w:rsidR="00101414" w:rsidRPr="004864BF" w:rsidRDefault="00101414" w:rsidP="00973775">
      <w:pPr>
        <w:tabs>
          <w:tab w:val="left" w:pos="3402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Zastoupený ve věcech smluvních: 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ab/>
        <w:t>Mgr. Radek Tomšů, ředitel předpovědní služby</w:t>
      </w:r>
    </w:p>
    <w:p w14:paraId="2D0D3EC8" w14:textId="77777777" w:rsidR="00101414" w:rsidRPr="004864BF" w:rsidRDefault="00101414" w:rsidP="00973775">
      <w:pPr>
        <w:tabs>
          <w:tab w:val="left" w:pos="3402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Zastoupený ve věcech technických: 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ab/>
        <w:t>Mgr. Jan Šrámek, vedoucí odboru metrologických předpovědí</w:t>
      </w:r>
    </w:p>
    <w:p w14:paraId="702E4EAD" w14:textId="77777777" w:rsidR="008A62CB" w:rsidRPr="004864BF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color w:val="auto"/>
          <w:sz w:val="20"/>
        </w:rPr>
      </w:pPr>
      <w:r w:rsidRPr="004864BF">
        <w:rPr>
          <w:rFonts w:ascii="Arial" w:hAnsi="Arial" w:cs="Arial"/>
          <w:color w:val="auto"/>
          <w:sz w:val="20"/>
        </w:rPr>
        <w:t>dále jen „</w:t>
      </w:r>
      <w:r w:rsidR="00492497" w:rsidRPr="004864BF">
        <w:rPr>
          <w:rFonts w:ascii="Arial" w:hAnsi="Arial" w:cs="Arial"/>
          <w:b/>
          <w:i/>
          <w:color w:val="auto"/>
          <w:sz w:val="20"/>
        </w:rPr>
        <w:t>Poskytovatel</w:t>
      </w:r>
      <w:r w:rsidR="00CF5D8F" w:rsidRPr="004864BF">
        <w:rPr>
          <w:rFonts w:ascii="Arial" w:hAnsi="Arial" w:cs="Arial"/>
          <w:b/>
          <w:i/>
          <w:color w:val="auto"/>
          <w:sz w:val="20"/>
        </w:rPr>
        <w:t>“</w:t>
      </w:r>
      <w:r w:rsidR="00CF5D8F" w:rsidRPr="004864BF">
        <w:rPr>
          <w:rFonts w:ascii="Arial" w:hAnsi="Arial" w:cs="Arial"/>
          <w:i/>
          <w:color w:val="auto"/>
          <w:sz w:val="20"/>
        </w:rPr>
        <w:t xml:space="preserve"> </w:t>
      </w:r>
      <w:r w:rsidR="00CF5D8F" w:rsidRPr="004864BF">
        <w:rPr>
          <w:rFonts w:ascii="Arial" w:hAnsi="Arial" w:cs="Arial"/>
          <w:color w:val="auto"/>
          <w:sz w:val="20"/>
        </w:rPr>
        <w:t>nebo též  i „</w:t>
      </w:r>
      <w:r w:rsidR="00CF5D8F" w:rsidRPr="004864BF">
        <w:rPr>
          <w:rFonts w:ascii="Arial" w:hAnsi="Arial" w:cs="Arial"/>
          <w:b/>
          <w:i/>
          <w:color w:val="auto"/>
          <w:sz w:val="20"/>
        </w:rPr>
        <w:t>ČHMÚ</w:t>
      </w:r>
      <w:r w:rsidRPr="004864BF">
        <w:rPr>
          <w:rFonts w:ascii="Arial" w:hAnsi="Arial" w:cs="Arial"/>
          <w:color w:val="auto"/>
          <w:sz w:val="20"/>
        </w:rPr>
        <w:t>“</w:t>
      </w:r>
      <w:r w:rsidR="00817F11" w:rsidRPr="004864BF">
        <w:rPr>
          <w:rFonts w:ascii="Arial" w:hAnsi="Arial" w:cs="Arial"/>
          <w:color w:val="auto"/>
          <w:sz w:val="20"/>
        </w:rPr>
        <w:t xml:space="preserve"> na straně jedné</w:t>
      </w:r>
    </w:p>
    <w:p w14:paraId="3B8D42C0" w14:textId="77777777" w:rsidR="008A62CB" w:rsidRPr="004864BF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14:paraId="35469BFD" w14:textId="77777777" w:rsidR="008A62CB" w:rsidRPr="004864BF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14:paraId="70DB0363" w14:textId="77777777" w:rsidR="008A62CB" w:rsidRPr="004864BF" w:rsidRDefault="008A62CB" w:rsidP="008A62CB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4864BF">
        <w:rPr>
          <w:rFonts w:ascii="Arial" w:hAnsi="Arial" w:cs="Arial"/>
          <w:color w:val="auto"/>
          <w:sz w:val="22"/>
          <w:szCs w:val="22"/>
        </w:rPr>
        <w:t>a</w:t>
      </w:r>
    </w:p>
    <w:p w14:paraId="1D1DDBF0" w14:textId="77777777" w:rsidR="00F56257" w:rsidRPr="004864BF" w:rsidRDefault="00F56257" w:rsidP="00D65E1B">
      <w:pPr>
        <w:pStyle w:val="Zkladntext"/>
        <w:ind w:left="426"/>
        <w:jc w:val="center"/>
        <w:rPr>
          <w:rFonts w:ascii="Arial" w:hAnsi="Arial" w:cs="Arial"/>
          <w:b/>
          <w:color w:val="auto"/>
          <w:sz w:val="22"/>
        </w:rPr>
      </w:pPr>
    </w:p>
    <w:p w14:paraId="1D8B3A1E" w14:textId="77777777" w:rsidR="00F56257" w:rsidRPr="004864BF" w:rsidRDefault="00F56257" w:rsidP="00F56257">
      <w:p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01413FA8" w14:textId="77777777" w:rsidR="00F56257" w:rsidRPr="004864BF" w:rsidRDefault="00101414" w:rsidP="00F56257">
      <w:pPr>
        <w:spacing w:before="80" w:line="276" w:lineRule="auto"/>
        <w:rPr>
          <w:rFonts w:ascii="Arial" w:eastAsia="Palatino Linotype" w:hAnsi="Arial" w:cs="Arial"/>
          <w:b/>
          <w:bCs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MERO ČR, a.s.</w:t>
      </w:r>
    </w:p>
    <w:p w14:paraId="3F33D0B2" w14:textId="77777777" w:rsidR="00F56257" w:rsidRPr="004864BF" w:rsidRDefault="00F56257" w:rsidP="00973775">
      <w:pPr>
        <w:tabs>
          <w:tab w:val="left" w:pos="3402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se sídlem: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ab/>
      </w:r>
      <w:r w:rsidR="00973775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Veltruská 748, 278 01 </w:t>
      </w:r>
      <w:r w:rsidR="00101414" w:rsidRPr="004864BF">
        <w:rPr>
          <w:rFonts w:ascii="Arial" w:eastAsia="Palatino Linotype" w:hAnsi="Arial" w:cs="Arial"/>
          <w:color w:val="auto"/>
          <w:sz w:val="20"/>
          <w:szCs w:val="22"/>
        </w:rPr>
        <w:t>Kralupy nad Vltavou</w:t>
      </w:r>
    </w:p>
    <w:p w14:paraId="41DA0D23" w14:textId="77777777" w:rsidR="00F56257" w:rsidRPr="004864BF" w:rsidRDefault="00F56257" w:rsidP="00973775">
      <w:pPr>
        <w:tabs>
          <w:tab w:val="left" w:pos="3402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IČO</w:t>
      </w:r>
      <w:r w:rsidR="00973775" w:rsidRPr="004864BF">
        <w:rPr>
          <w:rFonts w:ascii="Arial" w:eastAsia="Palatino Linotype" w:hAnsi="Arial" w:cs="Arial"/>
          <w:color w:val="auto"/>
          <w:sz w:val="20"/>
          <w:szCs w:val="22"/>
        </w:rPr>
        <w:t>: 60193468</w:t>
      </w:r>
      <w:r w:rsidR="00973775" w:rsidRPr="004864BF">
        <w:rPr>
          <w:rFonts w:ascii="Arial" w:eastAsia="Palatino Linotype" w:hAnsi="Arial" w:cs="Arial"/>
          <w:color w:val="auto"/>
          <w:sz w:val="20"/>
          <w:szCs w:val="22"/>
        </w:rPr>
        <w:tab/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DIČ</w:t>
      </w:r>
      <w:r w:rsidR="00973775" w:rsidRPr="004864BF">
        <w:rPr>
          <w:rFonts w:ascii="Arial" w:eastAsia="Palatino Linotype" w:hAnsi="Arial" w:cs="Arial"/>
          <w:color w:val="auto"/>
          <w:sz w:val="20"/>
          <w:szCs w:val="22"/>
        </w:rPr>
        <w:t>: CZ60193468</w:t>
      </w:r>
    </w:p>
    <w:p w14:paraId="6536E02A" w14:textId="3260FEE1" w:rsidR="00F56257" w:rsidRPr="002C3CD3" w:rsidRDefault="00F56257" w:rsidP="00973775">
      <w:pPr>
        <w:tabs>
          <w:tab w:val="left" w:pos="3402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0"/>
        </w:rPr>
      </w:pPr>
      <w:r w:rsidRPr="002005FA">
        <w:rPr>
          <w:rFonts w:ascii="Arial" w:eastAsia="Palatino Linotype" w:hAnsi="Arial" w:cs="Arial"/>
          <w:color w:val="auto"/>
          <w:sz w:val="20"/>
          <w:szCs w:val="22"/>
        </w:rPr>
        <w:t>bankovní spojení:</w:t>
      </w:r>
      <w:r w:rsidRPr="002005FA">
        <w:rPr>
          <w:rFonts w:ascii="Arial" w:eastAsia="Palatino Linotype" w:hAnsi="Arial" w:cs="Arial"/>
          <w:color w:val="auto"/>
          <w:sz w:val="20"/>
          <w:szCs w:val="22"/>
        </w:rPr>
        <w:tab/>
      </w:r>
      <w:r w:rsidR="00DD4424">
        <w:rPr>
          <w:rFonts w:ascii="Arial" w:hAnsi="Arial" w:cs="Arial"/>
          <w:iCs/>
          <w:sz w:val="20"/>
          <w:szCs w:val="20"/>
        </w:rPr>
        <w:t>xxx</w:t>
      </w:r>
    </w:p>
    <w:p w14:paraId="411CF02C" w14:textId="5370DFAE" w:rsidR="00ED61E3" w:rsidRPr="00EA3E39" w:rsidRDefault="00973775" w:rsidP="000E3552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2005FA">
        <w:rPr>
          <w:rFonts w:ascii="Arial" w:hAnsi="Arial" w:cs="Arial"/>
          <w:color w:val="auto"/>
          <w:sz w:val="20"/>
          <w:szCs w:val="20"/>
          <w:lang w:eastAsia="cs-CZ"/>
        </w:rPr>
        <w:t>Statutární orgán:</w:t>
      </w:r>
      <w:r w:rsidRPr="002005FA">
        <w:rPr>
          <w:rFonts w:ascii="Arial" w:hAnsi="Arial" w:cs="Arial"/>
          <w:color w:val="auto"/>
          <w:sz w:val="20"/>
          <w:szCs w:val="20"/>
          <w:lang w:eastAsia="cs-CZ"/>
        </w:rPr>
        <w:tab/>
      </w:r>
      <w:r w:rsidR="000E3552">
        <w:rPr>
          <w:rFonts w:ascii="Arial" w:hAnsi="Arial" w:cs="Arial"/>
          <w:color w:val="auto"/>
          <w:sz w:val="20"/>
          <w:szCs w:val="20"/>
          <w:lang w:eastAsia="cs-CZ"/>
        </w:rPr>
        <w:tab/>
      </w:r>
      <w:r w:rsidR="000E3552">
        <w:rPr>
          <w:rFonts w:ascii="Arial" w:hAnsi="Arial" w:cs="Arial"/>
          <w:color w:val="auto"/>
          <w:sz w:val="20"/>
          <w:szCs w:val="20"/>
          <w:lang w:eastAsia="cs-CZ"/>
        </w:rPr>
        <w:tab/>
      </w:r>
      <w:r w:rsidR="00ED61E3" w:rsidRPr="002005FA">
        <w:rPr>
          <w:rFonts w:ascii="Arial" w:hAnsi="Arial" w:cs="Arial"/>
          <w:iCs/>
          <w:sz w:val="20"/>
          <w:szCs w:val="20"/>
        </w:rPr>
        <w:t>Ing. Ja</w:t>
      </w:r>
      <w:r w:rsidR="00ED61E3" w:rsidRPr="00EA3E39">
        <w:rPr>
          <w:rFonts w:ascii="Arial" w:hAnsi="Arial" w:cs="Arial"/>
          <w:iCs/>
          <w:sz w:val="20"/>
          <w:szCs w:val="20"/>
        </w:rPr>
        <w:t xml:space="preserve">roslav Pantůček, předseda představenstva, a </w:t>
      </w:r>
    </w:p>
    <w:p w14:paraId="0E369337" w14:textId="2EC5EC20" w:rsidR="00ED61E3" w:rsidRPr="00EA3E39" w:rsidRDefault="00ED61E3" w:rsidP="00ED61E3">
      <w:pPr>
        <w:keepNext/>
        <w:keepLines/>
        <w:rPr>
          <w:rFonts w:ascii="Arial" w:hAnsi="Arial" w:cs="Arial"/>
          <w:iCs/>
          <w:sz w:val="20"/>
          <w:szCs w:val="20"/>
        </w:rPr>
      </w:pPr>
      <w:r w:rsidRPr="00EA3E39">
        <w:rPr>
          <w:rFonts w:ascii="Arial" w:hAnsi="Arial" w:cs="Arial"/>
          <w:iCs/>
          <w:sz w:val="20"/>
          <w:szCs w:val="20"/>
        </w:rPr>
        <w:tab/>
        <w:t xml:space="preserve">        </w:t>
      </w:r>
      <w:r w:rsidRPr="00EA3E39">
        <w:rPr>
          <w:rFonts w:ascii="Arial" w:hAnsi="Arial" w:cs="Arial"/>
          <w:iCs/>
          <w:sz w:val="20"/>
          <w:szCs w:val="20"/>
        </w:rPr>
        <w:tab/>
      </w:r>
      <w:r w:rsidRPr="00EA3E39">
        <w:rPr>
          <w:rFonts w:ascii="Arial" w:hAnsi="Arial" w:cs="Arial"/>
          <w:iCs/>
          <w:sz w:val="20"/>
          <w:szCs w:val="20"/>
        </w:rPr>
        <w:tab/>
      </w:r>
      <w:r w:rsidR="000E3552">
        <w:rPr>
          <w:rFonts w:ascii="Arial" w:hAnsi="Arial" w:cs="Arial"/>
          <w:iCs/>
          <w:sz w:val="20"/>
          <w:szCs w:val="20"/>
        </w:rPr>
        <w:tab/>
      </w:r>
      <w:r w:rsidR="000E3552">
        <w:rPr>
          <w:rFonts w:ascii="Arial" w:hAnsi="Arial" w:cs="Arial"/>
          <w:iCs/>
          <w:sz w:val="20"/>
          <w:szCs w:val="20"/>
        </w:rPr>
        <w:tab/>
      </w:r>
      <w:r w:rsidRPr="00EA3E39">
        <w:rPr>
          <w:rFonts w:ascii="Arial" w:hAnsi="Arial" w:cs="Arial"/>
          <w:iCs/>
          <w:sz w:val="20"/>
          <w:szCs w:val="20"/>
        </w:rPr>
        <w:t>Ing. Zdeněk Dundr, místopředseda představenstva</w:t>
      </w:r>
      <w:r w:rsidRPr="00EA3E39">
        <w:rPr>
          <w:rFonts w:ascii="Arial" w:hAnsi="Arial" w:cs="Arial"/>
          <w:iCs/>
          <w:sz w:val="20"/>
          <w:szCs w:val="20"/>
        </w:rPr>
        <w:tab/>
      </w:r>
    </w:p>
    <w:p w14:paraId="05428D0B" w14:textId="77777777" w:rsidR="00973775" w:rsidRPr="004864BF" w:rsidRDefault="00973775" w:rsidP="00973775">
      <w:pPr>
        <w:tabs>
          <w:tab w:val="left" w:pos="3402"/>
        </w:tabs>
        <w:spacing w:before="120" w:line="360" w:lineRule="auto"/>
        <w:jc w:val="left"/>
        <w:rPr>
          <w:rFonts w:ascii="Arial" w:hAnsi="Arial" w:cs="Arial"/>
          <w:color w:val="auto"/>
          <w:sz w:val="20"/>
          <w:szCs w:val="20"/>
          <w:highlight w:val="yellow"/>
          <w:lang w:eastAsia="cs-CZ"/>
        </w:rPr>
      </w:pPr>
    </w:p>
    <w:p w14:paraId="6529940B" w14:textId="2EA594C3" w:rsidR="00973775" w:rsidRPr="002005FA" w:rsidRDefault="00973775" w:rsidP="00973775">
      <w:pPr>
        <w:tabs>
          <w:tab w:val="left" w:pos="3402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  <w:lang w:eastAsia="cs-CZ"/>
        </w:rPr>
      </w:pPr>
      <w:r w:rsidRPr="002005FA">
        <w:rPr>
          <w:rFonts w:ascii="Arial" w:hAnsi="Arial" w:cs="Arial"/>
          <w:color w:val="auto"/>
          <w:sz w:val="20"/>
          <w:szCs w:val="20"/>
          <w:lang w:eastAsia="cs-CZ"/>
        </w:rPr>
        <w:t xml:space="preserve">Zastoupený ve věcech smluvních: </w:t>
      </w:r>
      <w:r w:rsidRPr="002005FA">
        <w:rPr>
          <w:rFonts w:ascii="Arial" w:hAnsi="Arial" w:cs="Arial"/>
          <w:color w:val="auto"/>
          <w:sz w:val="20"/>
          <w:szCs w:val="20"/>
          <w:lang w:eastAsia="cs-CZ"/>
        </w:rPr>
        <w:tab/>
      </w:r>
      <w:r w:rsidR="00B34EE6" w:rsidRPr="002005FA">
        <w:rPr>
          <w:rFonts w:ascii="Arial" w:hAnsi="Arial" w:cs="Arial"/>
          <w:color w:val="auto"/>
          <w:sz w:val="20"/>
          <w:szCs w:val="20"/>
          <w:lang w:eastAsia="cs-CZ"/>
        </w:rPr>
        <w:t>Pavel Janouškovec, vedoucí oddělení provozu</w:t>
      </w:r>
    </w:p>
    <w:p w14:paraId="07215AEB" w14:textId="77777777" w:rsidR="00973775" w:rsidRPr="004864BF" w:rsidRDefault="00973775" w:rsidP="00973775">
      <w:pPr>
        <w:tabs>
          <w:tab w:val="left" w:pos="3402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  <w:lang w:eastAsia="cs-CZ"/>
        </w:rPr>
      </w:pPr>
      <w:r w:rsidRPr="002005FA">
        <w:rPr>
          <w:rFonts w:ascii="Arial" w:hAnsi="Arial" w:cs="Arial"/>
          <w:color w:val="auto"/>
          <w:sz w:val="20"/>
          <w:szCs w:val="20"/>
          <w:lang w:eastAsia="cs-CZ"/>
        </w:rPr>
        <w:t xml:space="preserve">Zastoupený ve věcech technických: </w:t>
      </w:r>
      <w:r w:rsidRPr="002005FA">
        <w:rPr>
          <w:rFonts w:ascii="Arial" w:hAnsi="Arial" w:cs="Arial"/>
          <w:color w:val="auto"/>
          <w:sz w:val="20"/>
          <w:szCs w:val="20"/>
          <w:lang w:eastAsia="cs-CZ"/>
        </w:rPr>
        <w:tab/>
        <w:t>Ing. Miroslav Salač, vedoucí oddělení bezpečnosti</w:t>
      </w:r>
    </w:p>
    <w:p w14:paraId="25A99295" w14:textId="77777777" w:rsidR="00F56257" w:rsidRPr="004864BF" w:rsidRDefault="00F56257" w:rsidP="00973775">
      <w:pPr>
        <w:tabs>
          <w:tab w:val="left" w:pos="3402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dále jen jako „</w:t>
      </w:r>
      <w:r w:rsidR="00492497"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O</w:t>
      </w:r>
      <w:r w:rsidR="005C2D12"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bjednatel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”</w:t>
      </w:r>
      <w:r w:rsidR="00817F1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na straně druhé</w:t>
      </w:r>
    </w:p>
    <w:p w14:paraId="75693438" w14:textId="77777777" w:rsidR="00C441E5" w:rsidRPr="004864BF" w:rsidRDefault="00C441E5" w:rsidP="00F56257">
      <w:pPr>
        <w:keepNext/>
        <w:spacing w:before="80" w:line="276" w:lineRule="auto"/>
        <w:jc w:val="center"/>
        <w:rPr>
          <w:rFonts w:ascii="Arial" w:eastAsia="Palatino Linotype" w:hAnsi="Arial" w:cs="Arial"/>
          <w:color w:val="auto"/>
          <w:sz w:val="20"/>
          <w:szCs w:val="22"/>
        </w:rPr>
      </w:pPr>
    </w:p>
    <w:p w14:paraId="60053D3B" w14:textId="77777777" w:rsidR="00F56257" w:rsidRPr="004864BF" w:rsidRDefault="00F56257" w:rsidP="00F56257">
      <w:pPr>
        <w:keepNext/>
        <w:spacing w:before="80" w:line="276" w:lineRule="auto"/>
        <w:jc w:val="center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tuto</w:t>
      </w:r>
    </w:p>
    <w:p w14:paraId="440AE80F" w14:textId="77777777" w:rsidR="00F56257" w:rsidRPr="004864BF" w:rsidRDefault="00F56257" w:rsidP="00F56257">
      <w:pPr>
        <w:keepNext/>
        <w:spacing w:before="80" w:line="276" w:lineRule="auto"/>
        <w:jc w:val="center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 xml:space="preserve">smlouvu o </w:t>
      </w:r>
      <w:r w:rsidR="00F77B3E"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poskytování produktů</w:t>
      </w:r>
      <w:r w:rsidR="005C2D12"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 xml:space="preserve"> a služeb ČHMÚ</w:t>
      </w: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br/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ve smyslu ustanovení § 1746 odst. 2 zákona č. 89/2012 Sb., občanského zákoníku</w:t>
      </w:r>
    </w:p>
    <w:p w14:paraId="7175694E" w14:textId="77777777" w:rsidR="00C441E5" w:rsidRPr="004864BF" w:rsidRDefault="00F56257" w:rsidP="00F56257">
      <w:pPr>
        <w:spacing w:before="80" w:line="276" w:lineRule="auto"/>
        <w:jc w:val="center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dále jen jako „</w:t>
      </w: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Smlouva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“</w:t>
      </w:r>
      <w:r w:rsidR="00AD43D0" w:rsidRPr="004864BF">
        <w:rPr>
          <w:rFonts w:ascii="Arial" w:eastAsia="Palatino Linotype" w:hAnsi="Arial" w:cs="Arial"/>
          <w:color w:val="auto"/>
          <w:sz w:val="20"/>
          <w:szCs w:val="22"/>
        </w:rPr>
        <w:t>.</w:t>
      </w:r>
    </w:p>
    <w:p w14:paraId="4055B7B8" w14:textId="77777777" w:rsidR="00C441E5" w:rsidRPr="004864BF" w:rsidRDefault="00C441E5" w:rsidP="00C441E5">
      <w:pPr>
        <w:rPr>
          <w:rFonts w:ascii="Arial" w:eastAsia="Palatino Linotype" w:hAnsi="Arial" w:cs="Arial"/>
          <w:color w:val="auto"/>
          <w:sz w:val="20"/>
          <w:szCs w:val="22"/>
        </w:rPr>
      </w:pPr>
    </w:p>
    <w:p w14:paraId="3375D45A" w14:textId="77777777" w:rsidR="00C441E5" w:rsidRPr="004864BF" w:rsidRDefault="00C441E5" w:rsidP="00C441E5">
      <w:pPr>
        <w:rPr>
          <w:rFonts w:ascii="Arial" w:eastAsia="Palatino Linotype" w:hAnsi="Arial" w:cs="Arial"/>
          <w:color w:val="auto"/>
          <w:sz w:val="20"/>
          <w:szCs w:val="22"/>
        </w:rPr>
      </w:pPr>
    </w:p>
    <w:p w14:paraId="4A60579D" w14:textId="77777777" w:rsidR="00225257" w:rsidRPr="004864BF" w:rsidRDefault="00225257" w:rsidP="00C441E5">
      <w:pPr>
        <w:rPr>
          <w:rFonts w:ascii="Arial" w:eastAsia="Palatino Linotype" w:hAnsi="Arial" w:cs="Arial"/>
          <w:color w:val="auto"/>
          <w:sz w:val="20"/>
          <w:szCs w:val="22"/>
        </w:rPr>
      </w:pPr>
    </w:p>
    <w:p w14:paraId="6D0DF07C" w14:textId="77777777" w:rsidR="00C441E5" w:rsidRPr="004864BF" w:rsidRDefault="00C441E5" w:rsidP="00C441E5">
      <w:pPr>
        <w:rPr>
          <w:rFonts w:ascii="Arial" w:eastAsia="Palatino Linotype" w:hAnsi="Arial" w:cs="Arial"/>
          <w:color w:val="auto"/>
          <w:sz w:val="20"/>
          <w:szCs w:val="22"/>
        </w:rPr>
      </w:pPr>
    </w:p>
    <w:p w14:paraId="4ACFA5B4" w14:textId="77777777" w:rsidR="00F56257" w:rsidRPr="004864BF" w:rsidRDefault="00F56257" w:rsidP="00F56257">
      <w:pPr>
        <w:keepNext/>
        <w:keepLines/>
        <w:spacing w:before="320" w:line="276" w:lineRule="auto"/>
        <w:jc w:val="left"/>
        <w:outlineLvl w:val="0"/>
        <w:rPr>
          <w:rFonts w:ascii="Arial" w:hAnsi="Arial" w:cs="Arial"/>
          <w:b/>
          <w:caps/>
          <w:color w:val="auto"/>
          <w:sz w:val="20"/>
          <w:szCs w:val="32"/>
        </w:rPr>
      </w:pPr>
      <w:r w:rsidRPr="004864BF">
        <w:rPr>
          <w:rFonts w:ascii="Arial" w:hAnsi="Arial" w:cs="Arial"/>
          <w:b/>
          <w:caps/>
          <w:color w:val="auto"/>
          <w:sz w:val="20"/>
          <w:szCs w:val="32"/>
        </w:rPr>
        <w:lastRenderedPageBreak/>
        <w:t>Úvodní ustanovení</w:t>
      </w:r>
    </w:p>
    <w:p w14:paraId="1B14D085" w14:textId="77777777" w:rsidR="00F56257" w:rsidRPr="004864BF" w:rsidRDefault="00F56257" w:rsidP="00F56257">
      <w:pPr>
        <w:numPr>
          <w:ilvl w:val="1"/>
          <w:numId w:val="0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Účelem této Smlouvy je úprava práv a povinností Smluvníc</w:t>
      </w:r>
      <w:r w:rsidR="00C441E5" w:rsidRPr="004864BF">
        <w:rPr>
          <w:rFonts w:ascii="Arial" w:eastAsia="Palatino Linotype" w:hAnsi="Arial" w:cs="Arial"/>
          <w:color w:val="auto"/>
          <w:sz w:val="20"/>
          <w:szCs w:val="22"/>
        </w:rPr>
        <w:t>h stran pro poskytování produktů</w:t>
      </w:r>
      <w:r w:rsidR="009F705D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a služeb ČHMÚ.</w:t>
      </w:r>
    </w:p>
    <w:p w14:paraId="089047E6" w14:textId="77777777" w:rsidR="00F56257" w:rsidRPr="004864BF" w:rsidRDefault="00F56257" w:rsidP="00F56257">
      <w:pPr>
        <w:numPr>
          <w:ilvl w:val="1"/>
          <w:numId w:val="0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Rozsah a obsah vzájemných práv a povinností se řídí Smlouvou a příslušnými ustanoveními zákona č.</w:t>
      </w:r>
      <w:r w:rsidR="0014580F" w:rsidRPr="004864BF">
        <w:rPr>
          <w:rFonts w:ascii="Arial" w:eastAsia="Palatino Linotype" w:hAnsi="Arial" w:cs="Arial"/>
          <w:color w:val="auto"/>
          <w:sz w:val="20"/>
          <w:szCs w:val="22"/>
        </w:rPr>
        <w:t> 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89/2012 Sb., občanského zákoníku, ve znění pozdějších předpisů (dále jen jako „</w:t>
      </w: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občanský zákoník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“), přičemž Smlouva je uzavřená podle ustanovení § 1746 odst. 2 občanského zákoníku jakožto smlouva </w:t>
      </w:r>
      <w:r w:rsidRPr="004864BF">
        <w:rPr>
          <w:rFonts w:ascii="Arial" w:eastAsia="Palatino Linotype" w:hAnsi="Arial" w:cs="Arial"/>
          <w:i/>
          <w:color w:val="auto"/>
          <w:sz w:val="20"/>
          <w:szCs w:val="22"/>
        </w:rPr>
        <w:t>inominátn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í, která vychází zejména ve vztahu k poskytování dat z licenční smlouvy [§ 2358 a násl. občanského zákoníku a zákona č. 121/2000 Sb., o právu autorském, o právech souvisejících s právem autorským a o změně některých zákonů, ve znění pozdějších předpisů (dále jen jako „</w:t>
      </w: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autorský zákon</w:t>
      </w:r>
      <w:r w:rsidR="005C2D12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“)] a ve vztahu k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provádění sběru dat dle požadavků Objednatele ze smlouvy o dílo s nehmotným výsledkem [§ 2586 a násl. občanského zákoníku].</w:t>
      </w:r>
    </w:p>
    <w:p w14:paraId="22230445" w14:textId="77777777" w:rsidR="00F56257" w:rsidRPr="004864BF" w:rsidRDefault="00F56257" w:rsidP="00F56257">
      <w:pPr>
        <w:numPr>
          <w:ilvl w:val="1"/>
          <w:numId w:val="0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Smluvní strany prohlašují, že údaje uvedené v označení Smluvních stran jsou v souladu s právní skutečností v době uzavření Smlouvy. Smluvní strany se zavazují, že změny dotčených údajů, k nimž dojde za účinnosti této Smlouvy, oznámí bez prodlení druhé Smluvní straně.</w:t>
      </w:r>
    </w:p>
    <w:p w14:paraId="34678A02" w14:textId="77777777" w:rsidR="00F56257" w:rsidRPr="004864BF" w:rsidRDefault="00492497" w:rsidP="00F56257">
      <w:pPr>
        <w:numPr>
          <w:ilvl w:val="1"/>
          <w:numId w:val="0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="00F56257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prohlašuje, že</w:t>
      </w:r>
    </w:p>
    <w:p w14:paraId="03263863" w14:textId="77777777" w:rsidR="00F56257" w:rsidRPr="004864BF" w:rsidRDefault="00F56257" w:rsidP="00F56257">
      <w:pPr>
        <w:numPr>
          <w:ilvl w:val="2"/>
          <w:numId w:val="13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je </w:t>
      </w:r>
      <w:r w:rsidR="00AD43D0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oprávněný na základě ustanovení § 5 odst. 3 zákona č. 262/2024 Sb., o veřejné hydrometeorologické službě a dále souvisejících předpisů upravující činnosti ČHMÚ poskytovat předmět plnění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vymezenému Smlouvou; a</w:t>
      </w:r>
    </w:p>
    <w:p w14:paraId="6C4DD048" w14:textId="77777777" w:rsidR="00F56257" w:rsidRPr="004864BF" w:rsidRDefault="00492497" w:rsidP="00F56257">
      <w:pPr>
        <w:numPr>
          <w:ilvl w:val="2"/>
          <w:numId w:val="13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nevyužívá</w:t>
      </w:r>
      <w:r w:rsidR="00F56257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k provádění p</w:t>
      </w:r>
      <w:r w:rsidR="00AD43D0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ředmětu Smlouvy </w:t>
      </w:r>
      <w:r w:rsidR="005332C4" w:rsidRPr="004864BF">
        <w:rPr>
          <w:rFonts w:ascii="Arial" w:eastAsia="Palatino Linotype" w:hAnsi="Arial" w:cs="Arial"/>
          <w:color w:val="auto"/>
          <w:sz w:val="20"/>
          <w:szCs w:val="22"/>
        </w:rPr>
        <w:t>činnosti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třetích osob. </w:t>
      </w:r>
    </w:p>
    <w:p w14:paraId="003C3B58" w14:textId="77777777" w:rsidR="00F56257" w:rsidRPr="004864BF" w:rsidRDefault="00F56257" w:rsidP="00BC56BE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auto"/>
          <w:sz w:val="20"/>
          <w:szCs w:val="32"/>
        </w:rPr>
      </w:pPr>
      <w:r w:rsidRPr="004864BF">
        <w:rPr>
          <w:rFonts w:cs="Arial"/>
          <w:b/>
          <w:caps/>
          <w:color w:val="auto"/>
          <w:sz w:val="20"/>
          <w:szCs w:val="32"/>
        </w:rPr>
        <w:t>Předmět Smlouvy</w:t>
      </w:r>
    </w:p>
    <w:p w14:paraId="21BD59A4" w14:textId="77777777" w:rsidR="00F56257" w:rsidRPr="004864BF" w:rsidRDefault="00492497" w:rsidP="00C073E7">
      <w:pPr>
        <w:pStyle w:val="Odstavecseseznamem"/>
        <w:numPr>
          <w:ilvl w:val="0"/>
          <w:numId w:val="27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 se touto Smlouvou zavaz</w:t>
      </w:r>
      <w:r w:rsidR="009D3F2F" w:rsidRPr="004864BF">
        <w:rPr>
          <w:rFonts w:eastAsia="Palatino Linotype" w:cs="Arial"/>
          <w:color w:val="auto"/>
          <w:sz w:val="20"/>
          <w:szCs w:val="22"/>
        </w:rPr>
        <w:t xml:space="preserve">uje </w:t>
      </w:r>
      <w:r w:rsidR="00F56257" w:rsidRPr="004864BF">
        <w:rPr>
          <w:rFonts w:eastAsia="Palatino Linotype" w:cs="Arial"/>
          <w:bCs/>
          <w:color w:val="auto"/>
          <w:sz w:val="20"/>
          <w:szCs w:val="22"/>
        </w:rPr>
        <w:t>dodávat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 </w:t>
      </w:r>
      <w:r w:rsidR="009D3F2F" w:rsidRPr="004864BF">
        <w:rPr>
          <w:rFonts w:eastAsia="Palatino Linotype" w:cs="Arial"/>
          <w:color w:val="auto"/>
          <w:sz w:val="20"/>
          <w:szCs w:val="22"/>
        </w:rPr>
        <w:t xml:space="preserve">data </w:t>
      </w:r>
      <w:r w:rsidR="00C441E5" w:rsidRPr="004864BF">
        <w:rPr>
          <w:rFonts w:eastAsia="Palatino Linotype" w:cs="Arial"/>
          <w:bCs/>
          <w:color w:val="auto"/>
          <w:sz w:val="20"/>
          <w:szCs w:val="22"/>
        </w:rPr>
        <w:t xml:space="preserve">v rozsahu </w:t>
      </w:r>
      <w:r w:rsidR="00AD43D0" w:rsidRPr="004864BF">
        <w:rPr>
          <w:rFonts w:eastAsia="Palatino Linotype" w:cs="Arial"/>
          <w:bCs/>
          <w:color w:val="auto"/>
          <w:sz w:val="20"/>
          <w:szCs w:val="22"/>
        </w:rPr>
        <w:t xml:space="preserve">a </w:t>
      </w:r>
      <w:r w:rsidR="009D3F2F" w:rsidRPr="004864BF">
        <w:rPr>
          <w:rFonts w:eastAsia="Palatino Linotype" w:cs="Arial"/>
          <w:bCs/>
          <w:color w:val="auto"/>
          <w:sz w:val="20"/>
          <w:szCs w:val="22"/>
        </w:rPr>
        <w:t>za podmínek stanovených  Přílohou</w:t>
      </w:r>
      <w:r w:rsidR="00AD43D0" w:rsidRPr="004864BF">
        <w:rPr>
          <w:rFonts w:eastAsia="Palatino Linotype" w:cs="Arial"/>
          <w:bCs/>
          <w:color w:val="auto"/>
          <w:sz w:val="20"/>
          <w:szCs w:val="22"/>
        </w:rPr>
        <w:t xml:space="preserve"> č. 1 Smlouvy</w:t>
      </w:r>
      <w:r w:rsidR="00F4698F" w:rsidRPr="004864BF">
        <w:rPr>
          <w:rFonts w:eastAsia="Palatino Linotype" w:cs="Arial"/>
          <w:bCs/>
          <w:color w:val="auto"/>
          <w:sz w:val="20"/>
          <w:szCs w:val="22"/>
        </w:rPr>
        <w:t xml:space="preserve"> 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a Objednatel se </w:t>
      </w:r>
      <w:r w:rsidR="00F221A2" w:rsidRPr="004864BF">
        <w:rPr>
          <w:rFonts w:eastAsia="Palatino Linotype" w:cs="Arial"/>
          <w:color w:val="auto"/>
          <w:sz w:val="20"/>
          <w:szCs w:val="22"/>
        </w:rPr>
        <w:t xml:space="preserve">zavazuje platit </w:t>
      </w:r>
      <w:r w:rsidRPr="004864BF">
        <w:rPr>
          <w:rFonts w:eastAsia="Palatino Linotype" w:cs="Arial"/>
          <w:color w:val="auto"/>
          <w:sz w:val="20"/>
          <w:szCs w:val="22"/>
        </w:rPr>
        <w:t>Poskytovatel</w:t>
      </w:r>
      <w:r w:rsidR="00F221A2" w:rsidRPr="004864BF">
        <w:rPr>
          <w:rFonts w:eastAsia="Palatino Linotype" w:cs="Arial"/>
          <w:color w:val="auto"/>
          <w:sz w:val="20"/>
          <w:szCs w:val="22"/>
        </w:rPr>
        <w:t>i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 </w:t>
      </w:r>
      <w:r w:rsidR="00C441E5" w:rsidRPr="004864BF">
        <w:rPr>
          <w:rFonts w:eastAsia="Palatino Linotype" w:cs="Arial"/>
          <w:color w:val="auto"/>
          <w:sz w:val="20"/>
          <w:szCs w:val="22"/>
        </w:rPr>
        <w:t>vzájemně sjednanou cenu</w:t>
      </w:r>
      <w:r w:rsidR="00C073E7" w:rsidRPr="004864BF">
        <w:rPr>
          <w:rFonts w:eastAsia="Palatino Linotype" w:cs="Arial"/>
          <w:color w:val="auto"/>
          <w:sz w:val="20"/>
          <w:szCs w:val="22"/>
        </w:rPr>
        <w:t xml:space="preserve"> podle Přílohy č. 2 Smlouvy.</w:t>
      </w:r>
    </w:p>
    <w:p w14:paraId="7824A4AB" w14:textId="77777777" w:rsidR="00F56257" w:rsidRPr="004864BF" w:rsidRDefault="00F4698F" w:rsidP="00BC56BE">
      <w:pPr>
        <w:pStyle w:val="Odstavecseseznamem"/>
        <w:keepNext/>
        <w:numPr>
          <w:ilvl w:val="0"/>
          <w:numId w:val="27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Dodáváním dat se rozumí poskytování služeb a </w:t>
      </w:r>
      <w:r w:rsidR="009D3F2F" w:rsidRPr="004864BF">
        <w:rPr>
          <w:rFonts w:eastAsia="Palatino Linotype" w:cs="Arial"/>
          <w:color w:val="auto"/>
          <w:sz w:val="20"/>
          <w:szCs w:val="22"/>
        </w:rPr>
        <w:t xml:space="preserve">produktů formou 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pořízených dat </w:t>
      </w:r>
      <w:r w:rsidR="00C073E7" w:rsidRPr="004864BF">
        <w:rPr>
          <w:rFonts w:eastAsia="Palatino Linotype" w:cs="Arial"/>
          <w:color w:val="auto"/>
          <w:sz w:val="20"/>
          <w:szCs w:val="22"/>
        </w:rPr>
        <w:t>prostřednictvím ČHMÚ.</w:t>
      </w:r>
    </w:p>
    <w:p w14:paraId="30CE3646" w14:textId="77777777" w:rsidR="00F56257" w:rsidRPr="004864BF" w:rsidRDefault="00F56257" w:rsidP="00BC56BE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auto"/>
          <w:sz w:val="20"/>
          <w:szCs w:val="32"/>
        </w:rPr>
      </w:pPr>
      <w:r w:rsidRPr="004864BF">
        <w:rPr>
          <w:rFonts w:cs="Arial"/>
          <w:b/>
          <w:caps/>
          <w:color w:val="auto"/>
          <w:sz w:val="20"/>
          <w:szCs w:val="32"/>
        </w:rPr>
        <w:t>Provádění předmětu Smlouvy</w:t>
      </w:r>
    </w:p>
    <w:p w14:paraId="7204E289" w14:textId="77777777" w:rsidR="00F56257" w:rsidRPr="004864BF" w:rsidRDefault="00492497" w:rsidP="00BC56BE">
      <w:pPr>
        <w:pStyle w:val="Odstavecseseznamem"/>
        <w:numPr>
          <w:ilvl w:val="0"/>
          <w:numId w:val="28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 je povinen provádět předmě</w:t>
      </w:r>
      <w:r w:rsidR="00C441E5" w:rsidRPr="004864BF">
        <w:rPr>
          <w:rFonts w:eastAsia="Palatino Linotype" w:cs="Arial"/>
          <w:color w:val="auto"/>
          <w:sz w:val="20"/>
          <w:szCs w:val="22"/>
        </w:rPr>
        <w:t>t Smlouvy řádně a včas, odborně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 s náležit</w:t>
      </w:r>
      <w:r w:rsidR="00C441E5" w:rsidRPr="004864BF">
        <w:rPr>
          <w:rFonts w:eastAsia="Palatino Linotype" w:cs="Arial"/>
          <w:color w:val="auto"/>
          <w:sz w:val="20"/>
          <w:szCs w:val="22"/>
        </w:rPr>
        <w:t>ou pečlivostí</w:t>
      </w:r>
      <w:r w:rsidR="009D3F2F" w:rsidRPr="004864BF">
        <w:rPr>
          <w:rFonts w:eastAsia="Palatino Linotype" w:cs="Arial"/>
          <w:color w:val="auto"/>
          <w:sz w:val="20"/>
          <w:szCs w:val="22"/>
        </w:rPr>
        <w:t>.</w:t>
      </w:r>
      <w:r w:rsidR="00F4698F" w:rsidRPr="004864BF">
        <w:rPr>
          <w:rFonts w:eastAsia="Palatino Linotype" w:cs="Arial"/>
          <w:color w:val="auto"/>
          <w:sz w:val="20"/>
          <w:szCs w:val="22"/>
        </w:rPr>
        <w:t xml:space="preserve"> </w:t>
      </w:r>
    </w:p>
    <w:p w14:paraId="40738A12" w14:textId="77777777" w:rsidR="00F56257" w:rsidRPr="004864BF" w:rsidRDefault="00F56257" w:rsidP="00BC56BE">
      <w:pPr>
        <w:pStyle w:val="Odstavecseseznamem"/>
        <w:keepNext/>
        <w:numPr>
          <w:ilvl w:val="0"/>
          <w:numId w:val="28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Smluvní strany pověřily zajištěním provádění předmětu Smlouvy (řídicí odpovědné osoby) tyto osoby</w:t>
      </w:r>
    </w:p>
    <w:p w14:paraId="2B84A863" w14:textId="77777777" w:rsidR="00F56257" w:rsidRPr="004864BF" w:rsidRDefault="00F56257" w:rsidP="00F221A2">
      <w:pPr>
        <w:keepNext/>
        <w:numPr>
          <w:ilvl w:val="2"/>
          <w:numId w:val="21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za Objednatele</w:t>
      </w:r>
      <w:r w:rsidR="00F221A2" w:rsidRPr="004864BF">
        <w:rPr>
          <w:rFonts w:ascii="Arial" w:eastAsia="Palatino Linotype" w:hAnsi="Arial" w:cs="Arial"/>
          <w:color w:val="auto"/>
          <w:sz w:val="20"/>
          <w:szCs w:val="22"/>
        </w:rPr>
        <w:t>:</w:t>
      </w:r>
    </w:p>
    <w:p w14:paraId="1B3C9B42" w14:textId="295C7CDB" w:rsidR="00F56257" w:rsidRPr="002005FA" w:rsidRDefault="0014580F" w:rsidP="00492497">
      <w:pPr>
        <w:spacing w:before="80" w:line="276" w:lineRule="auto"/>
        <w:ind w:left="708" w:firstLine="708"/>
        <w:rPr>
          <w:rFonts w:ascii="Arial" w:eastAsia="Palatino Linotype" w:hAnsi="Arial" w:cs="Arial"/>
          <w:color w:val="auto"/>
          <w:sz w:val="20"/>
          <w:szCs w:val="22"/>
        </w:rPr>
      </w:pPr>
      <w:r w:rsidRPr="002005FA">
        <w:rPr>
          <w:rFonts w:ascii="Arial" w:eastAsia="Palatino Linotype" w:hAnsi="Arial" w:cs="Arial"/>
          <w:color w:val="auto"/>
          <w:sz w:val="20"/>
          <w:szCs w:val="22"/>
        </w:rPr>
        <w:t>Ing. Miroslav Salač</w:t>
      </w:r>
      <w:r w:rsidR="00F56257" w:rsidRPr="002005FA">
        <w:rPr>
          <w:rFonts w:ascii="Arial" w:eastAsia="Palatino Linotype" w:hAnsi="Arial" w:cs="Arial"/>
          <w:color w:val="auto"/>
          <w:sz w:val="20"/>
          <w:szCs w:val="22"/>
        </w:rPr>
        <w:t xml:space="preserve">, tel.: </w:t>
      </w:r>
      <w:r w:rsidR="00DD4424">
        <w:rPr>
          <w:rFonts w:ascii="Arial" w:eastAsia="Palatino Linotype" w:hAnsi="Arial" w:cs="Arial"/>
          <w:color w:val="auto"/>
          <w:sz w:val="20"/>
          <w:szCs w:val="22"/>
        </w:rPr>
        <w:t>xxx</w:t>
      </w:r>
      <w:r w:rsidR="00F56257" w:rsidRPr="002005FA">
        <w:rPr>
          <w:rFonts w:ascii="Arial" w:eastAsia="Palatino Linotype" w:hAnsi="Arial" w:cs="Arial"/>
          <w:color w:val="auto"/>
          <w:sz w:val="20"/>
          <w:szCs w:val="22"/>
        </w:rPr>
        <w:t xml:space="preserve">, e-mail: </w:t>
      </w:r>
      <w:hyperlink r:id="rId8" w:history="1">
        <w:r w:rsidR="00DD4424">
          <w:rPr>
            <w:rStyle w:val="Hypertextovodkaz"/>
            <w:rFonts w:ascii="Arial" w:eastAsia="Palatino Linotype" w:hAnsi="Arial" w:cs="Arial"/>
            <w:color w:val="auto"/>
            <w:sz w:val="20"/>
            <w:szCs w:val="22"/>
          </w:rPr>
          <w:t>xxx</w:t>
        </w:r>
      </w:hyperlink>
    </w:p>
    <w:p w14:paraId="7F1CFCC7" w14:textId="77777777" w:rsidR="00F56257" w:rsidRPr="004864BF" w:rsidRDefault="00F56257" w:rsidP="00F56257">
      <w:pPr>
        <w:keepNext/>
        <w:numPr>
          <w:ilvl w:val="2"/>
          <w:numId w:val="13"/>
        </w:numPr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za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e</w:t>
      </w:r>
      <w:r w:rsidR="00F221A2" w:rsidRPr="004864BF">
        <w:rPr>
          <w:rFonts w:ascii="Arial" w:eastAsia="Palatino Linotype" w:hAnsi="Arial" w:cs="Arial"/>
          <w:color w:val="auto"/>
          <w:sz w:val="20"/>
          <w:szCs w:val="22"/>
        </w:rPr>
        <w:t>:</w:t>
      </w:r>
    </w:p>
    <w:p w14:paraId="161A5B47" w14:textId="33220717" w:rsidR="0014580F" w:rsidRPr="004864BF" w:rsidRDefault="0014580F" w:rsidP="0014580F">
      <w:pPr>
        <w:spacing w:before="80" w:line="276" w:lineRule="auto"/>
        <w:ind w:left="708" w:firstLine="708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Mgr. Jan Šrámek</w:t>
      </w:r>
      <w:r w:rsidR="00F56257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, tel.: </w:t>
      </w:r>
      <w:r w:rsidR="00DD4424">
        <w:rPr>
          <w:rFonts w:ascii="Arial" w:eastAsia="Palatino Linotype" w:hAnsi="Arial" w:cs="Arial"/>
          <w:color w:val="auto"/>
          <w:sz w:val="20"/>
          <w:szCs w:val="22"/>
        </w:rPr>
        <w:t>xxx</w:t>
      </w:r>
      <w:r w:rsidR="00F56257" w:rsidRPr="004864BF">
        <w:rPr>
          <w:rFonts w:ascii="Arial" w:eastAsia="Palatino Linotype" w:hAnsi="Arial" w:cs="Arial"/>
          <w:color w:val="auto"/>
          <w:sz w:val="20"/>
          <w:szCs w:val="22"/>
        </w:rPr>
        <w:t>,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e-mail:</w:t>
      </w:r>
      <w:r w:rsidR="00DD4424">
        <w:t>xxx</w:t>
      </w:r>
    </w:p>
    <w:p w14:paraId="0C2C6560" w14:textId="77777777" w:rsidR="002565C6" w:rsidRPr="004864BF" w:rsidRDefault="00F56257" w:rsidP="00BC56BE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auto"/>
          <w:sz w:val="20"/>
        </w:rPr>
      </w:pPr>
      <w:r w:rsidRPr="004864BF">
        <w:rPr>
          <w:rFonts w:cs="Arial"/>
          <w:b/>
          <w:caps/>
          <w:color w:val="auto"/>
          <w:sz w:val="20"/>
        </w:rPr>
        <w:t>Doba a místa plnění</w:t>
      </w:r>
    </w:p>
    <w:p w14:paraId="1E39B84B" w14:textId="77777777" w:rsidR="00F56257" w:rsidRPr="004864BF" w:rsidRDefault="00F56257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Smlouva se uzavírá </w:t>
      </w:r>
      <w:r w:rsidRPr="004864BF">
        <w:rPr>
          <w:rFonts w:eastAsia="Palatino Linotype" w:cs="Arial"/>
          <w:b/>
          <w:bCs/>
          <w:color w:val="auto"/>
          <w:sz w:val="20"/>
          <w:szCs w:val="22"/>
        </w:rPr>
        <w:t>na dobu neurčitou</w:t>
      </w:r>
      <w:r w:rsidR="00EA57BC" w:rsidRPr="004864BF">
        <w:rPr>
          <w:rFonts w:eastAsia="Palatino Linotype" w:cs="Arial"/>
          <w:b/>
          <w:bCs/>
          <w:color w:val="auto"/>
          <w:sz w:val="20"/>
          <w:szCs w:val="22"/>
        </w:rPr>
        <w:t>.</w:t>
      </w:r>
      <w:r w:rsidR="00C56D9E" w:rsidRPr="004864BF">
        <w:rPr>
          <w:rFonts w:eastAsia="Palatino Linotype" w:cs="Arial"/>
          <w:color w:val="auto"/>
          <w:sz w:val="20"/>
          <w:szCs w:val="22"/>
        </w:rPr>
        <w:t xml:space="preserve"> </w:t>
      </w:r>
    </w:p>
    <w:p w14:paraId="275FD35D" w14:textId="77777777" w:rsidR="00F56257" w:rsidRPr="004864BF" w:rsidRDefault="00F56257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Neurčí-li tato Smlouva určitou lhůtu k plnění, je </w:t>
      </w:r>
      <w:r w:rsidR="00492497" w:rsidRPr="004864BF">
        <w:rPr>
          <w:rFonts w:eastAsia="Palatino Linotype" w:cs="Arial"/>
          <w:color w:val="auto"/>
          <w:sz w:val="20"/>
          <w:szCs w:val="22"/>
        </w:rPr>
        <w:t>Poskytovatel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 povinen provádět plnění bez zb</w:t>
      </w:r>
      <w:r w:rsidR="00F221A2" w:rsidRPr="004864BF">
        <w:rPr>
          <w:rFonts w:eastAsia="Palatino Linotype" w:cs="Arial"/>
          <w:color w:val="auto"/>
          <w:sz w:val="20"/>
          <w:szCs w:val="22"/>
        </w:rPr>
        <w:t>ytečného odkladu dle sjedna</w:t>
      </w:r>
      <w:r w:rsidR="002565C6" w:rsidRPr="004864BF">
        <w:rPr>
          <w:rFonts w:eastAsia="Palatino Linotype" w:cs="Arial"/>
          <w:color w:val="auto"/>
          <w:sz w:val="20"/>
          <w:szCs w:val="22"/>
        </w:rPr>
        <w:t>ného harmon</w:t>
      </w:r>
      <w:r w:rsidR="00C441E5" w:rsidRPr="004864BF">
        <w:rPr>
          <w:rFonts w:eastAsia="Palatino Linotype" w:cs="Arial"/>
          <w:color w:val="auto"/>
          <w:sz w:val="20"/>
          <w:szCs w:val="22"/>
        </w:rPr>
        <w:t>ogramu nebo periody vymezenou Přílohou</w:t>
      </w:r>
      <w:r w:rsidR="002565C6" w:rsidRPr="004864BF">
        <w:rPr>
          <w:rFonts w:eastAsia="Palatino Linotype" w:cs="Arial"/>
          <w:color w:val="auto"/>
          <w:sz w:val="20"/>
          <w:szCs w:val="22"/>
        </w:rPr>
        <w:t xml:space="preserve"> č. 1 S</w:t>
      </w:r>
      <w:r w:rsidR="006067FB" w:rsidRPr="004864BF">
        <w:rPr>
          <w:rFonts w:eastAsia="Palatino Linotype" w:cs="Arial"/>
          <w:color w:val="auto"/>
          <w:sz w:val="20"/>
          <w:szCs w:val="22"/>
        </w:rPr>
        <w:t>mlouvy, nejdříve však až po účinnosti smlouvy, pokud není stanovený pevný termín</w:t>
      </w:r>
      <w:r w:rsidR="00C441E5" w:rsidRPr="004864BF">
        <w:rPr>
          <w:rFonts w:eastAsia="Palatino Linotype" w:cs="Arial"/>
          <w:color w:val="auto"/>
          <w:sz w:val="20"/>
          <w:szCs w:val="22"/>
        </w:rPr>
        <w:t xml:space="preserve"> nebo jinak prostřednictvím </w:t>
      </w:r>
      <w:r w:rsidR="00225257" w:rsidRPr="004864BF">
        <w:rPr>
          <w:rFonts w:eastAsia="Palatino Linotype" w:cs="Arial"/>
          <w:color w:val="auto"/>
          <w:sz w:val="20"/>
          <w:szCs w:val="22"/>
        </w:rPr>
        <w:t>písemné dohody Smluvních stran.</w:t>
      </w:r>
    </w:p>
    <w:p w14:paraId="223C6084" w14:textId="77777777" w:rsidR="00F56257" w:rsidRPr="004864BF" w:rsidRDefault="00F56257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lastRenderedPageBreak/>
        <w:t xml:space="preserve">Zjistí-li Objednatel, že je </w:t>
      </w:r>
      <w:r w:rsidR="00492497" w:rsidRPr="004864BF">
        <w:rPr>
          <w:rFonts w:eastAsia="Palatino Linotype" w:cs="Arial"/>
          <w:color w:val="auto"/>
          <w:sz w:val="20"/>
          <w:szCs w:val="22"/>
        </w:rPr>
        <w:t>Poskytovatel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 v prodlení s plněním, je oprávněn požadovat okamžitou nápravu takové stavu.</w:t>
      </w:r>
      <w:r w:rsidR="00EA57BC" w:rsidRPr="004864BF">
        <w:rPr>
          <w:rFonts w:eastAsia="Palatino Linotype" w:cs="Arial"/>
          <w:color w:val="auto"/>
          <w:sz w:val="20"/>
          <w:szCs w:val="22"/>
        </w:rPr>
        <w:t xml:space="preserve"> </w:t>
      </w:r>
    </w:p>
    <w:p w14:paraId="014F779B" w14:textId="77777777" w:rsidR="00EA57BC" w:rsidRPr="004864BF" w:rsidRDefault="00EA57BC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Předání služeb není </w:t>
      </w:r>
      <w:r w:rsidR="00492497" w:rsidRPr="004864BF">
        <w:rPr>
          <w:rFonts w:eastAsia="Palatino Linotype" w:cs="Arial"/>
          <w:color w:val="auto"/>
          <w:sz w:val="20"/>
          <w:szCs w:val="22"/>
        </w:rPr>
        <w:t xml:space="preserve">podmíněné předávacím protokolem, pokud se smluvní strany nedohodnou jinak. </w:t>
      </w:r>
    </w:p>
    <w:p w14:paraId="60AC2C01" w14:textId="77777777" w:rsidR="00F56257" w:rsidRPr="004864BF" w:rsidRDefault="00F56257" w:rsidP="00BC56BE">
      <w:pPr>
        <w:pStyle w:val="Odstavecseseznamem"/>
        <w:numPr>
          <w:ilvl w:val="0"/>
          <w:numId w:val="26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Místem plnění je </w:t>
      </w:r>
      <w:r w:rsidRPr="004864BF">
        <w:rPr>
          <w:rFonts w:eastAsia="Palatino Linotype" w:cs="Arial"/>
          <w:b/>
          <w:bCs/>
          <w:color w:val="auto"/>
          <w:sz w:val="20"/>
          <w:szCs w:val="22"/>
        </w:rPr>
        <w:t>Česká republika</w:t>
      </w:r>
      <w:r w:rsidR="00492497" w:rsidRPr="004864BF">
        <w:rPr>
          <w:rFonts w:eastAsia="Palatino Linotype" w:cs="Arial"/>
          <w:color w:val="auto"/>
          <w:sz w:val="20"/>
          <w:szCs w:val="22"/>
        </w:rPr>
        <w:t xml:space="preserve">, sídlo Objednatele. </w:t>
      </w:r>
    </w:p>
    <w:p w14:paraId="48211322" w14:textId="77777777" w:rsidR="00F56257" w:rsidRPr="004864BF" w:rsidRDefault="00F56257" w:rsidP="00BC56BE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auto"/>
          <w:sz w:val="20"/>
        </w:rPr>
      </w:pPr>
      <w:r w:rsidRPr="004864BF">
        <w:rPr>
          <w:rFonts w:cs="Arial"/>
          <w:b/>
          <w:caps/>
          <w:color w:val="auto"/>
          <w:sz w:val="20"/>
        </w:rPr>
        <w:t>Odměna a platební podmínky</w:t>
      </w:r>
    </w:p>
    <w:p w14:paraId="37E7CC74" w14:textId="77777777" w:rsidR="00C56D9E" w:rsidRPr="004864BF" w:rsidRDefault="00F56257" w:rsidP="009D3F2F">
      <w:pPr>
        <w:pStyle w:val="Odstavecseseznamem"/>
        <w:keepNext/>
        <w:numPr>
          <w:ilvl w:val="0"/>
          <w:numId w:val="24"/>
        </w:numPr>
        <w:spacing w:before="80" w:after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Odměna</w:t>
      </w:r>
      <w:r w:rsidR="00C441E5" w:rsidRPr="004864BF">
        <w:rPr>
          <w:rFonts w:eastAsia="Palatino Linotype" w:cs="Arial"/>
          <w:color w:val="auto"/>
          <w:sz w:val="20"/>
          <w:szCs w:val="22"/>
        </w:rPr>
        <w:t>, jako celková cena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 za</w:t>
      </w:r>
      <w:r w:rsidR="00F4698F" w:rsidRPr="004864BF">
        <w:rPr>
          <w:rFonts w:eastAsia="Palatino Linotype" w:cs="Arial"/>
          <w:color w:val="auto"/>
          <w:sz w:val="20"/>
          <w:szCs w:val="22"/>
        </w:rPr>
        <w:t xml:space="preserve"> </w:t>
      </w:r>
      <w:r w:rsidR="00C56D9E" w:rsidRPr="004864BF">
        <w:rPr>
          <w:rFonts w:eastAsia="Palatino Linotype" w:cs="Arial"/>
          <w:color w:val="auto"/>
          <w:sz w:val="20"/>
          <w:szCs w:val="22"/>
        </w:rPr>
        <w:t>předmět plnění</w:t>
      </w:r>
      <w:r w:rsidR="009D3F2F" w:rsidRPr="004864BF">
        <w:rPr>
          <w:rFonts w:eastAsia="Palatino Linotype" w:cs="Arial"/>
          <w:color w:val="auto"/>
          <w:sz w:val="20"/>
          <w:szCs w:val="22"/>
        </w:rPr>
        <w:t>,</w:t>
      </w:r>
      <w:r w:rsidR="00C56D9E" w:rsidRPr="004864BF">
        <w:rPr>
          <w:rFonts w:eastAsia="Palatino Linotype" w:cs="Arial"/>
          <w:color w:val="auto"/>
          <w:sz w:val="20"/>
          <w:szCs w:val="22"/>
        </w:rPr>
        <w:t xml:space="preserve"> je stanovena smluvními stranami na základě jejich </w:t>
      </w:r>
      <w:r w:rsidR="00C441E5" w:rsidRPr="004864BF">
        <w:rPr>
          <w:rFonts w:eastAsia="Palatino Linotype" w:cs="Arial"/>
          <w:color w:val="auto"/>
          <w:sz w:val="20"/>
          <w:szCs w:val="22"/>
        </w:rPr>
        <w:t xml:space="preserve">vzájemné </w:t>
      </w:r>
      <w:r w:rsidR="00C56D9E" w:rsidRPr="004864BF">
        <w:rPr>
          <w:rFonts w:eastAsia="Palatino Linotype" w:cs="Arial"/>
          <w:color w:val="auto"/>
          <w:sz w:val="20"/>
          <w:szCs w:val="22"/>
        </w:rPr>
        <w:t>dohody. Bližší specifikace o ceně, tj. rozpis ceny a</w:t>
      </w:r>
      <w:r w:rsidR="00C441E5" w:rsidRPr="004864BF">
        <w:rPr>
          <w:rFonts w:eastAsia="Palatino Linotype" w:cs="Arial"/>
          <w:color w:val="auto"/>
          <w:sz w:val="20"/>
          <w:szCs w:val="22"/>
        </w:rPr>
        <w:t xml:space="preserve"> položek, splatnost je nastavené</w:t>
      </w:r>
      <w:r w:rsidR="0014580F" w:rsidRPr="004864BF">
        <w:rPr>
          <w:rFonts w:eastAsia="Palatino Linotype" w:cs="Arial"/>
          <w:color w:val="auto"/>
          <w:sz w:val="20"/>
          <w:szCs w:val="22"/>
        </w:rPr>
        <w:t xml:space="preserve"> Přílohou č. 2 Smlouvy.</w:t>
      </w:r>
    </w:p>
    <w:p w14:paraId="529B5475" w14:textId="77777777" w:rsidR="00F56257" w:rsidRPr="004864BF" w:rsidRDefault="00F56257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V</w:t>
      </w:r>
      <w:r w:rsidR="009D3F2F" w:rsidRPr="004864BF">
        <w:rPr>
          <w:rFonts w:eastAsia="Palatino Linotype" w:cs="Arial"/>
          <w:color w:val="auto"/>
          <w:sz w:val="20"/>
          <w:szCs w:val="22"/>
        </w:rPr>
        <w:t>e sjednané celkové ceně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 jsou zahrnuty veškeré náklady </w:t>
      </w:r>
      <w:r w:rsidR="00492497" w:rsidRPr="004864BF">
        <w:rPr>
          <w:rFonts w:eastAsia="Palatino Linotype" w:cs="Arial"/>
          <w:color w:val="auto"/>
          <w:sz w:val="20"/>
          <w:szCs w:val="22"/>
        </w:rPr>
        <w:t>Poskytovatel</w:t>
      </w:r>
      <w:r w:rsidRPr="004864BF">
        <w:rPr>
          <w:rFonts w:eastAsia="Palatino Linotype" w:cs="Arial"/>
          <w:color w:val="auto"/>
          <w:sz w:val="20"/>
          <w:szCs w:val="22"/>
        </w:rPr>
        <w:t>e na realizaci předmětu Smlouvy, tedy veškeré práce, dodávky, služby, poplatky, výkony a další činnosti nutné pro řádné splnění předmětu Smlouvy.</w:t>
      </w:r>
    </w:p>
    <w:p w14:paraId="2C03EFEF" w14:textId="77777777" w:rsidR="004050F0" w:rsidRPr="004864BF" w:rsidRDefault="004050F0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V případě předčasného ukončení Smlouvy vzniká Objednateli nárok na vrácení </w:t>
      </w:r>
      <w:r w:rsidR="009D3F2F" w:rsidRPr="004864BF">
        <w:rPr>
          <w:rFonts w:eastAsia="Palatino Linotype" w:cs="Arial"/>
          <w:color w:val="auto"/>
          <w:sz w:val="20"/>
          <w:szCs w:val="22"/>
        </w:rPr>
        <w:t xml:space="preserve">poměrné části z ceny </w:t>
      </w:r>
      <w:r w:rsidR="001C2DFB" w:rsidRPr="004864BF">
        <w:rPr>
          <w:rFonts w:eastAsia="Palatino Linotype" w:cs="Arial"/>
          <w:color w:val="auto"/>
          <w:sz w:val="20"/>
          <w:szCs w:val="22"/>
        </w:rPr>
        <w:t>neuskutečněné</w:t>
      </w:r>
      <w:r w:rsidR="009D3F2F" w:rsidRPr="004864BF">
        <w:rPr>
          <w:rFonts w:eastAsia="Palatino Linotype" w:cs="Arial"/>
          <w:color w:val="auto"/>
          <w:sz w:val="20"/>
          <w:szCs w:val="22"/>
        </w:rPr>
        <w:t xml:space="preserve">ho </w:t>
      </w:r>
      <w:r w:rsidRPr="004864BF">
        <w:rPr>
          <w:rFonts w:eastAsia="Palatino Linotype" w:cs="Arial"/>
          <w:color w:val="auto"/>
          <w:sz w:val="20"/>
          <w:szCs w:val="22"/>
        </w:rPr>
        <w:t>plnění</w:t>
      </w:r>
      <w:r w:rsidR="005332C4" w:rsidRPr="004864BF">
        <w:rPr>
          <w:rFonts w:eastAsia="Palatino Linotype" w:cs="Arial"/>
          <w:color w:val="auto"/>
          <w:sz w:val="20"/>
          <w:szCs w:val="22"/>
        </w:rPr>
        <w:t xml:space="preserve">, 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pokud byla </w:t>
      </w:r>
      <w:r w:rsidR="009D3F2F" w:rsidRPr="004864BF">
        <w:rPr>
          <w:rFonts w:eastAsia="Palatino Linotype" w:cs="Arial"/>
          <w:color w:val="auto"/>
          <w:sz w:val="20"/>
          <w:szCs w:val="22"/>
        </w:rPr>
        <w:t xml:space="preserve">smluvní cena hrazena jednorázově předem. </w:t>
      </w:r>
    </w:p>
    <w:p w14:paraId="2E187F17" w14:textId="77777777" w:rsidR="00C56D9E" w:rsidRPr="004864BF" w:rsidRDefault="005332C4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Úhrada ceny 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bude </w:t>
      </w:r>
      <w:r w:rsidR="00492497" w:rsidRPr="004864BF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i hrazena bezhotovostním převodem v české měně na základě jednotlivých faktur za řádně uskutečněné plnění. </w:t>
      </w:r>
      <w:r w:rsidR="00492497" w:rsidRPr="004864BF">
        <w:rPr>
          <w:rFonts w:eastAsia="Palatino Linotype" w:cs="Arial"/>
          <w:color w:val="auto"/>
          <w:sz w:val="20"/>
          <w:szCs w:val="22"/>
        </w:rPr>
        <w:t>Poskytovatel</w:t>
      </w:r>
      <w:r w:rsidR="002565C6" w:rsidRPr="004864BF">
        <w:rPr>
          <w:rFonts w:eastAsia="Palatino Linotype" w:cs="Arial"/>
          <w:color w:val="auto"/>
          <w:sz w:val="20"/>
          <w:szCs w:val="22"/>
        </w:rPr>
        <w:t xml:space="preserve"> vždy vystaví fakturu na základě Přílohy č. 2 Smlouvy.</w:t>
      </w:r>
    </w:p>
    <w:p w14:paraId="7CD051F8" w14:textId="77777777" w:rsidR="00C56D9E" w:rsidRPr="004864BF" w:rsidRDefault="00C56D9E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Faktura bude: </w:t>
      </w:r>
    </w:p>
    <w:p w14:paraId="5EE59545" w14:textId="77777777" w:rsidR="00C56D9E" w:rsidRPr="004864BF" w:rsidRDefault="00C56D9E" w:rsidP="00BC56BE">
      <w:pPr>
        <w:pStyle w:val="Odstavecseseznamem"/>
        <w:numPr>
          <w:ilvl w:val="0"/>
          <w:numId w:val="20"/>
        </w:numPr>
        <w:spacing w:before="80" w:line="276" w:lineRule="auto"/>
        <w:ind w:left="1776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obsahovat náležitosti daňového a účetního dokladu podle zákona č. 563/1991 Sb., o účetnictví, ve znění pozdějších předpisů, a zákona č. 235/2004 Sb., o dani z přidané hodnoty, ve znění pozdějších předpisů, (jedná se především o označení faktury a její číslo, identifikační údaje Smluvních stran, předmět Smlouvy, bankovní spojení, fakturovanou částku bez/včetně DPH) a bude mít náležitosti obchodní listiny dle § 435 občanského zákoníku;</w:t>
      </w:r>
    </w:p>
    <w:p w14:paraId="289C73C6" w14:textId="77777777" w:rsidR="00C56D9E" w:rsidRPr="004864BF" w:rsidRDefault="00C56D9E" w:rsidP="007A79FC">
      <w:pPr>
        <w:pStyle w:val="Odstavecseseznamem"/>
        <w:numPr>
          <w:ilvl w:val="0"/>
          <w:numId w:val="20"/>
        </w:numPr>
        <w:spacing w:before="80" w:line="276" w:lineRule="auto"/>
        <w:ind w:left="1843" w:hanging="447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označena číslem Smlouvy Objednatele (viz také záhlaví této Smlouvy)</w:t>
      </w:r>
      <w:r w:rsidR="002565C6" w:rsidRPr="004864BF">
        <w:rPr>
          <w:rFonts w:eastAsia="Palatino Linotype" w:cs="Arial"/>
          <w:color w:val="auto"/>
          <w:sz w:val="20"/>
          <w:szCs w:val="22"/>
        </w:rPr>
        <w:t>.</w:t>
      </w:r>
    </w:p>
    <w:p w14:paraId="15124880" w14:textId="283082AC" w:rsidR="00C56D9E" w:rsidRPr="004864BF" w:rsidRDefault="00C56D9E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Faktura bude doručena Objednateli </w:t>
      </w:r>
      <w:r w:rsidRPr="002005FA">
        <w:rPr>
          <w:rFonts w:eastAsia="Palatino Linotype" w:cs="Arial"/>
          <w:color w:val="auto"/>
          <w:sz w:val="20"/>
          <w:szCs w:val="22"/>
        </w:rPr>
        <w:t xml:space="preserve">elektronicky  e-mailem </w:t>
      </w:r>
      <w:r w:rsidR="00B34EE6" w:rsidRPr="002005FA">
        <w:rPr>
          <w:rFonts w:eastAsia="Palatino Linotype" w:cs="Arial"/>
          <w:color w:val="auto"/>
          <w:sz w:val="20"/>
          <w:szCs w:val="22"/>
        </w:rPr>
        <w:t>na adresu fakturace@mero.cz</w:t>
      </w:r>
      <w:r w:rsidRPr="002005FA">
        <w:rPr>
          <w:rFonts w:eastAsia="Palatino Linotype" w:cs="Arial"/>
          <w:color w:val="auto"/>
          <w:sz w:val="20"/>
          <w:szCs w:val="22"/>
        </w:rPr>
        <w:t>.</w:t>
      </w:r>
    </w:p>
    <w:p w14:paraId="79741A9B" w14:textId="17D5F853" w:rsidR="00C56D9E" w:rsidRPr="004864BF" w:rsidRDefault="00C56D9E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Objednatel je oprávněn vrátit fakturu do konce doby splatnosti, pokud bude obsahovat nesprávné náležitosti či údaje nebo pokud požadované náležitosti a údaje nebude obsahovat vůbec. V takovém případě se </w:t>
      </w:r>
      <w:r w:rsidR="006D2122">
        <w:rPr>
          <w:rFonts w:eastAsia="Palatino Linotype" w:cs="Arial"/>
          <w:color w:val="auto"/>
          <w:sz w:val="20"/>
          <w:szCs w:val="22"/>
        </w:rPr>
        <w:t>lhůta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 splatnosti staví a nová </w:t>
      </w:r>
      <w:r w:rsidR="006D2122">
        <w:rPr>
          <w:rFonts w:eastAsia="Palatino Linotype" w:cs="Arial"/>
          <w:color w:val="auto"/>
          <w:sz w:val="20"/>
          <w:szCs w:val="22"/>
        </w:rPr>
        <w:t>lhůta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 splatnosti počíná běžet ode dne doručení opravené nebo doplněné faktury Objednateli. Objednatel není v takovém případě v prodlení. </w:t>
      </w:r>
    </w:p>
    <w:p w14:paraId="762DB0C7" w14:textId="77777777" w:rsidR="00C56D9E" w:rsidRPr="004864BF" w:rsidRDefault="00C56D9E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Splatnost faktury je do 30 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kalendářních dní ode dne jejího doručení Objednateli. Povinnost Objednatele zaplatit </w:t>
      </w:r>
      <w:r w:rsidR="00124A46" w:rsidRPr="004864BF">
        <w:rPr>
          <w:rFonts w:eastAsia="Palatino Linotype" w:cs="Arial"/>
          <w:color w:val="auto"/>
          <w:sz w:val="20"/>
          <w:szCs w:val="22"/>
        </w:rPr>
        <w:t>vzájemně sjednanou cenu</w:t>
      </w:r>
      <w:r w:rsidR="005332C4" w:rsidRPr="004864BF">
        <w:rPr>
          <w:rFonts w:eastAsia="Palatino Linotype" w:cs="Arial"/>
          <w:color w:val="auto"/>
          <w:sz w:val="20"/>
          <w:szCs w:val="22"/>
        </w:rPr>
        <w:t xml:space="preserve"> </w:t>
      </w:r>
      <w:r w:rsidR="00F56257" w:rsidRPr="004864BF">
        <w:rPr>
          <w:rFonts w:eastAsia="Palatino Linotype" w:cs="Arial"/>
          <w:color w:val="auto"/>
          <w:sz w:val="20"/>
          <w:szCs w:val="22"/>
        </w:rPr>
        <w:t>je splněna odepsáním příslušné částky z účtu Objednatele. Objednatel neposkytuje zálohy. Platby budou probíhat výhradně v Kč (CZK), rovněž veškeré cenové údaje na faktuře budou v této měně.</w:t>
      </w:r>
    </w:p>
    <w:p w14:paraId="51E3C7E4" w14:textId="77777777" w:rsidR="002565C6" w:rsidRPr="004864BF" w:rsidRDefault="00F56257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b/>
          <w:color w:val="auto"/>
          <w:sz w:val="20"/>
          <w:szCs w:val="22"/>
          <w:u w:val="single"/>
        </w:rPr>
      </w:pPr>
      <w:r w:rsidRPr="004864BF">
        <w:rPr>
          <w:rFonts w:eastAsia="Palatino Linotype" w:cs="Arial"/>
          <w:color w:val="auto"/>
          <w:sz w:val="20"/>
          <w:szCs w:val="22"/>
        </w:rPr>
        <w:t>Smluvní strany jsou oprávněny pro</w:t>
      </w:r>
      <w:r w:rsidR="002565C6" w:rsidRPr="004864BF">
        <w:rPr>
          <w:rFonts w:eastAsia="Palatino Linotype" w:cs="Arial"/>
          <w:color w:val="auto"/>
          <w:sz w:val="20"/>
          <w:szCs w:val="22"/>
        </w:rPr>
        <w:t xml:space="preserve">vést změnu </w:t>
      </w:r>
      <w:r w:rsidR="009707E4" w:rsidRPr="004864BF">
        <w:rPr>
          <w:rFonts w:eastAsia="Palatino Linotype" w:cs="Arial"/>
          <w:color w:val="auto"/>
          <w:sz w:val="20"/>
          <w:szCs w:val="22"/>
        </w:rPr>
        <w:t xml:space="preserve">ceny </w:t>
      </w:r>
      <w:r w:rsidR="002565C6" w:rsidRPr="004864BF">
        <w:rPr>
          <w:rFonts w:eastAsia="Palatino Linotype" w:cs="Arial"/>
          <w:color w:val="auto"/>
          <w:sz w:val="20"/>
          <w:szCs w:val="22"/>
        </w:rPr>
        <w:t xml:space="preserve">dle Přílohy č. 2 Smlouvy </w:t>
      </w:r>
      <w:r w:rsidR="00C56D9E" w:rsidRPr="004864BF">
        <w:rPr>
          <w:rFonts w:eastAsia="Palatino Linotype" w:cs="Arial"/>
          <w:color w:val="auto"/>
          <w:sz w:val="20"/>
          <w:szCs w:val="22"/>
        </w:rPr>
        <w:t xml:space="preserve">až </w:t>
      </w:r>
      <w:r w:rsidR="002565C6" w:rsidRPr="004864BF">
        <w:rPr>
          <w:rFonts w:eastAsia="Palatino Linotype" w:cs="Arial"/>
          <w:color w:val="auto"/>
          <w:sz w:val="20"/>
          <w:szCs w:val="22"/>
        </w:rPr>
        <w:t>v následujícím kal</w:t>
      </w:r>
      <w:r w:rsidR="00264FB3" w:rsidRPr="004864BF">
        <w:rPr>
          <w:rFonts w:eastAsia="Palatino Linotype" w:cs="Arial"/>
          <w:color w:val="auto"/>
          <w:sz w:val="20"/>
          <w:szCs w:val="22"/>
        </w:rPr>
        <w:t>endářním roce pro aktuální rok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 a to podle průměrného ročního Indexu cen tržních služeb podle klasifikace CZ-CC M732 (Průzkum</w:t>
      </w:r>
      <w:r w:rsidR="002565C6" w:rsidRPr="004864BF">
        <w:rPr>
          <w:rFonts w:eastAsia="Palatino Linotype" w:cs="Arial"/>
          <w:color w:val="auto"/>
          <w:sz w:val="20"/>
          <w:szCs w:val="22"/>
        </w:rPr>
        <w:t xml:space="preserve"> trhu a veřejného mínění) a 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na základě předchozí písemné žádosti (návrhu) </w:t>
      </w:r>
      <w:r w:rsidR="00492497" w:rsidRPr="004864BF">
        <w:rPr>
          <w:rFonts w:eastAsia="Palatino Linotype" w:cs="Arial"/>
          <w:color w:val="auto"/>
          <w:sz w:val="20"/>
          <w:szCs w:val="22"/>
        </w:rPr>
        <w:t>Poskytovatel</w:t>
      </w:r>
      <w:r w:rsidRPr="004864BF">
        <w:rPr>
          <w:rFonts w:eastAsia="Palatino Linotype" w:cs="Arial"/>
          <w:color w:val="auto"/>
          <w:sz w:val="20"/>
          <w:szCs w:val="22"/>
        </w:rPr>
        <w:t>e</w:t>
      </w:r>
      <w:r w:rsidR="00E20EA8" w:rsidRPr="004864BF">
        <w:rPr>
          <w:rFonts w:eastAsia="Palatino Linotype" w:cs="Arial"/>
          <w:color w:val="auto"/>
          <w:sz w:val="20"/>
          <w:szCs w:val="22"/>
        </w:rPr>
        <w:t>.</w:t>
      </w:r>
    </w:p>
    <w:p w14:paraId="2A784A93" w14:textId="77777777" w:rsidR="00BC56BE" w:rsidRPr="004864BF" w:rsidRDefault="00F56257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Úprava </w:t>
      </w:r>
      <w:r w:rsidR="009707E4" w:rsidRPr="004864BF">
        <w:rPr>
          <w:rFonts w:eastAsia="Palatino Linotype" w:cs="Arial"/>
          <w:color w:val="auto"/>
          <w:sz w:val="20"/>
          <w:szCs w:val="22"/>
        </w:rPr>
        <w:t xml:space="preserve">dle odst. 9 tohoto článku Smlouvy 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se provede ve formě oboustranně podepsaného Indexačního protokolu, a to zpravidla do 3 měsíců od měsíce, v němž byl cenový index zveřejněn, nejpozději </w:t>
      </w:r>
      <w:r w:rsidR="002565C6" w:rsidRPr="004864BF">
        <w:rPr>
          <w:rFonts w:eastAsia="Palatino Linotype" w:cs="Arial"/>
          <w:color w:val="auto"/>
          <w:sz w:val="20"/>
          <w:szCs w:val="22"/>
        </w:rPr>
        <w:t xml:space="preserve">však do konce kalendářního roku, pokud se smluvní strany nedohodnou na automatické indexaci. </w:t>
      </w:r>
    </w:p>
    <w:p w14:paraId="63D1AD96" w14:textId="77777777" w:rsidR="00F56257" w:rsidRPr="004864BF" w:rsidRDefault="00F56257" w:rsidP="00BC56BE">
      <w:pPr>
        <w:pStyle w:val="Odstavecseseznamem"/>
        <w:numPr>
          <w:ilvl w:val="0"/>
          <w:numId w:val="2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lastRenderedPageBreak/>
        <w:t xml:space="preserve">Neprovedou-li Smluvní strany indexaci, použije se </w:t>
      </w:r>
      <w:r w:rsidR="009707E4" w:rsidRPr="004864BF">
        <w:rPr>
          <w:rFonts w:eastAsia="Palatino Linotype" w:cs="Arial"/>
          <w:color w:val="auto"/>
          <w:sz w:val="20"/>
          <w:szCs w:val="22"/>
        </w:rPr>
        <w:t xml:space="preserve">sjednaná cena </w:t>
      </w:r>
      <w:r w:rsidRPr="004864BF">
        <w:rPr>
          <w:rFonts w:eastAsia="Palatino Linotype" w:cs="Arial"/>
          <w:color w:val="auto"/>
          <w:sz w:val="20"/>
          <w:szCs w:val="22"/>
        </w:rPr>
        <w:t>podle Smlouvy, přičemž ke kumulaci Indexu za více předešlých neindexovaných let nedochází. Objednatel je oprávněn odmítnout podpis Indexačního protokolu jen z důvodu nesprávného výpočtu.</w:t>
      </w:r>
    </w:p>
    <w:p w14:paraId="7DFD3891" w14:textId="77777777" w:rsidR="00F56257" w:rsidRPr="004864BF" w:rsidRDefault="00F56257" w:rsidP="007649B2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auto"/>
          <w:sz w:val="20"/>
          <w:szCs w:val="32"/>
        </w:rPr>
      </w:pPr>
      <w:r w:rsidRPr="004864BF">
        <w:rPr>
          <w:rFonts w:cs="Arial"/>
          <w:b/>
          <w:caps/>
          <w:color w:val="auto"/>
          <w:sz w:val="20"/>
          <w:szCs w:val="32"/>
        </w:rPr>
        <w:t>Práva a povinnosti Smluvních stran</w:t>
      </w:r>
    </w:p>
    <w:p w14:paraId="76701426" w14:textId="77777777" w:rsidR="00F56257" w:rsidRPr="004864BF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Způsob plnění Smlouvy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je povinen provádět předmět Smlouvy svým jménem, na svůj náklad, na vlastní odpovědnost a nebezpečí a v ujednaných lhůtách.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je povinen provádět předmět Smlouvy v souladu s platnými právními předpisy. Objednatel je oprávněn předmět Smlouvy bez časového, místního a osobního omezení nevýhradně využít pro svoji potřebu a účel této Smlouvy.</w:t>
      </w:r>
    </w:p>
    <w:p w14:paraId="44C1F136" w14:textId="77777777" w:rsidR="00F56257" w:rsidRPr="004864BF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Odpovědnost za škodu</w:t>
      </w:r>
      <w:r w:rsidR="00EA57BC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="00EA57BC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nenese právní odpovědnost Objednateli a třetím stranám za využití poskytnutých Dat, které jsou předmětem plnění této Smlouvy. </w:t>
      </w:r>
    </w:p>
    <w:p w14:paraId="5F4F84C0" w14:textId="77777777" w:rsidR="00EA57BC" w:rsidRPr="004864BF" w:rsidRDefault="00EA57BC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color w:val="auto"/>
          <w:sz w:val="20"/>
          <w:szCs w:val="22"/>
        </w:rPr>
        <w:t>Prodlení dodávky: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Během plnění Smlouvy mohou nastat u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e výpadky při poskytování dodávek a to z důvodů ustanovení § 2913 zákona č. 89/2012 Sb., občanský zákoník. V případě, že </w:t>
      </w:r>
      <w:r w:rsidR="00AC2C97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se nejedná o dobu delší než 72 hodiny, nedostává se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="00AC2C97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do prodlení s plněním Smlouvy a nejedná se o opožděné dodání. </w:t>
      </w:r>
    </w:p>
    <w:p w14:paraId="08A49551" w14:textId="77777777" w:rsidR="00F56257" w:rsidRPr="004864BF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 xml:space="preserve">Překážky na straně </w:t>
      </w:r>
      <w:r w:rsidR="00492497"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e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je povinen Objednateli neprodleně oznámit jakoukoliv skutečnost, která by mohla mít, byť i částečně, vliv na schopnost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e plnit jeho povinnosti vyplývající z této Smlouvy. Takovým oznámením však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není zbaven povinnosti nadále plnit povinnosti vyplývající mu z této Smlouvy.</w:t>
      </w:r>
    </w:p>
    <w:p w14:paraId="2D00F68E" w14:textId="77777777" w:rsidR="00F56257" w:rsidRPr="004864BF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Součinnost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Smluvní strany jsou povinny při plnění této Smlouvy vzájemně spolupracovat, poskytnout si vzájemně veškerou součinnost nezbytně nutnou pro plnění této Smlouvy a vzájemně se informovat o skutečnostech, které jsou nebo mohou být významné pro plnění této Smlouvy. </w:t>
      </w:r>
    </w:p>
    <w:p w14:paraId="18FF6CEC" w14:textId="77777777" w:rsidR="00F56257" w:rsidRPr="004864BF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Mlčenlivost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Objednatel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se zavazuje v průběhu plnění Smlouvy i po jejím ukončení zachovávat mlčenlivost o všech skutečnostech, o kterých se dozví od 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Poskytovatele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v souvislosti s plněním Smlouvy. Tato povinnost mlčenlivosti se vztahuje na všechny zaměstnance a spolupracovníky 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Objednatele </w:t>
      </w:r>
      <w:r w:rsidR="00A200B7" w:rsidRPr="004864BF">
        <w:rPr>
          <w:rFonts w:ascii="Arial" w:eastAsia="Palatino Linotype" w:hAnsi="Arial" w:cs="Arial"/>
          <w:color w:val="auto"/>
          <w:sz w:val="20"/>
          <w:szCs w:val="22"/>
        </w:rPr>
        <w:t>včetně s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polupracujících subjektů i po skončení trvání této Smlouvy.</w:t>
      </w:r>
    </w:p>
    <w:p w14:paraId="1A024A37" w14:textId="77777777" w:rsidR="00F56257" w:rsidRPr="004864BF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Užití osobních údajů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Objednatel souhlasí s tím, aby Poskytovatel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po dobu trvání této Smlouvy zpracovával jeho osobní údaje uvedené v této Smlouvě a údaje o této Smlouvě pro účely archivace, či případné kontrolní činnosti nebo pro účely vyplývající z právních předpisů. Režim zpracování osobních údajů upravuje nařízení Evropského parlamentu a Rady (EU) 2016/679 ze dne 27. dubna 2016, o ochraně fyzických osob v souvislosti se zpracováním osobních údajů a o volném pohybu těchto údajů a o zrušení směrnice 95/46/ES (obecné nařízení o ochraně osobních údajů), a zákon č. 110/2019 Sb., o zpracování osobních údajů.</w:t>
      </w:r>
    </w:p>
    <w:p w14:paraId="64E5E776" w14:textId="637BFE51" w:rsidR="00F56257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Ochrana osobních údajů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Poskytovatel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se zavazuje, budou-li by součástí provádění předmětu Smlouvy na straně 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Objednatele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osobní údaje, provést jejich zpracování pouze pro účely splnění předmětu této Smlouvy. Režim zpracování osobních údajů upravuje nařízení Evropského parlamentu a Rady (EU) 2016/679 ze dne 27. dubna 2016, o ochraně fyzických osob v souvislosti se zpracováním osobních údajů a o volném pohybu těchto údajů a o zrušení směrnice 95/46/ES (obecné nařízení o ochraně osobních údajů), a zákon č. 110/2019 Sb., o zpracování osobních údajů.</w:t>
      </w:r>
    </w:p>
    <w:p w14:paraId="688AB075" w14:textId="77777777" w:rsidR="00E8764E" w:rsidRDefault="00E8764E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</w:p>
    <w:p w14:paraId="26D85660" w14:textId="03FAC659" w:rsidR="00E8764E" w:rsidRPr="004864BF" w:rsidRDefault="00E8764E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>
        <w:rPr>
          <w:rFonts w:ascii="Arial" w:eastAsia="Palatino Linotype" w:hAnsi="Arial" w:cs="Arial"/>
          <w:color w:val="auto"/>
          <w:sz w:val="20"/>
          <w:szCs w:val="22"/>
        </w:rPr>
        <w:t>Objednatel</w:t>
      </w:r>
      <w:r w:rsidRPr="00E8764E">
        <w:rPr>
          <w:rFonts w:ascii="Arial" w:eastAsia="Palatino Linotype" w:hAnsi="Arial" w:cs="Arial"/>
          <w:color w:val="auto"/>
          <w:sz w:val="20"/>
          <w:szCs w:val="22"/>
        </w:rPr>
        <w:t xml:space="preserve"> jako správc</w:t>
      </w:r>
      <w:r>
        <w:rPr>
          <w:rFonts w:ascii="Arial" w:eastAsia="Palatino Linotype" w:hAnsi="Arial" w:cs="Arial"/>
          <w:color w:val="auto"/>
          <w:sz w:val="20"/>
          <w:szCs w:val="22"/>
        </w:rPr>
        <w:t>e</w:t>
      </w:r>
      <w:r w:rsidRPr="00E8764E">
        <w:rPr>
          <w:rFonts w:ascii="Arial" w:eastAsia="Palatino Linotype" w:hAnsi="Arial" w:cs="Arial"/>
          <w:color w:val="auto"/>
          <w:sz w:val="20"/>
          <w:szCs w:val="22"/>
        </w:rPr>
        <w:t xml:space="preserve"> osobních údajů ve smyslu Obecného nařízení o zpracování osobních údajů (EU) 2016/679 („GDPR“) budou zpracovávat osobní údaje získané od druhé smluvní strany a jejich zástupců v rámci jednání o uzavření a plnění této smlouvy v souladu s pravidly stanovenými v GDPR. Předmětem zpracování osobních údajů jsou osobní údaje druhé smluvní strany, jejích </w:t>
      </w:r>
      <w:r w:rsidRPr="00E8764E">
        <w:rPr>
          <w:rFonts w:ascii="Arial" w:eastAsia="Palatino Linotype" w:hAnsi="Arial" w:cs="Arial"/>
          <w:color w:val="auto"/>
          <w:sz w:val="20"/>
          <w:szCs w:val="22"/>
        </w:rPr>
        <w:lastRenderedPageBreak/>
        <w:t xml:space="preserve">zástupců, zaměstnanců, spolupracovníků nebo členů statutárních orgánů („Subjekty údajů“), a to zejména: (i) identifikační údaje (zejména jméno a příjmení, pozice) a (ii) kontaktní údaje (zejména e-mailová adresa a tel. spojení). Osobní údaje Subjektů údajů budou smluvní strany zpracovávat v rozsahu nezbytném pro plnění svých povinností dle této smlouvy, výkon svých práv, plnění zákonných povinností a související obchodní komunikace. V souvislosti se zpracováním osobních údajů Subjektů údajů </w:t>
      </w:r>
      <w:r>
        <w:rPr>
          <w:rFonts w:ascii="Arial" w:eastAsia="Palatino Linotype" w:hAnsi="Arial" w:cs="Arial"/>
          <w:color w:val="auto"/>
          <w:sz w:val="20"/>
          <w:szCs w:val="22"/>
        </w:rPr>
        <w:t>objednatel prohlašuje</w:t>
      </w:r>
      <w:r w:rsidRPr="00E8764E">
        <w:rPr>
          <w:rFonts w:ascii="Arial" w:eastAsia="Palatino Linotype" w:hAnsi="Arial" w:cs="Arial"/>
          <w:color w:val="auto"/>
          <w:sz w:val="20"/>
          <w:szCs w:val="22"/>
        </w:rPr>
        <w:t>, že (i) bud</w:t>
      </w:r>
      <w:r>
        <w:rPr>
          <w:rFonts w:ascii="Arial" w:eastAsia="Palatino Linotype" w:hAnsi="Arial" w:cs="Arial"/>
          <w:color w:val="auto"/>
          <w:sz w:val="20"/>
          <w:szCs w:val="22"/>
        </w:rPr>
        <w:t>e</w:t>
      </w:r>
      <w:r w:rsidRPr="00E8764E">
        <w:rPr>
          <w:rFonts w:ascii="Arial" w:eastAsia="Palatino Linotype" w:hAnsi="Arial" w:cs="Arial"/>
          <w:color w:val="auto"/>
          <w:sz w:val="20"/>
          <w:szCs w:val="22"/>
        </w:rPr>
        <w:t xml:space="preserve"> zpracovávat osobní údaje v souladu s požadavky GDPR; (ii) umožní Subjektům údajů výkon jejich práv dle GDPR; a (iii) zajistí mlčenlivost osob zpracovávajících osobní údaje. Bližší informace o zpracování osobních údajů ze strany objednatele jsou uvedeny na stránkách https://mero.cz/o-spolecnosti/ochrana-osobnich-udaju/.</w:t>
      </w:r>
    </w:p>
    <w:p w14:paraId="62ED7EA5" w14:textId="77777777" w:rsidR="00F56257" w:rsidRPr="004864BF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Kvalita plnění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je povinen provádět předmět plnění nejméně</w:t>
      </w:r>
      <w:r w:rsidR="00AC2C97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v souladu s pravidly/standardy a platných norem. </w:t>
      </w:r>
    </w:p>
    <w:p w14:paraId="4C20658B" w14:textId="77777777" w:rsidR="00F56257" w:rsidRPr="004864BF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Započtení, postoupení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Dle vzájemného ujednání Smluvní strany vylučují provádět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jakékoliv zápočty svých pohledávek vůči 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sobě. </w:t>
      </w:r>
    </w:p>
    <w:p w14:paraId="11E46B07" w14:textId="5063825A" w:rsidR="00F56257" w:rsidRDefault="00F56257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b/>
          <w:bCs/>
          <w:color w:val="auto"/>
          <w:sz w:val="20"/>
          <w:szCs w:val="22"/>
        </w:rPr>
        <w:t>Licence k užití předmětu Smlouvy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: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předá</w:t>
      </w:r>
      <w:r w:rsidR="00AC2C97" w:rsidRPr="004864BF">
        <w:rPr>
          <w:rFonts w:ascii="Arial" w:eastAsia="Palatino Linotype" w:hAnsi="Arial" w:cs="Arial"/>
          <w:color w:val="auto"/>
          <w:sz w:val="20"/>
          <w:szCs w:val="22"/>
        </w:rPr>
        <w:t>váním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hmotných </w:t>
      </w:r>
      <w:r w:rsidR="00AC2C97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a nehmotných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výstupů předmětu Smlouvy poskytuje Objednateli veškerá převoditelná autorská práva jak jeho, tak jeho zaměstnanců i Spolupracujících subjektů v dále uvedeném rozsahu</w:t>
      </w:r>
      <w:r w:rsidR="00A200B7" w:rsidRPr="004864BF">
        <w:rPr>
          <w:rFonts w:ascii="Arial" w:eastAsia="Palatino Linotype" w:hAnsi="Arial" w:cs="Arial"/>
          <w:color w:val="auto"/>
          <w:sz w:val="20"/>
          <w:szCs w:val="22"/>
        </w:rPr>
        <w:t>, pokud se k předmětu Smlouvy vztahují a vymezují.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Objednatel je oprávněn bez místního a časového omezení užívat, upravit či měnit předmět Smlouvy nebo jeho část takovým způsobem, který podstatně nesníží hodnotu autorského díla. Cena za převod autorských práv (odměna autorovi) je již vždy součástí </w:t>
      </w:r>
      <w:r w:rsidR="00A200B7" w:rsidRPr="004864BF">
        <w:rPr>
          <w:rFonts w:ascii="Arial" w:eastAsia="Palatino Linotype" w:hAnsi="Arial" w:cs="Arial"/>
          <w:color w:val="auto"/>
          <w:sz w:val="20"/>
          <w:szCs w:val="22"/>
        </w:rPr>
        <w:t>ceny.</w:t>
      </w:r>
    </w:p>
    <w:p w14:paraId="702162F9" w14:textId="4C55C473" w:rsidR="00E8764E" w:rsidRPr="00342B00" w:rsidRDefault="00E8764E" w:rsidP="00E8764E">
      <w:pPr>
        <w:pStyle w:val="Textdokumentu"/>
        <w:spacing w:before="120" w:line="276" w:lineRule="auto"/>
        <w:ind w:left="284"/>
        <w:rPr>
          <w:rFonts w:eastAsiaTheme="minorHAnsi" w:cs="Arial"/>
          <w:sz w:val="20"/>
          <w:szCs w:val="20"/>
          <w:lang w:eastAsia="en-US"/>
        </w:rPr>
      </w:pPr>
      <w:r w:rsidRPr="00E8764E">
        <w:rPr>
          <w:rFonts w:eastAsiaTheme="minorHAnsi" w:cs="Arial"/>
          <w:b/>
          <w:sz w:val="20"/>
          <w:szCs w:val="20"/>
          <w:lang w:eastAsia="en-US"/>
        </w:rPr>
        <w:t>Etický kodex MERO ČR</w:t>
      </w:r>
      <w:r>
        <w:rPr>
          <w:rFonts w:eastAsiaTheme="minorHAnsi" w:cs="Arial"/>
          <w:sz w:val="20"/>
          <w:szCs w:val="20"/>
          <w:lang w:eastAsia="en-US"/>
        </w:rPr>
        <w:t>: 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dodržovat pravidla závazná pro dodavatele obsažená v etickém kodexu objednatele</w:t>
      </w:r>
      <w:r w:rsidRPr="0036048B">
        <w:rPr>
          <w:rFonts w:eastAsiaTheme="minorHAnsi" w:cs="Arial"/>
          <w:sz w:val="20"/>
          <w:szCs w:val="20"/>
          <w:lang w:eastAsia="en-US"/>
        </w:rPr>
        <w:t>, který je k dispozici na www.mero.cz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podpisem této smlouvy stvrzuje, že se s etickým kodexem objednatele, zejména s ustanoveními zavazujícími dodavatele</w:t>
      </w:r>
      <w:r>
        <w:rPr>
          <w:rFonts w:eastAsiaTheme="minorHAnsi" w:cs="Arial"/>
          <w:sz w:val="20"/>
          <w:szCs w:val="20"/>
          <w:lang w:eastAsia="en-US"/>
        </w:rPr>
        <w:t xml:space="preserve"> a možnostmi dodavatele, jak </w:t>
      </w:r>
      <w:r w:rsidRPr="00F348E3">
        <w:rPr>
          <w:rFonts w:eastAsiaTheme="minorHAnsi" w:cs="Arial"/>
          <w:sz w:val="20"/>
          <w:szCs w:val="20"/>
          <w:lang w:eastAsia="en-US"/>
        </w:rPr>
        <w:t xml:space="preserve">oznámit případné neetické či protiprávní jednání zástupců </w:t>
      </w:r>
      <w:r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>, řádně seznámil.</w:t>
      </w:r>
    </w:p>
    <w:p w14:paraId="148C9449" w14:textId="77777777" w:rsidR="00E8764E" w:rsidRPr="004864BF" w:rsidRDefault="00E8764E" w:rsidP="00BE1E96">
      <w:pPr>
        <w:numPr>
          <w:ilvl w:val="1"/>
          <w:numId w:val="0"/>
        </w:numPr>
        <w:spacing w:before="80" w:line="276" w:lineRule="auto"/>
        <w:ind w:left="360"/>
        <w:rPr>
          <w:rFonts w:ascii="Arial" w:eastAsia="Palatino Linotype" w:hAnsi="Arial" w:cs="Arial"/>
          <w:color w:val="auto"/>
          <w:sz w:val="20"/>
          <w:szCs w:val="22"/>
        </w:rPr>
      </w:pPr>
    </w:p>
    <w:p w14:paraId="02EAA3BE" w14:textId="77777777" w:rsidR="00F56257" w:rsidRPr="004864BF" w:rsidRDefault="00F56257" w:rsidP="002565C6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auto"/>
          <w:sz w:val="20"/>
          <w:szCs w:val="32"/>
        </w:rPr>
      </w:pPr>
      <w:r w:rsidRPr="004864BF">
        <w:rPr>
          <w:rFonts w:cs="Arial"/>
          <w:b/>
          <w:caps/>
          <w:color w:val="auto"/>
          <w:sz w:val="20"/>
          <w:szCs w:val="32"/>
        </w:rPr>
        <w:t>Záruka za jakost a záruční podmínky</w:t>
      </w:r>
    </w:p>
    <w:p w14:paraId="7E986C56" w14:textId="77777777" w:rsidR="00F56257" w:rsidRPr="004864BF" w:rsidRDefault="00F5625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Předmět Smlouvy provedený </w:t>
      </w:r>
      <w:r w:rsidR="00492497" w:rsidRPr="004864BF">
        <w:rPr>
          <w:rFonts w:eastAsia="Palatino Linotype" w:cs="Arial"/>
          <w:color w:val="auto"/>
          <w:sz w:val="20"/>
          <w:szCs w:val="22"/>
        </w:rPr>
        <w:t>Poskytovatel</w:t>
      </w:r>
      <w:r w:rsidRPr="004864BF">
        <w:rPr>
          <w:rFonts w:eastAsia="Palatino Linotype" w:cs="Arial"/>
          <w:color w:val="auto"/>
          <w:sz w:val="20"/>
          <w:szCs w:val="22"/>
        </w:rPr>
        <w:t>em má vady, jestliže jeho provedení neodpovídá požadavkům uvedeným v této Smlouvě (dále jen jako „</w:t>
      </w:r>
      <w:r w:rsidRPr="004864BF">
        <w:rPr>
          <w:rFonts w:eastAsia="Palatino Linotype" w:cs="Arial"/>
          <w:b/>
          <w:bCs/>
          <w:color w:val="auto"/>
          <w:sz w:val="20"/>
          <w:szCs w:val="22"/>
        </w:rPr>
        <w:t>Vadné plnění</w:t>
      </w:r>
      <w:r w:rsidR="009707E4" w:rsidRPr="004864BF">
        <w:rPr>
          <w:rFonts w:eastAsia="Palatino Linotype" w:cs="Arial"/>
          <w:color w:val="auto"/>
          <w:sz w:val="20"/>
          <w:szCs w:val="22"/>
        </w:rPr>
        <w:t>“) a Objednatel obdržel odlišný předmět plnění</w:t>
      </w:r>
      <w:r w:rsidR="00A200B7" w:rsidRPr="004864BF">
        <w:rPr>
          <w:rFonts w:eastAsia="Palatino Linotype" w:cs="Arial"/>
          <w:color w:val="auto"/>
          <w:sz w:val="20"/>
          <w:szCs w:val="22"/>
        </w:rPr>
        <w:t xml:space="preserve"> Smlouvy</w:t>
      </w:r>
      <w:r w:rsidR="009707E4" w:rsidRPr="004864BF">
        <w:rPr>
          <w:rFonts w:eastAsia="Palatino Linotype" w:cs="Arial"/>
          <w:color w:val="auto"/>
          <w:sz w:val="20"/>
          <w:szCs w:val="22"/>
        </w:rPr>
        <w:t xml:space="preserve">, než požadoval. </w:t>
      </w:r>
    </w:p>
    <w:p w14:paraId="388127EA" w14:textId="77777777" w:rsidR="00F56257" w:rsidRPr="004864BF" w:rsidRDefault="0049249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 odpovídá za Vadné plnění, které se vyskytne po dobu provádění předmětu Smlouvy a dále v záruční době.</w:t>
      </w:r>
    </w:p>
    <w:p w14:paraId="4DE5128D" w14:textId="77777777" w:rsidR="00F56257" w:rsidRPr="004864BF" w:rsidRDefault="0049249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Poskytovatel</w:t>
      </w:r>
      <w:r w:rsidR="00F56257" w:rsidRPr="004864BF">
        <w:rPr>
          <w:rFonts w:eastAsia="Palatino Linotype" w:cs="Arial"/>
          <w:color w:val="auto"/>
          <w:sz w:val="20"/>
          <w:szCs w:val="22"/>
        </w:rPr>
        <w:t xml:space="preserve"> poskytuje na jím provedený předmět Smlouvy záruku v délce 24 měsíců (záruční doba).</w:t>
      </w:r>
    </w:p>
    <w:p w14:paraId="68057D31" w14:textId="77777777" w:rsidR="00F56257" w:rsidRPr="004864BF" w:rsidRDefault="00F5625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Záruční doba začíná plynout ode dne </w:t>
      </w:r>
      <w:r w:rsidR="00AC2C97" w:rsidRPr="004864BF">
        <w:rPr>
          <w:rFonts w:eastAsia="Palatino Linotype" w:cs="Arial"/>
          <w:color w:val="auto"/>
          <w:sz w:val="20"/>
          <w:szCs w:val="22"/>
        </w:rPr>
        <w:t>zahájení poskytování dat a služeb ČHMÚ</w:t>
      </w:r>
      <w:r w:rsidR="009707E4" w:rsidRPr="004864BF">
        <w:rPr>
          <w:rFonts w:eastAsia="Palatino Linotype" w:cs="Arial"/>
          <w:color w:val="auto"/>
          <w:sz w:val="20"/>
          <w:szCs w:val="22"/>
        </w:rPr>
        <w:t xml:space="preserve"> </w:t>
      </w:r>
      <w:r w:rsidR="00AC2C97" w:rsidRPr="004864BF">
        <w:rPr>
          <w:rFonts w:eastAsia="Palatino Linotype" w:cs="Arial"/>
          <w:color w:val="auto"/>
          <w:sz w:val="20"/>
          <w:szCs w:val="22"/>
        </w:rPr>
        <w:t xml:space="preserve">vždy </w:t>
      </w:r>
      <w:r w:rsidR="009707E4" w:rsidRPr="004864BF">
        <w:rPr>
          <w:rFonts w:eastAsia="Palatino Linotype" w:cs="Arial"/>
          <w:color w:val="auto"/>
          <w:sz w:val="20"/>
          <w:szCs w:val="22"/>
        </w:rPr>
        <w:t xml:space="preserve">k jednotlivým dodávkám. </w:t>
      </w:r>
    </w:p>
    <w:p w14:paraId="35A0B611" w14:textId="77777777" w:rsidR="00F56257" w:rsidRPr="004864BF" w:rsidRDefault="00F5625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Objednatel je povinen </w:t>
      </w:r>
      <w:r w:rsidR="00492497" w:rsidRPr="004864BF">
        <w:rPr>
          <w:rFonts w:eastAsia="Palatino Linotype" w:cs="Arial"/>
          <w:color w:val="auto"/>
          <w:sz w:val="20"/>
          <w:szCs w:val="22"/>
        </w:rPr>
        <w:t>Poskytovatel</w:t>
      </w:r>
      <w:r w:rsidRPr="004864BF">
        <w:rPr>
          <w:rFonts w:eastAsia="Palatino Linotype" w:cs="Arial"/>
          <w:color w:val="auto"/>
          <w:sz w:val="20"/>
          <w:szCs w:val="22"/>
        </w:rPr>
        <w:t>i bez zbytečného odkladu vytknout Vadné plnění, přičemž ten se zavazuje zjednat nápravu Vadného plnění ihned, případně ve lhůtě 14 kalendářních dnů, snese-li náprava takového odkladu. Smluvní strany se mohou podle charakteru Vadného plnění a možností nápravy dohodnout na lhůtě pro odstranění Vadného plnění v jiné lhůtě.</w:t>
      </w:r>
    </w:p>
    <w:p w14:paraId="717567EA" w14:textId="77777777" w:rsidR="00F56257" w:rsidRPr="004864BF" w:rsidRDefault="00F56257" w:rsidP="007649B2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Objednatel je povinen umožnit </w:t>
      </w:r>
      <w:r w:rsidR="00492497" w:rsidRPr="004864BF">
        <w:rPr>
          <w:rFonts w:eastAsia="Palatino Linotype" w:cs="Arial"/>
          <w:color w:val="auto"/>
          <w:sz w:val="20"/>
          <w:szCs w:val="22"/>
        </w:rPr>
        <w:t>Poskytovatel</w:t>
      </w:r>
      <w:r w:rsidRPr="004864BF">
        <w:rPr>
          <w:rFonts w:eastAsia="Palatino Linotype" w:cs="Arial"/>
          <w:color w:val="auto"/>
          <w:sz w:val="20"/>
          <w:szCs w:val="22"/>
        </w:rPr>
        <w:t>i nápravu Vadného plnění, je-li to možné.</w:t>
      </w:r>
    </w:p>
    <w:p w14:paraId="40206F9F" w14:textId="77777777" w:rsidR="007E37F1" w:rsidRPr="004864BF" w:rsidRDefault="00F56257" w:rsidP="007E37F1">
      <w:pPr>
        <w:pStyle w:val="Odstavecseseznamem"/>
        <w:numPr>
          <w:ilvl w:val="0"/>
          <w:numId w:val="30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Není-li možné provést nápravu Vadného plnění, je Objednatel oprávněn pož</w:t>
      </w:r>
      <w:r w:rsidR="00A200B7" w:rsidRPr="004864BF">
        <w:rPr>
          <w:rFonts w:eastAsia="Palatino Linotype" w:cs="Arial"/>
          <w:color w:val="auto"/>
          <w:sz w:val="20"/>
          <w:szCs w:val="22"/>
        </w:rPr>
        <w:t>adovat přiměřenou slevu z ceny</w:t>
      </w:r>
      <w:r w:rsidRPr="004864BF">
        <w:rPr>
          <w:rFonts w:eastAsia="Palatino Linotype" w:cs="Arial"/>
          <w:color w:val="auto"/>
          <w:sz w:val="20"/>
          <w:szCs w:val="22"/>
        </w:rPr>
        <w:t>, a to podle charakteru neodstranitelného Vadného plnění.</w:t>
      </w:r>
    </w:p>
    <w:p w14:paraId="37670B17" w14:textId="77777777" w:rsidR="00F56257" w:rsidRPr="004864BF" w:rsidRDefault="00F56257" w:rsidP="002565C6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auto"/>
          <w:sz w:val="20"/>
          <w:szCs w:val="32"/>
        </w:rPr>
      </w:pPr>
      <w:r w:rsidRPr="004864BF">
        <w:rPr>
          <w:rFonts w:cs="Arial"/>
          <w:b/>
          <w:caps/>
          <w:color w:val="auto"/>
          <w:sz w:val="20"/>
          <w:szCs w:val="32"/>
        </w:rPr>
        <w:lastRenderedPageBreak/>
        <w:t>Smluvní sankce</w:t>
      </w:r>
    </w:p>
    <w:p w14:paraId="07215384" w14:textId="77777777" w:rsidR="00F56257" w:rsidRPr="004864BF" w:rsidRDefault="00F56257" w:rsidP="007649B2">
      <w:pPr>
        <w:pStyle w:val="Odstavecseseznamem"/>
        <w:numPr>
          <w:ilvl w:val="0"/>
          <w:numId w:val="31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Je-li podle Smlouvy sjednána smluvní pokuta nebo úrok z prodlení, je jejich uplatnění na vůli oprávněné Smluvní strany.</w:t>
      </w:r>
    </w:p>
    <w:p w14:paraId="248DA07C" w14:textId="77777777" w:rsidR="006067FB" w:rsidRPr="004864BF" w:rsidRDefault="00F56257" w:rsidP="006067FB">
      <w:pPr>
        <w:pStyle w:val="Odstavecseseznamem"/>
        <w:numPr>
          <w:ilvl w:val="0"/>
          <w:numId w:val="31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Uplatněním smluvní pokuty nebo úroku</w:t>
      </w:r>
      <w:r w:rsidR="006B1CDA" w:rsidRPr="004864BF">
        <w:rPr>
          <w:rFonts w:eastAsia="Palatino Linotype" w:cs="Arial"/>
          <w:color w:val="auto"/>
          <w:sz w:val="20"/>
          <w:szCs w:val="22"/>
        </w:rPr>
        <w:t xml:space="preserve"> z prodlení nejsou dotčena ostatní nároky a jiná práva Smluvních stran, </w:t>
      </w:r>
      <w:r w:rsidR="00307D6D" w:rsidRPr="004864BF">
        <w:rPr>
          <w:rFonts w:eastAsia="Palatino Linotype" w:cs="Arial"/>
          <w:color w:val="auto"/>
          <w:sz w:val="20"/>
          <w:szCs w:val="22"/>
        </w:rPr>
        <w:t>pokud byly ve Smlouvě sjednány.</w:t>
      </w:r>
    </w:p>
    <w:p w14:paraId="68526AFE" w14:textId="77777777" w:rsidR="007E37F1" w:rsidRPr="004864BF" w:rsidRDefault="006067FB" w:rsidP="007E37F1">
      <w:pPr>
        <w:pStyle w:val="Odstavecseseznamem"/>
        <w:numPr>
          <w:ilvl w:val="0"/>
          <w:numId w:val="31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Objednatel je povinen Poskytovateli zaplatit smluvní pokutu ve výši 0,05 % z dlužné částky bez DPH za každý započatý den prodlení. </w:t>
      </w:r>
    </w:p>
    <w:p w14:paraId="3CDF8A16" w14:textId="77777777" w:rsidR="00F56257" w:rsidRPr="004864BF" w:rsidRDefault="00F56257" w:rsidP="002565C6">
      <w:pPr>
        <w:pStyle w:val="Odstavecseseznamem"/>
        <w:keepNext/>
        <w:keepLines/>
        <w:numPr>
          <w:ilvl w:val="0"/>
          <w:numId w:val="16"/>
        </w:numPr>
        <w:spacing w:before="320" w:line="276" w:lineRule="auto"/>
        <w:jc w:val="left"/>
        <w:outlineLvl w:val="0"/>
        <w:rPr>
          <w:rFonts w:cs="Arial"/>
          <w:b/>
          <w:caps/>
          <w:color w:val="auto"/>
          <w:sz w:val="20"/>
          <w:szCs w:val="32"/>
        </w:rPr>
      </w:pPr>
      <w:r w:rsidRPr="004864BF">
        <w:rPr>
          <w:rFonts w:cs="Arial"/>
          <w:b/>
          <w:caps/>
          <w:color w:val="auto"/>
          <w:sz w:val="20"/>
          <w:szCs w:val="32"/>
        </w:rPr>
        <w:t>Ostatní a závěrečná ustanovení</w:t>
      </w:r>
    </w:p>
    <w:p w14:paraId="66C13279" w14:textId="77777777" w:rsidR="006B1CDA" w:rsidRPr="004864BF" w:rsidRDefault="006B1CDA" w:rsidP="006B1CDA">
      <w:pPr>
        <w:pStyle w:val="Odstavecseseznamem"/>
        <w:numPr>
          <w:ilvl w:val="0"/>
          <w:numId w:val="34"/>
        </w:numPr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Smluvní strany shodně prohlašují, že si Smlouvu před jejím podpisem přečetly a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1CBA4CE9" w14:textId="77777777" w:rsidR="00F56257" w:rsidRPr="004864BF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Smluvní strany si sdělily</w:t>
      </w:r>
      <w:r w:rsidR="006B1CDA" w:rsidRPr="004864BF">
        <w:rPr>
          <w:rFonts w:eastAsia="Palatino Linotype" w:cs="Arial"/>
          <w:color w:val="auto"/>
          <w:sz w:val="20"/>
          <w:szCs w:val="22"/>
        </w:rPr>
        <w:t xml:space="preserve"> ve Smlouvě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práva a povinnosti v souvislosti s jakýmikoliv skutečnostmi, které vyjdou najevo a o kterých neposkytla protější Smluvní strana informace při jednání o Smlouvě. Výjimkou budou případy, kdy daná Smluvní strana úmyslně uvedla protější Smluvní stranu ve skutkový omyl ohledně předmětu Smlouvy.</w:t>
      </w:r>
    </w:p>
    <w:p w14:paraId="32255146" w14:textId="77777777" w:rsidR="00F56257" w:rsidRPr="004864BF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Smluvní strany se zavazují řešit případné spory vzniklé z této Smlouvy zásadně smírnou cestou. Všechny spory vyplývající z této Smlouvy a s touto Smlouvou související, a to včetně sporů týkajících se její platnosti, se budou řešit u věcně a míst</w:t>
      </w:r>
      <w:r w:rsidR="006067FB" w:rsidRPr="004864BF">
        <w:rPr>
          <w:rFonts w:eastAsia="Palatino Linotype" w:cs="Arial"/>
          <w:color w:val="auto"/>
          <w:sz w:val="20"/>
          <w:szCs w:val="22"/>
        </w:rPr>
        <w:t>n</w:t>
      </w:r>
      <w:r w:rsidRPr="004864BF">
        <w:rPr>
          <w:rFonts w:eastAsia="Palatino Linotype" w:cs="Arial"/>
          <w:color w:val="auto"/>
          <w:sz w:val="20"/>
          <w:szCs w:val="22"/>
        </w:rPr>
        <w:t>ě příslušného soudu v České republice. Smluvní strany se dohodly na tom, že v rozsahu, ve kterém to připouští právní předpisy, je místně příslušným soudem ve všech případech soud Objednatele.</w:t>
      </w:r>
    </w:p>
    <w:p w14:paraId="5CABC0F8" w14:textId="77777777" w:rsidR="00F56257" w:rsidRPr="004864BF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4416E26E" w14:textId="06A448F8" w:rsidR="004050F0" w:rsidRPr="004864BF" w:rsidRDefault="004050F0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 xml:space="preserve">Tuto smlouvou mohou smluvní strany ukončit na základě vzájemné dohody nebo výpovědí, a to bez udání důvodů s výpovědní </w:t>
      </w:r>
      <w:r w:rsidR="006D2122">
        <w:rPr>
          <w:rFonts w:eastAsia="Palatino Linotype" w:cs="Arial"/>
          <w:color w:val="auto"/>
          <w:sz w:val="20"/>
          <w:szCs w:val="22"/>
        </w:rPr>
        <w:t>dobou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 </w:t>
      </w:r>
      <w:r w:rsidR="00D22D4E" w:rsidRPr="00723F0F">
        <w:rPr>
          <w:rFonts w:eastAsia="Palatino Linotype" w:cs="Arial"/>
          <w:color w:val="auto"/>
          <w:sz w:val="20"/>
          <w:szCs w:val="22"/>
        </w:rPr>
        <w:t>3 měsíce</w:t>
      </w:r>
      <w:r w:rsidR="006B1CDA" w:rsidRPr="00723F0F">
        <w:rPr>
          <w:rFonts w:eastAsia="Palatino Linotype" w:cs="Arial"/>
          <w:color w:val="auto"/>
          <w:sz w:val="20"/>
          <w:szCs w:val="22"/>
        </w:rPr>
        <w:t>,</w:t>
      </w:r>
      <w:r w:rsidR="006B1CDA" w:rsidRPr="004864BF">
        <w:rPr>
          <w:rFonts w:eastAsia="Palatino Linotype" w:cs="Arial"/>
          <w:color w:val="auto"/>
          <w:sz w:val="20"/>
          <w:szCs w:val="22"/>
        </w:rPr>
        <w:t xml:space="preserve"> která </w:t>
      </w:r>
      <w:r w:rsidRPr="004864BF">
        <w:rPr>
          <w:rFonts w:eastAsia="Palatino Linotype" w:cs="Arial"/>
          <w:color w:val="auto"/>
          <w:sz w:val="20"/>
          <w:szCs w:val="22"/>
        </w:rPr>
        <w:t xml:space="preserve">počíná běžet prvním dnem měsíce následujícího po doručení výpovědi druhé smluvní straně. Pokud dojde k ukončení Smlouvy v průběhu měsíce na základě odstoupení smluvních stran ze zákonných důvodů, je Poskytoval oprávněn vyúčtovat Objednateli služby za celý měsíc. </w:t>
      </w:r>
    </w:p>
    <w:p w14:paraId="3CF964DC" w14:textId="6EB1ED4D" w:rsidR="003C66DA" w:rsidRDefault="003C66DA" w:rsidP="003C66DA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Objednatel bere tímto na vědomí, že informační systém ČHMÚ podléhá zákonu č. 181/2014 Sb., o kybernetické bezpečnosti (dále jen ZKB), v platném znění a s ním souvisejícím vyhláškám, zejména pak Vyhlášky č. 82/2018 Sb. o bezpečnostních opatřeních, kybernetických bezpečnostních incidentech, reaktivních opatřeních, náležitostech podání v oblasti kybernetické bezpečnosti a likvidaci dat (vyhláška o kybernetické bezpečnosti), (dále jen „VKB“).</w:t>
      </w:r>
    </w:p>
    <w:p w14:paraId="50B212C9" w14:textId="77777777" w:rsidR="00E8764E" w:rsidRPr="00E8764E" w:rsidRDefault="00E8764E" w:rsidP="00E8764E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E8764E">
        <w:rPr>
          <w:rFonts w:eastAsia="Palatino Linotype" w:cs="Arial"/>
          <w:color w:val="auto"/>
          <w:sz w:val="20"/>
          <w:szCs w:val="22"/>
        </w:rPr>
        <w:t>Objednatel upozorňuje poskytovatele, že je subjektem podléhajícím režimu zákona č. 181/2014 Sb., o kybernetické bezpečnosti a o změně souvisejících zákonů (zákon o kybernetické bezpečnosti), v platném znění, a prováděcím právním předpisům. V této souvislosti bere poskytovatel na vědomí, že je objednatel povinen dostát povinnostem vyplývajícím z uvedených právních předpisů.</w:t>
      </w:r>
    </w:p>
    <w:p w14:paraId="5A878003" w14:textId="77777777" w:rsidR="00E8764E" w:rsidRPr="00E8764E" w:rsidRDefault="00E8764E" w:rsidP="00E8764E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E8764E">
        <w:rPr>
          <w:rFonts w:eastAsia="Palatino Linotype" w:cs="Arial"/>
          <w:color w:val="auto"/>
          <w:sz w:val="20"/>
          <w:szCs w:val="22"/>
        </w:rPr>
        <w:t xml:space="preserve">Poskytovatel je povinen informovat objednatele o bezpečnostních incidentech nebo jiných mimořádných událostech, které se staly v jeho informačních systémech a přímo souvisí se </w:t>
      </w:r>
      <w:r w:rsidRPr="00E8764E">
        <w:rPr>
          <w:rFonts w:eastAsia="Palatino Linotype" w:cs="Arial"/>
          <w:color w:val="auto"/>
          <w:sz w:val="20"/>
          <w:szCs w:val="22"/>
        </w:rPr>
        <w:lastRenderedPageBreak/>
        <w:t>službami pro objednatele, a které by mohly ve svém důsledku vést k narušení bezpečnosti informací objednatele a/nebo k jejich ohrožení ochrany.</w:t>
      </w:r>
    </w:p>
    <w:p w14:paraId="3AE9A08E" w14:textId="77777777" w:rsidR="00E8764E" w:rsidRPr="004864BF" w:rsidRDefault="00E8764E" w:rsidP="002005FA">
      <w:pPr>
        <w:pStyle w:val="Odstavecseseznamem"/>
        <w:spacing w:before="80" w:line="276" w:lineRule="auto"/>
        <w:ind w:left="720"/>
        <w:rPr>
          <w:rFonts w:eastAsia="Palatino Linotype" w:cs="Arial"/>
          <w:color w:val="auto"/>
          <w:sz w:val="20"/>
          <w:szCs w:val="22"/>
        </w:rPr>
      </w:pPr>
    </w:p>
    <w:p w14:paraId="469F3007" w14:textId="77777777" w:rsidR="00F56257" w:rsidRPr="004864BF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Neplatnost některého ustanovení této Smlouvy nemá za následek neplatnost celé Smlouvy.</w:t>
      </w:r>
    </w:p>
    <w:p w14:paraId="640249CB" w14:textId="77777777" w:rsidR="00F56257" w:rsidRPr="004864BF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Platí, že při ukončení Smlouvy před jejím úplným splněním zůstávají, bez ohledu na způsob jejího ukončení, v platnosti a účinnosti ustanovení Smlouvy, na jejichž zachování leží oprávněný zájem Objednatele (zejm. záruční podmínky, náhrada škody).</w:t>
      </w:r>
    </w:p>
    <w:p w14:paraId="46D5D500" w14:textId="77777777" w:rsidR="00F56257" w:rsidRPr="004864BF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Smluvní strany ve smyslu zákona č. 106/1999 Sb., o svobodném přístupu k informacím, ve znění pozdějších předpisů, berou na vědomí, že Objednatel je povinným subjektem ve smyslu tohoto zákona, a pro te</w:t>
      </w:r>
      <w:r w:rsidR="0087500C" w:rsidRPr="004864BF">
        <w:rPr>
          <w:rFonts w:eastAsia="Palatino Linotype" w:cs="Arial"/>
          <w:color w:val="auto"/>
          <w:sz w:val="20"/>
          <w:szCs w:val="22"/>
        </w:rPr>
        <w:t>nto účel si sjednávající, že ne</w:t>
      </w:r>
      <w:r w:rsidRPr="004864BF">
        <w:rPr>
          <w:rFonts w:eastAsia="Palatino Linotype" w:cs="Arial"/>
          <w:color w:val="auto"/>
          <w:sz w:val="20"/>
          <w:szCs w:val="22"/>
        </w:rPr>
        <w:t>souhlasí s poskytováním veškerých informací obsažených v této Smlouvě žadatelům.</w:t>
      </w:r>
    </w:p>
    <w:p w14:paraId="14593C31" w14:textId="77777777" w:rsidR="00086681" w:rsidRPr="004864BF" w:rsidRDefault="00086681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Nedílnou součástí Smlouvy jsou přílohy:</w:t>
      </w:r>
    </w:p>
    <w:p w14:paraId="3E66D973" w14:textId="77777777" w:rsidR="00086681" w:rsidRPr="004864BF" w:rsidRDefault="00086681" w:rsidP="006067FB">
      <w:pPr>
        <w:numPr>
          <w:ilvl w:val="1"/>
          <w:numId w:val="0"/>
        </w:numPr>
        <w:spacing w:before="80" w:line="276" w:lineRule="auto"/>
        <w:ind w:left="708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•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ab/>
        <w:t xml:space="preserve">PŘÍLOHA 1 - SPECIFIKACE PRODUKTŮ A SLUŽEB </w:t>
      </w:r>
    </w:p>
    <w:p w14:paraId="0AB0ECB8" w14:textId="77777777" w:rsidR="00086681" w:rsidRPr="004864BF" w:rsidRDefault="00086681" w:rsidP="006067FB">
      <w:pPr>
        <w:numPr>
          <w:ilvl w:val="1"/>
          <w:numId w:val="0"/>
        </w:numPr>
        <w:spacing w:before="80" w:line="276" w:lineRule="auto"/>
        <w:ind w:left="708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•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ab/>
        <w:t>PŘÍLOHA 2 - VYČÍSLENÍ CENY POSKYTNUTÝCH PRODUKTŮ A CENY SLUŽEB</w:t>
      </w:r>
    </w:p>
    <w:p w14:paraId="4075FD73" w14:textId="77777777" w:rsidR="00F56257" w:rsidRPr="004864BF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Smlouva nabývá platnosti dnem připojení podpisů obou Smluvních stran, příp. jejich zástupců, k této Smlouvě, a to dnem připojení posledního z nich.</w:t>
      </w:r>
    </w:p>
    <w:p w14:paraId="0988FDDF" w14:textId="77777777" w:rsidR="00F56257" w:rsidRPr="004864BF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eastAsia="Palatino Linotype" w:cs="Arial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Smlouva nabývá účinnosti dnem jejího uveřejnění v registru smluv podle zákona č. 340/2015 Sb., o zvláštních podmínkách účinnosti některých smluv, uveřejňování těchto smluv a o registru smluv (zákon o registru smluv), ve znění pozdějších předpisů, přičemž toto uveřejnění provede Objednatel.</w:t>
      </w:r>
    </w:p>
    <w:p w14:paraId="6780065D" w14:textId="77777777" w:rsidR="00F56257" w:rsidRPr="004864BF" w:rsidRDefault="00F56257" w:rsidP="006067FB">
      <w:pPr>
        <w:pStyle w:val="Odstavecseseznamem"/>
        <w:numPr>
          <w:ilvl w:val="0"/>
          <w:numId w:val="34"/>
        </w:numPr>
        <w:spacing w:before="80" w:line="276" w:lineRule="auto"/>
        <w:rPr>
          <w:rFonts w:ascii="Palatino Linotype" w:eastAsia="Palatino Linotype" w:hAnsi="Palatino Linotype"/>
          <w:color w:val="auto"/>
          <w:sz w:val="20"/>
          <w:szCs w:val="22"/>
        </w:rPr>
      </w:pPr>
      <w:r w:rsidRPr="004864BF">
        <w:rPr>
          <w:rFonts w:eastAsia="Palatino Linotype" w:cs="Arial"/>
          <w:color w:val="auto"/>
          <w:sz w:val="20"/>
          <w:szCs w:val="22"/>
        </w:rPr>
        <w:t>Na důkaz svého souhlasu s obsahem Smlouvy k ní Smluvní strany připojily své elektronické podpisy a určily, že tímto způsobem uzavřely Smlouvu</w:t>
      </w:r>
      <w:r w:rsidRPr="004864BF">
        <w:rPr>
          <w:rFonts w:ascii="Palatino Linotype" w:eastAsia="Palatino Linotype" w:hAnsi="Palatino Linotype"/>
          <w:color w:val="auto"/>
          <w:sz w:val="20"/>
          <w:szCs w:val="22"/>
        </w:rPr>
        <w:t>.</w:t>
      </w:r>
    </w:p>
    <w:p w14:paraId="3580FA06" w14:textId="77777777" w:rsidR="00F56257" w:rsidRPr="004864BF" w:rsidRDefault="006067FB" w:rsidP="00F56257">
      <w:pPr>
        <w:keepNext/>
        <w:tabs>
          <w:tab w:val="left" w:pos="4536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V</w:t>
      </w:r>
      <w:r w:rsidR="005A6860" w:rsidRPr="004864BF">
        <w:rPr>
          <w:rFonts w:ascii="Arial" w:eastAsia="Palatino Linotype" w:hAnsi="Arial" w:cs="Arial"/>
          <w:color w:val="auto"/>
          <w:sz w:val="20"/>
          <w:szCs w:val="22"/>
        </w:rPr>
        <w:t> Kralupech nad Vltavou</w:t>
      </w:r>
      <w:r w:rsidR="00E14639" w:rsidRPr="004864BF">
        <w:rPr>
          <w:rFonts w:ascii="Arial" w:eastAsia="Palatino Linotype" w:hAnsi="Arial" w:cs="Arial"/>
          <w:color w:val="auto"/>
          <w:sz w:val="20"/>
          <w:szCs w:val="22"/>
        </w:rPr>
        <w:t>, dne ………..… 2025</w:t>
      </w:r>
      <w:r w:rsidR="00F56257" w:rsidRPr="004864BF">
        <w:rPr>
          <w:rFonts w:ascii="Arial" w:eastAsia="Palatino Linotype" w:hAnsi="Arial" w:cs="Arial"/>
          <w:color w:val="auto"/>
          <w:sz w:val="20"/>
          <w:szCs w:val="22"/>
        </w:rPr>
        <w:tab/>
        <w:t>V</w:t>
      </w:r>
      <w:r w:rsidR="00E14639" w:rsidRPr="004864BF">
        <w:rPr>
          <w:rFonts w:ascii="Arial" w:eastAsia="Palatino Linotype" w:hAnsi="Arial" w:cs="Arial"/>
          <w:color w:val="auto"/>
          <w:sz w:val="20"/>
          <w:szCs w:val="22"/>
        </w:rPr>
        <w:t> </w:t>
      </w:r>
      <w:r w:rsidR="005A6860" w:rsidRPr="004864BF">
        <w:rPr>
          <w:rFonts w:ascii="Arial" w:eastAsia="Palatino Linotype" w:hAnsi="Arial" w:cs="Arial"/>
          <w:color w:val="auto"/>
          <w:sz w:val="20"/>
          <w:szCs w:val="22"/>
        </w:rPr>
        <w:t>Praze</w:t>
      </w:r>
      <w:r w:rsidR="00E14639" w:rsidRPr="004864BF">
        <w:rPr>
          <w:rFonts w:ascii="Arial" w:eastAsia="Palatino Linotype" w:hAnsi="Arial" w:cs="Arial"/>
          <w:color w:val="auto"/>
          <w:sz w:val="20"/>
          <w:szCs w:val="22"/>
        </w:rPr>
        <w:t>, dne ………..… 2025</w:t>
      </w:r>
    </w:p>
    <w:p w14:paraId="300482A9" w14:textId="77777777" w:rsidR="00F56257" w:rsidRPr="004864BF" w:rsidRDefault="00F56257" w:rsidP="00F56257">
      <w:pPr>
        <w:keepNext/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38155600" w14:textId="77777777" w:rsidR="00F56257" w:rsidRPr="004864BF" w:rsidRDefault="00F56257" w:rsidP="00F56257">
      <w:pPr>
        <w:keepNext/>
        <w:tabs>
          <w:tab w:val="left" w:pos="4536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za Objednatele: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ab/>
        <w:t xml:space="preserve">za </w:t>
      </w:r>
      <w:r w:rsidR="00492497" w:rsidRPr="004864BF">
        <w:rPr>
          <w:rFonts w:ascii="Arial" w:eastAsia="Palatino Linotype" w:hAnsi="Arial" w:cs="Arial"/>
          <w:color w:val="auto"/>
          <w:sz w:val="20"/>
          <w:szCs w:val="22"/>
        </w:rPr>
        <w:t>Poskytovatel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>e:</w:t>
      </w:r>
    </w:p>
    <w:p w14:paraId="25911837" w14:textId="77777777" w:rsidR="00F56257" w:rsidRPr="004864BF" w:rsidRDefault="00F56257" w:rsidP="00F56257">
      <w:pPr>
        <w:keepNext/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4A5AC421" w14:textId="77777777" w:rsidR="00F56257" w:rsidRPr="004864BF" w:rsidRDefault="00F56257" w:rsidP="00F56257">
      <w:pPr>
        <w:keepNext/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17231123" w14:textId="77777777" w:rsidR="00F56257" w:rsidRPr="004864BF" w:rsidRDefault="00F56257" w:rsidP="006067FB">
      <w:pPr>
        <w:keepNext/>
        <w:tabs>
          <w:tab w:val="center" w:pos="2268"/>
          <w:tab w:val="center" w:pos="6804"/>
        </w:tabs>
        <w:spacing w:before="80" w:line="276" w:lineRule="auto"/>
        <w:jc w:val="left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>_____________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>________                                             __________________________</w:t>
      </w:r>
    </w:p>
    <w:p w14:paraId="50831D7F" w14:textId="4CB68DD6" w:rsidR="00362632" w:rsidRDefault="002005FA" w:rsidP="00F56257">
      <w:pPr>
        <w:keepNext/>
        <w:tabs>
          <w:tab w:val="center" w:pos="2268"/>
          <w:tab w:val="center" w:pos="6804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>
        <w:rPr>
          <w:rFonts w:ascii="Arial" w:eastAsia="Palatino Linotype" w:hAnsi="Arial" w:cs="Arial"/>
          <w:color w:val="auto"/>
          <w:sz w:val="20"/>
          <w:szCs w:val="22"/>
        </w:rPr>
        <w:t>Ing. Jaroslav Pantůček</w:t>
      </w:r>
      <w:r w:rsidR="00362632">
        <w:rPr>
          <w:rFonts w:ascii="Arial" w:eastAsia="Palatino Linotype" w:hAnsi="Arial" w:cs="Arial"/>
          <w:color w:val="auto"/>
          <w:sz w:val="20"/>
          <w:szCs w:val="22"/>
        </w:rPr>
        <w:t xml:space="preserve">                                                   </w:t>
      </w:r>
      <w:r w:rsidR="00362632" w:rsidRPr="004864BF">
        <w:rPr>
          <w:rFonts w:ascii="Arial" w:eastAsia="Palatino Linotype" w:hAnsi="Arial" w:cs="Arial"/>
          <w:color w:val="auto"/>
          <w:sz w:val="20"/>
          <w:szCs w:val="22"/>
        </w:rPr>
        <w:t>Mgr. Radek Tomšů</w:t>
      </w:r>
      <w:r w:rsidR="00362632">
        <w:rPr>
          <w:rFonts w:ascii="Arial" w:eastAsia="Palatino Linotype" w:hAnsi="Arial" w:cs="Arial"/>
          <w:color w:val="auto"/>
          <w:sz w:val="20"/>
          <w:szCs w:val="22"/>
        </w:rPr>
        <w:t xml:space="preserve"> </w:t>
      </w:r>
    </w:p>
    <w:p w14:paraId="37553BD0" w14:textId="32E6AAF0" w:rsidR="00F56257" w:rsidRPr="004864BF" w:rsidRDefault="002005FA" w:rsidP="00F56257">
      <w:pPr>
        <w:keepNext/>
        <w:tabs>
          <w:tab w:val="center" w:pos="2268"/>
          <w:tab w:val="center" w:pos="6804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>
        <w:rPr>
          <w:rFonts w:ascii="Arial" w:eastAsia="Palatino Linotype" w:hAnsi="Arial" w:cs="Arial"/>
          <w:color w:val="auto"/>
          <w:sz w:val="20"/>
          <w:szCs w:val="22"/>
        </w:rPr>
        <w:t>Předseda představenst</w:t>
      </w:r>
      <w:r w:rsidR="00353967">
        <w:rPr>
          <w:rFonts w:ascii="Arial" w:eastAsia="Palatino Linotype" w:hAnsi="Arial" w:cs="Arial"/>
          <w:color w:val="auto"/>
          <w:sz w:val="20"/>
          <w:szCs w:val="22"/>
        </w:rPr>
        <w:t>v</w:t>
      </w:r>
      <w:r w:rsidR="00362632">
        <w:rPr>
          <w:rFonts w:ascii="Arial" w:eastAsia="Palatino Linotype" w:hAnsi="Arial" w:cs="Arial"/>
          <w:color w:val="auto"/>
          <w:sz w:val="20"/>
          <w:szCs w:val="22"/>
        </w:rPr>
        <w:t xml:space="preserve">a                                              </w:t>
      </w:r>
      <w:r w:rsidR="007E37F1"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</w:t>
      </w:r>
      <w:r w:rsidR="000B18CA">
        <w:rPr>
          <w:rFonts w:ascii="Arial" w:eastAsia="Palatino Linotype" w:hAnsi="Arial" w:cs="Arial"/>
          <w:color w:val="auto"/>
          <w:sz w:val="20"/>
          <w:szCs w:val="22"/>
        </w:rPr>
        <w:t>Ř</w:t>
      </w:r>
      <w:r w:rsidR="00362632">
        <w:rPr>
          <w:rFonts w:ascii="Arial" w:eastAsia="Palatino Linotype" w:hAnsi="Arial" w:cs="Arial"/>
          <w:color w:val="auto"/>
          <w:sz w:val="20"/>
          <w:szCs w:val="22"/>
        </w:rPr>
        <w:t>editel předpovědní služby</w:t>
      </w:r>
    </w:p>
    <w:p w14:paraId="5BE47B12" w14:textId="6924A308" w:rsidR="00F56257" w:rsidRPr="004864BF" w:rsidRDefault="007E37F1" w:rsidP="00F56257">
      <w:pPr>
        <w:keepNext/>
        <w:tabs>
          <w:tab w:val="center" w:pos="2268"/>
          <w:tab w:val="center" w:pos="6804"/>
        </w:tabs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                                                                      </w:t>
      </w:r>
      <w:r w:rsidR="00723F0F">
        <w:rPr>
          <w:rFonts w:ascii="Arial" w:eastAsia="Palatino Linotype" w:hAnsi="Arial" w:cs="Arial"/>
          <w:color w:val="auto"/>
          <w:sz w:val="20"/>
          <w:szCs w:val="22"/>
        </w:rPr>
        <w:t xml:space="preserve">                     </w:t>
      </w:r>
      <w:r w:rsidRPr="004864BF">
        <w:rPr>
          <w:rFonts w:ascii="Arial" w:eastAsia="Palatino Linotype" w:hAnsi="Arial" w:cs="Arial"/>
          <w:color w:val="auto"/>
          <w:sz w:val="20"/>
          <w:szCs w:val="22"/>
        </w:rPr>
        <w:t xml:space="preserve">  </w:t>
      </w:r>
    </w:p>
    <w:p w14:paraId="67523994" w14:textId="77777777" w:rsidR="00F56257" w:rsidRPr="004864BF" w:rsidRDefault="00F56257" w:rsidP="00F56257">
      <w:pPr>
        <w:keepNext/>
        <w:spacing w:before="80" w:line="276" w:lineRule="auto"/>
        <w:rPr>
          <w:rFonts w:ascii="Arial" w:eastAsia="Palatino Linotype" w:hAnsi="Arial" w:cs="Arial"/>
          <w:color w:val="auto"/>
          <w:sz w:val="20"/>
          <w:szCs w:val="22"/>
        </w:rPr>
      </w:pPr>
    </w:p>
    <w:p w14:paraId="645BD3CA" w14:textId="77777777" w:rsidR="002005FA" w:rsidRDefault="002005FA" w:rsidP="00F56257">
      <w:pPr>
        <w:spacing w:before="80" w:line="276" w:lineRule="auto"/>
        <w:jc w:val="center"/>
        <w:rPr>
          <w:rFonts w:ascii="Arial" w:eastAsia="Palatino Linotype" w:hAnsi="Arial" w:cs="Arial"/>
          <w:i/>
          <w:iCs/>
          <w:color w:val="auto"/>
          <w:sz w:val="20"/>
          <w:szCs w:val="22"/>
        </w:rPr>
      </w:pPr>
    </w:p>
    <w:p w14:paraId="516DF081" w14:textId="77777777" w:rsidR="002005FA" w:rsidRDefault="002005FA" w:rsidP="00F56257">
      <w:pPr>
        <w:spacing w:before="80" w:line="276" w:lineRule="auto"/>
        <w:jc w:val="center"/>
        <w:rPr>
          <w:rFonts w:ascii="Arial" w:eastAsia="Palatino Linotype" w:hAnsi="Arial" w:cs="Arial"/>
          <w:i/>
          <w:iCs/>
          <w:color w:val="auto"/>
          <w:sz w:val="20"/>
          <w:szCs w:val="22"/>
        </w:rPr>
      </w:pPr>
    </w:p>
    <w:p w14:paraId="2E2F26F7" w14:textId="0D1CD30C" w:rsidR="002005FA" w:rsidRDefault="002005FA" w:rsidP="002005FA">
      <w:pPr>
        <w:spacing w:before="80" w:line="276" w:lineRule="auto"/>
        <w:jc w:val="left"/>
        <w:rPr>
          <w:rFonts w:ascii="Arial" w:eastAsia="Palatino Linotype" w:hAnsi="Arial" w:cs="Arial"/>
          <w:i/>
          <w:iCs/>
          <w:color w:val="auto"/>
          <w:sz w:val="20"/>
          <w:szCs w:val="22"/>
        </w:rPr>
      </w:pPr>
      <w:r>
        <w:rPr>
          <w:rFonts w:ascii="Arial" w:eastAsia="Palatino Linotype" w:hAnsi="Arial" w:cs="Arial"/>
          <w:i/>
          <w:iCs/>
          <w:color w:val="auto"/>
          <w:sz w:val="20"/>
          <w:szCs w:val="22"/>
        </w:rPr>
        <w:t>_____________________</w:t>
      </w:r>
    </w:p>
    <w:p w14:paraId="7CAA5A48" w14:textId="4B7FAD86" w:rsidR="002005FA" w:rsidRDefault="002005FA" w:rsidP="002005FA">
      <w:pPr>
        <w:spacing w:before="80" w:line="276" w:lineRule="auto"/>
        <w:jc w:val="left"/>
        <w:rPr>
          <w:rFonts w:ascii="Arial" w:eastAsia="Palatino Linotype" w:hAnsi="Arial" w:cs="Arial"/>
          <w:color w:val="auto"/>
          <w:sz w:val="20"/>
          <w:szCs w:val="22"/>
        </w:rPr>
      </w:pPr>
      <w:r>
        <w:rPr>
          <w:rFonts w:ascii="Arial" w:eastAsia="Palatino Linotype" w:hAnsi="Arial" w:cs="Arial"/>
          <w:color w:val="auto"/>
          <w:sz w:val="20"/>
          <w:szCs w:val="22"/>
        </w:rPr>
        <w:t>Ing. Zdeněk Dundr</w:t>
      </w:r>
    </w:p>
    <w:p w14:paraId="38A8303A" w14:textId="2B0B42CB" w:rsidR="002005FA" w:rsidRPr="002005FA" w:rsidRDefault="002005FA" w:rsidP="002005FA">
      <w:pPr>
        <w:spacing w:before="80" w:line="276" w:lineRule="auto"/>
        <w:jc w:val="left"/>
        <w:rPr>
          <w:rFonts w:ascii="Arial" w:eastAsia="Palatino Linotype" w:hAnsi="Arial" w:cs="Arial"/>
          <w:color w:val="auto"/>
          <w:sz w:val="20"/>
          <w:szCs w:val="22"/>
        </w:rPr>
      </w:pPr>
      <w:r>
        <w:rPr>
          <w:rFonts w:ascii="Arial" w:eastAsia="Palatino Linotype" w:hAnsi="Arial" w:cs="Arial"/>
          <w:color w:val="auto"/>
          <w:sz w:val="20"/>
          <w:szCs w:val="22"/>
        </w:rPr>
        <w:t>Místopředseda představenstva</w:t>
      </w:r>
    </w:p>
    <w:p w14:paraId="5877CD03" w14:textId="6E63E4CA" w:rsidR="00F56257" w:rsidRPr="004864BF" w:rsidRDefault="00F56257" w:rsidP="00F56257">
      <w:pPr>
        <w:spacing w:before="80" w:line="276" w:lineRule="auto"/>
        <w:jc w:val="center"/>
        <w:rPr>
          <w:rFonts w:ascii="Arial" w:eastAsia="Palatino Linotype" w:hAnsi="Arial" w:cs="Arial"/>
          <w:i/>
          <w:iCs/>
          <w:color w:val="auto"/>
          <w:sz w:val="20"/>
          <w:szCs w:val="22"/>
        </w:rPr>
      </w:pPr>
      <w:r w:rsidRPr="004864BF">
        <w:rPr>
          <w:rFonts w:ascii="Arial" w:eastAsia="Palatino Linotype" w:hAnsi="Arial" w:cs="Arial"/>
          <w:i/>
          <w:iCs/>
          <w:color w:val="auto"/>
          <w:sz w:val="20"/>
          <w:szCs w:val="22"/>
        </w:rPr>
        <w:t>– podepsáno elektronicky –</w:t>
      </w:r>
    </w:p>
    <w:p w14:paraId="0700DBA9" w14:textId="77777777" w:rsidR="00B040C9" w:rsidRPr="004864BF" w:rsidRDefault="00B040C9">
      <w:pPr>
        <w:spacing w:line="240" w:lineRule="auto"/>
        <w:jc w:val="left"/>
        <w:rPr>
          <w:rFonts w:ascii="Arial" w:hAnsi="Arial" w:cs="Arial"/>
          <w:b/>
          <w:caps/>
          <w:color w:val="auto"/>
        </w:rPr>
      </w:pPr>
      <w:bookmarkStart w:id="0" w:name="annex1"/>
      <w:bookmarkEnd w:id="0"/>
      <w:r w:rsidRPr="004864BF">
        <w:rPr>
          <w:rFonts w:ascii="Arial" w:hAnsi="Arial" w:cs="Arial"/>
          <w:b/>
          <w:caps/>
          <w:color w:val="auto"/>
        </w:rPr>
        <w:br w:type="page"/>
      </w:r>
    </w:p>
    <w:p w14:paraId="46F7A7A1" w14:textId="77777777" w:rsidR="00C46E4B" w:rsidRPr="004864BF" w:rsidRDefault="00A05511" w:rsidP="00A05511">
      <w:pPr>
        <w:spacing w:line="240" w:lineRule="auto"/>
        <w:jc w:val="left"/>
        <w:rPr>
          <w:rFonts w:ascii="Arial" w:hAnsi="Arial" w:cs="Arial"/>
          <w:b/>
          <w:caps/>
          <w:color w:val="auto"/>
        </w:rPr>
      </w:pPr>
      <w:r w:rsidRPr="004864BF">
        <w:rPr>
          <w:rFonts w:ascii="Arial" w:hAnsi="Arial" w:cs="Arial"/>
          <w:b/>
          <w:caps/>
          <w:color w:val="auto"/>
        </w:rPr>
        <w:lastRenderedPageBreak/>
        <w:t xml:space="preserve">Příloha 1 – SPECIFIKACE </w:t>
      </w:r>
      <w:r w:rsidR="00264FB3" w:rsidRPr="004864BF">
        <w:rPr>
          <w:rFonts w:ascii="Arial" w:hAnsi="Arial" w:cs="Arial"/>
          <w:b/>
          <w:caps/>
          <w:color w:val="auto"/>
        </w:rPr>
        <w:t xml:space="preserve">PRODUKTŮ </w:t>
      </w:r>
      <w:r w:rsidRPr="004864BF">
        <w:rPr>
          <w:rFonts w:ascii="Arial" w:hAnsi="Arial" w:cs="Arial"/>
          <w:b/>
          <w:caps/>
          <w:color w:val="auto"/>
        </w:rPr>
        <w:t xml:space="preserve">a Služeb </w:t>
      </w:r>
    </w:p>
    <w:p w14:paraId="25E69F09" w14:textId="77777777" w:rsidR="00A05511" w:rsidRPr="004864BF" w:rsidRDefault="00A05511" w:rsidP="00783C35">
      <w:pPr>
        <w:numPr>
          <w:ilvl w:val="0"/>
          <w:numId w:val="2"/>
        </w:numPr>
        <w:tabs>
          <w:tab w:val="clear" w:pos="360"/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120"/>
        <w:ind w:left="714" w:hanging="357"/>
        <w:outlineLvl w:val="1"/>
        <w:rPr>
          <w:rFonts w:ascii="Arial" w:hAnsi="Arial" w:cs="Arial"/>
          <w:b/>
          <w:caps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b/>
          <w:caps/>
          <w:color w:val="auto"/>
          <w:sz w:val="20"/>
          <w:szCs w:val="20"/>
          <w:lang w:eastAsia="cs-CZ"/>
        </w:rPr>
        <w:t>Specifikace</w:t>
      </w:r>
      <w:r w:rsidR="00264FB3" w:rsidRPr="004864BF">
        <w:rPr>
          <w:rFonts w:ascii="Arial" w:hAnsi="Arial" w:cs="Arial"/>
          <w:b/>
          <w:caps/>
          <w:color w:val="auto"/>
          <w:sz w:val="20"/>
          <w:szCs w:val="20"/>
          <w:lang w:eastAsia="cs-CZ"/>
        </w:rPr>
        <w:t xml:space="preserve"> poskytovaných dat a služeb </w:t>
      </w:r>
    </w:p>
    <w:p w14:paraId="1B6FE40E" w14:textId="77777777" w:rsidR="00A05511" w:rsidRPr="004864BF" w:rsidRDefault="00E14639" w:rsidP="00E14639">
      <w:pPr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b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b/>
          <w:color w:val="auto"/>
          <w:sz w:val="20"/>
          <w:szCs w:val="20"/>
          <w:lang w:eastAsia="cs-CZ"/>
        </w:rPr>
        <w:t>Předpovídaná hustota výbojů (výboje/km2/3hodiny) podle modelu Aladin</w:t>
      </w:r>
    </w:p>
    <w:p w14:paraId="2E8CA103" w14:textId="77777777" w:rsidR="00E14639" w:rsidRPr="004864BF" w:rsidRDefault="008C6D8E" w:rsidP="00E14639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08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Popis produktu</w:t>
      </w:r>
      <w:r w:rsidR="00E14639"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:</w:t>
      </w:r>
      <w:r w:rsidR="00E14639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Mapka České republiky s vyznačením Centrálního tankoviště ropy. Předpověď bleskové aktivity dnes, zítra, pozítří, tedy celkem 3 mapky (na každý den jedna).</w:t>
      </w:r>
    </w:p>
    <w:p w14:paraId="6409C535" w14:textId="77777777" w:rsidR="00E14639" w:rsidRPr="004864BF" w:rsidRDefault="00E14639" w:rsidP="00E14639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08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Formát produktu: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 obrázek (png. nebo jiné alternativy)</w:t>
      </w:r>
    </w:p>
    <w:p w14:paraId="65DF6947" w14:textId="77777777" w:rsidR="00E14639" w:rsidRPr="004864BF" w:rsidRDefault="00E14639" w:rsidP="00E14639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08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Četnost dodání: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1* denně (ráno)</w:t>
      </w:r>
    </w:p>
    <w:p w14:paraId="46D6BFA1" w14:textId="77777777" w:rsidR="00E14639" w:rsidRPr="004864BF" w:rsidRDefault="00E14639" w:rsidP="00E14639">
      <w:pPr>
        <w:pStyle w:val="Odstavecseseznamem"/>
        <w:numPr>
          <w:ilvl w:val="1"/>
          <w:numId w:val="2"/>
        </w:numPr>
        <w:rPr>
          <w:rFonts w:cs="Arial"/>
          <w:b/>
          <w:color w:val="auto"/>
          <w:sz w:val="20"/>
        </w:rPr>
      </w:pPr>
      <w:r w:rsidRPr="004864BF">
        <w:rPr>
          <w:rFonts w:cs="Arial"/>
          <w:b/>
          <w:color w:val="auto"/>
          <w:sz w:val="20"/>
        </w:rPr>
        <w:t>Výpis výstrah na míru</w:t>
      </w:r>
    </w:p>
    <w:p w14:paraId="3782607A" w14:textId="77777777" w:rsidR="00E14639" w:rsidRPr="004864BF" w:rsidRDefault="008C6D8E" w:rsidP="00E14639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after="120"/>
        <w:ind w:left="1077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Popis p</w:t>
      </w:r>
      <w:r w:rsidR="00E14639"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roduktu:</w:t>
      </w:r>
      <w:r w:rsidR="00E14639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Výpis výstrah na nebezpečné jevy v zájmových ORP na trase ropovodů, povodňové stavy v křížení s velkými řekami.</w:t>
      </w:r>
    </w:p>
    <w:p w14:paraId="1FBBEBC2" w14:textId="77777777" w:rsidR="00E14639" w:rsidRPr="004864BF" w:rsidRDefault="00E14639" w:rsidP="00E14639">
      <w:pPr>
        <w:spacing w:after="80"/>
        <w:ind w:left="1077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•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ab/>
        <w:t xml:space="preserve">silný (nad 65 km/h), velmi silný (nad 85 km/h), extrémně silný (nad 110 km/h) vítr </w:t>
      </w:r>
    </w:p>
    <w:p w14:paraId="0750373D" w14:textId="77777777" w:rsidR="00E14639" w:rsidRPr="004864BF" w:rsidRDefault="00E14639" w:rsidP="00E14639">
      <w:pPr>
        <w:spacing w:after="80"/>
        <w:ind w:left="1077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•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ab/>
        <w:t>velmi silné a extrémně silné bouřky</w:t>
      </w:r>
    </w:p>
    <w:p w14:paraId="2B63D6C2" w14:textId="77777777" w:rsidR="00E14639" w:rsidRPr="004864BF" w:rsidRDefault="00E14639" w:rsidP="00E14639">
      <w:pPr>
        <w:spacing w:after="80"/>
        <w:ind w:left="1077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•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ab/>
        <w:t>extrémní déšť nad 50 mm/ 6 hod., 80 mm/24 hod., nebo 120 mm/48 hod.</w:t>
      </w:r>
    </w:p>
    <w:p w14:paraId="3032A1C6" w14:textId="77777777" w:rsidR="00E14639" w:rsidRPr="004864BF" w:rsidRDefault="00E14639" w:rsidP="00E14639">
      <w:pPr>
        <w:spacing w:after="80"/>
        <w:ind w:left="1077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•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ab/>
        <w:t>silná a velmi silná ledovka a silná námraza</w:t>
      </w:r>
    </w:p>
    <w:p w14:paraId="217505D8" w14:textId="77777777" w:rsidR="00E14639" w:rsidRPr="004864BF" w:rsidRDefault="00E14639" w:rsidP="00E14639">
      <w:pPr>
        <w:spacing w:after="80"/>
        <w:ind w:left="1077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•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ab/>
        <w:t>povodňové jevy primárně v ORP Hodonín, Louny, Kralupy n. Vltavou</w:t>
      </w:r>
    </w:p>
    <w:p w14:paraId="216DEBF0" w14:textId="77777777" w:rsidR="00E14639" w:rsidRPr="004864BF" w:rsidRDefault="00E14639" w:rsidP="00E14639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08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Formát produktu: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text v PDF</w:t>
      </w:r>
    </w:p>
    <w:p w14:paraId="11012012" w14:textId="77777777" w:rsidR="00E14639" w:rsidRPr="004864BF" w:rsidRDefault="00E14639" w:rsidP="00E14639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08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Četnost dodání: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Nepravidelně, při vydání nebo aktualizaci výstrahy v zájmových ORP</w:t>
      </w:r>
    </w:p>
    <w:p w14:paraId="733809C2" w14:textId="77777777" w:rsidR="008C6D8E" w:rsidRPr="004864BF" w:rsidRDefault="008C6D8E" w:rsidP="008C6D8E">
      <w:pPr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b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b/>
          <w:color w:val="auto"/>
          <w:sz w:val="20"/>
          <w:szCs w:val="20"/>
          <w:lang w:eastAsia="cs-CZ"/>
        </w:rPr>
        <w:t>Mapové zobrazení výstrah</w:t>
      </w:r>
    </w:p>
    <w:p w14:paraId="47DB52A9" w14:textId="77777777" w:rsidR="008C6D8E" w:rsidRPr="004864BF" w:rsidRDefault="008C6D8E" w:rsidP="008C6D8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08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Popis produktu: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Doplňující informace k výpisu výstrah na nebezpečné jevy. Mapa ČR s vrstvou trasy ropovodů a s Centrálním tankovištěm ropy a s barevným zobrazením výstrahy (žlutý/oranžový/červený stupeň nebezpečí).</w:t>
      </w:r>
    </w:p>
    <w:p w14:paraId="43FEE88C" w14:textId="77777777" w:rsidR="008C6D8E" w:rsidRPr="004864BF" w:rsidRDefault="008C6D8E" w:rsidP="008C6D8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108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Formát produktu: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obrázek (png. nebo jiné alternativy)</w:t>
      </w:r>
    </w:p>
    <w:p w14:paraId="252C23D2" w14:textId="77777777" w:rsidR="008C6D8E" w:rsidRPr="004864BF" w:rsidRDefault="008C6D8E" w:rsidP="008C6D8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360"/>
        <w:ind w:left="1077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u w:val="single"/>
          <w:lang w:eastAsia="cs-CZ"/>
        </w:rPr>
        <w:t>Četnost dodání: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Nepravidelně, při vydání nebo aktualizaci výstrahy v zájmových ORP</w:t>
      </w:r>
    </w:p>
    <w:p w14:paraId="2966E46A" w14:textId="77777777" w:rsidR="00A05511" w:rsidRPr="004864BF" w:rsidRDefault="00A05511" w:rsidP="00A05511">
      <w:pPr>
        <w:numPr>
          <w:ilvl w:val="0"/>
          <w:numId w:val="2"/>
        </w:numPr>
        <w:tabs>
          <w:tab w:val="clear" w:pos="360"/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ind w:left="720"/>
        <w:outlineLvl w:val="1"/>
        <w:rPr>
          <w:rFonts w:ascii="Arial" w:hAnsi="Arial" w:cs="Arial"/>
          <w:b/>
          <w:caps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b/>
          <w:caps/>
          <w:color w:val="auto"/>
          <w:sz w:val="20"/>
          <w:szCs w:val="20"/>
          <w:lang w:eastAsia="cs-CZ"/>
        </w:rPr>
        <w:t>technická specifikace přístupu</w:t>
      </w:r>
    </w:p>
    <w:p w14:paraId="6B558807" w14:textId="1563C938" w:rsidR="00A05511" w:rsidRPr="002005FA" w:rsidRDefault="00A05511" w:rsidP="00A05511">
      <w:pPr>
        <w:numPr>
          <w:ilvl w:val="1"/>
          <w:numId w:val="2"/>
        </w:numPr>
        <w:spacing w:after="120"/>
        <w:rPr>
          <w:rFonts w:ascii="Arial" w:eastAsiaTheme="minorHAnsi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Data budou předána </w:t>
      </w:r>
      <w:r w:rsidR="00492497"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>Poskytovatel</w:t>
      </w:r>
      <w:r w:rsidR="005D0558"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em </w:t>
      </w:r>
      <w:r w:rsidR="00D22D4E" w:rsidRPr="002005FA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na e-mailovou adresu: </w:t>
      </w:r>
      <w:r w:rsidR="00DD4424">
        <w:rPr>
          <w:rFonts w:ascii="Arial" w:eastAsiaTheme="minorHAnsi" w:hAnsi="Arial" w:cs="Arial"/>
          <w:color w:val="auto"/>
          <w:sz w:val="20"/>
          <w:szCs w:val="20"/>
          <w:lang w:eastAsia="cs-CZ"/>
        </w:rPr>
        <w:t>xxx</w:t>
      </w:r>
    </w:p>
    <w:p w14:paraId="4B50665C" w14:textId="77777777" w:rsidR="00A05511" w:rsidRPr="002005FA" w:rsidRDefault="00A05511" w:rsidP="00A05511">
      <w:pPr>
        <w:numPr>
          <w:ilvl w:val="1"/>
          <w:numId w:val="2"/>
        </w:numPr>
        <w:spacing w:after="120"/>
        <w:rPr>
          <w:rFonts w:ascii="Arial" w:eastAsiaTheme="minorHAnsi" w:hAnsi="Arial" w:cs="Arial"/>
          <w:color w:val="auto"/>
          <w:sz w:val="20"/>
          <w:szCs w:val="20"/>
          <w:lang w:eastAsia="cs-CZ"/>
        </w:rPr>
      </w:pPr>
      <w:r w:rsidRPr="002005FA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Produkty a Služby na základě této smlouvy začnou být poskytovány od </w:t>
      </w:r>
      <w:r w:rsidR="002D4F95" w:rsidRPr="002005FA">
        <w:rPr>
          <w:rFonts w:ascii="Arial" w:eastAsiaTheme="minorHAnsi" w:hAnsi="Arial" w:cs="Arial"/>
          <w:color w:val="auto"/>
          <w:sz w:val="20"/>
          <w:szCs w:val="20"/>
          <w:lang w:eastAsia="cs-CZ"/>
        </w:rPr>
        <w:t>1. 4. 2025</w:t>
      </w:r>
      <w:r w:rsidRPr="002005FA">
        <w:rPr>
          <w:rFonts w:ascii="Arial" w:eastAsiaTheme="minorHAnsi" w:hAnsi="Arial" w:cs="Arial"/>
          <w:color w:val="auto"/>
          <w:sz w:val="20"/>
          <w:szCs w:val="20"/>
          <w:lang w:eastAsia="cs-CZ"/>
        </w:rPr>
        <w:t>.</w:t>
      </w:r>
    </w:p>
    <w:p w14:paraId="6673ADF6" w14:textId="77777777" w:rsidR="00A05511" w:rsidRPr="004864BF" w:rsidRDefault="00A05511" w:rsidP="00A05511">
      <w:pPr>
        <w:numPr>
          <w:ilvl w:val="1"/>
          <w:numId w:val="2"/>
        </w:numPr>
        <w:spacing w:after="120"/>
        <w:rPr>
          <w:rFonts w:ascii="Arial" w:eastAsiaTheme="minorHAnsi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>Kontakty v ČHMÚ pro technickou podporu:</w:t>
      </w:r>
    </w:p>
    <w:p w14:paraId="7EE5AEB3" w14:textId="77777777" w:rsidR="00A05511" w:rsidRPr="004864BF" w:rsidRDefault="00A05511" w:rsidP="005D0558">
      <w:pPr>
        <w:numPr>
          <w:ilvl w:val="2"/>
          <w:numId w:val="2"/>
        </w:numPr>
        <w:tabs>
          <w:tab w:val="clear" w:pos="1800"/>
          <w:tab w:val="num" w:pos="1274"/>
        </w:tabs>
        <w:spacing w:after="120"/>
        <w:ind w:left="1700" w:hanging="284"/>
        <w:rPr>
          <w:rFonts w:ascii="Arial" w:eastAsiaTheme="minorHAnsi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>v případě provozních potíží lze volat na pracoviště operátorek ČHMÚ, k</w:t>
      </w:r>
      <w:r w:rsidR="005D0558"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>de je nepřetržitá služba a to</w:t>
      </w: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>:</w:t>
      </w:r>
    </w:p>
    <w:p w14:paraId="4C6BFE4A" w14:textId="52E6362E" w:rsidR="00A05511" w:rsidRPr="004864BF" w:rsidRDefault="00A05511" w:rsidP="005D0558">
      <w:pPr>
        <w:pStyle w:val="Odstavecseseznamem"/>
        <w:numPr>
          <w:ilvl w:val="0"/>
          <w:numId w:val="17"/>
        </w:numPr>
        <w:tabs>
          <w:tab w:val="num" w:pos="1274"/>
        </w:tabs>
        <w:spacing w:after="120"/>
        <w:ind w:left="2423"/>
        <w:rPr>
          <w:rFonts w:eastAsiaTheme="minorHAnsi" w:cs="Arial"/>
          <w:color w:val="auto"/>
          <w:sz w:val="20"/>
        </w:rPr>
      </w:pPr>
      <w:r w:rsidRPr="004864BF">
        <w:rPr>
          <w:rFonts w:eastAsiaTheme="minorHAnsi" w:cs="Arial"/>
          <w:color w:val="auto"/>
          <w:sz w:val="20"/>
        </w:rPr>
        <w:t xml:space="preserve">dohledové centrum ČHMÚ: tel: </w:t>
      </w:r>
      <w:r w:rsidR="00DD4424">
        <w:rPr>
          <w:rFonts w:eastAsiaTheme="minorHAnsi" w:cs="Arial"/>
          <w:color w:val="auto"/>
          <w:sz w:val="20"/>
        </w:rPr>
        <w:t>xxx</w:t>
      </w:r>
      <w:r w:rsidRPr="004864BF">
        <w:rPr>
          <w:rFonts w:eastAsiaTheme="minorHAnsi" w:cs="Arial"/>
          <w:color w:val="auto"/>
          <w:sz w:val="20"/>
        </w:rPr>
        <w:t xml:space="preserve">, nebo </w:t>
      </w:r>
      <w:r w:rsidR="00DD4424">
        <w:rPr>
          <w:rFonts w:eastAsiaTheme="minorHAnsi" w:cs="Arial"/>
          <w:color w:val="auto"/>
          <w:sz w:val="20"/>
        </w:rPr>
        <w:t>xxx</w:t>
      </w:r>
      <w:r w:rsidRPr="004864BF">
        <w:rPr>
          <w:rFonts w:eastAsiaTheme="minorHAnsi" w:cs="Arial"/>
          <w:color w:val="auto"/>
          <w:sz w:val="20"/>
        </w:rPr>
        <w:t xml:space="preserve">, e-mail: </w:t>
      </w:r>
      <w:r w:rsidR="00DD4424">
        <w:rPr>
          <w:rFonts w:eastAsiaTheme="minorHAnsi" w:cs="Arial"/>
          <w:color w:val="auto"/>
          <w:sz w:val="20"/>
        </w:rPr>
        <w:t>xxx</w:t>
      </w:r>
    </w:p>
    <w:p w14:paraId="6607410F" w14:textId="6324E7F6" w:rsidR="00A05511" w:rsidRPr="004864BF" w:rsidRDefault="00A05511" w:rsidP="005D0558">
      <w:pPr>
        <w:numPr>
          <w:ilvl w:val="2"/>
          <w:numId w:val="2"/>
        </w:numPr>
        <w:tabs>
          <w:tab w:val="clear" w:pos="1800"/>
          <w:tab w:val="num" w:pos="1274"/>
          <w:tab w:val="num" w:pos="2127"/>
        </w:tabs>
        <w:spacing w:after="120"/>
        <w:ind w:left="1700" w:hanging="284"/>
        <w:rPr>
          <w:rFonts w:ascii="Arial" w:eastAsiaTheme="minorHAnsi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>v případě odborných potíží ve smyslu věcného plnění smlouvy</w:t>
      </w:r>
      <w:r w:rsidR="00FF6FA1"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 lze</w:t>
      </w: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 </w:t>
      </w:r>
      <w:r w:rsidR="00FF6FA1"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do </w:t>
      </w: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ČHMÚ volat </w:t>
      </w:r>
      <w:r w:rsidR="00783C35"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>Mgr. Jan Šrámek</w:t>
      </w: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, tel: </w:t>
      </w:r>
      <w:r w:rsidR="00DD4424">
        <w:rPr>
          <w:rFonts w:ascii="Arial" w:eastAsiaTheme="minorHAnsi" w:hAnsi="Arial" w:cs="Arial"/>
          <w:color w:val="auto"/>
          <w:sz w:val="20"/>
          <w:szCs w:val="20"/>
          <w:lang w:eastAsia="cs-CZ"/>
        </w:rPr>
        <w:t>xxx</w:t>
      </w:r>
      <w:r w:rsidR="00783C35" w:rsidRPr="004864BF">
        <w:rPr>
          <w:rFonts w:ascii="Arial" w:eastAsia="Palatino Linotype" w:hAnsi="Arial" w:cs="Arial"/>
          <w:color w:val="auto"/>
          <w:sz w:val="20"/>
          <w:szCs w:val="22"/>
        </w:rPr>
        <w:t>,</w:t>
      </w: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 e-mail: </w:t>
      </w:r>
      <w:hyperlink r:id="rId9" w:history="1">
        <w:r w:rsidR="00DD4424">
          <w:rPr>
            <w:rStyle w:val="Hypertextovodkaz"/>
            <w:rFonts w:ascii="Arial" w:eastAsia="Palatino Linotype" w:hAnsi="Arial" w:cs="Arial"/>
            <w:color w:val="auto"/>
            <w:sz w:val="20"/>
            <w:szCs w:val="22"/>
          </w:rPr>
          <w:t>xxx</w:t>
        </w:r>
      </w:hyperlink>
    </w:p>
    <w:p w14:paraId="3F57D708" w14:textId="77777777" w:rsidR="00A05511" w:rsidRPr="004864BF" w:rsidRDefault="00A05511" w:rsidP="00A05511">
      <w:pPr>
        <w:numPr>
          <w:ilvl w:val="1"/>
          <w:numId w:val="2"/>
        </w:numPr>
        <w:spacing w:after="120"/>
        <w:rPr>
          <w:rFonts w:ascii="Arial" w:eastAsiaTheme="minorHAnsi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Kontakty </w:t>
      </w:r>
      <w:r w:rsidR="002F7265"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>Objednatele</w:t>
      </w:r>
      <w:r w:rsidRPr="004864BF">
        <w:rPr>
          <w:rFonts w:ascii="Arial" w:eastAsiaTheme="minorHAnsi" w:hAnsi="Arial" w:cs="Arial"/>
          <w:color w:val="auto"/>
          <w:sz w:val="20"/>
          <w:szCs w:val="20"/>
          <w:lang w:eastAsia="cs-CZ"/>
        </w:rPr>
        <w:t xml:space="preserve"> pro technickou podporu:</w:t>
      </w:r>
    </w:p>
    <w:p w14:paraId="27E12E0B" w14:textId="1E47D946" w:rsidR="00A05511" w:rsidRPr="004864BF" w:rsidRDefault="00772493" w:rsidP="00264FB3">
      <w:pPr>
        <w:spacing w:after="120"/>
        <w:ind w:left="2124"/>
        <w:rPr>
          <w:rFonts w:ascii="Arial" w:eastAsiaTheme="minorHAnsi" w:hAnsi="Arial" w:cs="Arial"/>
          <w:iCs/>
          <w:color w:val="auto"/>
          <w:sz w:val="20"/>
          <w:szCs w:val="20"/>
          <w:lang w:eastAsia="cs-CZ"/>
        </w:rPr>
      </w:pPr>
      <w:r w:rsidRPr="00772493">
        <w:rPr>
          <w:rFonts w:ascii="Arial" w:eastAsiaTheme="minorHAnsi" w:hAnsi="Arial" w:cs="Arial"/>
          <w:iCs/>
          <w:color w:val="auto"/>
          <w:sz w:val="20"/>
          <w:szCs w:val="20"/>
          <w:lang w:eastAsia="cs-CZ"/>
        </w:rPr>
        <w:t xml:space="preserve">Václav Urbánek </w:t>
      </w:r>
      <w:r w:rsidR="00A05511" w:rsidRPr="00772493">
        <w:rPr>
          <w:rFonts w:ascii="Arial" w:eastAsiaTheme="minorHAnsi" w:hAnsi="Arial" w:cs="Arial"/>
          <w:iCs/>
          <w:color w:val="auto"/>
          <w:sz w:val="20"/>
          <w:szCs w:val="20"/>
          <w:lang w:eastAsia="cs-CZ"/>
        </w:rPr>
        <w:t xml:space="preserve">,tel: </w:t>
      </w:r>
      <w:r w:rsidR="00DD4424">
        <w:rPr>
          <w:rFonts w:ascii="Arial" w:eastAsiaTheme="minorHAnsi" w:hAnsi="Arial" w:cs="Arial"/>
          <w:iCs/>
          <w:color w:val="auto"/>
          <w:sz w:val="20"/>
          <w:szCs w:val="20"/>
          <w:lang w:eastAsia="cs-CZ"/>
        </w:rPr>
        <w:t>xxx</w:t>
      </w:r>
    </w:p>
    <w:p w14:paraId="04B01133" w14:textId="77777777" w:rsidR="00A05511" w:rsidRPr="004864BF" w:rsidRDefault="00A05511" w:rsidP="00A05511">
      <w:pPr>
        <w:spacing w:line="240" w:lineRule="auto"/>
        <w:jc w:val="left"/>
        <w:rPr>
          <w:rFonts w:ascii="Arial" w:hAnsi="Arial" w:cs="Arial"/>
          <w:b/>
          <w:caps/>
          <w:color w:val="auto"/>
        </w:rPr>
      </w:pPr>
      <w:r w:rsidRPr="004864BF">
        <w:rPr>
          <w:rFonts w:ascii="Arial" w:hAnsi="Arial" w:cs="Arial"/>
          <w:b/>
          <w:caps/>
          <w:color w:val="auto"/>
        </w:rPr>
        <w:lastRenderedPageBreak/>
        <w:t>Příloha 2 – Vyčíslení ceny poskytnutých produktů A</w:t>
      </w:r>
      <w:r w:rsidR="00264FB3" w:rsidRPr="004864BF">
        <w:rPr>
          <w:rFonts w:ascii="Arial" w:hAnsi="Arial" w:cs="Arial"/>
          <w:b/>
          <w:caps/>
          <w:color w:val="auto"/>
        </w:rPr>
        <w:t xml:space="preserve"> ceny</w:t>
      </w:r>
      <w:r w:rsidRPr="004864BF">
        <w:rPr>
          <w:rFonts w:ascii="Arial" w:hAnsi="Arial" w:cs="Arial"/>
          <w:b/>
          <w:caps/>
          <w:color w:val="auto"/>
        </w:rPr>
        <w:t xml:space="preserve"> služeb</w:t>
      </w:r>
    </w:p>
    <w:p w14:paraId="719083A7" w14:textId="77777777" w:rsidR="00A05511" w:rsidRPr="004864BF" w:rsidRDefault="00A679AF" w:rsidP="00A679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240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4864BF">
        <w:rPr>
          <w:rFonts w:ascii="Arial" w:hAnsi="Arial" w:cs="Arial"/>
          <w:b/>
          <w:color w:val="auto"/>
          <w:sz w:val="20"/>
          <w:szCs w:val="20"/>
        </w:rPr>
        <w:t>Veškeré ceny uvedené v této Příloze č. 2 jsou bez daně z přidané hodnoty (bez DPH).</w:t>
      </w:r>
    </w:p>
    <w:p w14:paraId="50178B5D" w14:textId="77777777" w:rsidR="00F42250" w:rsidRPr="004864BF" w:rsidRDefault="00F42250" w:rsidP="00A679AF">
      <w:pPr>
        <w:numPr>
          <w:ilvl w:val="0"/>
          <w:numId w:val="36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480" w:after="120"/>
        <w:ind w:left="714" w:hanging="357"/>
        <w:outlineLvl w:val="1"/>
        <w:rPr>
          <w:rFonts w:ascii="Arial" w:hAnsi="Arial" w:cs="Arial"/>
          <w:b/>
          <w:caps/>
          <w:color w:val="auto"/>
          <w:sz w:val="20"/>
          <w:szCs w:val="20"/>
          <w:lang w:eastAsia="cs-CZ"/>
        </w:rPr>
      </w:pPr>
      <w:bookmarkStart w:id="1" w:name="annex7"/>
      <w:bookmarkEnd w:id="1"/>
      <w:r w:rsidRPr="004864BF">
        <w:rPr>
          <w:rFonts w:ascii="Arial" w:hAnsi="Arial" w:cs="Arial"/>
          <w:b/>
          <w:caps/>
          <w:color w:val="auto"/>
          <w:sz w:val="20"/>
          <w:szCs w:val="20"/>
          <w:lang w:eastAsia="cs-CZ"/>
        </w:rPr>
        <w:t>Vyčíslení CENY PRODUKTŮ A SLUŽEB</w:t>
      </w:r>
    </w:p>
    <w:p w14:paraId="324A45A1" w14:textId="6089C761" w:rsidR="00F42250" w:rsidRPr="004864BF" w:rsidRDefault="00483371" w:rsidP="00645AF9">
      <w:pPr>
        <w:numPr>
          <w:ilvl w:val="1"/>
          <w:numId w:val="36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Roční c</w:t>
      </w:r>
      <w:r w:rsidR="00F42250" w:rsidRPr="004864BF">
        <w:rPr>
          <w:rFonts w:ascii="Arial" w:hAnsi="Arial" w:cs="Arial"/>
          <w:color w:val="auto"/>
          <w:sz w:val="20"/>
          <w:szCs w:val="20"/>
          <w:lang w:eastAsia="cs-CZ"/>
        </w:rPr>
        <w:t>ena podle typů Produktů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činí</w:t>
      </w:r>
      <w:r w:rsidR="00041434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</w:t>
      </w:r>
      <w:r w:rsidR="00DD4424">
        <w:rPr>
          <w:rFonts w:ascii="Arial" w:hAnsi="Arial" w:cs="Arial"/>
          <w:color w:val="auto"/>
          <w:sz w:val="20"/>
          <w:szCs w:val="20"/>
          <w:lang w:eastAsia="cs-CZ"/>
        </w:rPr>
        <w:t>xxx</w:t>
      </w:r>
      <w:r w:rsidR="004E6152" w:rsidRPr="004864BF">
        <w:rPr>
          <w:rFonts w:ascii="Arial" w:hAnsi="Arial" w:cs="Arial"/>
          <w:color w:val="auto"/>
          <w:sz w:val="20"/>
          <w:szCs w:val="20"/>
          <w:lang w:eastAsia="cs-CZ"/>
        </w:rPr>
        <w:t>-</w:t>
      </w:r>
      <w:r w:rsidR="00F42250"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 xml:space="preserve"> Kč</w:t>
      </w:r>
      <w:r w:rsidR="00C46E4B"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.</w:t>
      </w:r>
    </w:p>
    <w:p w14:paraId="665DF8F8" w14:textId="7602A0D4" w:rsidR="00F42250" w:rsidRPr="004864BF" w:rsidRDefault="00041434" w:rsidP="00483371">
      <w:pPr>
        <w:numPr>
          <w:ilvl w:val="2"/>
          <w:numId w:val="36"/>
        </w:numPr>
        <w:tabs>
          <w:tab w:val="left" w:pos="2127"/>
          <w:tab w:val="right" w:leader="dot" w:pos="8505"/>
        </w:tabs>
        <w:spacing w:after="120"/>
        <w:outlineLvl w:val="1"/>
        <w:rPr>
          <w:rFonts w:ascii="Arial" w:hAnsi="Arial" w:cs="Arial"/>
          <w:i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Předpovídaná hustota výbojů</w:t>
      </w:r>
      <w:r w:rsidR="00483371"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ab/>
      </w:r>
      <w:r w:rsidR="00DD4424">
        <w:rPr>
          <w:rFonts w:ascii="Arial" w:hAnsi="Arial" w:cs="Arial"/>
          <w:i/>
          <w:color w:val="auto"/>
          <w:sz w:val="20"/>
          <w:szCs w:val="20"/>
          <w:lang w:eastAsia="cs-CZ"/>
        </w:rPr>
        <w:t>xxx</w:t>
      </w:r>
      <w:r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,- Kč</w:t>
      </w:r>
    </w:p>
    <w:p w14:paraId="3E2526DF" w14:textId="02027E12" w:rsidR="00483371" w:rsidRPr="004864BF" w:rsidRDefault="00483371" w:rsidP="00483371">
      <w:pPr>
        <w:pStyle w:val="Odstavecseseznamem"/>
        <w:numPr>
          <w:ilvl w:val="2"/>
          <w:numId w:val="36"/>
        </w:numPr>
        <w:tabs>
          <w:tab w:val="clear" w:pos="2160"/>
          <w:tab w:val="right" w:leader="dot" w:pos="8505"/>
        </w:tabs>
        <w:rPr>
          <w:rFonts w:cs="Arial"/>
          <w:i/>
          <w:color w:val="auto"/>
          <w:sz w:val="20"/>
        </w:rPr>
      </w:pPr>
      <w:r w:rsidRPr="004864BF">
        <w:rPr>
          <w:rFonts w:cs="Arial"/>
          <w:i/>
          <w:color w:val="auto"/>
          <w:sz w:val="20"/>
        </w:rPr>
        <w:t>Výpis výstrah na míru</w:t>
      </w:r>
      <w:r w:rsidRPr="004864BF">
        <w:rPr>
          <w:rFonts w:cs="Arial"/>
          <w:i/>
          <w:color w:val="auto"/>
          <w:sz w:val="20"/>
        </w:rPr>
        <w:tab/>
      </w:r>
      <w:r w:rsidR="00DD4424">
        <w:rPr>
          <w:rFonts w:cs="Arial"/>
          <w:i/>
          <w:color w:val="auto"/>
          <w:sz w:val="20"/>
        </w:rPr>
        <w:t>xxx</w:t>
      </w:r>
      <w:r w:rsidRPr="004864BF">
        <w:rPr>
          <w:rFonts w:cs="Arial"/>
          <w:i/>
          <w:color w:val="auto"/>
          <w:sz w:val="20"/>
        </w:rPr>
        <w:t>,- Kč</w:t>
      </w:r>
    </w:p>
    <w:p w14:paraId="32511E9E" w14:textId="1C16A157" w:rsidR="00483371" w:rsidRPr="004864BF" w:rsidRDefault="00483371" w:rsidP="00483371">
      <w:pPr>
        <w:pStyle w:val="Odstavecseseznamem"/>
        <w:numPr>
          <w:ilvl w:val="2"/>
          <w:numId w:val="36"/>
        </w:numPr>
        <w:tabs>
          <w:tab w:val="clear" w:pos="2160"/>
          <w:tab w:val="right" w:leader="dot" w:pos="8505"/>
        </w:tabs>
        <w:spacing w:before="120" w:after="240"/>
        <w:ind w:left="2154" w:hanging="357"/>
        <w:rPr>
          <w:rFonts w:cs="Arial"/>
          <w:i/>
          <w:color w:val="auto"/>
          <w:sz w:val="20"/>
        </w:rPr>
      </w:pPr>
      <w:r w:rsidRPr="004864BF">
        <w:rPr>
          <w:rFonts w:cs="Arial"/>
          <w:i/>
          <w:color w:val="auto"/>
          <w:sz w:val="20"/>
        </w:rPr>
        <w:t>Mapové zobrazení výstrah</w:t>
      </w:r>
      <w:r w:rsidRPr="004864BF">
        <w:rPr>
          <w:rFonts w:cs="Arial"/>
          <w:i/>
          <w:color w:val="auto"/>
          <w:sz w:val="20"/>
        </w:rPr>
        <w:tab/>
      </w:r>
      <w:r w:rsidR="00DD4424">
        <w:rPr>
          <w:rFonts w:cs="Arial"/>
          <w:i/>
          <w:color w:val="auto"/>
          <w:sz w:val="20"/>
        </w:rPr>
        <w:t>xxx</w:t>
      </w:r>
      <w:r w:rsidRPr="004864BF">
        <w:rPr>
          <w:rFonts w:cs="Arial"/>
          <w:i/>
          <w:color w:val="auto"/>
          <w:sz w:val="20"/>
        </w:rPr>
        <w:t>- Kč</w:t>
      </w:r>
    </w:p>
    <w:p w14:paraId="6D105290" w14:textId="071CE5B4" w:rsidR="00F42250" w:rsidRPr="004864BF" w:rsidRDefault="004E6152" w:rsidP="00645AF9">
      <w:pPr>
        <w:numPr>
          <w:ilvl w:val="1"/>
          <w:numId w:val="36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Roční c</w:t>
      </w:r>
      <w:r w:rsidR="00F42250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ena služeb 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za dodávku dat činí </w:t>
      </w:r>
      <w:r w:rsidR="00DD4424">
        <w:rPr>
          <w:rFonts w:ascii="Arial" w:hAnsi="Arial" w:cs="Arial"/>
          <w:color w:val="auto"/>
          <w:sz w:val="20"/>
          <w:szCs w:val="20"/>
          <w:lang w:eastAsia="cs-CZ"/>
        </w:rPr>
        <w:t>xxx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- Kč</w:t>
      </w:r>
      <w:r w:rsidR="00C46E4B"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.</w:t>
      </w:r>
    </w:p>
    <w:p w14:paraId="263C3CE0" w14:textId="620CC2C7" w:rsidR="004E6152" w:rsidRPr="004864BF" w:rsidRDefault="004E6152" w:rsidP="004E6152">
      <w:pPr>
        <w:numPr>
          <w:ilvl w:val="2"/>
          <w:numId w:val="36"/>
        </w:numPr>
        <w:tabs>
          <w:tab w:val="left" w:pos="2127"/>
          <w:tab w:val="right" w:leader="dot" w:pos="8505"/>
        </w:tabs>
        <w:spacing w:after="120"/>
        <w:outlineLvl w:val="1"/>
        <w:rPr>
          <w:rFonts w:ascii="Arial" w:hAnsi="Arial" w:cs="Arial"/>
          <w:i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Předpovídaná hustota výbojů</w:t>
      </w:r>
      <w:r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ab/>
      </w:r>
      <w:r w:rsidR="00DD4424">
        <w:rPr>
          <w:rFonts w:ascii="Arial" w:hAnsi="Arial" w:cs="Arial"/>
          <w:i/>
          <w:color w:val="auto"/>
          <w:sz w:val="20"/>
          <w:szCs w:val="20"/>
          <w:lang w:eastAsia="cs-CZ"/>
        </w:rPr>
        <w:t>xxx</w:t>
      </w:r>
      <w:r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,- Kč</w:t>
      </w:r>
    </w:p>
    <w:p w14:paraId="6FF819D7" w14:textId="07067077" w:rsidR="004E6152" w:rsidRPr="004864BF" w:rsidRDefault="004E6152" w:rsidP="004E6152">
      <w:pPr>
        <w:pStyle w:val="Odstavecseseznamem"/>
        <w:numPr>
          <w:ilvl w:val="2"/>
          <w:numId w:val="36"/>
        </w:numPr>
        <w:tabs>
          <w:tab w:val="clear" w:pos="2160"/>
          <w:tab w:val="right" w:leader="dot" w:pos="8505"/>
        </w:tabs>
        <w:rPr>
          <w:rFonts w:cs="Arial"/>
          <w:i/>
          <w:color w:val="auto"/>
          <w:sz w:val="20"/>
        </w:rPr>
      </w:pPr>
      <w:r w:rsidRPr="004864BF">
        <w:rPr>
          <w:rFonts w:cs="Arial"/>
          <w:i/>
          <w:color w:val="auto"/>
          <w:sz w:val="20"/>
        </w:rPr>
        <w:t>Výpis výstrah na míru</w:t>
      </w:r>
      <w:r w:rsidRPr="004864BF">
        <w:rPr>
          <w:rFonts w:cs="Arial"/>
          <w:i/>
          <w:color w:val="auto"/>
          <w:sz w:val="20"/>
        </w:rPr>
        <w:tab/>
      </w:r>
      <w:r w:rsidR="00DD4424">
        <w:rPr>
          <w:rFonts w:cs="Arial"/>
          <w:i/>
          <w:color w:val="auto"/>
          <w:sz w:val="20"/>
        </w:rPr>
        <w:t>xxx</w:t>
      </w:r>
      <w:r w:rsidRPr="004864BF">
        <w:rPr>
          <w:rFonts w:cs="Arial"/>
          <w:i/>
          <w:color w:val="auto"/>
          <w:sz w:val="20"/>
        </w:rPr>
        <w:t>,- Kč</w:t>
      </w:r>
    </w:p>
    <w:p w14:paraId="1C043D5A" w14:textId="4868A11B" w:rsidR="004E6152" w:rsidRPr="004864BF" w:rsidRDefault="004E6152" w:rsidP="004E6152">
      <w:pPr>
        <w:pStyle w:val="Odstavecseseznamem"/>
        <w:numPr>
          <w:ilvl w:val="2"/>
          <w:numId w:val="36"/>
        </w:numPr>
        <w:tabs>
          <w:tab w:val="clear" w:pos="2160"/>
          <w:tab w:val="right" w:leader="dot" w:pos="8505"/>
        </w:tabs>
        <w:spacing w:before="120" w:after="240"/>
        <w:ind w:left="2154" w:hanging="357"/>
        <w:rPr>
          <w:rFonts w:cs="Arial"/>
          <w:i/>
          <w:color w:val="auto"/>
          <w:sz w:val="20"/>
        </w:rPr>
      </w:pPr>
      <w:r w:rsidRPr="004864BF">
        <w:rPr>
          <w:rFonts w:cs="Arial"/>
          <w:i/>
          <w:color w:val="auto"/>
          <w:sz w:val="20"/>
        </w:rPr>
        <w:t>Mapové zobrazení výstrah</w:t>
      </w:r>
      <w:r w:rsidRPr="004864BF">
        <w:rPr>
          <w:rFonts w:cs="Arial"/>
          <w:i/>
          <w:color w:val="auto"/>
          <w:sz w:val="20"/>
        </w:rPr>
        <w:tab/>
      </w:r>
      <w:r w:rsidR="00DD4424">
        <w:rPr>
          <w:rFonts w:cs="Arial"/>
          <w:i/>
          <w:color w:val="auto"/>
          <w:sz w:val="20"/>
        </w:rPr>
        <w:t>xxx</w:t>
      </w:r>
      <w:r w:rsidRPr="004864BF">
        <w:rPr>
          <w:rFonts w:cs="Arial"/>
          <w:i/>
          <w:color w:val="auto"/>
          <w:sz w:val="20"/>
        </w:rPr>
        <w:t>,- Kč</w:t>
      </w:r>
    </w:p>
    <w:p w14:paraId="69B25D11" w14:textId="11CA3995" w:rsidR="004E6152" w:rsidRPr="004864BF" w:rsidRDefault="004E6152" w:rsidP="004E6152">
      <w:pPr>
        <w:numPr>
          <w:ilvl w:val="1"/>
          <w:numId w:val="36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Jednorázová cena služeb za naprogramování produktu činí </w:t>
      </w:r>
      <w:r w:rsidR="00DD4424">
        <w:rPr>
          <w:rFonts w:ascii="Arial" w:hAnsi="Arial" w:cs="Arial"/>
          <w:color w:val="auto"/>
          <w:sz w:val="20"/>
          <w:szCs w:val="20"/>
          <w:lang w:eastAsia="cs-CZ"/>
        </w:rPr>
        <w:t>xxx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,- Kč</w:t>
      </w:r>
      <w:r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.</w:t>
      </w:r>
    </w:p>
    <w:p w14:paraId="7AA937EE" w14:textId="6EFE8C78" w:rsidR="004E6152" w:rsidRPr="004864BF" w:rsidRDefault="004E6152" w:rsidP="004E6152">
      <w:pPr>
        <w:numPr>
          <w:ilvl w:val="2"/>
          <w:numId w:val="36"/>
        </w:numPr>
        <w:tabs>
          <w:tab w:val="left" w:pos="2127"/>
          <w:tab w:val="right" w:leader="dot" w:pos="8505"/>
        </w:tabs>
        <w:spacing w:after="120"/>
        <w:outlineLvl w:val="1"/>
        <w:rPr>
          <w:rFonts w:ascii="Arial" w:hAnsi="Arial" w:cs="Arial"/>
          <w:i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Předpovídaná hustota výbojů</w:t>
      </w:r>
      <w:r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ab/>
      </w:r>
      <w:r w:rsidR="00DD4424">
        <w:rPr>
          <w:rFonts w:ascii="Arial" w:hAnsi="Arial" w:cs="Arial"/>
          <w:i/>
          <w:color w:val="auto"/>
          <w:sz w:val="20"/>
          <w:szCs w:val="20"/>
          <w:lang w:eastAsia="cs-CZ"/>
        </w:rPr>
        <w:t>xxx</w:t>
      </w:r>
      <w:r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,- Kč</w:t>
      </w:r>
    </w:p>
    <w:p w14:paraId="48D38EBC" w14:textId="6EB94C6E" w:rsidR="004E6152" w:rsidRPr="004864BF" w:rsidRDefault="004E6152" w:rsidP="004E6152">
      <w:pPr>
        <w:pStyle w:val="Odstavecseseznamem"/>
        <w:numPr>
          <w:ilvl w:val="2"/>
          <w:numId w:val="36"/>
        </w:numPr>
        <w:tabs>
          <w:tab w:val="clear" w:pos="2160"/>
          <w:tab w:val="right" w:leader="dot" w:pos="8505"/>
        </w:tabs>
        <w:rPr>
          <w:rFonts w:cs="Arial"/>
          <w:i/>
          <w:color w:val="auto"/>
          <w:sz w:val="20"/>
        </w:rPr>
      </w:pPr>
      <w:r w:rsidRPr="004864BF">
        <w:rPr>
          <w:rFonts w:cs="Arial"/>
          <w:i/>
          <w:color w:val="auto"/>
          <w:sz w:val="20"/>
        </w:rPr>
        <w:t>Výpis výstrah na míru</w:t>
      </w:r>
      <w:r w:rsidRPr="004864BF">
        <w:rPr>
          <w:rFonts w:cs="Arial"/>
          <w:i/>
          <w:color w:val="auto"/>
          <w:sz w:val="20"/>
        </w:rPr>
        <w:tab/>
      </w:r>
      <w:r w:rsidR="00DD4424">
        <w:rPr>
          <w:rFonts w:cs="Arial"/>
          <w:i/>
          <w:color w:val="auto"/>
          <w:sz w:val="20"/>
        </w:rPr>
        <w:t>xxx</w:t>
      </w:r>
      <w:r w:rsidRPr="004864BF">
        <w:rPr>
          <w:rFonts w:cs="Arial"/>
          <w:i/>
          <w:color w:val="auto"/>
          <w:sz w:val="20"/>
        </w:rPr>
        <w:t>,- Kč</w:t>
      </w:r>
    </w:p>
    <w:p w14:paraId="7717A413" w14:textId="0D8E3C38" w:rsidR="004E6152" w:rsidRPr="004864BF" w:rsidRDefault="004E6152" w:rsidP="004E6152">
      <w:pPr>
        <w:pStyle w:val="Odstavecseseznamem"/>
        <w:numPr>
          <w:ilvl w:val="2"/>
          <w:numId w:val="36"/>
        </w:numPr>
        <w:tabs>
          <w:tab w:val="clear" w:pos="2160"/>
          <w:tab w:val="right" w:leader="dot" w:pos="8505"/>
        </w:tabs>
        <w:spacing w:before="120" w:after="240"/>
        <w:ind w:left="2154" w:hanging="357"/>
        <w:rPr>
          <w:rFonts w:cs="Arial"/>
          <w:i/>
          <w:color w:val="auto"/>
          <w:sz w:val="20"/>
        </w:rPr>
      </w:pPr>
      <w:r w:rsidRPr="004864BF">
        <w:rPr>
          <w:rFonts w:cs="Arial"/>
          <w:i/>
          <w:color w:val="auto"/>
          <w:sz w:val="20"/>
        </w:rPr>
        <w:t>Mapové zobrazení výstrah</w:t>
      </w:r>
      <w:r w:rsidRPr="004864BF">
        <w:rPr>
          <w:rFonts w:cs="Arial"/>
          <w:i/>
          <w:color w:val="auto"/>
          <w:sz w:val="20"/>
        </w:rPr>
        <w:tab/>
      </w:r>
      <w:r w:rsidR="00DD4424">
        <w:rPr>
          <w:rFonts w:cs="Arial"/>
          <w:i/>
          <w:color w:val="auto"/>
          <w:sz w:val="20"/>
        </w:rPr>
        <w:t>xxx</w:t>
      </w:r>
      <w:r w:rsidRPr="004864BF">
        <w:rPr>
          <w:rFonts w:cs="Arial"/>
          <w:i/>
          <w:color w:val="auto"/>
          <w:sz w:val="20"/>
        </w:rPr>
        <w:t>,- Kč</w:t>
      </w:r>
    </w:p>
    <w:p w14:paraId="60FE6EAD" w14:textId="56B2494D" w:rsidR="00F42250" w:rsidRPr="004864BF" w:rsidRDefault="00F42250" w:rsidP="00645AF9">
      <w:pPr>
        <w:numPr>
          <w:ilvl w:val="1"/>
          <w:numId w:val="36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caps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b/>
          <w:color w:val="auto"/>
          <w:sz w:val="20"/>
          <w:szCs w:val="20"/>
          <w:lang w:eastAsia="cs-CZ"/>
        </w:rPr>
        <w:t xml:space="preserve">Celková </w:t>
      </w:r>
      <w:r w:rsidR="004E6152" w:rsidRPr="004864BF">
        <w:rPr>
          <w:rFonts w:ascii="Arial" w:hAnsi="Arial" w:cs="Arial"/>
          <w:b/>
          <w:color w:val="auto"/>
          <w:sz w:val="20"/>
          <w:szCs w:val="20"/>
          <w:lang w:eastAsia="cs-CZ"/>
        </w:rPr>
        <w:t>roční cena</w:t>
      </w:r>
      <w:r w:rsidR="004E6152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poskytovaných 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Produktů a Služeb ČHMÚ</w:t>
      </w:r>
      <w:r w:rsidR="00A679AF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činí</w:t>
      </w:r>
      <w:r w:rsidR="004E6152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</w:t>
      </w:r>
      <w:r w:rsidR="00DD4424">
        <w:rPr>
          <w:rFonts w:ascii="Arial" w:hAnsi="Arial" w:cs="Arial"/>
          <w:b/>
          <w:color w:val="auto"/>
          <w:sz w:val="20"/>
          <w:szCs w:val="20"/>
          <w:lang w:eastAsia="cs-CZ"/>
        </w:rPr>
        <w:t>xxx</w:t>
      </w:r>
      <w:r w:rsidR="00A679AF" w:rsidRPr="004864BF">
        <w:rPr>
          <w:rFonts w:ascii="Arial" w:hAnsi="Arial" w:cs="Arial"/>
          <w:b/>
          <w:color w:val="auto"/>
          <w:sz w:val="20"/>
          <w:szCs w:val="20"/>
          <w:lang w:eastAsia="cs-CZ"/>
        </w:rPr>
        <w:t>- Kč</w:t>
      </w:r>
      <w:r w:rsidR="00C46E4B" w:rsidRPr="004864BF">
        <w:rPr>
          <w:rFonts w:ascii="Arial" w:hAnsi="Arial" w:cs="Arial"/>
          <w:i/>
          <w:color w:val="auto"/>
          <w:sz w:val="20"/>
          <w:szCs w:val="20"/>
          <w:lang w:eastAsia="cs-CZ"/>
        </w:rPr>
        <w:t>.</w:t>
      </w:r>
    </w:p>
    <w:p w14:paraId="1BE8D3C4" w14:textId="3A66D16F" w:rsidR="00A679AF" w:rsidRPr="004864BF" w:rsidRDefault="00A679AF" w:rsidP="00645AF9">
      <w:pPr>
        <w:numPr>
          <w:ilvl w:val="1"/>
          <w:numId w:val="36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caps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b/>
          <w:color w:val="auto"/>
          <w:sz w:val="20"/>
          <w:szCs w:val="20"/>
          <w:lang w:eastAsia="cs-CZ"/>
        </w:rPr>
        <w:t xml:space="preserve">Cena služeb poskytnutých jednorázově 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činí </w:t>
      </w:r>
      <w:r w:rsidR="00DD4424">
        <w:rPr>
          <w:rFonts w:ascii="Arial" w:hAnsi="Arial" w:cs="Arial"/>
          <w:b/>
          <w:color w:val="auto"/>
          <w:sz w:val="20"/>
          <w:szCs w:val="20"/>
          <w:lang w:eastAsia="cs-CZ"/>
        </w:rPr>
        <w:t>xxx</w:t>
      </w:r>
      <w:r w:rsidRPr="004864BF">
        <w:rPr>
          <w:rFonts w:ascii="Arial" w:hAnsi="Arial" w:cs="Arial"/>
          <w:b/>
          <w:color w:val="auto"/>
          <w:sz w:val="20"/>
          <w:szCs w:val="20"/>
          <w:lang w:eastAsia="cs-CZ"/>
        </w:rPr>
        <w:t xml:space="preserve">- 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Kč</w:t>
      </w:r>
      <w:r w:rsidR="00526656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</w:t>
      </w:r>
      <w:r w:rsidR="00471513" w:rsidRPr="004864BF">
        <w:rPr>
          <w:rFonts w:ascii="Arial" w:hAnsi="Arial" w:cs="Arial"/>
          <w:color w:val="auto"/>
          <w:sz w:val="20"/>
          <w:szCs w:val="20"/>
          <w:lang w:eastAsia="cs-CZ"/>
        </w:rPr>
        <w:t>a bude</w:t>
      </w:r>
      <w:r w:rsidR="008831DF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zahrnut</w:t>
      </w:r>
      <w:r w:rsidR="00471513" w:rsidRPr="004864BF">
        <w:rPr>
          <w:rFonts w:ascii="Arial" w:hAnsi="Arial" w:cs="Arial"/>
          <w:color w:val="auto"/>
          <w:sz w:val="20"/>
          <w:szCs w:val="20"/>
          <w:lang w:eastAsia="cs-CZ"/>
        </w:rPr>
        <w:t>a</w:t>
      </w:r>
      <w:r w:rsidR="008831DF"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 v první fakturaci</w:t>
      </w: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>.</w:t>
      </w:r>
    </w:p>
    <w:p w14:paraId="4E10D5C7" w14:textId="77777777" w:rsidR="008831DF" w:rsidRPr="004864BF" w:rsidRDefault="008831DF" w:rsidP="008831DF">
      <w:pPr>
        <w:numPr>
          <w:ilvl w:val="0"/>
          <w:numId w:val="36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480" w:after="120"/>
        <w:ind w:left="714" w:hanging="357"/>
        <w:outlineLvl w:val="1"/>
        <w:rPr>
          <w:rFonts w:ascii="Arial" w:hAnsi="Arial" w:cs="Arial"/>
          <w:b/>
          <w:caps/>
          <w:color w:val="auto"/>
          <w:sz w:val="20"/>
          <w:szCs w:val="20"/>
          <w:lang w:eastAsia="cs-CZ"/>
        </w:rPr>
      </w:pPr>
      <w:bookmarkStart w:id="2" w:name="bookmark=id.4d34og8" w:colFirst="0" w:colLast="0"/>
      <w:bookmarkEnd w:id="2"/>
      <w:r w:rsidRPr="004864BF">
        <w:rPr>
          <w:rFonts w:ascii="Arial" w:hAnsi="Arial" w:cs="Arial"/>
          <w:b/>
          <w:caps/>
          <w:color w:val="auto"/>
          <w:sz w:val="20"/>
          <w:szCs w:val="20"/>
          <w:lang w:eastAsia="cs-CZ"/>
        </w:rPr>
        <w:t>fakturační podmínky</w:t>
      </w:r>
    </w:p>
    <w:p w14:paraId="76E60962" w14:textId="77777777" w:rsidR="008831DF" w:rsidRPr="004864BF" w:rsidRDefault="008831DF" w:rsidP="008831DF">
      <w:pPr>
        <w:numPr>
          <w:ilvl w:val="1"/>
          <w:numId w:val="36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/>
        <w:outlineLvl w:val="1"/>
        <w:rPr>
          <w:rFonts w:ascii="Arial" w:hAnsi="Arial" w:cs="Arial"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color w:val="auto"/>
          <w:sz w:val="20"/>
          <w:szCs w:val="20"/>
          <w:lang w:eastAsia="cs-CZ"/>
        </w:rPr>
        <w:t xml:space="preserve">Faktura za poskytnuté Produkty a Služby dle této smlouvy bude vystavena 4x ročně, </w:t>
      </w:r>
      <w:r w:rsidRPr="002005FA">
        <w:rPr>
          <w:rFonts w:ascii="Arial" w:hAnsi="Arial" w:cs="Arial"/>
          <w:color w:val="auto"/>
          <w:sz w:val="20"/>
          <w:szCs w:val="20"/>
          <w:lang w:eastAsia="cs-CZ"/>
        </w:rPr>
        <w:t>vždy k poslednímu dni daného čtvrtletí</w:t>
      </w:r>
      <w:r w:rsidRPr="002005FA">
        <w:rPr>
          <w:rFonts w:ascii="Arial" w:hAnsi="Arial" w:cs="Arial"/>
          <w:i/>
          <w:color w:val="auto"/>
          <w:sz w:val="20"/>
          <w:szCs w:val="20"/>
          <w:lang w:eastAsia="cs-CZ"/>
        </w:rPr>
        <w:t>.</w:t>
      </w:r>
    </w:p>
    <w:p w14:paraId="7202E97D" w14:textId="77777777" w:rsidR="008831DF" w:rsidRPr="004864BF" w:rsidRDefault="008831DF" w:rsidP="00DB4A58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before="1440" w:after="120" w:line="240" w:lineRule="auto"/>
        <w:ind w:left="357"/>
        <w:outlineLvl w:val="1"/>
        <w:rPr>
          <w:rFonts w:ascii="Arial" w:hAnsi="Arial" w:cs="Arial"/>
          <w:b/>
          <w:i/>
          <w:color w:val="auto"/>
          <w:sz w:val="20"/>
          <w:szCs w:val="20"/>
          <w:lang w:eastAsia="cs-CZ"/>
        </w:rPr>
      </w:pPr>
      <w:r w:rsidRPr="004864BF">
        <w:rPr>
          <w:rFonts w:ascii="Arial" w:hAnsi="Arial" w:cs="Arial"/>
          <w:b/>
          <w:i/>
          <w:color w:val="auto"/>
          <w:sz w:val="20"/>
          <w:szCs w:val="20"/>
          <w:lang w:eastAsia="cs-CZ"/>
        </w:rPr>
        <w:t>Pozn. od 1.1.2025 na základě účinnosti zákona č. 262/2024 Sb., o veřejné hydrometeorologické službě a souvisejících právních předpisů, bude k veškerým cenám smlouvy připočtené DPH v zákonné výši 21 %.</w:t>
      </w:r>
    </w:p>
    <w:sectPr w:rsidR="008831DF" w:rsidRPr="004864BF" w:rsidSect="00460118">
      <w:headerReference w:type="default" r:id="rId10"/>
      <w:footerReference w:type="default" r:id="rId11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4BDC" w14:textId="77777777" w:rsidR="009D2AFB" w:rsidRDefault="009D2AFB" w:rsidP="000641B7">
      <w:pPr>
        <w:spacing w:line="240" w:lineRule="auto"/>
      </w:pPr>
      <w:r>
        <w:separator/>
      </w:r>
    </w:p>
  </w:endnote>
  <w:endnote w:type="continuationSeparator" w:id="0">
    <w:p w14:paraId="27591270" w14:textId="77777777" w:rsidR="009D2AFB" w:rsidRDefault="009D2AFB" w:rsidP="0006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25F0" w14:textId="77777777" w:rsidR="00F56257" w:rsidRDefault="00F56257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</w:p>
  <w:p w14:paraId="187A27A8" w14:textId="77777777" w:rsidR="00F56257" w:rsidRDefault="00F56257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</w:p>
  <w:p w14:paraId="21501CBE" w14:textId="77777777" w:rsidR="00F56257" w:rsidRPr="007A59FC" w:rsidRDefault="00F56257" w:rsidP="00460118">
    <w:pPr>
      <w:pStyle w:val="Zpat"/>
      <w:tabs>
        <w:tab w:val="clear" w:pos="4536"/>
        <w:tab w:val="left" w:pos="4962"/>
      </w:tabs>
      <w:rPr>
        <w:rFonts w:ascii="Arial" w:hAnsi="Arial" w:cs="Arial"/>
        <w:color w:val="14387F"/>
        <w:sz w:val="14"/>
        <w:szCs w:val="14"/>
      </w:rPr>
    </w:pPr>
    <w:r w:rsidRPr="007A59FC">
      <w:rPr>
        <w:rFonts w:ascii="Arial" w:hAnsi="Arial" w:cs="Arial"/>
        <w:color w:val="14387F"/>
        <w:sz w:val="14"/>
        <w:szCs w:val="14"/>
      </w:rPr>
      <w:t>Český hydrometeorologický ústav</w:t>
    </w:r>
    <w:r w:rsidRPr="007A59FC">
      <w:rPr>
        <w:rFonts w:ascii="Arial" w:hAnsi="Arial" w:cs="Arial"/>
        <w:color w:val="14387F"/>
        <w:sz w:val="14"/>
        <w:szCs w:val="14"/>
      </w:rPr>
      <w:tab/>
      <w:t>IČ: 00020699</w:t>
    </w:r>
  </w:p>
  <w:p w14:paraId="196B6E28" w14:textId="77777777" w:rsidR="00F56257" w:rsidRPr="007A59FC" w:rsidRDefault="00F56257" w:rsidP="00460118">
    <w:pPr>
      <w:pStyle w:val="Zpat"/>
      <w:tabs>
        <w:tab w:val="left" w:pos="4962"/>
        <w:tab w:val="center" w:pos="5103"/>
      </w:tabs>
      <w:rPr>
        <w:rFonts w:ascii="Arial" w:hAnsi="Arial" w:cs="Arial"/>
        <w:color w:val="14387F"/>
        <w:sz w:val="14"/>
        <w:szCs w:val="14"/>
      </w:rPr>
    </w:pPr>
    <w:r w:rsidRPr="007A59FC">
      <w:rPr>
        <w:noProof/>
        <w:sz w:val="14"/>
        <w:szCs w:val="14"/>
        <w:lang w:eastAsia="cs-CZ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CB66091" wp14:editId="7BA3921C">
              <wp:simplePos x="0" y="0"/>
              <wp:positionH relativeFrom="column">
                <wp:posOffset>5687060</wp:posOffset>
              </wp:positionH>
              <wp:positionV relativeFrom="paragraph">
                <wp:posOffset>123190</wp:posOffset>
              </wp:positionV>
              <wp:extent cx="438785" cy="264795"/>
              <wp:effectExtent l="0" t="0" r="0" b="1905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92AB1" w14:textId="77777777" w:rsidR="00F56257" w:rsidRPr="00805D7B" w:rsidRDefault="00F56257" w:rsidP="00460118">
                          <w:pPr>
                            <w:jc w:val="right"/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</w:pP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D766E">
                            <w:rPr>
                              <w:rFonts w:ascii="Arial" w:hAnsi="Arial" w:cs="Arial"/>
                              <w:noProof/>
                              <w:color w:val="023E88"/>
                              <w:sz w:val="14"/>
                              <w:szCs w:val="14"/>
                            </w:rPr>
                            <w:t>9</w:t>
                          </w:r>
                          <w:r w:rsidRPr="00805D7B">
                            <w:rPr>
                              <w:rFonts w:ascii="Arial" w:hAnsi="Arial" w:cs="Arial"/>
                              <w:noProof/>
                              <w:color w:val="023E88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t>/</w: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D766E">
                            <w:rPr>
                              <w:rFonts w:ascii="Arial" w:hAnsi="Arial" w:cs="Arial"/>
                              <w:noProof/>
                              <w:color w:val="023E88"/>
                              <w:sz w:val="14"/>
                              <w:szCs w:val="14"/>
                            </w:rPr>
                            <w:t>9</w:t>
                          </w:r>
                          <w:r w:rsidRPr="00805D7B">
                            <w:rPr>
                              <w:rFonts w:ascii="Arial" w:hAnsi="Arial" w:cs="Arial"/>
                              <w:color w:val="023E88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6609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447.8pt;margin-top:9.7pt;width:34.55pt;height:20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" stroked="f">
              <v:textbox>
                <w:txbxContent>
                  <w:p w14:paraId="4D292AB1" w14:textId="77777777" w:rsidR="00F56257" w:rsidRPr="00805D7B" w:rsidRDefault="00F56257" w:rsidP="00460118">
                    <w:pPr>
                      <w:jc w:val="right"/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</w:pP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begin"/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separate"/>
                    </w:r>
                    <w:r w:rsidR="002D766E">
                      <w:rPr>
                        <w:rFonts w:ascii="Arial" w:hAnsi="Arial" w:cs="Arial"/>
                        <w:noProof/>
                        <w:color w:val="023E88"/>
                        <w:sz w:val="14"/>
                        <w:szCs w:val="14"/>
                      </w:rPr>
                      <w:t>9</w:t>
                    </w:r>
                    <w:r w:rsidRPr="00805D7B">
                      <w:rPr>
                        <w:rFonts w:ascii="Arial" w:hAnsi="Arial" w:cs="Arial"/>
                        <w:noProof/>
                        <w:color w:val="023E88"/>
                        <w:sz w:val="14"/>
                        <w:szCs w:val="14"/>
                      </w:rPr>
                      <w:fldChar w:fldCharType="end"/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t>/</w: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begin"/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separate"/>
                    </w:r>
                    <w:r w:rsidR="002D766E">
                      <w:rPr>
                        <w:rFonts w:ascii="Arial" w:hAnsi="Arial" w:cs="Arial"/>
                        <w:noProof/>
                        <w:color w:val="023E88"/>
                        <w:sz w:val="14"/>
                        <w:szCs w:val="14"/>
                      </w:rPr>
                      <w:t>9</w:t>
                    </w:r>
                    <w:r w:rsidRPr="00805D7B">
                      <w:rPr>
                        <w:rFonts w:ascii="Arial" w:hAnsi="Arial" w:cs="Arial"/>
                        <w:color w:val="023E88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A59FC">
      <w:rPr>
        <w:rFonts w:ascii="Arial" w:hAnsi="Arial" w:cs="Arial"/>
        <w:color w:val="14387F"/>
        <w:sz w:val="14"/>
        <w:szCs w:val="14"/>
      </w:rPr>
      <w:t>Na Šabatce 2050/17, 143 06 Praha 4-Komořany</w:t>
    </w:r>
    <w:r w:rsidRPr="007A59FC">
      <w:rPr>
        <w:rFonts w:ascii="Arial" w:hAnsi="Arial" w:cs="Arial"/>
        <w:color w:val="14387F"/>
        <w:sz w:val="14"/>
        <w:szCs w:val="14"/>
      </w:rPr>
      <w:tab/>
    </w:r>
    <w:r w:rsidRPr="007A59FC">
      <w:rPr>
        <w:rFonts w:ascii="Arial" w:hAnsi="Arial" w:cs="Arial"/>
        <w:color w:val="14387F"/>
        <w:sz w:val="14"/>
        <w:szCs w:val="14"/>
      </w:rPr>
      <w:tab/>
      <w:t>DIČ: CZ00020699</w:t>
    </w:r>
  </w:p>
  <w:p w14:paraId="496DB2CC" w14:textId="77777777" w:rsidR="00F56257" w:rsidRPr="007A59FC" w:rsidRDefault="00F56257" w:rsidP="00460118">
    <w:pPr>
      <w:pStyle w:val="Zpat"/>
      <w:tabs>
        <w:tab w:val="left" w:pos="4962"/>
        <w:tab w:val="center" w:pos="5103"/>
      </w:tabs>
      <w:rPr>
        <w:rFonts w:ascii="Arial" w:hAnsi="Arial" w:cs="Arial"/>
        <w:color w:val="14387F"/>
        <w:sz w:val="14"/>
        <w:szCs w:val="14"/>
      </w:rPr>
    </w:pPr>
    <w:r w:rsidRPr="007A59FC">
      <w:rPr>
        <w:rFonts w:ascii="Arial" w:hAnsi="Arial" w:cs="Arial"/>
        <w:color w:val="14387F"/>
        <w:sz w:val="14"/>
        <w:szCs w:val="14"/>
      </w:rPr>
      <w:t>Tel.: 244 03 1111, Fax: 241 760 689</w:t>
    </w:r>
    <w:r w:rsidRPr="007A59FC">
      <w:rPr>
        <w:rFonts w:ascii="Arial" w:hAnsi="Arial" w:cs="Arial"/>
        <w:color w:val="14387F"/>
        <w:sz w:val="14"/>
        <w:szCs w:val="14"/>
      </w:rPr>
      <w:tab/>
    </w:r>
    <w:r w:rsidRPr="007A59FC">
      <w:rPr>
        <w:rFonts w:ascii="Arial" w:hAnsi="Arial" w:cs="Arial"/>
        <w:color w:val="14387F"/>
        <w:sz w:val="14"/>
        <w:szCs w:val="14"/>
      </w:rPr>
      <w:tab/>
      <w:t>Datová schránka: e37djs6</w:t>
    </w:r>
  </w:p>
  <w:p w14:paraId="107113C7" w14:textId="77777777" w:rsidR="00F56257" w:rsidRPr="00460118" w:rsidRDefault="00F56257" w:rsidP="00460118">
    <w:pPr>
      <w:pStyle w:val="Zpat"/>
      <w:tabs>
        <w:tab w:val="left" w:pos="4962"/>
        <w:tab w:val="center" w:pos="5103"/>
      </w:tabs>
      <w:rPr>
        <w:rFonts w:ascii="Arial" w:hAnsi="Arial" w:cs="Arial"/>
        <w:color w:val="14387F"/>
        <w:sz w:val="14"/>
        <w:szCs w:val="14"/>
      </w:rPr>
    </w:pPr>
    <w:r w:rsidRPr="007A59FC">
      <w:rPr>
        <w:rFonts w:ascii="Arial" w:hAnsi="Arial" w:cs="Arial"/>
        <w:b/>
        <w:color w:val="14387F"/>
        <w:sz w:val="14"/>
        <w:szCs w:val="14"/>
      </w:rPr>
      <w:t>www.chmi.cz</w:t>
    </w:r>
    <w:r w:rsidRPr="007A59FC">
      <w:rPr>
        <w:rFonts w:ascii="Arial" w:hAnsi="Arial" w:cs="Arial"/>
        <w:b/>
        <w:color w:val="14387F"/>
        <w:sz w:val="14"/>
        <w:szCs w:val="14"/>
      </w:rPr>
      <w:tab/>
    </w:r>
    <w:r w:rsidRPr="007A59FC">
      <w:rPr>
        <w:rFonts w:ascii="Arial" w:hAnsi="Arial" w:cs="Arial"/>
        <w:b/>
        <w:color w:val="14387F"/>
        <w:sz w:val="14"/>
        <w:szCs w:val="14"/>
      </w:rPr>
      <w:tab/>
    </w:r>
    <w:r w:rsidRPr="007A59FC">
      <w:rPr>
        <w:rFonts w:ascii="Arial" w:hAnsi="Arial" w:cs="Arial"/>
        <w:color w:val="14387F"/>
        <w:sz w:val="14"/>
        <w:szCs w:val="14"/>
      </w:rPr>
      <w:t>E-mail: chmi@chmi.cz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03495" w14:textId="77777777" w:rsidR="009D2AFB" w:rsidRDefault="009D2AFB" w:rsidP="000641B7">
      <w:pPr>
        <w:spacing w:line="240" w:lineRule="auto"/>
      </w:pPr>
      <w:r>
        <w:separator/>
      </w:r>
    </w:p>
  </w:footnote>
  <w:footnote w:type="continuationSeparator" w:id="0">
    <w:p w14:paraId="33490141" w14:textId="77777777" w:rsidR="009D2AFB" w:rsidRDefault="009D2AFB" w:rsidP="00064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BA03" w14:textId="77777777" w:rsidR="00F56257" w:rsidRDefault="005C2D12" w:rsidP="00EE12C8">
    <w:pPr>
      <w:pStyle w:val="Zhlav"/>
      <w:jc w:val="left"/>
      <w:rPr>
        <w:rFonts w:ascii="Arial" w:hAnsi="Arial" w:cs="Arial"/>
        <w:b/>
        <w:color w:val="14387F"/>
        <w:sz w:val="20"/>
        <w:szCs w:val="20"/>
      </w:rPr>
    </w:pPr>
    <w:r w:rsidRPr="001E7BEC">
      <w:rPr>
        <w:rFonts w:ascii="Arial" w:hAnsi="Arial" w:cs="Arial"/>
        <w:noProof/>
        <w:color w:val="14387F"/>
        <w:sz w:val="16"/>
        <w:szCs w:val="16"/>
        <w:lang w:eastAsia="cs-CZ"/>
      </w:rPr>
      <w:drawing>
        <wp:anchor distT="0" distB="0" distL="114300" distR="114300" simplePos="0" relativeHeight="251661312" behindDoc="1" locked="0" layoutInCell="1" allowOverlap="1" wp14:anchorId="1D2C6B78" wp14:editId="4C239962">
          <wp:simplePos x="0" y="0"/>
          <wp:positionH relativeFrom="column">
            <wp:posOffset>4914656</wp:posOffset>
          </wp:positionH>
          <wp:positionV relativeFrom="page">
            <wp:posOffset>85725</wp:posOffset>
          </wp:positionV>
          <wp:extent cx="1594856" cy="847725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CHMU-logo-CS-vychozi-MOD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576" cy="849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6EAB1" w14:textId="77777777" w:rsidR="00F56257" w:rsidRPr="001E7BEC" w:rsidRDefault="00F56257" w:rsidP="00EE12C8">
    <w:pPr>
      <w:pStyle w:val="Zhlav"/>
      <w:jc w:val="left"/>
      <w:rPr>
        <w:rFonts w:ascii="Arial" w:hAnsi="Arial" w:cs="Arial"/>
        <w:b/>
        <w:color w:val="14387F"/>
        <w:sz w:val="20"/>
        <w:szCs w:val="20"/>
      </w:rPr>
    </w:pPr>
  </w:p>
  <w:p w14:paraId="3DF66DD4" w14:textId="77777777" w:rsidR="00F56257" w:rsidRPr="00645AF9" w:rsidRDefault="00324DB3" w:rsidP="001E7BEC">
    <w:pPr>
      <w:pStyle w:val="Zhlav"/>
      <w:jc w:val="left"/>
      <w:rPr>
        <w:rFonts w:asciiTheme="minorHAnsi" w:hAnsiTheme="minorHAnsi" w:cstheme="minorHAnsi"/>
        <w:b/>
        <w:color w:val="4F6228" w:themeColor="accent3" w:themeShade="80"/>
        <w:sz w:val="16"/>
        <w:szCs w:val="16"/>
      </w:rPr>
    </w:pPr>
    <w:r>
      <w:rPr>
        <w:rFonts w:ascii="Arial" w:hAnsi="Arial" w:cs="Arial"/>
        <w:b/>
        <w:color w:val="4F6228" w:themeColor="accent3" w:themeShade="80"/>
        <w:sz w:val="16"/>
        <w:szCs w:val="16"/>
      </w:rPr>
      <w:t>Verze PRODUKT_DODAV.</w:t>
    </w:r>
    <w:r w:rsidR="00F56257" w:rsidRPr="00645AF9">
      <w:rPr>
        <w:rFonts w:ascii="Arial" w:hAnsi="Arial" w:cs="Arial"/>
        <w:b/>
        <w:color w:val="4F6228" w:themeColor="accent3" w:themeShade="80"/>
        <w:sz w:val="16"/>
        <w:szCs w:val="16"/>
      </w:rPr>
      <w:t>_2025</w:t>
    </w:r>
  </w:p>
  <w:p w14:paraId="31E03C94" w14:textId="77777777" w:rsidR="00F56257" w:rsidRPr="001E7BEC" w:rsidRDefault="00F56257" w:rsidP="001E7BEC">
    <w:pPr>
      <w:pStyle w:val="Zhlav"/>
      <w:jc w:val="left"/>
      <w:rPr>
        <w:rFonts w:ascii="Arial" w:hAnsi="Arial" w:cs="Arial"/>
        <w:color w:val="14387F"/>
        <w:sz w:val="20"/>
        <w:szCs w:val="20"/>
      </w:rPr>
    </w:pPr>
    <w:r>
      <w:rPr>
        <w:b/>
        <w:caps/>
        <w:noProof/>
        <w:sz w:val="22"/>
        <w:szCs w:val="22"/>
        <w:lang w:eastAsia="cs-CZ"/>
      </w:rPr>
      <w:drawing>
        <wp:anchor distT="0" distB="0" distL="114300" distR="114300" simplePos="0" relativeHeight="251662336" behindDoc="1" locked="1" layoutInCell="1" allowOverlap="1" wp14:anchorId="0CC026B0" wp14:editId="4298D87F">
          <wp:simplePos x="0" y="0"/>
          <wp:positionH relativeFrom="column">
            <wp:posOffset>3670935</wp:posOffset>
          </wp:positionH>
          <wp:positionV relativeFrom="page">
            <wp:posOffset>1861820</wp:posOffset>
          </wp:positionV>
          <wp:extent cx="3056890" cy="75596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921"/>
                  <a:stretch/>
                </pic:blipFill>
                <pic:spPr bwMode="auto">
                  <a:xfrm>
                    <a:off x="0" y="0"/>
                    <a:ext cx="3056890" cy="755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6F56"/>
    <w:multiLevelType w:val="hybridMultilevel"/>
    <w:tmpl w:val="62AE2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E94"/>
    <w:multiLevelType w:val="hybridMultilevel"/>
    <w:tmpl w:val="A9383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C68"/>
    <w:multiLevelType w:val="multilevel"/>
    <w:tmpl w:val="66B0F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430B75"/>
    <w:multiLevelType w:val="hybridMultilevel"/>
    <w:tmpl w:val="635ADAEE"/>
    <w:lvl w:ilvl="0" w:tplc="80B04D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69B6"/>
    <w:multiLevelType w:val="multilevel"/>
    <w:tmpl w:val="D3748D9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1DCF4253"/>
    <w:multiLevelType w:val="hybridMultilevel"/>
    <w:tmpl w:val="6A965B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4A2A02"/>
    <w:multiLevelType w:val="multilevel"/>
    <w:tmpl w:val="5DC6E3CE"/>
    <w:lvl w:ilvl="0">
      <w:start w:val="1"/>
      <w:numFmt w:val="upperRoman"/>
      <w:pStyle w:val="Nadpis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Nadpis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7E67BF"/>
    <w:multiLevelType w:val="hybridMultilevel"/>
    <w:tmpl w:val="91B8D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42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270786"/>
    <w:multiLevelType w:val="hybridMultilevel"/>
    <w:tmpl w:val="3E0261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A778E"/>
    <w:multiLevelType w:val="hybridMultilevel"/>
    <w:tmpl w:val="C59EDB9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CAF73A0"/>
    <w:multiLevelType w:val="multilevel"/>
    <w:tmpl w:val="96B07D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 w15:restartNumberingAfterBreak="0">
    <w:nsid w:val="30E85E7B"/>
    <w:multiLevelType w:val="hybridMultilevel"/>
    <w:tmpl w:val="D4D47704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3AEA537F"/>
    <w:multiLevelType w:val="multilevel"/>
    <w:tmpl w:val="1318E5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124325"/>
    <w:multiLevelType w:val="multilevel"/>
    <w:tmpl w:val="96B07D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3CEA17D6"/>
    <w:multiLevelType w:val="multilevel"/>
    <w:tmpl w:val="E00A6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D6048A"/>
    <w:multiLevelType w:val="hybridMultilevel"/>
    <w:tmpl w:val="D0E6BA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42434"/>
    <w:multiLevelType w:val="multilevel"/>
    <w:tmpl w:val="D3748D90"/>
    <w:styleLink w:val="slovn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8" w15:restartNumberingAfterBreak="0">
    <w:nsid w:val="4C6A3FEA"/>
    <w:multiLevelType w:val="hybridMultilevel"/>
    <w:tmpl w:val="4D4A8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05945"/>
    <w:multiLevelType w:val="hybridMultilevel"/>
    <w:tmpl w:val="02EA3D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551CC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75A5BB6"/>
    <w:multiLevelType w:val="multilevel"/>
    <w:tmpl w:val="21D085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  <w:rPr>
        <w:b w:val="0"/>
        <w:i w:val="0"/>
      </w:rPr>
    </w:lvl>
    <w:lvl w:ilvl="2">
      <w:start w:val="1"/>
      <w:numFmt w:val="lowerLetter"/>
      <w:lvlText w:val="%3."/>
      <w:lvlJc w:val="right"/>
      <w:pPr>
        <w:ind w:left="2160" w:hanging="360"/>
      </w:pPr>
    </w:lvl>
    <w:lvl w:ilvl="3">
      <w:start w:val="1"/>
      <w:numFmt w:val="bullet"/>
      <w:lvlText w:val="▪"/>
      <w:lvlJc w:val="righ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2" w15:restartNumberingAfterBreak="0">
    <w:nsid w:val="596B3195"/>
    <w:multiLevelType w:val="hybridMultilevel"/>
    <w:tmpl w:val="A272A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42B0"/>
    <w:multiLevelType w:val="hybridMultilevel"/>
    <w:tmpl w:val="F43EB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6160"/>
    <w:multiLevelType w:val="hybridMultilevel"/>
    <w:tmpl w:val="18DE4AD0"/>
    <w:lvl w:ilvl="0" w:tplc="752A5394">
      <w:start w:val="1"/>
      <w:numFmt w:val="upperRoman"/>
      <w:lvlText w:val="%1."/>
      <w:lvlJc w:val="right"/>
      <w:pPr>
        <w:ind w:left="360" w:hanging="360"/>
      </w:pPr>
      <w:rPr>
        <w:color w:val="0F243E" w:themeColor="text2" w:themeShade="8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87F8D"/>
    <w:multiLevelType w:val="hybridMultilevel"/>
    <w:tmpl w:val="CFDCC52C"/>
    <w:lvl w:ilvl="0" w:tplc="C8AAB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5958"/>
    <w:multiLevelType w:val="hybridMultilevel"/>
    <w:tmpl w:val="D32A7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57BC6"/>
    <w:multiLevelType w:val="hybridMultilevel"/>
    <w:tmpl w:val="66680D9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7C0C46"/>
    <w:multiLevelType w:val="hybridMultilevel"/>
    <w:tmpl w:val="3B14C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F69F0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66834"/>
    <w:multiLevelType w:val="hybridMultilevel"/>
    <w:tmpl w:val="A3A0B7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3E20F8"/>
    <w:multiLevelType w:val="multilevel"/>
    <w:tmpl w:val="A3C2C47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7E9F6281"/>
    <w:multiLevelType w:val="hybridMultilevel"/>
    <w:tmpl w:val="F38A8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7827">
    <w:abstractNumId w:val="6"/>
  </w:num>
  <w:num w:numId="2" w16cid:durableId="1371106851">
    <w:abstractNumId w:val="31"/>
  </w:num>
  <w:num w:numId="3" w16cid:durableId="647830920">
    <w:abstractNumId w:val="2"/>
  </w:num>
  <w:num w:numId="4" w16cid:durableId="2070304092">
    <w:abstractNumId w:val="14"/>
  </w:num>
  <w:num w:numId="5" w16cid:durableId="1509910336">
    <w:abstractNumId w:val="29"/>
  </w:num>
  <w:num w:numId="6" w16cid:durableId="932710640">
    <w:abstractNumId w:val="5"/>
  </w:num>
  <w:num w:numId="7" w16cid:durableId="1034162221">
    <w:abstractNumId w:val="20"/>
  </w:num>
  <w:num w:numId="8" w16cid:durableId="269703310">
    <w:abstractNumId w:val="10"/>
  </w:num>
  <w:num w:numId="9" w16cid:durableId="477918292">
    <w:abstractNumId w:val="8"/>
  </w:num>
  <w:num w:numId="10" w16cid:durableId="1587348187">
    <w:abstractNumId w:val="9"/>
  </w:num>
  <w:num w:numId="11" w16cid:durableId="709454251">
    <w:abstractNumId w:val="15"/>
  </w:num>
  <w:num w:numId="12" w16cid:durableId="663821753">
    <w:abstractNumId w:val="17"/>
  </w:num>
  <w:num w:numId="13" w16cid:durableId="1103767145">
    <w:abstractNumId w:val="4"/>
  </w:num>
  <w:num w:numId="14" w16cid:durableId="667708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7700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307464">
    <w:abstractNumId w:val="24"/>
  </w:num>
  <w:num w:numId="17" w16cid:durableId="1949269028">
    <w:abstractNumId w:val="12"/>
  </w:num>
  <w:num w:numId="18" w16cid:durableId="598561676">
    <w:abstractNumId w:val="16"/>
  </w:num>
  <w:num w:numId="19" w16cid:durableId="44199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3951349">
    <w:abstractNumId w:val="27"/>
  </w:num>
  <w:num w:numId="21" w16cid:durableId="1257012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4427118">
    <w:abstractNumId w:val="23"/>
  </w:num>
  <w:num w:numId="23" w16cid:durableId="548803978">
    <w:abstractNumId w:val="19"/>
  </w:num>
  <w:num w:numId="24" w16cid:durableId="1023821393">
    <w:abstractNumId w:val="3"/>
  </w:num>
  <w:num w:numId="25" w16cid:durableId="296834628">
    <w:abstractNumId w:val="18"/>
  </w:num>
  <w:num w:numId="26" w16cid:durableId="493490629">
    <w:abstractNumId w:val="7"/>
  </w:num>
  <w:num w:numId="27" w16cid:durableId="625240900">
    <w:abstractNumId w:val="32"/>
  </w:num>
  <w:num w:numId="28" w16cid:durableId="1613246599">
    <w:abstractNumId w:val="26"/>
  </w:num>
  <w:num w:numId="29" w16cid:durableId="1243949819">
    <w:abstractNumId w:val="30"/>
  </w:num>
  <w:num w:numId="30" w16cid:durableId="919870231">
    <w:abstractNumId w:val="1"/>
  </w:num>
  <w:num w:numId="31" w16cid:durableId="938022210">
    <w:abstractNumId w:val="0"/>
  </w:num>
  <w:num w:numId="32" w16cid:durableId="713651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9429686">
    <w:abstractNumId w:val="22"/>
  </w:num>
  <w:num w:numId="34" w16cid:durableId="1858084160">
    <w:abstractNumId w:val="25"/>
  </w:num>
  <w:num w:numId="35" w16cid:durableId="1445417667">
    <w:abstractNumId w:val="28"/>
  </w:num>
  <w:num w:numId="36" w16cid:durableId="1317225454">
    <w:abstractNumId w:val="11"/>
  </w:num>
  <w:num w:numId="37" w16cid:durableId="1623882756">
    <w:abstractNumId w:val="21"/>
  </w:num>
  <w:num w:numId="38" w16cid:durableId="1805660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C9"/>
    <w:rsid w:val="00007ABD"/>
    <w:rsid w:val="00011FE9"/>
    <w:rsid w:val="0001297A"/>
    <w:rsid w:val="00021490"/>
    <w:rsid w:val="00023A42"/>
    <w:rsid w:val="0003198F"/>
    <w:rsid w:val="00036041"/>
    <w:rsid w:val="00040A1B"/>
    <w:rsid w:val="0004109F"/>
    <w:rsid w:val="00041434"/>
    <w:rsid w:val="00046E44"/>
    <w:rsid w:val="000543F8"/>
    <w:rsid w:val="000567A7"/>
    <w:rsid w:val="00062B2E"/>
    <w:rsid w:val="000641B7"/>
    <w:rsid w:val="0006555D"/>
    <w:rsid w:val="00067618"/>
    <w:rsid w:val="00070711"/>
    <w:rsid w:val="000723D7"/>
    <w:rsid w:val="0007423B"/>
    <w:rsid w:val="00075184"/>
    <w:rsid w:val="000770DC"/>
    <w:rsid w:val="000779D4"/>
    <w:rsid w:val="00086681"/>
    <w:rsid w:val="00096CC7"/>
    <w:rsid w:val="000A2541"/>
    <w:rsid w:val="000A4AB6"/>
    <w:rsid w:val="000B18CA"/>
    <w:rsid w:val="000E3552"/>
    <w:rsid w:val="000E65DE"/>
    <w:rsid w:val="00101414"/>
    <w:rsid w:val="001041C8"/>
    <w:rsid w:val="001063E9"/>
    <w:rsid w:val="00106DD6"/>
    <w:rsid w:val="00124A46"/>
    <w:rsid w:val="0012514F"/>
    <w:rsid w:val="0012516E"/>
    <w:rsid w:val="001313D2"/>
    <w:rsid w:val="0014580F"/>
    <w:rsid w:val="001460AB"/>
    <w:rsid w:val="00146424"/>
    <w:rsid w:val="00161518"/>
    <w:rsid w:val="00163B3C"/>
    <w:rsid w:val="001641A3"/>
    <w:rsid w:val="001715E7"/>
    <w:rsid w:val="001810C3"/>
    <w:rsid w:val="001A7D86"/>
    <w:rsid w:val="001B0207"/>
    <w:rsid w:val="001B29D5"/>
    <w:rsid w:val="001C0E7B"/>
    <w:rsid w:val="001C2DFB"/>
    <w:rsid w:val="001C36DE"/>
    <w:rsid w:val="001C444A"/>
    <w:rsid w:val="001D03F1"/>
    <w:rsid w:val="001D0C98"/>
    <w:rsid w:val="001E7B6D"/>
    <w:rsid w:val="001E7BEC"/>
    <w:rsid w:val="001F4535"/>
    <w:rsid w:val="001F4567"/>
    <w:rsid w:val="001F4EF5"/>
    <w:rsid w:val="002005FA"/>
    <w:rsid w:val="00206CCA"/>
    <w:rsid w:val="00207464"/>
    <w:rsid w:val="0021241B"/>
    <w:rsid w:val="00225257"/>
    <w:rsid w:val="0024042D"/>
    <w:rsid w:val="00241031"/>
    <w:rsid w:val="00250A6E"/>
    <w:rsid w:val="00254604"/>
    <w:rsid w:val="002565C6"/>
    <w:rsid w:val="0026380D"/>
    <w:rsid w:val="00264FB3"/>
    <w:rsid w:val="00277441"/>
    <w:rsid w:val="002813B4"/>
    <w:rsid w:val="002903CF"/>
    <w:rsid w:val="002A1D3F"/>
    <w:rsid w:val="002B460C"/>
    <w:rsid w:val="002B56AF"/>
    <w:rsid w:val="002B7F76"/>
    <w:rsid w:val="002C3CD3"/>
    <w:rsid w:val="002C4B23"/>
    <w:rsid w:val="002D35BE"/>
    <w:rsid w:val="002D4F95"/>
    <w:rsid w:val="002D766E"/>
    <w:rsid w:val="002F7265"/>
    <w:rsid w:val="00300E20"/>
    <w:rsid w:val="003063B5"/>
    <w:rsid w:val="00307D6D"/>
    <w:rsid w:val="0031496D"/>
    <w:rsid w:val="00324DB3"/>
    <w:rsid w:val="003274B1"/>
    <w:rsid w:val="00332DC5"/>
    <w:rsid w:val="00342388"/>
    <w:rsid w:val="003516A7"/>
    <w:rsid w:val="00353967"/>
    <w:rsid w:val="00360E53"/>
    <w:rsid w:val="00362632"/>
    <w:rsid w:val="003859A1"/>
    <w:rsid w:val="00396B37"/>
    <w:rsid w:val="003A3744"/>
    <w:rsid w:val="003A3BAE"/>
    <w:rsid w:val="003C63FA"/>
    <w:rsid w:val="003C66DA"/>
    <w:rsid w:val="003C77D1"/>
    <w:rsid w:val="003D28ED"/>
    <w:rsid w:val="003F23FB"/>
    <w:rsid w:val="00402BFA"/>
    <w:rsid w:val="0040420C"/>
    <w:rsid w:val="004050F0"/>
    <w:rsid w:val="004150B1"/>
    <w:rsid w:val="00447A82"/>
    <w:rsid w:val="004516BF"/>
    <w:rsid w:val="00460118"/>
    <w:rsid w:val="004632F0"/>
    <w:rsid w:val="00465A29"/>
    <w:rsid w:val="00471513"/>
    <w:rsid w:val="00483371"/>
    <w:rsid w:val="004844FD"/>
    <w:rsid w:val="004864BF"/>
    <w:rsid w:val="00492497"/>
    <w:rsid w:val="004B1E20"/>
    <w:rsid w:val="004C1634"/>
    <w:rsid w:val="004C18E6"/>
    <w:rsid w:val="004C26F2"/>
    <w:rsid w:val="004C278D"/>
    <w:rsid w:val="004D09F9"/>
    <w:rsid w:val="004D3DB2"/>
    <w:rsid w:val="004E6152"/>
    <w:rsid w:val="00526656"/>
    <w:rsid w:val="005332C4"/>
    <w:rsid w:val="00533E66"/>
    <w:rsid w:val="005343BD"/>
    <w:rsid w:val="00534CE3"/>
    <w:rsid w:val="00557CB1"/>
    <w:rsid w:val="005618B9"/>
    <w:rsid w:val="00580AC3"/>
    <w:rsid w:val="00590279"/>
    <w:rsid w:val="005942E3"/>
    <w:rsid w:val="00595017"/>
    <w:rsid w:val="005A6860"/>
    <w:rsid w:val="005B3BF9"/>
    <w:rsid w:val="005B4E47"/>
    <w:rsid w:val="005B7BAC"/>
    <w:rsid w:val="005C2D12"/>
    <w:rsid w:val="005C7D11"/>
    <w:rsid w:val="005D0558"/>
    <w:rsid w:val="005E16AC"/>
    <w:rsid w:val="005E3FDE"/>
    <w:rsid w:val="005E7940"/>
    <w:rsid w:val="005F4E8C"/>
    <w:rsid w:val="00604667"/>
    <w:rsid w:val="006067FB"/>
    <w:rsid w:val="00610095"/>
    <w:rsid w:val="006278A2"/>
    <w:rsid w:val="00627E77"/>
    <w:rsid w:val="00630474"/>
    <w:rsid w:val="00645AF9"/>
    <w:rsid w:val="006571A9"/>
    <w:rsid w:val="00660043"/>
    <w:rsid w:val="006810B1"/>
    <w:rsid w:val="00685200"/>
    <w:rsid w:val="006927F2"/>
    <w:rsid w:val="006B1CDA"/>
    <w:rsid w:val="006C1CE5"/>
    <w:rsid w:val="006C32EC"/>
    <w:rsid w:val="006C4235"/>
    <w:rsid w:val="006D2122"/>
    <w:rsid w:val="006D5082"/>
    <w:rsid w:val="006D7031"/>
    <w:rsid w:val="00714890"/>
    <w:rsid w:val="00723F0F"/>
    <w:rsid w:val="00740942"/>
    <w:rsid w:val="00743E9C"/>
    <w:rsid w:val="00756230"/>
    <w:rsid w:val="007649B2"/>
    <w:rsid w:val="00772493"/>
    <w:rsid w:val="00783C35"/>
    <w:rsid w:val="00783FFC"/>
    <w:rsid w:val="0078767E"/>
    <w:rsid w:val="00794892"/>
    <w:rsid w:val="007A6254"/>
    <w:rsid w:val="007A73DB"/>
    <w:rsid w:val="007A79FC"/>
    <w:rsid w:val="007B13BA"/>
    <w:rsid w:val="007C0062"/>
    <w:rsid w:val="007D0E2D"/>
    <w:rsid w:val="007D2842"/>
    <w:rsid w:val="007E23EB"/>
    <w:rsid w:val="007E37F1"/>
    <w:rsid w:val="007F35DB"/>
    <w:rsid w:val="00801843"/>
    <w:rsid w:val="00815CB1"/>
    <w:rsid w:val="00817F11"/>
    <w:rsid w:val="008245EB"/>
    <w:rsid w:val="00840466"/>
    <w:rsid w:val="00844585"/>
    <w:rsid w:val="00864D27"/>
    <w:rsid w:val="00872EFB"/>
    <w:rsid w:val="008741A4"/>
    <w:rsid w:val="0087500C"/>
    <w:rsid w:val="00876DD7"/>
    <w:rsid w:val="008831DF"/>
    <w:rsid w:val="00883D39"/>
    <w:rsid w:val="008919AC"/>
    <w:rsid w:val="00894242"/>
    <w:rsid w:val="00897D55"/>
    <w:rsid w:val="008A62CB"/>
    <w:rsid w:val="008B379C"/>
    <w:rsid w:val="008B58B4"/>
    <w:rsid w:val="008B63A3"/>
    <w:rsid w:val="008C6568"/>
    <w:rsid w:val="008C6CBA"/>
    <w:rsid w:val="008C6D8E"/>
    <w:rsid w:val="008E6F8A"/>
    <w:rsid w:val="00901E09"/>
    <w:rsid w:val="00911C75"/>
    <w:rsid w:val="00915F97"/>
    <w:rsid w:val="009234D8"/>
    <w:rsid w:val="009270CC"/>
    <w:rsid w:val="00937ABF"/>
    <w:rsid w:val="009432AA"/>
    <w:rsid w:val="009564BA"/>
    <w:rsid w:val="00957C7F"/>
    <w:rsid w:val="00962D30"/>
    <w:rsid w:val="009707E4"/>
    <w:rsid w:val="00973775"/>
    <w:rsid w:val="00980C4A"/>
    <w:rsid w:val="0099554C"/>
    <w:rsid w:val="00995633"/>
    <w:rsid w:val="009C0820"/>
    <w:rsid w:val="009C507C"/>
    <w:rsid w:val="009C55D3"/>
    <w:rsid w:val="009D2AFB"/>
    <w:rsid w:val="009D3A82"/>
    <w:rsid w:val="009D3F2F"/>
    <w:rsid w:val="009F705D"/>
    <w:rsid w:val="00A018A4"/>
    <w:rsid w:val="00A05511"/>
    <w:rsid w:val="00A109D3"/>
    <w:rsid w:val="00A200B7"/>
    <w:rsid w:val="00A23113"/>
    <w:rsid w:val="00A25FE1"/>
    <w:rsid w:val="00A34109"/>
    <w:rsid w:val="00A375A6"/>
    <w:rsid w:val="00A501DF"/>
    <w:rsid w:val="00A56A61"/>
    <w:rsid w:val="00A6296A"/>
    <w:rsid w:val="00A63057"/>
    <w:rsid w:val="00A6792C"/>
    <w:rsid w:val="00A679AF"/>
    <w:rsid w:val="00A700A6"/>
    <w:rsid w:val="00A756D6"/>
    <w:rsid w:val="00A82887"/>
    <w:rsid w:val="00A87A32"/>
    <w:rsid w:val="00A95301"/>
    <w:rsid w:val="00AC2C97"/>
    <w:rsid w:val="00AC6E01"/>
    <w:rsid w:val="00AD43D0"/>
    <w:rsid w:val="00AD51F0"/>
    <w:rsid w:val="00AE42F8"/>
    <w:rsid w:val="00AE6622"/>
    <w:rsid w:val="00AF46F9"/>
    <w:rsid w:val="00AF6646"/>
    <w:rsid w:val="00B040C9"/>
    <w:rsid w:val="00B163DE"/>
    <w:rsid w:val="00B269BD"/>
    <w:rsid w:val="00B2796C"/>
    <w:rsid w:val="00B3473A"/>
    <w:rsid w:val="00B34EE6"/>
    <w:rsid w:val="00B40ABC"/>
    <w:rsid w:val="00B62D55"/>
    <w:rsid w:val="00B875A0"/>
    <w:rsid w:val="00B94B86"/>
    <w:rsid w:val="00B95885"/>
    <w:rsid w:val="00BA7045"/>
    <w:rsid w:val="00BB06CC"/>
    <w:rsid w:val="00BC56BE"/>
    <w:rsid w:val="00BD0A19"/>
    <w:rsid w:val="00BD2B30"/>
    <w:rsid w:val="00BE1E96"/>
    <w:rsid w:val="00BF0801"/>
    <w:rsid w:val="00C050BB"/>
    <w:rsid w:val="00C073E7"/>
    <w:rsid w:val="00C21033"/>
    <w:rsid w:val="00C441E5"/>
    <w:rsid w:val="00C46E4B"/>
    <w:rsid w:val="00C4750F"/>
    <w:rsid w:val="00C51DF3"/>
    <w:rsid w:val="00C543D9"/>
    <w:rsid w:val="00C56D9E"/>
    <w:rsid w:val="00C655FD"/>
    <w:rsid w:val="00C66495"/>
    <w:rsid w:val="00C7622D"/>
    <w:rsid w:val="00C766DA"/>
    <w:rsid w:val="00C77D71"/>
    <w:rsid w:val="00C9530D"/>
    <w:rsid w:val="00CA732E"/>
    <w:rsid w:val="00CB1EA1"/>
    <w:rsid w:val="00CB7BF4"/>
    <w:rsid w:val="00CC1936"/>
    <w:rsid w:val="00CD7A35"/>
    <w:rsid w:val="00CF34E1"/>
    <w:rsid w:val="00CF5D8F"/>
    <w:rsid w:val="00CF7F77"/>
    <w:rsid w:val="00D0253C"/>
    <w:rsid w:val="00D22D4E"/>
    <w:rsid w:val="00D3268C"/>
    <w:rsid w:val="00D33B31"/>
    <w:rsid w:val="00D4133E"/>
    <w:rsid w:val="00D41C11"/>
    <w:rsid w:val="00D43C8C"/>
    <w:rsid w:val="00D442C2"/>
    <w:rsid w:val="00D61635"/>
    <w:rsid w:val="00D652C9"/>
    <w:rsid w:val="00D65E1B"/>
    <w:rsid w:val="00D81504"/>
    <w:rsid w:val="00D920AF"/>
    <w:rsid w:val="00D92354"/>
    <w:rsid w:val="00DA220F"/>
    <w:rsid w:val="00DA466B"/>
    <w:rsid w:val="00DA6467"/>
    <w:rsid w:val="00DB00D3"/>
    <w:rsid w:val="00DB0C8A"/>
    <w:rsid w:val="00DB12F3"/>
    <w:rsid w:val="00DB2B8C"/>
    <w:rsid w:val="00DB2CCC"/>
    <w:rsid w:val="00DB4A58"/>
    <w:rsid w:val="00DC2B88"/>
    <w:rsid w:val="00DC56C7"/>
    <w:rsid w:val="00DC7DDF"/>
    <w:rsid w:val="00DD403C"/>
    <w:rsid w:val="00DD4424"/>
    <w:rsid w:val="00DE3A4D"/>
    <w:rsid w:val="00DF3223"/>
    <w:rsid w:val="00DF69F2"/>
    <w:rsid w:val="00E14639"/>
    <w:rsid w:val="00E168CC"/>
    <w:rsid w:val="00E20EA8"/>
    <w:rsid w:val="00E40B1D"/>
    <w:rsid w:val="00E46B5A"/>
    <w:rsid w:val="00E72BD5"/>
    <w:rsid w:val="00E842E0"/>
    <w:rsid w:val="00E8764E"/>
    <w:rsid w:val="00E93E64"/>
    <w:rsid w:val="00E979A1"/>
    <w:rsid w:val="00EA3E39"/>
    <w:rsid w:val="00EA57BC"/>
    <w:rsid w:val="00EA6D2C"/>
    <w:rsid w:val="00EC28FA"/>
    <w:rsid w:val="00ED3495"/>
    <w:rsid w:val="00ED61E3"/>
    <w:rsid w:val="00EE12C8"/>
    <w:rsid w:val="00EE36E9"/>
    <w:rsid w:val="00EF478E"/>
    <w:rsid w:val="00EF6CFC"/>
    <w:rsid w:val="00F01D54"/>
    <w:rsid w:val="00F07058"/>
    <w:rsid w:val="00F11851"/>
    <w:rsid w:val="00F221A2"/>
    <w:rsid w:val="00F33F42"/>
    <w:rsid w:val="00F42250"/>
    <w:rsid w:val="00F4698F"/>
    <w:rsid w:val="00F56257"/>
    <w:rsid w:val="00F77B3E"/>
    <w:rsid w:val="00F84035"/>
    <w:rsid w:val="00F84B5D"/>
    <w:rsid w:val="00FB15BF"/>
    <w:rsid w:val="00FD191D"/>
    <w:rsid w:val="00FD599D"/>
    <w:rsid w:val="00FF2A77"/>
    <w:rsid w:val="00FF481D"/>
    <w:rsid w:val="00FF5FB7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EFE31"/>
  <w15:docId w15:val="{D0B2D2B0-8B4B-436F-BD39-D997FED6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B7"/>
    <w:rPr>
      <w:rFonts w:ascii="Tahoma" w:hAnsi="Tahoma" w:cs="Tahoma"/>
      <w:sz w:val="16"/>
      <w:szCs w:val="16"/>
    </w:rPr>
  </w:style>
  <w:style w:type="paragraph" w:customStyle="1" w:styleId="FreeForm">
    <w:name w:val="Free Form"/>
    <w:uiPriority w:val="99"/>
    <w:rsid w:val="000641B7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0641B7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</w:pPr>
    <w:rPr>
      <w:rFonts w:ascii="Times New Roman" w:eastAsia="Times New Roman" w:hAnsi="Times New Roman"/>
      <w:color w:val="000000"/>
      <w:sz w:val="22"/>
    </w:rPr>
  </w:style>
  <w:style w:type="paragraph" w:customStyle="1" w:styleId="Identifikacestran">
    <w:name w:val="Identifikace stran"/>
    <w:uiPriority w:val="99"/>
    <w:rsid w:val="000641B7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0641B7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link w:val="Heading21Char"/>
    <w:uiPriority w:val="99"/>
    <w:rsid w:val="00007ABD"/>
    <w:pPr>
      <w:numPr>
        <w:ilvl w:val="1"/>
        <w:numId w:val="13"/>
      </w:numPr>
      <w:spacing w:after="120" w:line="280" w:lineRule="atLeast"/>
      <w:jc w:val="both"/>
      <w:outlineLvl w:val="1"/>
    </w:pPr>
    <w:rPr>
      <w:rFonts w:ascii="Arial" w:eastAsia="Times New Roman" w:hAnsi="Arial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007ABD"/>
    <w:pPr>
      <w:ind w:left="708"/>
    </w:pPr>
    <w:rPr>
      <w:rFonts w:ascii="Arial" w:hAnsi="Arial"/>
      <w:sz w:val="22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641B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41B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0641B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4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41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1">
    <w:name w:val="Header1"/>
    <w:uiPriority w:val="99"/>
    <w:rsid w:val="000641B7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7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6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6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D920AF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6011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6011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adpis">
    <w:name w:val="Nadpis"/>
    <w:basedOn w:val="Heading21"/>
    <w:link w:val="NadpisChar"/>
    <w:qFormat/>
    <w:rsid w:val="00007ABD"/>
    <w:pPr>
      <w:numPr>
        <w:numId w:val="1"/>
      </w:numPr>
      <w:tabs>
        <w:tab w:val="clear" w:pos="144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Pr>
      <w:rFonts w:cs="Arial"/>
      <w:b/>
      <w:caps/>
      <w:color w:val="14387F"/>
      <w:szCs w:val="22"/>
    </w:rPr>
  </w:style>
  <w:style w:type="character" w:customStyle="1" w:styleId="Heading21Char">
    <w:name w:val="Heading 21 Char"/>
    <w:aliases w:val="h2 Char,hlavicka Char,F2 Char,F21 Char,ASAPHeading 2 Char,Nadpis 2T Char,PA Major Section Char,2 Char,sub-sect Char,21 Char,sub-sect1 Char,22 Char,sub-sect2 Char,211 Char,sub-sect11 Char,Podkapitola1 Char,Nadpis kapitoly Char"/>
    <w:basedOn w:val="Standardnpsmoodstavce"/>
    <w:link w:val="Heading21"/>
    <w:uiPriority w:val="99"/>
    <w:rsid w:val="00007ABD"/>
    <w:rPr>
      <w:rFonts w:ascii="Arial" w:eastAsia="Times New Roman" w:hAnsi="Arial"/>
      <w:color w:val="000000"/>
      <w:sz w:val="22"/>
    </w:rPr>
  </w:style>
  <w:style w:type="character" w:customStyle="1" w:styleId="NadpisChar">
    <w:name w:val="Nadpis Char"/>
    <w:basedOn w:val="Heading21Char"/>
    <w:link w:val="Nadpis"/>
    <w:rsid w:val="00007ABD"/>
    <w:rPr>
      <w:rFonts w:ascii="Arial" w:eastAsia="Times New Roman" w:hAnsi="Arial" w:cs="Arial"/>
      <w:b/>
      <w:caps/>
      <w:color w:val="14387F"/>
      <w:sz w:val="22"/>
      <w:szCs w:val="22"/>
    </w:rPr>
  </w:style>
  <w:style w:type="paragraph" w:customStyle="1" w:styleId="Nadpis11">
    <w:name w:val="Nadpis 11"/>
    <w:basedOn w:val="Normln"/>
    <w:next w:val="Odstavecseseznamem"/>
    <w:uiPriority w:val="9"/>
    <w:qFormat/>
    <w:rsid w:val="00F56257"/>
    <w:pPr>
      <w:keepNext/>
      <w:keepLines/>
      <w:tabs>
        <w:tab w:val="num" w:pos="360"/>
      </w:tabs>
      <w:spacing w:before="320" w:line="276" w:lineRule="auto"/>
      <w:ind w:left="360" w:hanging="360"/>
      <w:jc w:val="left"/>
      <w:outlineLvl w:val="0"/>
    </w:pPr>
    <w:rPr>
      <w:rFonts w:ascii="Palatino Linotype" w:hAnsi="Palatino Linotype"/>
      <w:b/>
      <w:caps/>
      <w:color w:val="auto"/>
      <w:sz w:val="20"/>
      <w:szCs w:val="32"/>
    </w:rPr>
  </w:style>
  <w:style w:type="numbering" w:customStyle="1" w:styleId="slovn">
    <w:name w:val="Číslování"/>
    <w:basedOn w:val="Bezseznamu"/>
    <w:uiPriority w:val="99"/>
    <w:rsid w:val="00F56257"/>
    <w:pPr>
      <w:numPr>
        <w:numId w:val="12"/>
      </w:numPr>
    </w:pPr>
  </w:style>
  <w:style w:type="table" w:styleId="Mkatabulky">
    <w:name w:val="Table Grid"/>
    <w:basedOn w:val="Normlntabulka"/>
    <w:uiPriority w:val="39"/>
    <w:rsid w:val="00F56257"/>
    <w:rPr>
      <w:rFonts w:ascii="Palatino Linotype" w:eastAsia="Palatino Linotype" w:hAnsi="Palatino Linotype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">
    <w:name w:val="Text dokumentu"/>
    <w:basedOn w:val="Normln"/>
    <w:link w:val="TextdokumentuChar"/>
    <w:rsid w:val="00E8764E"/>
    <w:pPr>
      <w:spacing w:after="120" w:line="220" w:lineRule="atLeast"/>
    </w:pPr>
    <w:rPr>
      <w:rFonts w:ascii="Arial" w:hAnsi="Arial"/>
      <w:color w:val="auto"/>
      <w:sz w:val="18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E8764E"/>
    <w:rPr>
      <w:rFonts w:ascii="Arial" w:eastAsia="Times New Roman" w:hAnsi="Arial"/>
      <w:sz w:val="18"/>
      <w:szCs w:val="24"/>
    </w:rPr>
  </w:style>
  <w:style w:type="paragraph" w:styleId="Revize">
    <w:name w:val="Revision"/>
    <w:hidden/>
    <w:uiPriority w:val="99"/>
    <w:semiHidden/>
    <w:rsid w:val="002005FA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c@me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sramek@ch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itanz\AppData\Local\Microsoft\Windows\INetCache\Content.Outlook\LCG3TWQG\CHMU_licencni_smlouva%20(00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0AB3-AE12-4FE3-85EA-F417194C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CHMU_licencni_smlouva (002).dotx</Template>
  <TotalTime>3</TotalTime>
  <Pages>1</Pages>
  <Words>3222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anna.tibitanzlova@chmi.cz</dc:creator>
  <cp:lastModifiedBy>Koukalová Jitka</cp:lastModifiedBy>
  <cp:revision>4</cp:revision>
  <cp:lastPrinted>2024-11-14T08:51:00Z</cp:lastPrinted>
  <dcterms:created xsi:type="dcterms:W3CDTF">2025-05-28T12:09:00Z</dcterms:created>
  <dcterms:modified xsi:type="dcterms:W3CDTF">2025-05-28T12:12:00Z</dcterms:modified>
</cp:coreProperties>
</file>