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C9C6" w14:textId="48B93B79" w:rsidR="00071D76" w:rsidRPr="00706E9C" w:rsidRDefault="00071D76" w:rsidP="00706E9C">
      <w:pPr>
        <w:spacing w:after="120"/>
        <w:jc w:val="center"/>
        <w:rPr>
          <w:rFonts w:ascii="Tahoma" w:hAnsi="Tahoma" w:cs="Tahoma"/>
          <w:b/>
          <w:caps/>
          <w:sz w:val="32"/>
          <w:szCs w:val="32"/>
        </w:rPr>
      </w:pPr>
      <w:r w:rsidRPr="00202900">
        <w:rPr>
          <w:rFonts w:ascii="Tahoma" w:hAnsi="Tahoma" w:cs="Tahoma"/>
          <w:b/>
          <w:caps/>
          <w:sz w:val="32"/>
          <w:szCs w:val="32"/>
        </w:rPr>
        <w:t>Smlouva o dodávce a odběru</w:t>
      </w:r>
      <w:r w:rsidR="00EA4A24">
        <w:rPr>
          <w:rFonts w:ascii="Tahoma" w:hAnsi="Tahoma" w:cs="Tahoma"/>
          <w:b/>
          <w:caps/>
          <w:sz w:val="32"/>
          <w:szCs w:val="32"/>
        </w:rPr>
        <w:t xml:space="preserve"> </w:t>
      </w:r>
      <w:r w:rsidRPr="00202900">
        <w:rPr>
          <w:rFonts w:ascii="Tahoma" w:hAnsi="Tahoma" w:cs="Tahoma"/>
          <w:b/>
          <w:caps/>
          <w:sz w:val="32"/>
          <w:szCs w:val="32"/>
        </w:rPr>
        <w:t>tepelné energie</w:t>
      </w:r>
    </w:p>
    <w:p w14:paraId="63C40D69" w14:textId="3BF77D78" w:rsidR="00071D76" w:rsidRPr="00002AAA" w:rsidRDefault="00071D76" w:rsidP="00706E9C">
      <w:pPr>
        <w:widowControl w:val="0"/>
        <w:autoSpaceDE w:val="0"/>
        <w:jc w:val="center"/>
        <w:rPr>
          <w:rFonts w:ascii="Tahoma" w:hAnsi="Tahoma" w:cs="Tahoma"/>
          <w:b/>
          <w:caps/>
          <w:sz w:val="20"/>
          <w:szCs w:val="20"/>
        </w:rPr>
      </w:pPr>
      <w:r w:rsidRPr="00DF287B">
        <w:rPr>
          <w:rFonts w:ascii="Tahoma" w:hAnsi="Tahoma" w:cs="Tahoma"/>
          <w:b/>
          <w:caps/>
        </w:rPr>
        <w:t xml:space="preserve">Číslo smlouvy </w:t>
      </w:r>
      <w:r w:rsidR="003F5064">
        <w:rPr>
          <w:rFonts w:ascii="Tahoma" w:hAnsi="Tahoma" w:cs="Tahoma"/>
          <w:b/>
          <w:caps/>
        </w:rPr>
        <w:t>29</w:t>
      </w:r>
      <w:r w:rsidRPr="00DF287B">
        <w:rPr>
          <w:rFonts w:ascii="Tahoma" w:hAnsi="Tahoma" w:cs="Tahoma"/>
          <w:b/>
          <w:caps/>
        </w:rPr>
        <w:t>/202</w:t>
      </w:r>
      <w:r w:rsidR="003F5064">
        <w:rPr>
          <w:rFonts w:ascii="Tahoma" w:hAnsi="Tahoma" w:cs="Tahoma"/>
          <w:b/>
          <w:caps/>
        </w:rPr>
        <w:t>5</w:t>
      </w:r>
      <w:r w:rsidRPr="00DF287B">
        <w:rPr>
          <w:rFonts w:ascii="Tahoma" w:hAnsi="Tahoma" w:cs="Tahoma"/>
          <w:b/>
          <w:caps/>
        </w:rPr>
        <w:t>/tpp</w:t>
      </w:r>
    </w:p>
    <w:p w14:paraId="73436B9A" w14:textId="77777777" w:rsidR="00071D76" w:rsidRDefault="00071D76" w:rsidP="00706E9C">
      <w:pPr>
        <w:widowControl w:val="0"/>
        <w:autoSpaceDE w:val="0"/>
        <w:jc w:val="center"/>
        <w:rPr>
          <w:rFonts w:ascii="Tahoma" w:hAnsi="Tahoma" w:cs="Tahoma"/>
          <w:b/>
          <w:caps/>
          <w:sz w:val="20"/>
          <w:szCs w:val="20"/>
        </w:rPr>
      </w:pPr>
    </w:p>
    <w:p w14:paraId="6E139EF7" w14:textId="77777777" w:rsidR="00071D76" w:rsidRPr="00002AAA" w:rsidRDefault="00071D76" w:rsidP="00706E9C">
      <w:pPr>
        <w:widowControl w:val="0"/>
        <w:autoSpaceDE w:val="0"/>
        <w:jc w:val="center"/>
        <w:rPr>
          <w:rFonts w:ascii="Tahoma" w:hAnsi="Tahoma" w:cs="Tahoma"/>
          <w:b/>
          <w:caps/>
          <w:sz w:val="20"/>
          <w:szCs w:val="20"/>
        </w:rPr>
      </w:pPr>
      <w:r w:rsidRPr="00002AAA">
        <w:rPr>
          <w:rFonts w:ascii="Tahoma" w:hAnsi="Tahoma" w:cs="Tahoma"/>
          <w:b/>
          <w:caps/>
          <w:sz w:val="20"/>
          <w:szCs w:val="20"/>
        </w:rPr>
        <w:t>Článek 1</w:t>
      </w:r>
    </w:p>
    <w:p w14:paraId="01C6540F" w14:textId="77777777" w:rsidR="00071D76" w:rsidRPr="00500EA8" w:rsidRDefault="00071D76" w:rsidP="00706E9C">
      <w:pPr>
        <w:widowControl w:val="0"/>
        <w:autoSpaceDE w:val="0"/>
        <w:jc w:val="center"/>
        <w:rPr>
          <w:rFonts w:ascii="Tahoma" w:hAnsi="Tahoma" w:cs="Tahoma"/>
          <w:b/>
          <w:caps/>
          <w:sz w:val="20"/>
          <w:szCs w:val="20"/>
        </w:rPr>
      </w:pPr>
      <w:r w:rsidRPr="00500EA8">
        <w:rPr>
          <w:rFonts w:ascii="Tahoma" w:hAnsi="Tahoma" w:cs="Tahoma"/>
          <w:b/>
          <w:caps/>
          <w:sz w:val="20"/>
          <w:szCs w:val="20"/>
        </w:rPr>
        <w:t>Smluvní strany</w:t>
      </w:r>
    </w:p>
    <w:p w14:paraId="30936D56" w14:textId="77777777" w:rsidR="00071D76" w:rsidRDefault="00071D76" w:rsidP="00071D76">
      <w:pPr>
        <w:contextualSpacing/>
        <w:jc w:val="both"/>
        <w:rPr>
          <w:rFonts w:ascii="Tahoma" w:hAnsi="Tahoma" w:cs="Tahoma"/>
          <w:b/>
          <w:sz w:val="20"/>
          <w:szCs w:val="20"/>
        </w:rPr>
      </w:pPr>
      <w:bookmarkStart w:id="0" w:name="_Hlk88210246"/>
    </w:p>
    <w:p w14:paraId="22D64454" w14:textId="77777777" w:rsidR="00071D76" w:rsidRPr="00B271FE" w:rsidRDefault="00071D76" w:rsidP="002E332C">
      <w:pPr>
        <w:contextualSpacing/>
        <w:jc w:val="both"/>
        <w:rPr>
          <w:rFonts w:ascii="Tahoma" w:hAnsi="Tahoma" w:cs="Tahoma"/>
          <w:b/>
          <w:sz w:val="20"/>
          <w:szCs w:val="20"/>
        </w:rPr>
      </w:pPr>
      <w:r w:rsidRPr="00B271FE">
        <w:rPr>
          <w:rFonts w:ascii="Tahoma" w:hAnsi="Tahoma" w:cs="Tahoma"/>
          <w:b/>
          <w:sz w:val="20"/>
          <w:szCs w:val="20"/>
        </w:rPr>
        <w:t>Teplo pro Prahu, a.s.</w:t>
      </w:r>
    </w:p>
    <w:p w14:paraId="11080AF5" w14:textId="622E5F02" w:rsidR="00071D76" w:rsidRPr="00B271FE" w:rsidRDefault="00071D76" w:rsidP="002E332C">
      <w:pPr>
        <w:contextualSpacing/>
        <w:jc w:val="both"/>
        <w:rPr>
          <w:rFonts w:ascii="Tahoma" w:hAnsi="Tahoma" w:cs="Tahoma"/>
          <w:sz w:val="20"/>
          <w:szCs w:val="20"/>
        </w:rPr>
      </w:pPr>
      <w:r w:rsidRPr="00B271FE">
        <w:rPr>
          <w:rFonts w:ascii="Tahoma" w:hAnsi="Tahoma" w:cs="Tahoma"/>
          <w:sz w:val="20"/>
          <w:szCs w:val="20"/>
        </w:rPr>
        <w:t xml:space="preserve">se sídlem Praha 4, U </w:t>
      </w:r>
      <w:r w:rsidR="0073637F">
        <w:rPr>
          <w:rFonts w:ascii="Tahoma" w:hAnsi="Tahoma" w:cs="Tahoma"/>
          <w:sz w:val="20"/>
          <w:szCs w:val="20"/>
        </w:rPr>
        <w:t>p</w:t>
      </w:r>
      <w:r w:rsidRPr="00B271FE">
        <w:rPr>
          <w:rFonts w:ascii="Tahoma" w:hAnsi="Tahoma" w:cs="Tahoma"/>
          <w:sz w:val="20"/>
          <w:szCs w:val="20"/>
        </w:rPr>
        <w:t>lynárny 500</w:t>
      </w:r>
      <w:r w:rsidR="0073637F">
        <w:rPr>
          <w:rFonts w:ascii="Tahoma" w:hAnsi="Tahoma" w:cs="Tahoma"/>
          <w:sz w:val="20"/>
          <w:szCs w:val="20"/>
        </w:rPr>
        <w:t>/44</w:t>
      </w:r>
      <w:r w:rsidRPr="00B271FE">
        <w:rPr>
          <w:rFonts w:ascii="Tahoma" w:hAnsi="Tahoma" w:cs="Tahoma"/>
          <w:sz w:val="20"/>
          <w:szCs w:val="20"/>
        </w:rPr>
        <w:t>, PSČ 140 00</w:t>
      </w:r>
    </w:p>
    <w:p w14:paraId="17B70E64" w14:textId="1E9043AA" w:rsidR="00071D76" w:rsidRDefault="00071D76" w:rsidP="002E332C">
      <w:pPr>
        <w:contextualSpacing/>
        <w:jc w:val="both"/>
        <w:rPr>
          <w:rFonts w:ascii="Tahoma" w:hAnsi="Tahoma" w:cs="Tahoma"/>
          <w:sz w:val="20"/>
          <w:szCs w:val="20"/>
        </w:rPr>
      </w:pPr>
      <w:r w:rsidRPr="00B271FE">
        <w:rPr>
          <w:rFonts w:ascii="Tahoma" w:hAnsi="Tahoma" w:cs="Tahoma"/>
          <w:sz w:val="20"/>
          <w:szCs w:val="20"/>
        </w:rPr>
        <w:t>IČ</w:t>
      </w:r>
      <w:r w:rsidR="00F33428">
        <w:rPr>
          <w:rFonts w:ascii="Tahoma" w:hAnsi="Tahoma" w:cs="Tahoma"/>
          <w:sz w:val="20"/>
          <w:szCs w:val="20"/>
        </w:rPr>
        <w:t>:</w:t>
      </w:r>
      <w:r w:rsidRPr="00B271FE">
        <w:rPr>
          <w:rFonts w:ascii="Tahoma" w:hAnsi="Tahoma" w:cs="Tahoma"/>
          <w:sz w:val="20"/>
          <w:szCs w:val="20"/>
        </w:rPr>
        <w:t xml:space="preserve"> 171 38</w:t>
      </w:r>
      <w:r w:rsidR="002F0F06">
        <w:rPr>
          <w:rFonts w:ascii="Tahoma" w:hAnsi="Tahoma" w:cs="Tahoma"/>
          <w:sz w:val="20"/>
          <w:szCs w:val="20"/>
        </w:rPr>
        <w:t> </w:t>
      </w:r>
      <w:r w:rsidRPr="00B271FE">
        <w:rPr>
          <w:rFonts w:ascii="Tahoma" w:hAnsi="Tahoma" w:cs="Tahoma"/>
          <w:sz w:val="20"/>
          <w:szCs w:val="20"/>
        </w:rPr>
        <w:t>558</w:t>
      </w:r>
      <w:r w:rsidR="002F0F06">
        <w:rPr>
          <w:rFonts w:ascii="Tahoma" w:hAnsi="Tahoma" w:cs="Tahoma"/>
          <w:sz w:val="20"/>
          <w:szCs w:val="20"/>
        </w:rPr>
        <w:t xml:space="preserve">, </w:t>
      </w:r>
      <w:r w:rsidRPr="00B271FE">
        <w:rPr>
          <w:rFonts w:ascii="Tahoma" w:hAnsi="Tahoma" w:cs="Tahoma"/>
          <w:sz w:val="20"/>
          <w:szCs w:val="20"/>
        </w:rPr>
        <w:t>DIČ</w:t>
      </w:r>
      <w:r w:rsidR="00F33428">
        <w:rPr>
          <w:rFonts w:ascii="Tahoma" w:hAnsi="Tahoma" w:cs="Tahoma"/>
          <w:sz w:val="20"/>
          <w:szCs w:val="20"/>
        </w:rPr>
        <w:t>:</w:t>
      </w:r>
      <w:r w:rsidRPr="00B271FE">
        <w:rPr>
          <w:rFonts w:ascii="Tahoma" w:hAnsi="Tahoma" w:cs="Tahoma"/>
          <w:sz w:val="20"/>
          <w:szCs w:val="20"/>
        </w:rPr>
        <w:t xml:space="preserve"> CZ17138558</w:t>
      </w:r>
    </w:p>
    <w:p w14:paraId="6BC1681F" w14:textId="6B64BF9D" w:rsidR="0075236E" w:rsidRPr="00B271FE" w:rsidRDefault="0075236E" w:rsidP="002E332C">
      <w:pPr>
        <w:contextualSpacing/>
        <w:jc w:val="both"/>
        <w:rPr>
          <w:rFonts w:ascii="Tahoma" w:hAnsi="Tahoma" w:cs="Tahoma"/>
          <w:sz w:val="20"/>
          <w:szCs w:val="20"/>
        </w:rPr>
      </w:pPr>
      <w:r>
        <w:rPr>
          <w:rFonts w:ascii="Tahoma" w:hAnsi="Tahoma" w:cs="Tahoma"/>
          <w:sz w:val="20"/>
          <w:szCs w:val="20"/>
        </w:rPr>
        <w:t>Datová schránka:</w:t>
      </w:r>
      <w:r w:rsidR="00A05953" w:rsidRPr="00A05953">
        <w:t xml:space="preserve"> </w:t>
      </w:r>
      <w:r w:rsidR="00A05953" w:rsidRPr="00A05953">
        <w:rPr>
          <w:rFonts w:ascii="Tahoma" w:hAnsi="Tahoma" w:cs="Tahoma"/>
          <w:sz w:val="20"/>
          <w:szCs w:val="20"/>
        </w:rPr>
        <w:t>f338riv</w:t>
      </w:r>
      <w:r w:rsidR="00A05953">
        <w:rPr>
          <w:rFonts w:ascii="Tahoma" w:hAnsi="Tahoma" w:cs="Tahoma"/>
          <w:sz w:val="20"/>
          <w:szCs w:val="20"/>
        </w:rPr>
        <w:t xml:space="preserve"> </w:t>
      </w:r>
    </w:p>
    <w:p w14:paraId="7B6057A9" w14:textId="0A4AD91C" w:rsidR="00B735FA" w:rsidRDefault="00071D76" w:rsidP="002E332C">
      <w:pPr>
        <w:contextualSpacing/>
        <w:jc w:val="both"/>
        <w:rPr>
          <w:rFonts w:ascii="Tahoma" w:hAnsi="Tahoma" w:cs="Tahoma"/>
          <w:sz w:val="20"/>
          <w:szCs w:val="20"/>
        </w:rPr>
      </w:pPr>
      <w:r w:rsidRPr="00B271FE">
        <w:rPr>
          <w:rFonts w:ascii="Tahoma" w:hAnsi="Tahoma" w:cs="Tahoma"/>
          <w:sz w:val="20"/>
          <w:szCs w:val="20"/>
        </w:rPr>
        <w:t>zapsaná v obchodním rejstříku vedeném Městským soudem v Praze, oddíl B, vložka 27282</w:t>
      </w:r>
    </w:p>
    <w:p w14:paraId="648DB12D" w14:textId="0FBA65D4" w:rsidR="00071D76" w:rsidRPr="00B271FE" w:rsidRDefault="00071D76" w:rsidP="002E332C">
      <w:pPr>
        <w:contextualSpacing/>
        <w:jc w:val="both"/>
        <w:rPr>
          <w:rFonts w:ascii="Tahoma" w:hAnsi="Tahoma" w:cs="Tahoma"/>
          <w:sz w:val="20"/>
          <w:szCs w:val="20"/>
        </w:rPr>
      </w:pPr>
      <w:r w:rsidRPr="00B271FE">
        <w:rPr>
          <w:rFonts w:ascii="Tahoma" w:hAnsi="Tahoma" w:cs="Tahoma"/>
          <w:sz w:val="20"/>
          <w:szCs w:val="20"/>
        </w:rPr>
        <w:t xml:space="preserve">zastoupena </w:t>
      </w:r>
      <w:r w:rsidR="00001329">
        <w:rPr>
          <w:rFonts w:ascii="Tahoma" w:hAnsi="Tahoma" w:cs="Tahoma"/>
          <w:sz w:val="20"/>
          <w:szCs w:val="20"/>
        </w:rPr>
        <w:t>Mgr. Petrem Dolejšem</w:t>
      </w:r>
      <w:r w:rsidRPr="00B271FE">
        <w:rPr>
          <w:rFonts w:ascii="Tahoma" w:hAnsi="Tahoma" w:cs="Tahoma"/>
          <w:sz w:val="20"/>
          <w:szCs w:val="20"/>
        </w:rPr>
        <w:t xml:space="preserve">, </w:t>
      </w:r>
      <w:r w:rsidR="00001329">
        <w:rPr>
          <w:rFonts w:ascii="Tahoma" w:hAnsi="Tahoma" w:cs="Tahoma"/>
          <w:sz w:val="20"/>
          <w:szCs w:val="20"/>
        </w:rPr>
        <w:t>předsedou</w:t>
      </w:r>
      <w:r w:rsidRPr="00B271FE">
        <w:rPr>
          <w:rFonts w:ascii="Tahoma" w:hAnsi="Tahoma" w:cs="Tahoma"/>
          <w:sz w:val="20"/>
          <w:szCs w:val="20"/>
        </w:rPr>
        <w:t xml:space="preserve"> představenstva </w:t>
      </w:r>
      <w:r w:rsidR="00B735FA">
        <w:rPr>
          <w:rFonts w:ascii="Tahoma" w:hAnsi="Tahoma" w:cs="Tahoma"/>
          <w:sz w:val="20"/>
          <w:szCs w:val="20"/>
        </w:rPr>
        <w:t xml:space="preserve">a </w:t>
      </w:r>
      <w:r w:rsidRPr="00B271FE">
        <w:rPr>
          <w:rFonts w:ascii="Tahoma" w:hAnsi="Tahoma" w:cs="Tahoma"/>
          <w:sz w:val="20"/>
          <w:szCs w:val="20"/>
        </w:rPr>
        <w:t>Ing. Martinem Patočkou</w:t>
      </w:r>
      <w:r w:rsidR="003F2633">
        <w:rPr>
          <w:rFonts w:ascii="Tahoma" w:hAnsi="Tahoma" w:cs="Tahoma"/>
          <w:sz w:val="20"/>
          <w:szCs w:val="20"/>
        </w:rPr>
        <w:t>,</w:t>
      </w:r>
      <w:r w:rsidRPr="00B271FE">
        <w:rPr>
          <w:rFonts w:ascii="Tahoma" w:hAnsi="Tahoma" w:cs="Tahoma"/>
          <w:sz w:val="20"/>
          <w:szCs w:val="20"/>
        </w:rPr>
        <w:t xml:space="preserve"> členem představenstva</w:t>
      </w:r>
    </w:p>
    <w:p w14:paraId="4EB0626A" w14:textId="77777777" w:rsidR="00071D76" w:rsidRDefault="00071D76" w:rsidP="002E332C">
      <w:pPr>
        <w:rPr>
          <w:rFonts w:ascii="Tahoma" w:hAnsi="Tahoma" w:cs="Tahoma"/>
          <w:b/>
          <w:sz w:val="20"/>
          <w:szCs w:val="20"/>
        </w:rPr>
      </w:pPr>
      <w:r w:rsidRPr="00AC3B00">
        <w:rPr>
          <w:rFonts w:ascii="Tahoma" w:hAnsi="Tahoma" w:cs="Tahoma"/>
          <w:b/>
          <w:sz w:val="20"/>
          <w:szCs w:val="20"/>
        </w:rPr>
        <w:t>(dále jen „dodavatel“)</w:t>
      </w:r>
    </w:p>
    <w:p w14:paraId="6409E42B" w14:textId="77777777" w:rsidR="00F33428" w:rsidRPr="00AC3B00" w:rsidRDefault="00F33428" w:rsidP="002E332C">
      <w:pPr>
        <w:rPr>
          <w:rFonts w:ascii="Arial" w:hAnsi="Arial" w:cs="Arial"/>
          <w:b/>
          <w:sz w:val="20"/>
          <w:szCs w:val="20"/>
        </w:rPr>
      </w:pPr>
    </w:p>
    <w:p w14:paraId="5FBC633C" w14:textId="2C387D57" w:rsidR="00071D76" w:rsidRDefault="003F5064" w:rsidP="002E332C">
      <w:pPr>
        <w:rPr>
          <w:rFonts w:ascii="Tahoma" w:hAnsi="Tahoma" w:cs="Tahoma"/>
          <w:sz w:val="20"/>
          <w:szCs w:val="20"/>
        </w:rPr>
      </w:pPr>
      <w:r>
        <w:rPr>
          <w:rFonts w:ascii="Tahoma" w:hAnsi="Tahoma" w:cs="Tahoma"/>
          <w:sz w:val="20"/>
          <w:szCs w:val="20"/>
        </w:rPr>
        <w:t>a</w:t>
      </w:r>
    </w:p>
    <w:p w14:paraId="16853BD2" w14:textId="77777777" w:rsidR="003F5064" w:rsidRDefault="003F5064" w:rsidP="002E332C">
      <w:pPr>
        <w:rPr>
          <w:rFonts w:ascii="Tahoma" w:hAnsi="Tahoma" w:cs="Tahoma"/>
          <w:sz w:val="20"/>
          <w:szCs w:val="20"/>
        </w:rPr>
      </w:pPr>
    </w:p>
    <w:p w14:paraId="255D2F8A" w14:textId="77777777" w:rsidR="003F5064" w:rsidRPr="005D13BD" w:rsidRDefault="003F5064" w:rsidP="003F5064">
      <w:pPr>
        <w:rPr>
          <w:rFonts w:ascii="Tahoma" w:hAnsi="Tahoma" w:cs="Tahoma"/>
          <w:b/>
          <w:bCs/>
          <w:sz w:val="20"/>
          <w:szCs w:val="20"/>
        </w:rPr>
      </w:pPr>
      <w:r>
        <w:rPr>
          <w:rFonts w:ascii="Tahoma" w:hAnsi="Tahoma" w:cs="Tahoma"/>
          <w:b/>
          <w:bCs/>
          <w:sz w:val="20"/>
          <w:szCs w:val="20"/>
        </w:rPr>
        <w:t>Domov pro seniory Háje</w:t>
      </w:r>
    </w:p>
    <w:p w14:paraId="02F5895E" w14:textId="77777777" w:rsidR="003F5064" w:rsidRPr="00B271FE" w:rsidRDefault="003F5064" w:rsidP="003F5064">
      <w:pPr>
        <w:contextualSpacing/>
        <w:jc w:val="both"/>
        <w:rPr>
          <w:rFonts w:ascii="Tahoma" w:hAnsi="Tahoma" w:cs="Tahoma"/>
          <w:sz w:val="20"/>
          <w:szCs w:val="20"/>
        </w:rPr>
      </w:pPr>
      <w:r w:rsidRPr="00B271FE">
        <w:rPr>
          <w:rFonts w:ascii="Tahoma" w:hAnsi="Tahoma" w:cs="Tahoma"/>
          <w:sz w:val="20"/>
          <w:szCs w:val="20"/>
        </w:rPr>
        <w:t>se sídlem</w:t>
      </w:r>
      <w:r>
        <w:rPr>
          <w:rFonts w:ascii="Tahoma" w:hAnsi="Tahoma" w:cs="Tahoma"/>
          <w:sz w:val="20"/>
          <w:szCs w:val="20"/>
        </w:rPr>
        <w:t xml:space="preserve"> K Milíčovu 734/1, Praha 11 – Háje, 149 00</w:t>
      </w:r>
    </w:p>
    <w:p w14:paraId="20A39286" w14:textId="08828C7A" w:rsidR="003F5064" w:rsidRPr="005D13BD" w:rsidRDefault="003F5064" w:rsidP="003F5064">
      <w:pPr>
        <w:rPr>
          <w:rFonts w:ascii="Tahoma" w:hAnsi="Tahoma" w:cs="Tahoma"/>
          <w:sz w:val="20"/>
          <w:szCs w:val="20"/>
        </w:rPr>
      </w:pPr>
      <w:r w:rsidRPr="005D13BD">
        <w:rPr>
          <w:rFonts w:ascii="Tahoma" w:hAnsi="Tahoma" w:cs="Tahoma"/>
          <w:sz w:val="20"/>
          <w:szCs w:val="20"/>
        </w:rPr>
        <w:t>IČ</w:t>
      </w:r>
      <w:r>
        <w:rPr>
          <w:rFonts w:ascii="Tahoma" w:hAnsi="Tahoma" w:cs="Tahoma"/>
          <w:sz w:val="20"/>
          <w:szCs w:val="20"/>
        </w:rPr>
        <w:t xml:space="preserve"> 708 75 111</w:t>
      </w:r>
    </w:p>
    <w:p w14:paraId="3E38DB13" w14:textId="77777777" w:rsidR="003F5064" w:rsidRDefault="003F5064" w:rsidP="003F5064">
      <w:pPr>
        <w:contextualSpacing/>
        <w:jc w:val="both"/>
        <w:rPr>
          <w:rFonts w:ascii="Tahoma" w:hAnsi="Tahoma" w:cs="Tahoma"/>
          <w:sz w:val="20"/>
          <w:szCs w:val="20"/>
        </w:rPr>
      </w:pPr>
      <w:r>
        <w:rPr>
          <w:rFonts w:ascii="Tahoma" w:hAnsi="Tahoma" w:cs="Tahoma"/>
          <w:sz w:val="20"/>
          <w:szCs w:val="20"/>
        </w:rPr>
        <w:t>spisová značka 399/P11, příspěvková organizace zřízená územním samosprávným celkem</w:t>
      </w:r>
    </w:p>
    <w:p w14:paraId="2E5140EC" w14:textId="0E2D4B53" w:rsidR="003F5064" w:rsidRPr="00391EE5" w:rsidRDefault="003F5064" w:rsidP="003F5064">
      <w:pPr>
        <w:contextualSpacing/>
        <w:jc w:val="both"/>
        <w:rPr>
          <w:rFonts w:ascii="Tahoma" w:hAnsi="Tahoma" w:cs="Tahoma"/>
          <w:sz w:val="20"/>
          <w:szCs w:val="20"/>
        </w:rPr>
      </w:pPr>
      <w:r w:rsidRPr="005D13BD">
        <w:rPr>
          <w:rFonts w:ascii="Tahoma" w:hAnsi="Tahoma" w:cs="Tahoma"/>
          <w:sz w:val="20"/>
          <w:szCs w:val="20"/>
        </w:rPr>
        <w:t>za</w:t>
      </w:r>
      <w:r>
        <w:rPr>
          <w:rFonts w:ascii="Tahoma" w:hAnsi="Tahoma" w:cs="Tahoma"/>
          <w:sz w:val="20"/>
          <w:szCs w:val="20"/>
        </w:rPr>
        <w:t xml:space="preserve"> kterou jedná ředitelka Mgr. Dagmar Zavadilová</w:t>
      </w:r>
    </w:p>
    <w:p w14:paraId="437BFD3A" w14:textId="69669545" w:rsidR="00071D76" w:rsidRPr="00730C56" w:rsidRDefault="00071D76" w:rsidP="00730C56">
      <w:pPr>
        <w:spacing w:after="120"/>
        <w:rPr>
          <w:rFonts w:ascii="Tahoma" w:hAnsi="Tahoma" w:cs="Tahoma"/>
          <w:sz w:val="20"/>
          <w:szCs w:val="20"/>
        </w:rPr>
      </w:pPr>
      <w:r w:rsidRPr="00AC3B00">
        <w:rPr>
          <w:rFonts w:ascii="Tahoma" w:hAnsi="Tahoma" w:cs="Tahoma"/>
          <w:b/>
          <w:sz w:val="20"/>
          <w:szCs w:val="20"/>
        </w:rPr>
        <w:t>(dále jen „odběratel“)</w:t>
      </w:r>
    </w:p>
    <w:p w14:paraId="06AE67C6" w14:textId="77777777" w:rsidR="00071D76" w:rsidRDefault="00071D76" w:rsidP="002E332C">
      <w:pPr>
        <w:rPr>
          <w:rFonts w:ascii="Tahoma" w:hAnsi="Tahoma" w:cs="Tahoma"/>
          <w:b/>
          <w:sz w:val="20"/>
          <w:szCs w:val="20"/>
        </w:rPr>
      </w:pPr>
    </w:p>
    <w:bookmarkEnd w:id="0"/>
    <w:p w14:paraId="79F94214" w14:textId="59B09B36" w:rsidR="00B735FA" w:rsidRDefault="00B735FA" w:rsidP="002E332C">
      <w:pPr>
        <w:rPr>
          <w:rFonts w:ascii="Tahoma" w:hAnsi="Tahoma" w:cs="Tahoma"/>
          <w:b/>
          <w:sz w:val="20"/>
          <w:szCs w:val="20"/>
        </w:rPr>
      </w:pPr>
      <w:r w:rsidRPr="00AC3B00">
        <w:rPr>
          <w:rFonts w:ascii="Tahoma" w:hAnsi="Tahoma" w:cs="Tahoma"/>
          <w:b/>
          <w:sz w:val="20"/>
          <w:szCs w:val="20"/>
        </w:rPr>
        <w:t>(dále</w:t>
      </w:r>
      <w:r>
        <w:rPr>
          <w:rFonts w:ascii="Tahoma" w:hAnsi="Tahoma" w:cs="Tahoma"/>
          <w:b/>
          <w:sz w:val="20"/>
          <w:szCs w:val="20"/>
        </w:rPr>
        <w:t xml:space="preserve"> také</w:t>
      </w:r>
      <w:r w:rsidRPr="00AC3B00">
        <w:rPr>
          <w:rFonts w:ascii="Tahoma" w:hAnsi="Tahoma" w:cs="Tahoma"/>
          <w:b/>
          <w:sz w:val="20"/>
          <w:szCs w:val="20"/>
        </w:rPr>
        <w:t xml:space="preserve"> jen „</w:t>
      </w:r>
      <w:r>
        <w:rPr>
          <w:rFonts w:ascii="Tahoma" w:hAnsi="Tahoma" w:cs="Tahoma"/>
          <w:b/>
          <w:sz w:val="20"/>
          <w:szCs w:val="20"/>
        </w:rPr>
        <w:t xml:space="preserve">smluvní strany </w:t>
      </w:r>
      <w:r w:rsidRPr="00AC3B00">
        <w:rPr>
          <w:rFonts w:ascii="Tahoma" w:hAnsi="Tahoma" w:cs="Tahoma"/>
          <w:b/>
          <w:sz w:val="20"/>
          <w:szCs w:val="20"/>
        </w:rPr>
        <w:t>“)</w:t>
      </w:r>
    </w:p>
    <w:p w14:paraId="673F543C" w14:textId="77777777" w:rsidR="00B735FA" w:rsidRDefault="00B735FA" w:rsidP="002E332C">
      <w:pPr>
        <w:rPr>
          <w:rFonts w:ascii="Tahoma" w:hAnsi="Tahoma" w:cs="Tahoma"/>
          <w:b/>
          <w:sz w:val="20"/>
          <w:szCs w:val="20"/>
        </w:rPr>
      </w:pPr>
    </w:p>
    <w:p w14:paraId="20E3C661" w14:textId="3D8FEF35" w:rsidR="00071D76" w:rsidRPr="00B339C9" w:rsidRDefault="00071D76" w:rsidP="002E332C">
      <w:pPr>
        <w:jc w:val="both"/>
      </w:pPr>
      <w:bookmarkStart w:id="1" w:name="_Hlk88468719"/>
      <w:r w:rsidRPr="0076167E">
        <w:rPr>
          <w:rFonts w:ascii="Tahoma" w:hAnsi="Tahoma" w:cs="Tahoma"/>
          <w:sz w:val="20"/>
          <w:szCs w:val="20"/>
        </w:rPr>
        <w:t xml:space="preserve">sjednávají </w:t>
      </w:r>
      <w:r>
        <w:rPr>
          <w:rFonts w:ascii="Tahoma" w:hAnsi="Tahoma" w:cs="Tahoma"/>
          <w:sz w:val="20"/>
          <w:szCs w:val="20"/>
        </w:rPr>
        <w:t>níže uvedeného dne, měsíce a roku, v souladu se zákonem č. 89/2012 Sb., občanský</w:t>
      </w:r>
      <w:r w:rsidRPr="0076167E">
        <w:rPr>
          <w:rFonts w:ascii="Tahoma" w:hAnsi="Tahoma" w:cs="Tahoma"/>
          <w:sz w:val="20"/>
          <w:szCs w:val="20"/>
        </w:rPr>
        <w:t xml:space="preserve"> zákoní</w:t>
      </w:r>
      <w:r>
        <w:rPr>
          <w:rFonts w:ascii="Tahoma" w:hAnsi="Tahoma" w:cs="Tahoma"/>
          <w:sz w:val="20"/>
          <w:szCs w:val="20"/>
        </w:rPr>
        <w:t>k, v platném znění a zákonem č. </w:t>
      </w:r>
      <w:r w:rsidRPr="0076167E">
        <w:rPr>
          <w:rFonts w:ascii="Tahoma" w:hAnsi="Tahoma" w:cs="Tahoma"/>
          <w:sz w:val="20"/>
          <w:szCs w:val="20"/>
        </w:rPr>
        <w:t xml:space="preserve">458/2000 Sb., o podmínkách podnikání a výkonu státní správy v energetických odvětvích a o změně některých zákonů, v platném znění (dále jen </w:t>
      </w:r>
      <w:r>
        <w:rPr>
          <w:rFonts w:ascii="Tahoma" w:hAnsi="Tahoma" w:cs="Tahoma"/>
          <w:sz w:val="20"/>
          <w:szCs w:val="20"/>
        </w:rPr>
        <w:t>„</w:t>
      </w:r>
      <w:r w:rsidRPr="00F14E38">
        <w:rPr>
          <w:rFonts w:ascii="Tahoma" w:hAnsi="Tahoma" w:cs="Tahoma"/>
          <w:sz w:val="20"/>
          <w:szCs w:val="20"/>
        </w:rPr>
        <w:t>energetický zákon</w:t>
      </w:r>
      <w:r>
        <w:rPr>
          <w:rFonts w:ascii="Tahoma" w:hAnsi="Tahoma" w:cs="Tahoma"/>
          <w:sz w:val="20"/>
          <w:szCs w:val="20"/>
        </w:rPr>
        <w:t>“</w:t>
      </w:r>
      <w:r w:rsidRPr="0076167E">
        <w:rPr>
          <w:rFonts w:ascii="Tahoma" w:hAnsi="Tahoma" w:cs="Tahoma"/>
          <w:sz w:val="20"/>
          <w:szCs w:val="20"/>
        </w:rPr>
        <w:t>)</w:t>
      </w:r>
      <w:r>
        <w:rPr>
          <w:rFonts w:ascii="Tahoma" w:hAnsi="Tahoma" w:cs="Tahoma"/>
          <w:b/>
          <w:sz w:val="20"/>
          <w:szCs w:val="20"/>
        </w:rPr>
        <w:t xml:space="preserve"> </w:t>
      </w:r>
      <w:r w:rsidRPr="00A7126B">
        <w:rPr>
          <w:rFonts w:ascii="Tahoma" w:hAnsi="Tahoma" w:cs="Tahoma"/>
          <w:b/>
          <w:bCs/>
          <w:sz w:val="20"/>
          <w:szCs w:val="20"/>
        </w:rPr>
        <w:t xml:space="preserve">smlouvu o dodávce a </w:t>
      </w:r>
      <w:r w:rsidR="00A92F8E" w:rsidRPr="00A7126B">
        <w:rPr>
          <w:rFonts w:ascii="Tahoma" w:hAnsi="Tahoma" w:cs="Tahoma"/>
          <w:b/>
          <w:bCs/>
          <w:sz w:val="20"/>
          <w:szCs w:val="20"/>
        </w:rPr>
        <w:t xml:space="preserve">odběru </w:t>
      </w:r>
      <w:r w:rsidR="00A92F8E">
        <w:rPr>
          <w:rFonts w:ascii="Tahoma" w:hAnsi="Tahoma" w:cs="Tahoma"/>
          <w:b/>
          <w:bCs/>
          <w:sz w:val="20"/>
          <w:szCs w:val="20"/>
        </w:rPr>
        <w:t>tepelné</w:t>
      </w:r>
      <w:r w:rsidRPr="00A7126B">
        <w:rPr>
          <w:rFonts w:ascii="Tahoma" w:hAnsi="Tahoma" w:cs="Tahoma"/>
          <w:b/>
          <w:bCs/>
          <w:sz w:val="20"/>
          <w:szCs w:val="20"/>
        </w:rPr>
        <w:t xml:space="preserve"> energie</w:t>
      </w:r>
      <w:r>
        <w:rPr>
          <w:rFonts w:ascii="Tahoma" w:hAnsi="Tahoma" w:cs="Tahoma"/>
          <w:sz w:val="20"/>
          <w:szCs w:val="20"/>
        </w:rPr>
        <w:t xml:space="preserve"> (dále jen „smlouva“)</w:t>
      </w:r>
      <w:r w:rsidRPr="00F14E38">
        <w:rPr>
          <w:rFonts w:ascii="Tahoma" w:hAnsi="Tahoma" w:cs="Tahoma"/>
          <w:sz w:val="20"/>
          <w:szCs w:val="20"/>
        </w:rPr>
        <w:t>.</w:t>
      </w:r>
      <w:bookmarkEnd w:id="1"/>
    </w:p>
    <w:p w14:paraId="0800B681" w14:textId="15C99C87" w:rsidR="009B7242" w:rsidRDefault="009B7242" w:rsidP="002E332C">
      <w:pPr>
        <w:ind w:firstLine="708"/>
      </w:pPr>
    </w:p>
    <w:p w14:paraId="254E4691" w14:textId="77777777" w:rsidR="0035502A" w:rsidRPr="0096565E" w:rsidRDefault="0035502A" w:rsidP="002E332C">
      <w:pPr>
        <w:widowControl w:val="0"/>
        <w:autoSpaceDE w:val="0"/>
        <w:jc w:val="center"/>
        <w:rPr>
          <w:rFonts w:ascii="Tahoma" w:hAnsi="Tahoma" w:cs="Tahoma"/>
          <w:b/>
          <w:caps/>
          <w:sz w:val="20"/>
          <w:szCs w:val="20"/>
        </w:rPr>
      </w:pPr>
      <w:r w:rsidRPr="0096565E">
        <w:rPr>
          <w:rFonts w:ascii="Tahoma" w:hAnsi="Tahoma" w:cs="Tahoma"/>
          <w:b/>
          <w:caps/>
          <w:sz w:val="20"/>
          <w:szCs w:val="20"/>
        </w:rPr>
        <w:t>Článek 2</w:t>
      </w:r>
    </w:p>
    <w:p w14:paraId="46F5E358" w14:textId="77777777" w:rsidR="0035502A" w:rsidRDefault="0035502A" w:rsidP="002E332C">
      <w:pPr>
        <w:widowControl w:val="0"/>
        <w:autoSpaceDE w:val="0"/>
        <w:jc w:val="center"/>
        <w:rPr>
          <w:rFonts w:ascii="Tahoma" w:hAnsi="Tahoma" w:cs="Tahoma"/>
          <w:b/>
          <w:caps/>
          <w:sz w:val="20"/>
          <w:szCs w:val="20"/>
        </w:rPr>
      </w:pPr>
      <w:r w:rsidRPr="0096565E">
        <w:rPr>
          <w:rFonts w:ascii="Tahoma" w:hAnsi="Tahoma" w:cs="Tahoma"/>
          <w:b/>
          <w:caps/>
          <w:sz w:val="20"/>
          <w:szCs w:val="20"/>
        </w:rPr>
        <w:t>Účel a Předmět smlouvy</w:t>
      </w:r>
    </w:p>
    <w:p w14:paraId="6EE7E7FF" w14:textId="77777777" w:rsidR="0035502A" w:rsidRDefault="0035502A" w:rsidP="002E332C">
      <w:pPr>
        <w:pStyle w:val="Odstavecseseznamem"/>
        <w:widowControl w:val="0"/>
        <w:numPr>
          <w:ilvl w:val="1"/>
          <w:numId w:val="2"/>
        </w:numPr>
        <w:autoSpaceDE w:val="0"/>
        <w:spacing w:after="120"/>
        <w:jc w:val="both"/>
        <w:rPr>
          <w:rFonts w:ascii="Tahoma" w:hAnsi="Tahoma" w:cs="Tahoma"/>
          <w:sz w:val="20"/>
          <w:szCs w:val="20"/>
        </w:rPr>
      </w:pPr>
      <w:r w:rsidRPr="003237C7">
        <w:rPr>
          <w:rFonts w:ascii="Tahoma" w:hAnsi="Tahoma" w:cs="Tahoma"/>
          <w:sz w:val="20"/>
          <w:szCs w:val="20"/>
        </w:rPr>
        <w:t>Vzhledem k tomu, že:</w:t>
      </w:r>
    </w:p>
    <w:p w14:paraId="1CDFBF6C" w14:textId="65A9D73F" w:rsidR="00B30A8C" w:rsidRPr="00B30A8C" w:rsidRDefault="00B30A8C" w:rsidP="00B30A8C">
      <w:pPr>
        <w:pStyle w:val="Odstavecseseznamem"/>
        <w:ind w:left="360"/>
        <w:jc w:val="both"/>
        <w:rPr>
          <w:rFonts w:ascii="Tahoma" w:hAnsi="Tahoma" w:cs="Tahoma"/>
          <w:b/>
          <w:sz w:val="20"/>
          <w:szCs w:val="20"/>
        </w:rPr>
      </w:pPr>
      <w:r w:rsidRPr="00B30A8C">
        <w:rPr>
          <w:rFonts w:ascii="Tahoma" w:hAnsi="Tahoma" w:cs="Tahoma"/>
          <w:b/>
          <w:sz w:val="20"/>
          <w:szCs w:val="20"/>
        </w:rPr>
        <w:t>(A.) Odběratel je veřejným zadavatelem ve smyslu zákona č. 134/2016 Sb., o zadávání veřejných zakázek, ve znění pozdějších změn a předpisů</w:t>
      </w:r>
      <w:r w:rsidRPr="00B30A8C">
        <w:rPr>
          <w:rFonts w:ascii="Tahoma" w:hAnsi="Tahoma" w:cs="Tahoma"/>
          <w:b/>
          <w:sz w:val="20"/>
          <w:szCs w:val="20"/>
          <w:lang w:val="en-US"/>
        </w:rPr>
        <w:t>;</w:t>
      </w:r>
    </w:p>
    <w:p w14:paraId="4EBF4389" w14:textId="77777777" w:rsidR="00B30A8C" w:rsidRPr="00EF098B" w:rsidRDefault="00B30A8C" w:rsidP="00B30A8C">
      <w:pPr>
        <w:pStyle w:val="Odstavecseseznamem"/>
        <w:ind w:left="360"/>
        <w:jc w:val="both"/>
        <w:rPr>
          <w:rFonts w:ascii="Tahoma" w:hAnsi="Tahoma" w:cs="Tahoma"/>
          <w:b/>
          <w:sz w:val="20"/>
          <w:szCs w:val="20"/>
        </w:rPr>
      </w:pPr>
    </w:p>
    <w:p w14:paraId="1A8ECC8B" w14:textId="09E29091" w:rsidR="00B30A8C" w:rsidRPr="00B30A8C" w:rsidRDefault="00B30A8C" w:rsidP="00B30A8C">
      <w:pPr>
        <w:pStyle w:val="Odstavecseseznamem"/>
        <w:ind w:left="360"/>
        <w:jc w:val="both"/>
        <w:rPr>
          <w:rFonts w:ascii="Tahoma" w:hAnsi="Tahoma" w:cs="Tahoma"/>
          <w:b/>
          <w:sz w:val="20"/>
          <w:szCs w:val="20"/>
        </w:rPr>
      </w:pPr>
      <w:r w:rsidRPr="00B30A8C">
        <w:rPr>
          <w:rFonts w:ascii="Tahoma" w:hAnsi="Tahoma" w:cs="Tahoma"/>
          <w:b/>
          <w:sz w:val="20"/>
          <w:szCs w:val="20"/>
        </w:rPr>
        <w:t xml:space="preserve">(B.) Dodavatel je subjektem, který naplňuje podmínky uvedené v ustanovení §11 odst. 1 zákona č. 134/2016 Sb., o zadávání veřejných zakázek, ve znění pozdějších změn a předpisů, </w:t>
      </w:r>
      <w:proofErr w:type="spellStart"/>
      <w:r w:rsidRPr="00B30A8C">
        <w:rPr>
          <w:rFonts w:ascii="Tahoma" w:hAnsi="Tahoma" w:cs="Tahoma"/>
          <w:b/>
          <w:sz w:val="20"/>
          <w:szCs w:val="20"/>
          <w:lang w:val="en-US"/>
        </w:rPr>
        <w:t>neboť</w:t>
      </w:r>
      <w:proofErr w:type="spellEnd"/>
      <w:r w:rsidRPr="00B30A8C">
        <w:rPr>
          <w:rFonts w:ascii="Tahoma" w:hAnsi="Tahoma" w:cs="Tahoma"/>
          <w:b/>
          <w:sz w:val="20"/>
          <w:szCs w:val="20"/>
          <w:lang w:val="en-US"/>
        </w:rPr>
        <w:t xml:space="preserve"> je </w:t>
      </w:r>
      <w:proofErr w:type="spellStart"/>
      <w:r w:rsidRPr="00B30A8C">
        <w:rPr>
          <w:rFonts w:ascii="Tahoma" w:hAnsi="Tahoma" w:cs="Tahoma"/>
          <w:b/>
          <w:sz w:val="20"/>
          <w:szCs w:val="20"/>
          <w:lang w:val="en-US"/>
        </w:rPr>
        <w:t>společností</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která</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byla</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založena</w:t>
      </w:r>
      <w:proofErr w:type="spellEnd"/>
      <w:r w:rsidRPr="00B30A8C">
        <w:rPr>
          <w:rFonts w:ascii="Tahoma" w:hAnsi="Tahoma" w:cs="Tahoma"/>
          <w:b/>
          <w:sz w:val="20"/>
          <w:szCs w:val="20"/>
          <w:lang w:val="en-US"/>
        </w:rPr>
        <w:t xml:space="preserve"> pro </w:t>
      </w:r>
      <w:proofErr w:type="spellStart"/>
      <w:r w:rsidRPr="00B30A8C">
        <w:rPr>
          <w:rFonts w:ascii="Tahoma" w:hAnsi="Tahoma" w:cs="Tahoma"/>
          <w:b/>
          <w:sz w:val="20"/>
          <w:szCs w:val="20"/>
          <w:lang w:val="en-US"/>
        </w:rPr>
        <w:t>plnění</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úkolů</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které</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jí</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byly</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svěřeny</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Hlavním</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městem</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Prahou</w:t>
      </w:r>
      <w:proofErr w:type="spellEnd"/>
      <w:r w:rsidRPr="00B30A8C">
        <w:rPr>
          <w:rFonts w:ascii="Tahoma" w:hAnsi="Tahoma" w:cs="Tahoma"/>
          <w:b/>
          <w:sz w:val="20"/>
          <w:szCs w:val="20"/>
          <w:lang w:val="en-US"/>
        </w:rPr>
        <w:t xml:space="preserve">, a </w:t>
      </w:r>
      <w:proofErr w:type="spellStart"/>
      <w:r w:rsidRPr="00B30A8C">
        <w:rPr>
          <w:rFonts w:ascii="Tahoma" w:hAnsi="Tahoma" w:cs="Tahoma"/>
          <w:b/>
          <w:sz w:val="20"/>
          <w:szCs w:val="20"/>
          <w:lang w:val="en-US"/>
        </w:rPr>
        <w:t>které</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představují</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více</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než</w:t>
      </w:r>
      <w:proofErr w:type="spellEnd"/>
      <w:r w:rsidRPr="00B30A8C">
        <w:rPr>
          <w:rFonts w:ascii="Tahoma" w:hAnsi="Tahoma" w:cs="Tahoma"/>
          <w:b/>
          <w:sz w:val="20"/>
          <w:szCs w:val="20"/>
          <w:lang w:val="en-US"/>
        </w:rPr>
        <w:t xml:space="preserve"> 80 % z </w:t>
      </w:r>
      <w:proofErr w:type="spellStart"/>
      <w:r w:rsidRPr="00B30A8C">
        <w:rPr>
          <w:rFonts w:ascii="Tahoma" w:hAnsi="Tahoma" w:cs="Tahoma"/>
          <w:b/>
          <w:sz w:val="20"/>
          <w:szCs w:val="20"/>
          <w:lang w:val="en-US"/>
        </w:rPr>
        <w:t>jeho</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celkové</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činnosti</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při</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čemž</w:t>
      </w:r>
      <w:proofErr w:type="spellEnd"/>
      <w:r w:rsidRPr="00B30A8C">
        <w:rPr>
          <w:rFonts w:ascii="Tahoma" w:hAnsi="Tahoma" w:cs="Tahoma"/>
          <w:b/>
          <w:sz w:val="20"/>
          <w:szCs w:val="20"/>
          <w:lang w:val="en-US"/>
        </w:rPr>
        <w:t xml:space="preserve"> je </w:t>
      </w:r>
      <w:proofErr w:type="spellStart"/>
      <w:r w:rsidRPr="00B30A8C">
        <w:rPr>
          <w:rFonts w:ascii="Tahoma" w:hAnsi="Tahoma" w:cs="Tahoma"/>
          <w:b/>
          <w:sz w:val="20"/>
          <w:szCs w:val="20"/>
          <w:lang w:val="en-US"/>
        </w:rPr>
        <w:t>ovládán</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Hlavním</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městem</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Prahou</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podobně</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jako</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Hlavní</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město</w:t>
      </w:r>
      <w:proofErr w:type="spellEnd"/>
      <w:r w:rsidRPr="00B30A8C">
        <w:rPr>
          <w:rFonts w:ascii="Tahoma" w:hAnsi="Tahoma" w:cs="Tahoma"/>
          <w:b/>
          <w:sz w:val="20"/>
          <w:szCs w:val="20"/>
          <w:lang w:val="en-US"/>
        </w:rPr>
        <w:t xml:space="preserve"> Praha </w:t>
      </w:r>
      <w:proofErr w:type="spellStart"/>
      <w:r w:rsidRPr="00B30A8C">
        <w:rPr>
          <w:rFonts w:ascii="Tahoma" w:hAnsi="Tahoma" w:cs="Tahoma"/>
          <w:b/>
          <w:sz w:val="20"/>
          <w:szCs w:val="20"/>
          <w:lang w:val="en-US"/>
        </w:rPr>
        <w:t>ovládá</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své</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vnitřní</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organizační</w:t>
      </w:r>
      <w:proofErr w:type="spellEnd"/>
      <w:r w:rsidRPr="00B30A8C">
        <w:rPr>
          <w:rFonts w:ascii="Tahoma" w:hAnsi="Tahoma" w:cs="Tahoma"/>
          <w:b/>
          <w:sz w:val="20"/>
          <w:szCs w:val="20"/>
          <w:lang w:val="en-US"/>
        </w:rPr>
        <w:t xml:space="preserve"> </w:t>
      </w:r>
      <w:proofErr w:type="spellStart"/>
      <w:r w:rsidRPr="00B30A8C">
        <w:rPr>
          <w:rFonts w:ascii="Tahoma" w:hAnsi="Tahoma" w:cs="Tahoma"/>
          <w:b/>
          <w:sz w:val="20"/>
          <w:szCs w:val="20"/>
          <w:lang w:val="en-US"/>
        </w:rPr>
        <w:t>jednotky</w:t>
      </w:r>
      <w:proofErr w:type="spellEnd"/>
      <w:r w:rsidRPr="00B30A8C">
        <w:rPr>
          <w:rFonts w:ascii="Tahoma" w:hAnsi="Tahoma" w:cs="Tahoma"/>
          <w:b/>
          <w:sz w:val="20"/>
          <w:szCs w:val="20"/>
          <w:lang w:val="en-US"/>
        </w:rPr>
        <w:t>;</w:t>
      </w:r>
      <w:r w:rsidRPr="00B30A8C">
        <w:rPr>
          <w:rFonts w:ascii="Tahoma" w:hAnsi="Tahoma" w:cs="Tahoma"/>
          <w:b/>
          <w:sz w:val="20"/>
          <w:szCs w:val="20"/>
        </w:rPr>
        <w:t xml:space="preserve"> </w:t>
      </w:r>
      <w:r w:rsidRPr="00B30A8C">
        <w:rPr>
          <w:rFonts w:ascii="Tahoma" w:hAnsi="Tahoma" w:cs="Tahoma"/>
          <w:b/>
          <w:sz w:val="20"/>
          <w:szCs w:val="20"/>
          <w:lang w:val="en-US"/>
        </w:rPr>
        <w:t xml:space="preserve"> </w:t>
      </w:r>
    </w:p>
    <w:p w14:paraId="7349A7F1" w14:textId="77777777" w:rsidR="00B30A8C" w:rsidRPr="00B30A8C" w:rsidRDefault="00B30A8C" w:rsidP="00B30A8C">
      <w:pPr>
        <w:pStyle w:val="Odstavecseseznamem"/>
        <w:ind w:left="360"/>
        <w:jc w:val="both"/>
        <w:rPr>
          <w:rFonts w:ascii="Tahoma" w:hAnsi="Tahoma" w:cs="Tahoma"/>
          <w:b/>
          <w:sz w:val="20"/>
          <w:szCs w:val="20"/>
        </w:rPr>
      </w:pPr>
    </w:p>
    <w:p w14:paraId="6BBCB246" w14:textId="5D9B85E7" w:rsidR="00B30A8C" w:rsidRPr="00B30A8C" w:rsidRDefault="00B30A8C" w:rsidP="00B30A8C">
      <w:pPr>
        <w:pStyle w:val="Odstavecseseznamem"/>
        <w:ind w:left="360"/>
        <w:jc w:val="both"/>
        <w:rPr>
          <w:rFonts w:ascii="Tahoma" w:hAnsi="Tahoma" w:cs="Tahoma"/>
          <w:b/>
          <w:sz w:val="20"/>
          <w:szCs w:val="20"/>
        </w:rPr>
      </w:pPr>
      <w:r w:rsidRPr="00B30A8C">
        <w:rPr>
          <w:rFonts w:ascii="Tahoma" w:hAnsi="Tahoma" w:cs="Tahoma"/>
          <w:b/>
          <w:sz w:val="20"/>
          <w:szCs w:val="20"/>
        </w:rPr>
        <w:t>(C.)</w:t>
      </w:r>
      <w:r>
        <w:rPr>
          <w:rFonts w:ascii="Tahoma" w:hAnsi="Tahoma" w:cs="Tahoma"/>
          <w:b/>
          <w:sz w:val="20"/>
          <w:szCs w:val="20"/>
        </w:rPr>
        <w:t xml:space="preserve"> </w:t>
      </w:r>
      <w:r w:rsidRPr="00B30A8C">
        <w:rPr>
          <w:rFonts w:ascii="Tahoma" w:hAnsi="Tahoma" w:cs="Tahoma"/>
          <w:b/>
          <w:sz w:val="20"/>
          <w:szCs w:val="20"/>
        </w:rPr>
        <w:t xml:space="preserve">Dle </w:t>
      </w:r>
      <w:proofErr w:type="spellStart"/>
      <w:r w:rsidRPr="00B30A8C">
        <w:rPr>
          <w:rFonts w:ascii="Tahoma" w:hAnsi="Tahoma" w:cs="Tahoma"/>
          <w:b/>
          <w:sz w:val="20"/>
          <w:szCs w:val="20"/>
        </w:rPr>
        <w:t>ust</w:t>
      </w:r>
      <w:proofErr w:type="spellEnd"/>
      <w:r w:rsidRPr="00B30A8C">
        <w:rPr>
          <w:rFonts w:ascii="Tahoma" w:hAnsi="Tahoma" w:cs="Tahoma"/>
          <w:b/>
          <w:sz w:val="20"/>
          <w:szCs w:val="20"/>
        </w:rPr>
        <w:t xml:space="preserve">. §11 odst. 4 zákona č. 134/2016 Sb., o zadávání veřejných zakázek, ve znění pozdějších změn a předpisů, se za zadání veřejné zakázky nepovažují případy, kdy právnická osoba ovládaná podle odst. 1 písmeno a), uzavře smlouvu s dodavatelem, v němž nemá přímou majetkovou účast žádná soukromá osoba, a který je jinou právnickou osobou ovládanou veřejným zadavatelem podle písmene </w:t>
      </w:r>
      <w:r w:rsidR="00013563">
        <w:rPr>
          <w:rFonts w:ascii="Tahoma" w:hAnsi="Tahoma" w:cs="Tahoma"/>
          <w:b/>
          <w:sz w:val="20"/>
          <w:szCs w:val="20"/>
        </w:rPr>
        <w:t>(A.</w:t>
      </w:r>
      <w:r w:rsidRPr="00B30A8C">
        <w:rPr>
          <w:rFonts w:ascii="Tahoma" w:hAnsi="Tahoma" w:cs="Tahoma"/>
          <w:b/>
          <w:sz w:val="20"/>
          <w:szCs w:val="20"/>
        </w:rPr>
        <w:t>)</w:t>
      </w:r>
      <w:r w:rsidRPr="00B30A8C">
        <w:rPr>
          <w:rFonts w:ascii="Tahoma" w:hAnsi="Tahoma" w:cs="Tahoma"/>
          <w:b/>
          <w:sz w:val="20"/>
          <w:szCs w:val="20"/>
          <w:lang w:val="en-US"/>
        </w:rPr>
        <w:t>;</w:t>
      </w:r>
    </w:p>
    <w:p w14:paraId="41100CA8" w14:textId="77777777" w:rsidR="00B30A8C" w:rsidRPr="00013563" w:rsidRDefault="00B30A8C" w:rsidP="00B30A8C">
      <w:pPr>
        <w:pStyle w:val="Odstavecseseznamem"/>
        <w:ind w:left="360"/>
        <w:jc w:val="both"/>
        <w:rPr>
          <w:rFonts w:ascii="Tahoma" w:hAnsi="Tahoma" w:cs="Tahoma"/>
          <w:b/>
          <w:sz w:val="20"/>
          <w:szCs w:val="20"/>
        </w:rPr>
      </w:pPr>
    </w:p>
    <w:p w14:paraId="0F35C553" w14:textId="1D6BF211" w:rsidR="00B30A8C" w:rsidRPr="00013563" w:rsidRDefault="00B30A8C" w:rsidP="00A241B3">
      <w:pPr>
        <w:pStyle w:val="Odstavecseseznamem"/>
        <w:ind w:left="360"/>
        <w:jc w:val="both"/>
        <w:rPr>
          <w:rFonts w:ascii="Tahoma" w:hAnsi="Tahoma" w:cs="Tahoma"/>
          <w:b/>
          <w:sz w:val="20"/>
          <w:szCs w:val="20"/>
        </w:rPr>
      </w:pPr>
      <w:r w:rsidRPr="00013563">
        <w:rPr>
          <w:rFonts w:ascii="Tahoma" w:hAnsi="Tahoma" w:cs="Tahoma"/>
          <w:b/>
          <w:sz w:val="20"/>
          <w:szCs w:val="20"/>
        </w:rPr>
        <w:t>(D.) Dodavatel splňuje veškeré podmínky a požadavky na něj touto smlouvou kladené, a je oprávněn tuto smlouvu uzavřít a řádně plnit v ní závazky obsažené</w:t>
      </w:r>
      <w:r w:rsidR="00013563">
        <w:rPr>
          <w:rFonts w:ascii="Tahoma" w:hAnsi="Tahoma" w:cs="Tahoma"/>
          <w:b/>
          <w:sz w:val="20"/>
          <w:szCs w:val="20"/>
        </w:rPr>
        <w:t>.</w:t>
      </w:r>
    </w:p>
    <w:p w14:paraId="1538AB4D" w14:textId="77777777" w:rsidR="00013563" w:rsidRPr="00013563" w:rsidRDefault="00013563" w:rsidP="00A241B3">
      <w:pPr>
        <w:pStyle w:val="Odstavecseseznamem"/>
        <w:ind w:left="360"/>
        <w:jc w:val="both"/>
        <w:rPr>
          <w:rFonts w:ascii="Tahoma" w:hAnsi="Tahoma" w:cs="Tahoma"/>
          <w:b/>
          <w:sz w:val="20"/>
          <w:szCs w:val="20"/>
        </w:rPr>
      </w:pPr>
    </w:p>
    <w:p w14:paraId="036C1E3A" w14:textId="77777777" w:rsidR="0035502A" w:rsidRPr="00013563" w:rsidRDefault="0035502A" w:rsidP="002E332C">
      <w:pPr>
        <w:widowControl w:val="0"/>
        <w:autoSpaceDE w:val="0"/>
        <w:jc w:val="both"/>
        <w:rPr>
          <w:rFonts w:ascii="Tahoma" w:hAnsi="Tahoma" w:cs="Tahoma"/>
          <w:sz w:val="20"/>
          <w:szCs w:val="20"/>
        </w:rPr>
      </w:pPr>
      <w:r w:rsidRPr="00013563">
        <w:rPr>
          <w:rFonts w:ascii="Tahoma" w:hAnsi="Tahoma" w:cs="Tahoma"/>
          <w:sz w:val="20"/>
          <w:szCs w:val="20"/>
        </w:rPr>
        <w:t>rozhodly se smluvní strany uzavřít tuto smlouvu.</w:t>
      </w:r>
    </w:p>
    <w:p w14:paraId="65D04D8B" w14:textId="77777777" w:rsidR="0035502A" w:rsidRPr="007C3937" w:rsidRDefault="0035502A" w:rsidP="002E332C">
      <w:pPr>
        <w:widowControl w:val="0"/>
        <w:autoSpaceDE w:val="0"/>
        <w:jc w:val="both"/>
        <w:rPr>
          <w:rFonts w:ascii="Tahoma" w:hAnsi="Tahoma" w:cs="Tahoma"/>
          <w:b/>
          <w:bCs/>
          <w:sz w:val="20"/>
          <w:szCs w:val="20"/>
        </w:rPr>
      </w:pPr>
    </w:p>
    <w:p w14:paraId="033BA95D" w14:textId="5A5B380D" w:rsidR="0035502A" w:rsidRDefault="0035502A" w:rsidP="002E332C">
      <w:pPr>
        <w:pStyle w:val="Odstavecseseznamem"/>
        <w:widowControl w:val="0"/>
        <w:numPr>
          <w:ilvl w:val="1"/>
          <w:numId w:val="2"/>
        </w:numPr>
        <w:autoSpaceDE w:val="0"/>
        <w:spacing w:after="160"/>
        <w:ind w:left="357" w:hanging="357"/>
        <w:jc w:val="both"/>
        <w:rPr>
          <w:rFonts w:ascii="Tahoma" w:hAnsi="Tahoma" w:cs="Tahoma"/>
          <w:sz w:val="20"/>
          <w:szCs w:val="20"/>
        </w:rPr>
      </w:pPr>
      <w:r w:rsidRPr="007C3937">
        <w:rPr>
          <w:rFonts w:ascii="Tahoma" w:hAnsi="Tahoma" w:cs="Tahoma"/>
          <w:sz w:val="20"/>
          <w:szCs w:val="20"/>
        </w:rPr>
        <w:t>Předmětem této smlouvy je závazek dodavatele dodávat</w:t>
      </w:r>
      <w:r w:rsidR="00A8384E">
        <w:rPr>
          <w:rFonts w:ascii="Tahoma" w:hAnsi="Tahoma" w:cs="Tahoma"/>
          <w:sz w:val="20"/>
          <w:szCs w:val="20"/>
        </w:rPr>
        <w:t xml:space="preserve"> </w:t>
      </w:r>
      <w:r w:rsidRPr="007C3937">
        <w:rPr>
          <w:rFonts w:ascii="Tahoma" w:hAnsi="Tahoma" w:cs="Tahoma"/>
          <w:sz w:val="20"/>
          <w:szCs w:val="20"/>
        </w:rPr>
        <w:t>tepelnou energii odběrateli v souladu s touto smlouvou a závazek odběratele zaplatit za dodanou a odebranou</w:t>
      </w:r>
      <w:r w:rsidR="00A8384E">
        <w:rPr>
          <w:rFonts w:ascii="Tahoma" w:hAnsi="Tahoma" w:cs="Tahoma"/>
          <w:sz w:val="20"/>
          <w:szCs w:val="20"/>
        </w:rPr>
        <w:t xml:space="preserve"> </w:t>
      </w:r>
      <w:r w:rsidRPr="007C3937">
        <w:rPr>
          <w:rFonts w:ascii="Tahoma" w:hAnsi="Tahoma" w:cs="Tahoma"/>
          <w:sz w:val="20"/>
          <w:szCs w:val="20"/>
        </w:rPr>
        <w:t>tepelnou energii cenu za podmínek uvedených v této smlouvě.</w:t>
      </w:r>
    </w:p>
    <w:p w14:paraId="4E013CC2" w14:textId="77777777" w:rsidR="0035502A" w:rsidRPr="007C3937" w:rsidRDefault="0035502A" w:rsidP="00706E9C">
      <w:pPr>
        <w:widowControl w:val="0"/>
        <w:autoSpaceDE w:val="0"/>
        <w:spacing w:line="276" w:lineRule="auto"/>
        <w:jc w:val="center"/>
        <w:rPr>
          <w:rFonts w:ascii="Tahoma" w:hAnsi="Tahoma" w:cs="Tahoma"/>
          <w:b/>
          <w:caps/>
          <w:sz w:val="20"/>
          <w:szCs w:val="20"/>
        </w:rPr>
      </w:pPr>
      <w:r w:rsidRPr="007C3937">
        <w:rPr>
          <w:rFonts w:ascii="Tahoma" w:hAnsi="Tahoma" w:cs="Tahoma"/>
          <w:b/>
          <w:caps/>
          <w:sz w:val="20"/>
          <w:szCs w:val="20"/>
        </w:rPr>
        <w:t>Článek 3</w:t>
      </w:r>
    </w:p>
    <w:p w14:paraId="2084B52C" w14:textId="77777777" w:rsidR="0035502A" w:rsidRPr="007C3937" w:rsidRDefault="0035502A" w:rsidP="00706E9C">
      <w:pPr>
        <w:widowControl w:val="0"/>
        <w:autoSpaceDE w:val="0"/>
        <w:spacing w:after="120" w:line="276" w:lineRule="auto"/>
        <w:jc w:val="center"/>
        <w:rPr>
          <w:rFonts w:ascii="Tahoma" w:hAnsi="Tahoma" w:cs="Tahoma"/>
          <w:b/>
          <w:caps/>
          <w:sz w:val="20"/>
          <w:szCs w:val="20"/>
        </w:rPr>
      </w:pPr>
      <w:r w:rsidRPr="007C3937">
        <w:rPr>
          <w:rFonts w:ascii="Tahoma" w:hAnsi="Tahoma" w:cs="Tahoma"/>
          <w:b/>
          <w:caps/>
          <w:sz w:val="20"/>
          <w:szCs w:val="20"/>
        </w:rPr>
        <w:t>ZAJIŠTĚNÍ VÝROBY A DODÁVKY TEPELNÉ ENERGIE</w:t>
      </w:r>
    </w:p>
    <w:p w14:paraId="5BFEB210" w14:textId="3C6D2956" w:rsidR="0035502A" w:rsidRPr="0098748C" w:rsidRDefault="0035502A" w:rsidP="00706E9C">
      <w:pPr>
        <w:pStyle w:val="Odstavecseseznamem"/>
        <w:widowControl w:val="0"/>
        <w:numPr>
          <w:ilvl w:val="1"/>
          <w:numId w:val="4"/>
        </w:numPr>
        <w:autoSpaceDE w:val="0"/>
        <w:spacing w:after="120" w:line="276" w:lineRule="auto"/>
        <w:jc w:val="both"/>
        <w:rPr>
          <w:rFonts w:ascii="Tahoma" w:hAnsi="Tahoma" w:cs="Tahoma"/>
          <w:sz w:val="20"/>
          <w:szCs w:val="20"/>
        </w:rPr>
      </w:pPr>
      <w:r w:rsidRPr="007C3937">
        <w:rPr>
          <w:rFonts w:ascii="Tahoma" w:hAnsi="Tahoma" w:cs="Tahoma"/>
          <w:sz w:val="20"/>
          <w:szCs w:val="20"/>
        </w:rPr>
        <w:t xml:space="preserve">Dodávka </w:t>
      </w:r>
      <w:r w:rsidR="0073637F">
        <w:rPr>
          <w:rFonts w:ascii="Tahoma" w:hAnsi="Tahoma" w:cs="Tahoma"/>
          <w:sz w:val="20"/>
          <w:szCs w:val="20"/>
        </w:rPr>
        <w:t>d</w:t>
      </w:r>
      <w:r w:rsidRPr="007C3937">
        <w:rPr>
          <w:rFonts w:ascii="Tahoma" w:hAnsi="Tahoma" w:cs="Tahoma"/>
          <w:sz w:val="20"/>
          <w:szCs w:val="20"/>
        </w:rPr>
        <w:t xml:space="preserve">odavatele je uskutečněna </w:t>
      </w:r>
      <w:r w:rsidR="00A92F8E" w:rsidRPr="007C3937">
        <w:rPr>
          <w:rFonts w:ascii="Tahoma" w:hAnsi="Tahoma" w:cs="Tahoma"/>
          <w:sz w:val="20"/>
          <w:szCs w:val="20"/>
        </w:rPr>
        <w:t xml:space="preserve">přechodem </w:t>
      </w:r>
      <w:r w:rsidR="00A92F8E">
        <w:rPr>
          <w:rFonts w:ascii="Tahoma" w:hAnsi="Tahoma" w:cs="Tahoma"/>
          <w:sz w:val="20"/>
          <w:szCs w:val="20"/>
        </w:rPr>
        <w:t>tepelné</w:t>
      </w:r>
      <w:r w:rsidRPr="007C3937">
        <w:rPr>
          <w:rFonts w:ascii="Tahoma" w:hAnsi="Tahoma" w:cs="Tahoma"/>
          <w:sz w:val="20"/>
          <w:szCs w:val="20"/>
        </w:rPr>
        <w:t xml:space="preserve"> energie </w:t>
      </w:r>
      <w:r w:rsidRPr="0098748C">
        <w:rPr>
          <w:rFonts w:ascii="Tahoma" w:hAnsi="Tahoma" w:cs="Tahoma"/>
          <w:sz w:val="20"/>
          <w:szCs w:val="20"/>
        </w:rPr>
        <w:t xml:space="preserve">ze zařízení, které </w:t>
      </w:r>
      <w:r w:rsidR="002E03D1">
        <w:rPr>
          <w:rFonts w:ascii="Tahoma" w:hAnsi="Tahoma" w:cs="Tahoma"/>
          <w:sz w:val="20"/>
          <w:szCs w:val="20"/>
        </w:rPr>
        <w:t xml:space="preserve">je ve správě </w:t>
      </w:r>
      <w:r w:rsidRPr="0098748C">
        <w:rPr>
          <w:rFonts w:ascii="Tahoma" w:hAnsi="Tahoma" w:cs="Tahoma"/>
          <w:sz w:val="20"/>
          <w:szCs w:val="20"/>
        </w:rPr>
        <w:t>dodavatele. Z těchto zařízení pak bude probíhat dodávka do odběrných míst odběratele.</w:t>
      </w:r>
    </w:p>
    <w:p w14:paraId="5501F4AA" w14:textId="77777777" w:rsidR="0035502A" w:rsidRDefault="0035502A" w:rsidP="00706E9C">
      <w:pPr>
        <w:pStyle w:val="Odstavecseseznamem"/>
        <w:widowControl w:val="0"/>
        <w:numPr>
          <w:ilvl w:val="1"/>
          <w:numId w:val="4"/>
        </w:numPr>
        <w:autoSpaceDE w:val="0"/>
        <w:spacing w:after="120" w:line="276" w:lineRule="auto"/>
        <w:jc w:val="both"/>
        <w:rPr>
          <w:rFonts w:ascii="Tahoma" w:hAnsi="Tahoma" w:cs="Tahoma"/>
          <w:sz w:val="20"/>
          <w:szCs w:val="20"/>
        </w:rPr>
      </w:pPr>
      <w:r>
        <w:rPr>
          <w:rFonts w:ascii="Tahoma" w:hAnsi="Tahoma" w:cs="Tahoma"/>
          <w:sz w:val="20"/>
          <w:szCs w:val="20"/>
        </w:rPr>
        <w:t>Práva a povinnosti smluvních stran a pravidla dodávky v rámci realizace předmětu této smlouvy jsou uvedeny v Příloze A DODACÍ PODMÍNKY</w:t>
      </w:r>
      <w:r w:rsidRPr="00EB309C">
        <w:rPr>
          <w:rFonts w:ascii="Tahoma" w:hAnsi="Tahoma" w:cs="Tahoma"/>
          <w:sz w:val="20"/>
          <w:szCs w:val="20"/>
        </w:rPr>
        <w:t xml:space="preserve"> </w:t>
      </w:r>
      <w:r w:rsidRPr="00112EDA">
        <w:rPr>
          <w:rFonts w:ascii="Tahoma" w:hAnsi="Tahoma" w:cs="Tahoma"/>
          <w:sz w:val="20"/>
          <w:szCs w:val="20"/>
        </w:rPr>
        <w:t>této smlouvy</w:t>
      </w:r>
      <w:r>
        <w:rPr>
          <w:rFonts w:ascii="Tahoma" w:hAnsi="Tahoma" w:cs="Tahoma"/>
          <w:sz w:val="20"/>
          <w:szCs w:val="20"/>
        </w:rPr>
        <w:t>.</w:t>
      </w:r>
    </w:p>
    <w:p w14:paraId="47140A54" w14:textId="788B17BE" w:rsidR="0035502A" w:rsidRPr="006F14F6" w:rsidRDefault="0035502A" w:rsidP="00706E9C">
      <w:pPr>
        <w:pStyle w:val="Odstavecseseznamem"/>
        <w:widowControl w:val="0"/>
        <w:numPr>
          <w:ilvl w:val="1"/>
          <w:numId w:val="4"/>
        </w:numPr>
        <w:autoSpaceDE w:val="0"/>
        <w:spacing w:after="120" w:line="276" w:lineRule="auto"/>
        <w:jc w:val="both"/>
        <w:rPr>
          <w:rFonts w:ascii="Tahoma" w:hAnsi="Tahoma" w:cs="Tahoma"/>
          <w:sz w:val="20"/>
          <w:szCs w:val="20"/>
        </w:rPr>
      </w:pPr>
      <w:r>
        <w:rPr>
          <w:rFonts w:ascii="Tahoma" w:hAnsi="Tahoma" w:cs="Tahoma"/>
          <w:sz w:val="20"/>
          <w:szCs w:val="20"/>
        </w:rPr>
        <w:t>Fakturační a platební podmínky dle předmětu této smlouvy jsou u</w:t>
      </w:r>
      <w:r w:rsidRPr="001E6BC6">
        <w:rPr>
          <w:rFonts w:ascii="Tahoma" w:hAnsi="Tahoma" w:cs="Tahoma"/>
          <w:sz w:val="20"/>
          <w:szCs w:val="20"/>
        </w:rPr>
        <w:t>v</w:t>
      </w:r>
      <w:r>
        <w:rPr>
          <w:rFonts w:ascii="Tahoma" w:hAnsi="Tahoma" w:cs="Tahoma"/>
          <w:sz w:val="20"/>
          <w:szCs w:val="20"/>
        </w:rPr>
        <w:t>edeny</w:t>
      </w:r>
      <w:r w:rsidRPr="001E6BC6">
        <w:rPr>
          <w:rFonts w:ascii="Tahoma" w:hAnsi="Tahoma" w:cs="Tahoma"/>
          <w:sz w:val="20"/>
          <w:szCs w:val="20"/>
        </w:rPr>
        <w:t> Příloze B</w:t>
      </w:r>
      <w:r w:rsidR="00295495">
        <w:rPr>
          <w:rFonts w:ascii="Tahoma" w:hAnsi="Tahoma" w:cs="Tahoma"/>
          <w:sz w:val="20"/>
          <w:szCs w:val="20"/>
        </w:rPr>
        <w:t xml:space="preserve"> FAKTURAČNÍ A PLATEBNÍ PODMÍNKY</w:t>
      </w:r>
      <w:r w:rsidR="002F0F06">
        <w:rPr>
          <w:rFonts w:ascii="Tahoma" w:hAnsi="Tahoma" w:cs="Tahoma"/>
          <w:sz w:val="20"/>
          <w:szCs w:val="20"/>
        </w:rPr>
        <w:t xml:space="preserve"> </w:t>
      </w:r>
      <w:r w:rsidRPr="001E6BC6">
        <w:rPr>
          <w:rFonts w:ascii="Tahoma" w:hAnsi="Tahoma" w:cs="Tahoma"/>
          <w:sz w:val="20"/>
          <w:szCs w:val="20"/>
        </w:rPr>
        <w:t>této smlouvy</w:t>
      </w:r>
      <w:r>
        <w:rPr>
          <w:rFonts w:ascii="Tahoma" w:hAnsi="Tahoma" w:cs="Tahoma"/>
          <w:sz w:val="20"/>
          <w:szCs w:val="20"/>
        </w:rPr>
        <w:t>.</w:t>
      </w:r>
    </w:p>
    <w:p w14:paraId="66DD19EC" w14:textId="77777777" w:rsidR="0035502A" w:rsidRPr="00EF6AB6" w:rsidRDefault="0035502A" w:rsidP="00706E9C">
      <w:pPr>
        <w:pStyle w:val="Odstavecseseznamem"/>
        <w:widowControl w:val="0"/>
        <w:numPr>
          <w:ilvl w:val="1"/>
          <w:numId w:val="4"/>
        </w:numPr>
        <w:autoSpaceDE w:val="0"/>
        <w:spacing w:after="120" w:line="276" w:lineRule="auto"/>
        <w:jc w:val="both"/>
        <w:rPr>
          <w:rFonts w:ascii="Tahoma" w:hAnsi="Tahoma" w:cs="Tahoma"/>
          <w:sz w:val="20"/>
          <w:szCs w:val="20"/>
        </w:rPr>
      </w:pPr>
      <w:r>
        <w:rPr>
          <w:rFonts w:ascii="Tahoma" w:hAnsi="Tahoma" w:cs="Tahoma"/>
          <w:sz w:val="20"/>
          <w:szCs w:val="20"/>
        </w:rPr>
        <w:t xml:space="preserve">Kontaktní údaje smluvních stran, které jsou potřebné v rámci realizace dodávky tepla, jsou uvedeny </w:t>
      </w:r>
      <w:r w:rsidRPr="001E6BC6">
        <w:rPr>
          <w:rFonts w:ascii="Tahoma" w:hAnsi="Tahoma" w:cs="Tahoma"/>
          <w:sz w:val="20"/>
          <w:szCs w:val="20"/>
        </w:rPr>
        <w:t xml:space="preserve">v Příloze </w:t>
      </w:r>
      <w:r>
        <w:rPr>
          <w:rFonts w:ascii="Tahoma" w:hAnsi="Tahoma" w:cs="Tahoma"/>
          <w:sz w:val="20"/>
          <w:szCs w:val="20"/>
        </w:rPr>
        <w:t>C</w:t>
      </w:r>
      <w:r w:rsidRPr="001E6BC6">
        <w:rPr>
          <w:rFonts w:ascii="Tahoma" w:hAnsi="Tahoma" w:cs="Tahoma"/>
          <w:sz w:val="20"/>
          <w:szCs w:val="20"/>
        </w:rPr>
        <w:t xml:space="preserve"> </w:t>
      </w:r>
      <w:r>
        <w:rPr>
          <w:rFonts w:ascii="Tahoma" w:hAnsi="Tahoma" w:cs="Tahoma"/>
          <w:sz w:val="20"/>
          <w:szCs w:val="20"/>
        </w:rPr>
        <w:t>KONTAKTNÍ ÚDAJE</w:t>
      </w:r>
      <w:r w:rsidRPr="001E6BC6">
        <w:rPr>
          <w:rFonts w:ascii="Tahoma" w:hAnsi="Tahoma" w:cs="Tahoma"/>
          <w:sz w:val="20"/>
          <w:szCs w:val="20"/>
        </w:rPr>
        <w:t xml:space="preserve"> této smlouvy</w:t>
      </w:r>
      <w:r>
        <w:rPr>
          <w:rFonts w:ascii="Tahoma" w:hAnsi="Tahoma" w:cs="Tahoma"/>
          <w:sz w:val="20"/>
          <w:szCs w:val="20"/>
        </w:rPr>
        <w:t>.</w:t>
      </w:r>
    </w:p>
    <w:p w14:paraId="4AA1EC48" w14:textId="0C7B163F" w:rsidR="0035502A" w:rsidRPr="00CD7A74" w:rsidRDefault="0035502A" w:rsidP="00706E9C">
      <w:pPr>
        <w:pStyle w:val="Odstavecseseznamem"/>
        <w:widowControl w:val="0"/>
        <w:numPr>
          <w:ilvl w:val="1"/>
          <w:numId w:val="4"/>
        </w:numPr>
        <w:autoSpaceDE w:val="0"/>
        <w:spacing w:after="160" w:line="276" w:lineRule="auto"/>
        <w:ind w:left="357" w:hanging="357"/>
        <w:jc w:val="both"/>
        <w:rPr>
          <w:rFonts w:ascii="Tahoma" w:hAnsi="Tahoma" w:cs="Tahoma"/>
          <w:sz w:val="20"/>
          <w:szCs w:val="20"/>
        </w:rPr>
      </w:pPr>
      <w:r w:rsidRPr="00112EDA">
        <w:rPr>
          <w:rFonts w:ascii="Tahoma" w:hAnsi="Tahoma" w:cs="Tahoma"/>
          <w:sz w:val="20"/>
          <w:szCs w:val="20"/>
        </w:rPr>
        <w:t xml:space="preserve">Základní </w:t>
      </w:r>
      <w:r>
        <w:rPr>
          <w:rFonts w:ascii="Tahoma" w:hAnsi="Tahoma" w:cs="Tahoma"/>
          <w:sz w:val="20"/>
          <w:szCs w:val="20"/>
        </w:rPr>
        <w:t xml:space="preserve">sjednané technické </w:t>
      </w:r>
      <w:r w:rsidR="00A92F8E" w:rsidRPr="00112EDA">
        <w:rPr>
          <w:rFonts w:ascii="Tahoma" w:hAnsi="Tahoma" w:cs="Tahoma"/>
          <w:sz w:val="20"/>
          <w:szCs w:val="20"/>
        </w:rPr>
        <w:t>parametry</w:t>
      </w:r>
      <w:r w:rsidR="00A92F8E">
        <w:rPr>
          <w:rFonts w:ascii="Tahoma" w:hAnsi="Tahoma" w:cs="Tahoma"/>
          <w:sz w:val="20"/>
          <w:szCs w:val="20"/>
        </w:rPr>
        <w:t xml:space="preserve"> </w:t>
      </w:r>
      <w:r w:rsidR="00A92F8E" w:rsidRPr="00112EDA">
        <w:rPr>
          <w:rFonts w:ascii="Tahoma" w:hAnsi="Tahoma" w:cs="Tahoma"/>
          <w:sz w:val="20"/>
          <w:szCs w:val="20"/>
        </w:rPr>
        <w:t>dodávané</w:t>
      </w:r>
      <w:r w:rsidRPr="00112EDA">
        <w:rPr>
          <w:rFonts w:ascii="Tahoma" w:hAnsi="Tahoma" w:cs="Tahoma"/>
          <w:sz w:val="20"/>
          <w:szCs w:val="20"/>
        </w:rPr>
        <w:t xml:space="preserve"> a vrácené teplonosné látky</w:t>
      </w:r>
      <w:r w:rsidR="00874074">
        <w:rPr>
          <w:rFonts w:ascii="Tahoma" w:hAnsi="Tahoma" w:cs="Tahoma"/>
          <w:sz w:val="20"/>
          <w:szCs w:val="20"/>
        </w:rPr>
        <w:t xml:space="preserve">, </w:t>
      </w:r>
      <w:r w:rsidRPr="00112EDA">
        <w:rPr>
          <w:rFonts w:ascii="Tahoma" w:hAnsi="Tahoma" w:cs="Tahoma"/>
          <w:sz w:val="20"/>
          <w:szCs w:val="20"/>
        </w:rPr>
        <w:t xml:space="preserve">další technické údaje </w:t>
      </w:r>
      <w:r>
        <w:rPr>
          <w:rFonts w:ascii="Tahoma" w:hAnsi="Tahoma" w:cs="Tahoma"/>
          <w:sz w:val="20"/>
          <w:szCs w:val="20"/>
        </w:rPr>
        <w:t xml:space="preserve">pro zajištění dodávky tepla </w:t>
      </w:r>
      <w:r w:rsidRPr="00EF6AB6">
        <w:rPr>
          <w:rFonts w:ascii="Tahoma" w:hAnsi="Tahoma" w:cs="Tahoma"/>
          <w:sz w:val="20"/>
          <w:szCs w:val="20"/>
        </w:rPr>
        <w:t>do odběrných míst odběratele</w:t>
      </w:r>
      <w:r w:rsidRPr="00112EDA">
        <w:rPr>
          <w:rFonts w:ascii="Tahoma" w:hAnsi="Tahoma" w:cs="Tahoma"/>
          <w:sz w:val="20"/>
          <w:szCs w:val="20"/>
        </w:rPr>
        <w:t xml:space="preserve"> </w:t>
      </w:r>
      <w:r w:rsidR="00874074">
        <w:rPr>
          <w:rFonts w:ascii="Tahoma" w:hAnsi="Tahoma" w:cs="Tahoma"/>
          <w:sz w:val="20"/>
          <w:szCs w:val="20"/>
        </w:rPr>
        <w:t xml:space="preserve">a cena tepelné energie </w:t>
      </w:r>
      <w:r w:rsidRPr="00112EDA">
        <w:rPr>
          <w:rFonts w:ascii="Tahoma" w:hAnsi="Tahoma" w:cs="Tahoma"/>
          <w:sz w:val="20"/>
          <w:szCs w:val="20"/>
        </w:rPr>
        <w:t xml:space="preserve">jsou uvedeny v Příloze </w:t>
      </w:r>
      <w:r>
        <w:rPr>
          <w:rFonts w:ascii="Tahoma" w:hAnsi="Tahoma" w:cs="Tahoma"/>
          <w:sz w:val="20"/>
          <w:szCs w:val="20"/>
        </w:rPr>
        <w:t>D</w:t>
      </w:r>
      <w:r w:rsidRPr="00112EDA">
        <w:rPr>
          <w:rFonts w:ascii="Tahoma" w:hAnsi="Tahoma" w:cs="Tahoma"/>
          <w:sz w:val="20"/>
          <w:szCs w:val="20"/>
        </w:rPr>
        <w:t xml:space="preserve"> </w:t>
      </w:r>
      <w:r w:rsidR="002F0F06" w:rsidRPr="001E6BC6">
        <w:rPr>
          <w:rFonts w:ascii="Tahoma" w:hAnsi="Tahoma" w:cs="Tahoma"/>
          <w:sz w:val="20"/>
          <w:szCs w:val="20"/>
        </w:rPr>
        <w:t>CENOVÉ UJEDNÁNÍ</w:t>
      </w:r>
      <w:r w:rsidRPr="00112EDA">
        <w:rPr>
          <w:rFonts w:ascii="Tahoma" w:hAnsi="Tahoma" w:cs="Tahoma"/>
          <w:sz w:val="20"/>
          <w:szCs w:val="20"/>
        </w:rPr>
        <w:t xml:space="preserve"> této smlouvy.</w:t>
      </w:r>
    </w:p>
    <w:p w14:paraId="2B87E043" w14:textId="77777777" w:rsidR="0035502A" w:rsidRPr="00EF6AB6" w:rsidRDefault="0035502A" w:rsidP="00706E9C">
      <w:pPr>
        <w:widowControl w:val="0"/>
        <w:autoSpaceDE w:val="0"/>
        <w:spacing w:line="276" w:lineRule="auto"/>
        <w:jc w:val="center"/>
        <w:rPr>
          <w:rFonts w:ascii="Tahoma" w:hAnsi="Tahoma" w:cs="Tahoma"/>
          <w:b/>
          <w:caps/>
          <w:sz w:val="20"/>
          <w:szCs w:val="20"/>
        </w:rPr>
      </w:pPr>
      <w:r w:rsidRPr="00EF6AB6">
        <w:rPr>
          <w:rFonts w:ascii="Tahoma" w:hAnsi="Tahoma" w:cs="Tahoma"/>
          <w:b/>
          <w:caps/>
          <w:sz w:val="20"/>
          <w:szCs w:val="20"/>
        </w:rPr>
        <w:t xml:space="preserve">Článek </w:t>
      </w:r>
      <w:r>
        <w:rPr>
          <w:rFonts w:ascii="Tahoma" w:hAnsi="Tahoma" w:cs="Tahoma"/>
          <w:b/>
          <w:caps/>
          <w:sz w:val="20"/>
          <w:szCs w:val="20"/>
        </w:rPr>
        <w:t>4</w:t>
      </w:r>
    </w:p>
    <w:p w14:paraId="16B32CCE" w14:textId="77777777" w:rsidR="0035502A" w:rsidRPr="00EF6AB6" w:rsidRDefault="0035502A" w:rsidP="00706E9C">
      <w:pPr>
        <w:widowControl w:val="0"/>
        <w:autoSpaceDE w:val="0"/>
        <w:spacing w:after="160" w:line="276" w:lineRule="auto"/>
        <w:jc w:val="center"/>
        <w:rPr>
          <w:rFonts w:ascii="Tahoma" w:hAnsi="Tahoma" w:cs="Tahoma"/>
          <w:b/>
          <w:caps/>
          <w:sz w:val="20"/>
          <w:szCs w:val="20"/>
        </w:rPr>
      </w:pPr>
      <w:r w:rsidRPr="00EF6AB6">
        <w:rPr>
          <w:rFonts w:ascii="Tahoma" w:hAnsi="Tahoma" w:cs="Tahoma"/>
          <w:b/>
          <w:caps/>
          <w:sz w:val="20"/>
          <w:szCs w:val="20"/>
        </w:rPr>
        <w:t>Doba trvání smlouvy a způsoby jejího ukončení</w:t>
      </w:r>
    </w:p>
    <w:p w14:paraId="72CA92BB" w14:textId="3EED623B" w:rsidR="0035502A" w:rsidRPr="008C08EE" w:rsidRDefault="0035502A" w:rsidP="00706E9C">
      <w:pPr>
        <w:pStyle w:val="Odstavecseseznamem"/>
        <w:widowControl w:val="0"/>
        <w:numPr>
          <w:ilvl w:val="1"/>
          <w:numId w:val="5"/>
        </w:numPr>
        <w:autoSpaceDE w:val="0"/>
        <w:spacing w:after="120" w:line="276" w:lineRule="auto"/>
        <w:jc w:val="both"/>
        <w:rPr>
          <w:rFonts w:ascii="Tahoma" w:hAnsi="Tahoma" w:cs="Tahoma"/>
          <w:sz w:val="20"/>
          <w:szCs w:val="20"/>
        </w:rPr>
      </w:pPr>
      <w:r w:rsidRPr="008C08EE">
        <w:rPr>
          <w:rFonts w:ascii="Tahoma" w:hAnsi="Tahoma" w:cs="Tahoma"/>
          <w:sz w:val="20"/>
          <w:szCs w:val="20"/>
        </w:rPr>
        <w:t xml:space="preserve">Smlouva se sjednává </w:t>
      </w:r>
      <w:r w:rsidRPr="008C08EE">
        <w:rPr>
          <w:rFonts w:ascii="Tahoma" w:hAnsi="Tahoma" w:cs="Tahoma"/>
          <w:b/>
          <w:bCs/>
          <w:sz w:val="20"/>
          <w:szCs w:val="20"/>
        </w:rPr>
        <w:t>na dobu</w:t>
      </w:r>
      <w:r w:rsidRPr="008C08EE">
        <w:rPr>
          <w:rFonts w:ascii="Tahoma" w:hAnsi="Tahoma" w:cs="Tahoma"/>
          <w:sz w:val="20"/>
          <w:szCs w:val="20"/>
        </w:rPr>
        <w:t xml:space="preserve"> </w:t>
      </w:r>
      <w:r w:rsidRPr="008C08EE">
        <w:rPr>
          <w:rFonts w:ascii="Tahoma" w:hAnsi="Tahoma" w:cs="Tahoma"/>
          <w:b/>
          <w:bCs/>
          <w:sz w:val="20"/>
          <w:szCs w:val="20"/>
        </w:rPr>
        <w:t xml:space="preserve">neurčitou s termínem zahájení od </w:t>
      </w:r>
      <w:r w:rsidR="00DF7099">
        <w:rPr>
          <w:rFonts w:ascii="Tahoma" w:hAnsi="Tahoma" w:cs="Tahoma"/>
          <w:b/>
          <w:bCs/>
          <w:sz w:val="20"/>
          <w:szCs w:val="20"/>
        </w:rPr>
        <w:t>0</w:t>
      </w:r>
      <w:r w:rsidR="000C0E33">
        <w:rPr>
          <w:rFonts w:ascii="Tahoma" w:hAnsi="Tahoma" w:cs="Tahoma"/>
          <w:b/>
          <w:bCs/>
          <w:sz w:val="20"/>
          <w:szCs w:val="20"/>
        </w:rPr>
        <w:t>1</w:t>
      </w:r>
      <w:r w:rsidRPr="008C08EE">
        <w:rPr>
          <w:rFonts w:ascii="Tahoma" w:hAnsi="Tahoma" w:cs="Tahoma"/>
          <w:b/>
          <w:bCs/>
          <w:sz w:val="20"/>
          <w:szCs w:val="20"/>
        </w:rPr>
        <w:t>.</w:t>
      </w:r>
      <w:r w:rsidR="000C0E33">
        <w:rPr>
          <w:rFonts w:ascii="Tahoma" w:hAnsi="Tahoma" w:cs="Tahoma"/>
          <w:b/>
          <w:bCs/>
          <w:sz w:val="20"/>
          <w:szCs w:val="20"/>
        </w:rPr>
        <w:t xml:space="preserve"> </w:t>
      </w:r>
      <w:r w:rsidR="00DF7099">
        <w:rPr>
          <w:rFonts w:ascii="Tahoma" w:hAnsi="Tahoma" w:cs="Tahoma"/>
          <w:b/>
          <w:bCs/>
          <w:sz w:val="20"/>
          <w:szCs w:val="20"/>
        </w:rPr>
        <w:t>06</w:t>
      </w:r>
      <w:r w:rsidRPr="008C08EE">
        <w:rPr>
          <w:rFonts w:ascii="Tahoma" w:hAnsi="Tahoma" w:cs="Tahoma"/>
          <w:b/>
          <w:bCs/>
          <w:sz w:val="20"/>
          <w:szCs w:val="20"/>
        </w:rPr>
        <w:t>.</w:t>
      </w:r>
      <w:r w:rsidR="000C0E33">
        <w:rPr>
          <w:rFonts w:ascii="Tahoma" w:hAnsi="Tahoma" w:cs="Tahoma"/>
          <w:b/>
          <w:bCs/>
          <w:sz w:val="20"/>
          <w:szCs w:val="20"/>
        </w:rPr>
        <w:t xml:space="preserve"> </w:t>
      </w:r>
      <w:r w:rsidRPr="008C08EE">
        <w:rPr>
          <w:rFonts w:ascii="Tahoma" w:hAnsi="Tahoma" w:cs="Tahoma"/>
          <w:b/>
          <w:bCs/>
          <w:sz w:val="20"/>
          <w:szCs w:val="20"/>
        </w:rPr>
        <w:t>202</w:t>
      </w:r>
      <w:r w:rsidR="000C0E33">
        <w:rPr>
          <w:rFonts w:ascii="Tahoma" w:hAnsi="Tahoma" w:cs="Tahoma"/>
          <w:b/>
          <w:bCs/>
          <w:sz w:val="20"/>
          <w:szCs w:val="20"/>
        </w:rPr>
        <w:t>5</w:t>
      </w:r>
      <w:r w:rsidRPr="008C08EE">
        <w:rPr>
          <w:b/>
          <w:bCs/>
        </w:rPr>
        <w:t>.</w:t>
      </w:r>
    </w:p>
    <w:p w14:paraId="606BFD1A" w14:textId="77777777" w:rsidR="0035502A" w:rsidRPr="008C08EE" w:rsidRDefault="0035502A" w:rsidP="00706E9C">
      <w:pPr>
        <w:pStyle w:val="Odstavecseseznamem"/>
        <w:widowControl w:val="0"/>
        <w:numPr>
          <w:ilvl w:val="1"/>
          <w:numId w:val="5"/>
        </w:numPr>
        <w:autoSpaceDE w:val="0"/>
        <w:spacing w:after="120" w:line="276" w:lineRule="auto"/>
        <w:jc w:val="both"/>
        <w:rPr>
          <w:rFonts w:ascii="Tahoma" w:hAnsi="Tahoma" w:cs="Tahoma"/>
          <w:sz w:val="20"/>
          <w:szCs w:val="20"/>
        </w:rPr>
      </w:pPr>
      <w:r w:rsidRPr="008C08EE">
        <w:rPr>
          <w:rFonts w:ascii="Tahoma" w:hAnsi="Tahoma" w:cs="Tahoma"/>
          <w:sz w:val="20"/>
          <w:szCs w:val="20"/>
        </w:rPr>
        <w:t>Smlouva může být ukončena následně:</w:t>
      </w:r>
    </w:p>
    <w:p w14:paraId="29D9C150" w14:textId="77777777" w:rsidR="0035502A" w:rsidRDefault="0035502A" w:rsidP="00706E9C">
      <w:pPr>
        <w:pStyle w:val="Odstavecseseznamem"/>
        <w:widowControl w:val="0"/>
        <w:numPr>
          <w:ilvl w:val="2"/>
          <w:numId w:val="5"/>
        </w:numPr>
        <w:autoSpaceDE w:val="0"/>
        <w:spacing w:after="120" w:line="276" w:lineRule="auto"/>
        <w:jc w:val="both"/>
        <w:rPr>
          <w:rFonts w:ascii="Tahoma" w:hAnsi="Tahoma" w:cs="Tahoma"/>
          <w:sz w:val="20"/>
          <w:szCs w:val="20"/>
        </w:rPr>
      </w:pPr>
      <w:r w:rsidRPr="00EF6AB6">
        <w:rPr>
          <w:rFonts w:ascii="Tahoma" w:hAnsi="Tahoma" w:cs="Tahoma"/>
          <w:sz w:val="20"/>
          <w:szCs w:val="20"/>
        </w:rPr>
        <w:t xml:space="preserve">Odběratel je oprávněn trvání této smlouvy ukončit prostřednictvím písemné výpovědi, a to i bez udání důvodu, zaslané do sídla dodavatele, výpovědní doba je šest měsíců a počíná běžet prvním dnem měsíce následujícího po </w:t>
      </w:r>
      <w:r>
        <w:rPr>
          <w:rFonts w:ascii="Tahoma" w:hAnsi="Tahoma" w:cs="Tahoma"/>
          <w:sz w:val="20"/>
          <w:szCs w:val="20"/>
        </w:rPr>
        <w:t xml:space="preserve">měsíci </w:t>
      </w:r>
      <w:r w:rsidRPr="00EF6AB6">
        <w:rPr>
          <w:rFonts w:ascii="Tahoma" w:hAnsi="Tahoma" w:cs="Tahoma"/>
          <w:sz w:val="20"/>
          <w:szCs w:val="20"/>
        </w:rPr>
        <w:t>doručení výpovědi dodavateli</w:t>
      </w:r>
      <w:r>
        <w:rPr>
          <w:rFonts w:ascii="Tahoma" w:hAnsi="Tahoma" w:cs="Tahoma"/>
          <w:sz w:val="20"/>
          <w:szCs w:val="20"/>
        </w:rPr>
        <w:t>.</w:t>
      </w:r>
    </w:p>
    <w:p w14:paraId="21D9DF00" w14:textId="34F3B77F" w:rsidR="0035502A" w:rsidRDefault="0035502A" w:rsidP="00706E9C">
      <w:pPr>
        <w:pStyle w:val="Odstavecseseznamem"/>
        <w:widowControl w:val="0"/>
        <w:numPr>
          <w:ilvl w:val="2"/>
          <w:numId w:val="5"/>
        </w:numPr>
        <w:autoSpaceDE w:val="0"/>
        <w:spacing w:after="120" w:line="276" w:lineRule="auto"/>
        <w:jc w:val="both"/>
        <w:rPr>
          <w:rFonts w:ascii="Tahoma" w:hAnsi="Tahoma" w:cs="Tahoma"/>
          <w:sz w:val="20"/>
          <w:szCs w:val="20"/>
        </w:rPr>
      </w:pPr>
      <w:r w:rsidRPr="008C08EE">
        <w:rPr>
          <w:rFonts w:ascii="Tahoma" w:hAnsi="Tahoma" w:cs="Tahoma"/>
          <w:sz w:val="20"/>
          <w:szCs w:val="20"/>
        </w:rPr>
        <w:t xml:space="preserve">V případě podstatného porušení smluvních povinností a závazků této smlouvy ze strany odběratele je dodavatel oprávněn odstoupit od této smlouvy. </w:t>
      </w:r>
      <w:r>
        <w:rPr>
          <w:rFonts w:ascii="Tahoma" w:hAnsi="Tahoma" w:cs="Tahoma"/>
          <w:sz w:val="20"/>
          <w:szCs w:val="20"/>
        </w:rPr>
        <w:t xml:space="preserve">Za podstatné porušení smluvních povinností považují strany zejména </w:t>
      </w:r>
      <w:r w:rsidRPr="00EF6AB6">
        <w:rPr>
          <w:rFonts w:ascii="Tahoma" w:hAnsi="Tahoma" w:cs="Tahoma"/>
          <w:sz w:val="20"/>
          <w:szCs w:val="20"/>
        </w:rPr>
        <w:t xml:space="preserve">porušení ustanovení </w:t>
      </w:r>
      <w:r w:rsidRPr="00596767">
        <w:rPr>
          <w:rFonts w:ascii="Tahoma" w:hAnsi="Tahoma" w:cs="Tahoma"/>
          <w:sz w:val="20"/>
          <w:szCs w:val="20"/>
        </w:rPr>
        <w:t xml:space="preserve">čl. </w:t>
      </w:r>
      <w:r w:rsidRPr="00CB03F4">
        <w:rPr>
          <w:rFonts w:ascii="Tahoma" w:hAnsi="Tahoma" w:cs="Tahoma"/>
          <w:sz w:val="20"/>
          <w:szCs w:val="20"/>
        </w:rPr>
        <w:t>A3, odst.</w:t>
      </w:r>
      <w:r w:rsidR="00F04BFD" w:rsidRPr="00CB03F4">
        <w:rPr>
          <w:rFonts w:ascii="Tahoma" w:hAnsi="Tahoma" w:cs="Tahoma"/>
          <w:sz w:val="20"/>
          <w:szCs w:val="20"/>
        </w:rPr>
        <w:t xml:space="preserve"> </w:t>
      </w:r>
      <w:r w:rsidRPr="00CB03F4">
        <w:rPr>
          <w:rFonts w:ascii="Tahoma" w:hAnsi="Tahoma" w:cs="Tahoma"/>
          <w:sz w:val="20"/>
          <w:szCs w:val="20"/>
        </w:rPr>
        <w:t>3.1, 3.2, 3.3, 3.5, 3.6</w:t>
      </w:r>
      <w:r>
        <w:rPr>
          <w:rFonts w:ascii="Tahoma" w:hAnsi="Tahoma" w:cs="Tahoma"/>
          <w:b/>
          <w:bCs/>
          <w:sz w:val="20"/>
          <w:szCs w:val="20"/>
        </w:rPr>
        <w:t xml:space="preserve"> </w:t>
      </w:r>
      <w:r>
        <w:rPr>
          <w:rFonts w:ascii="Tahoma" w:hAnsi="Tahoma" w:cs="Tahoma"/>
          <w:sz w:val="20"/>
          <w:szCs w:val="20"/>
        </w:rPr>
        <w:t>v</w:t>
      </w:r>
      <w:r w:rsidR="00F04BFD">
        <w:rPr>
          <w:rFonts w:ascii="Tahoma" w:hAnsi="Tahoma" w:cs="Tahoma"/>
          <w:sz w:val="20"/>
          <w:szCs w:val="20"/>
        </w:rPr>
        <w:t> </w:t>
      </w:r>
      <w:r>
        <w:rPr>
          <w:rFonts w:ascii="Tahoma" w:hAnsi="Tahoma" w:cs="Tahoma"/>
          <w:sz w:val="20"/>
          <w:szCs w:val="20"/>
        </w:rPr>
        <w:t xml:space="preserve">Příloze A </w:t>
      </w:r>
      <w:r w:rsidR="00AF0047">
        <w:rPr>
          <w:rFonts w:ascii="Tahoma" w:hAnsi="Tahoma" w:cs="Tahoma"/>
          <w:sz w:val="20"/>
          <w:szCs w:val="20"/>
        </w:rPr>
        <w:t>DODACÍ PODMÍNKY</w:t>
      </w:r>
      <w:r>
        <w:rPr>
          <w:rFonts w:ascii="Tahoma" w:hAnsi="Tahoma" w:cs="Tahoma"/>
          <w:sz w:val="20"/>
          <w:szCs w:val="20"/>
        </w:rPr>
        <w:t xml:space="preserve">. </w:t>
      </w:r>
      <w:r w:rsidRPr="008C08EE">
        <w:rPr>
          <w:rFonts w:ascii="Tahoma" w:hAnsi="Tahoma" w:cs="Tahoma"/>
          <w:sz w:val="20"/>
          <w:szCs w:val="20"/>
        </w:rPr>
        <w:t>Smlouva bude ukončena písemným odstoupením zaslaným do sídla odběratele, odstoupení od smlouvy nabývá účinnosti 30 dní po jeho prokazatelném doručení odběrateli.</w:t>
      </w:r>
    </w:p>
    <w:p w14:paraId="3E4CBAAC" w14:textId="753DE873" w:rsidR="0035502A" w:rsidRDefault="0035502A" w:rsidP="00706E9C">
      <w:pPr>
        <w:pStyle w:val="Odstavecseseznamem"/>
        <w:widowControl w:val="0"/>
        <w:numPr>
          <w:ilvl w:val="2"/>
          <w:numId w:val="5"/>
        </w:numPr>
        <w:autoSpaceDE w:val="0"/>
        <w:spacing w:after="120" w:line="276" w:lineRule="auto"/>
        <w:jc w:val="both"/>
        <w:rPr>
          <w:rFonts w:ascii="Tahoma" w:hAnsi="Tahoma" w:cs="Tahoma"/>
          <w:sz w:val="20"/>
          <w:szCs w:val="20"/>
        </w:rPr>
      </w:pPr>
      <w:r w:rsidRPr="00874074">
        <w:rPr>
          <w:rFonts w:ascii="Tahoma" w:hAnsi="Tahoma" w:cs="Tahoma"/>
          <w:sz w:val="20"/>
          <w:szCs w:val="20"/>
        </w:rPr>
        <w:t>V</w:t>
      </w:r>
      <w:r w:rsidR="00F04BFD">
        <w:rPr>
          <w:rFonts w:ascii="Tahoma" w:hAnsi="Tahoma" w:cs="Tahoma"/>
          <w:sz w:val="20"/>
          <w:szCs w:val="20"/>
        </w:rPr>
        <w:t> </w:t>
      </w:r>
      <w:r w:rsidRPr="00874074">
        <w:rPr>
          <w:rFonts w:ascii="Tahoma" w:hAnsi="Tahoma" w:cs="Tahoma"/>
          <w:sz w:val="20"/>
          <w:szCs w:val="20"/>
        </w:rPr>
        <w:t>případě podstatného porušení smluvních povinností a závazků této smlouvy ze strany dodavatele je odběratel oprávněn odstoupit od smlouvy. Za podstatné porušení smluvních povinností považují strany zejména porušení ustanovení čl. A2, odst.</w:t>
      </w:r>
      <w:r w:rsidR="00AF0047">
        <w:rPr>
          <w:rFonts w:ascii="Tahoma" w:hAnsi="Tahoma" w:cs="Tahoma"/>
          <w:sz w:val="20"/>
          <w:szCs w:val="20"/>
        </w:rPr>
        <w:t xml:space="preserve"> </w:t>
      </w:r>
      <w:r w:rsidRPr="00874074">
        <w:rPr>
          <w:rFonts w:ascii="Tahoma" w:hAnsi="Tahoma" w:cs="Tahoma"/>
          <w:sz w:val="20"/>
          <w:szCs w:val="20"/>
        </w:rPr>
        <w:t>2.1, 2.3, 2.5 v</w:t>
      </w:r>
      <w:r w:rsidR="00F04BFD">
        <w:rPr>
          <w:rFonts w:ascii="Tahoma" w:hAnsi="Tahoma" w:cs="Tahoma"/>
          <w:sz w:val="20"/>
          <w:szCs w:val="20"/>
        </w:rPr>
        <w:t> </w:t>
      </w:r>
      <w:r w:rsidRPr="00874074">
        <w:rPr>
          <w:rFonts w:ascii="Tahoma" w:hAnsi="Tahoma" w:cs="Tahoma"/>
          <w:sz w:val="20"/>
          <w:szCs w:val="20"/>
        </w:rPr>
        <w:t xml:space="preserve">Příloze A </w:t>
      </w:r>
      <w:r w:rsidR="00AF0047">
        <w:rPr>
          <w:rFonts w:ascii="Tahoma" w:hAnsi="Tahoma" w:cs="Tahoma"/>
          <w:sz w:val="20"/>
          <w:szCs w:val="20"/>
        </w:rPr>
        <w:t>DODACÍ PODMÍNKY</w:t>
      </w:r>
      <w:r w:rsidRPr="00874074">
        <w:rPr>
          <w:rFonts w:ascii="Tahoma" w:hAnsi="Tahoma" w:cs="Tahoma"/>
          <w:sz w:val="20"/>
          <w:szCs w:val="20"/>
        </w:rPr>
        <w:t xml:space="preserve"> a porušení ustanovení odst.</w:t>
      </w:r>
      <w:r w:rsidR="00AF0047">
        <w:rPr>
          <w:rFonts w:ascii="Tahoma" w:hAnsi="Tahoma" w:cs="Tahoma"/>
          <w:sz w:val="20"/>
          <w:szCs w:val="20"/>
        </w:rPr>
        <w:t xml:space="preserve"> </w:t>
      </w:r>
      <w:r w:rsidR="00874074" w:rsidRPr="00874074">
        <w:rPr>
          <w:rFonts w:ascii="Tahoma" w:hAnsi="Tahoma" w:cs="Tahoma"/>
          <w:sz w:val="20"/>
          <w:szCs w:val="20"/>
        </w:rPr>
        <w:t>1.4</w:t>
      </w:r>
      <w:r w:rsidRPr="00874074">
        <w:rPr>
          <w:rFonts w:ascii="Tahoma" w:hAnsi="Tahoma" w:cs="Tahoma"/>
          <w:sz w:val="20"/>
          <w:szCs w:val="20"/>
        </w:rPr>
        <w:t xml:space="preserve"> v</w:t>
      </w:r>
      <w:r w:rsidR="00F04BFD">
        <w:rPr>
          <w:rFonts w:ascii="Tahoma" w:hAnsi="Tahoma" w:cs="Tahoma"/>
          <w:sz w:val="20"/>
          <w:szCs w:val="20"/>
        </w:rPr>
        <w:t> </w:t>
      </w:r>
      <w:r w:rsidRPr="00874074">
        <w:rPr>
          <w:rFonts w:ascii="Tahoma" w:hAnsi="Tahoma" w:cs="Tahoma"/>
          <w:sz w:val="20"/>
          <w:szCs w:val="20"/>
        </w:rPr>
        <w:t xml:space="preserve">Příloze B </w:t>
      </w:r>
      <w:r w:rsidR="00AF0047">
        <w:rPr>
          <w:rFonts w:ascii="Tahoma" w:hAnsi="Tahoma" w:cs="Tahoma"/>
          <w:sz w:val="20"/>
          <w:szCs w:val="20"/>
        </w:rPr>
        <w:t>FAKTURAČNÍ A PLATEBNÍ PODMÍNKY</w:t>
      </w:r>
      <w:r w:rsidR="00874074">
        <w:rPr>
          <w:rFonts w:ascii="Tahoma" w:hAnsi="Tahoma" w:cs="Tahoma"/>
          <w:bCs/>
          <w:sz w:val="20"/>
          <w:szCs w:val="20"/>
        </w:rPr>
        <w:t xml:space="preserve">. </w:t>
      </w:r>
      <w:r w:rsidRPr="00874074">
        <w:rPr>
          <w:rFonts w:ascii="Tahoma" w:hAnsi="Tahoma" w:cs="Tahoma"/>
          <w:sz w:val="20"/>
          <w:szCs w:val="20"/>
        </w:rPr>
        <w:t xml:space="preserve">Smlouva bude ukončena písemným odstoupením zaslaným do sídla dodavatele, odstoupení od smlouvy nabývá účinnosti 30 dní po jeho prokazatelném doručení dodavateli. </w:t>
      </w:r>
    </w:p>
    <w:p w14:paraId="7281967B" w14:textId="69F6DCC5" w:rsidR="00F24C12" w:rsidRPr="00874074" w:rsidRDefault="00F24C12" w:rsidP="00706E9C">
      <w:pPr>
        <w:pStyle w:val="Odstavecseseznamem"/>
        <w:widowControl w:val="0"/>
        <w:numPr>
          <w:ilvl w:val="2"/>
          <w:numId w:val="5"/>
        </w:numPr>
        <w:autoSpaceDE w:val="0"/>
        <w:spacing w:after="120" w:line="276" w:lineRule="auto"/>
        <w:jc w:val="both"/>
        <w:rPr>
          <w:rFonts w:ascii="Tahoma" w:hAnsi="Tahoma" w:cs="Tahoma"/>
          <w:sz w:val="20"/>
          <w:szCs w:val="20"/>
        </w:rPr>
      </w:pPr>
      <w:r>
        <w:rPr>
          <w:rFonts w:ascii="Tahoma" w:hAnsi="Tahoma" w:cs="Tahoma"/>
          <w:sz w:val="20"/>
          <w:szCs w:val="20"/>
        </w:rPr>
        <w:t xml:space="preserve">V ostatních případech může být ze strany odběratele ukončena smlouva z důvodů a za podmínek uvedených v zákoně č. 458/2000 Sb., zákon o podmínkách podnikání a o výkonu státní správy </w:t>
      </w:r>
      <w:r w:rsidR="00383362">
        <w:rPr>
          <w:rFonts w:ascii="Tahoma" w:hAnsi="Tahoma" w:cs="Tahoma"/>
          <w:sz w:val="20"/>
          <w:szCs w:val="20"/>
        </w:rPr>
        <w:t xml:space="preserve">v energetických odvětvích a o změně některých zákonů (energetický zákon). </w:t>
      </w:r>
    </w:p>
    <w:p w14:paraId="4E82D34E" w14:textId="4E8E5B9C" w:rsidR="00F0545D" w:rsidRDefault="0035502A" w:rsidP="00A241B3">
      <w:pPr>
        <w:pStyle w:val="Odstavecseseznamem"/>
        <w:widowControl w:val="0"/>
        <w:numPr>
          <w:ilvl w:val="1"/>
          <w:numId w:val="5"/>
        </w:numPr>
        <w:autoSpaceDE w:val="0"/>
        <w:spacing w:after="160" w:line="276" w:lineRule="auto"/>
        <w:ind w:left="720" w:hanging="720"/>
        <w:jc w:val="both"/>
        <w:rPr>
          <w:rFonts w:ascii="Tahoma" w:hAnsi="Tahoma" w:cs="Tahoma"/>
          <w:sz w:val="20"/>
          <w:szCs w:val="20"/>
        </w:rPr>
      </w:pPr>
      <w:r w:rsidRPr="00F25BE1">
        <w:rPr>
          <w:rFonts w:ascii="Tahoma" w:hAnsi="Tahoma" w:cs="Tahoma"/>
          <w:sz w:val="20"/>
          <w:szCs w:val="20"/>
        </w:rPr>
        <w:t>V</w:t>
      </w:r>
      <w:r w:rsidR="00F04BFD">
        <w:rPr>
          <w:rFonts w:ascii="Tahoma" w:hAnsi="Tahoma" w:cs="Tahoma"/>
          <w:sz w:val="20"/>
          <w:szCs w:val="20"/>
        </w:rPr>
        <w:t> </w:t>
      </w:r>
      <w:r w:rsidRPr="00F25BE1">
        <w:rPr>
          <w:rFonts w:ascii="Tahoma" w:hAnsi="Tahoma" w:cs="Tahoma"/>
          <w:sz w:val="20"/>
          <w:szCs w:val="20"/>
        </w:rPr>
        <w:t>případě zániku jedné ze smluvních stran, přechází práva a povinnosti sjednané v</w:t>
      </w:r>
      <w:r w:rsidR="00F04BFD">
        <w:rPr>
          <w:rFonts w:ascii="Tahoma" w:hAnsi="Tahoma" w:cs="Tahoma"/>
          <w:sz w:val="20"/>
          <w:szCs w:val="20"/>
        </w:rPr>
        <w:t> </w:t>
      </w:r>
      <w:r w:rsidRPr="00F25BE1">
        <w:rPr>
          <w:rFonts w:ascii="Tahoma" w:hAnsi="Tahoma" w:cs="Tahoma"/>
          <w:sz w:val="20"/>
          <w:szCs w:val="20"/>
        </w:rPr>
        <w:t>této smlouvě v</w:t>
      </w:r>
      <w:r w:rsidR="00F04BFD">
        <w:rPr>
          <w:rFonts w:ascii="Tahoma" w:hAnsi="Tahoma" w:cs="Tahoma"/>
          <w:sz w:val="20"/>
          <w:szCs w:val="20"/>
        </w:rPr>
        <w:t> </w:t>
      </w:r>
      <w:r w:rsidRPr="00F25BE1">
        <w:rPr>
          <w:rFonts w:ascii="Tahoma" w:hAnsi="Tahoma" w:cs="Tahoma"/>
          <w:sz w:val="20"/>
          <w:szCs w:val="20"/>
        </w:rPr>
        <w:t>plném rozsahu na právního nástupce, nedohodnou-li se smluvní strany jinak.</w:t>
      </w:r>
    </w:p>
    <w:p w14:paraId="7C3A029A" w14:textId="77777777" w:rsidR="00A92F8E" w:rsidRDefault="00A92F8E" w:rsidP="00A92F8E">
      <w:pPr>
        <w:widowControl w:val="0"/>
        <w:autoSpaceDE w:val="0"/>
        <w:spacing w:after="160" w:line="276" w:lineRule="auto"/>
        <w:jc w:val="both"/>
        <w:rPr>
          <w:rFonts w:ascii="Tahoma" w:hAnsi="Tahoma" w:cs="Tahoma"/>
          <w:sz w:val="20"/>
          <w:szCs w:val="20"/>
        </w:rPr>
      </w:pPr>
    </w:p>
    <w:p w14:paraId="49CF7AF6" w14:textId="514B3D7D" w:rsidR="0035502A" w:rsidRPr="00A73B73" w:rsidRDefault="0035502A" w:rsidP="00706E9C">
      <w:pPr>
        <w:pStyle w:val="Odstavecseseznamem"/>
        <w:widowControl w:val="0"/>
        <w:autoSpaceDE w:val="0"/>
        <w:spacing w:line="276" w:lineRule="auto"/>
        <w:ind w:left="360" w:hanging="360"/>
        <w:jc w:val="center"/>
        <w:rPr>
          <w:rFonts w:ascii="Tahoma" w:hAnsi="Tahoma" w:cs="Tahoma"/>
          <w:b/>
          <w:caps/>
          <w:sz w:val="20"/>
          <w:szCs w:val="20"/>
        </w:rPr>
      </w:pPr>
      <w:r w:rsidRPr="00A73B73">
        <w:rPr>
          <w:rFonts w:ascii="Tahoma" w:hAnsi="Tahoma" w:cs="Tahoma"/>
          <w:b/>
          <w:caps/>
          <w:sz w:val="20"/>
          <w:szCs w:val="20"/>
        </w:rPr>
        <w:lastRenderedPageBreak/>
        <w:t>Článek 5</w:t>
      </w:r>
    </w:p>
    <w:p w14:paraId="37AD1EB6" w14:textId="77777777" w:rsidR="0035502A" w:rsidRPr="00A73B73" w:rsidRDefault="0035502A" w:rsidP="00706E9C">
      <w:pPr>
        <w:pStyle w:val="Odstavecseseznamem"/>
        <w:widowControl w:val="0"/>
        <w:autoSpaceDE w:val="0"/>
        <w:spacing w:after="160" w:line="276" w:lineRule="auto"/>
        <w:ind w:left="357" w:hanging="357"/>
        <w:jc w:val="center"/>
        <w:rPr>
          <w:rFonts w:ascii="Tahoma" w:hAnsi="Tahoma" w:cs="Tahoma"/>
          <w:b/>
          <w:caps/>
          <w:sz w:val="20"/>
          <w:szCs w:val="20"/>
        </w:rPr>
      </w:pPr>
      <w:r w:rsidRPr="00A73B73">
        <w:rPr>
          <w:rFonts w:ascii="Tahoma" w:hAnsi="Tahoma" w:cs="Tahoma"/>
          <w:b/>
          <w:caps/>
          <w:sz w:val="20"/>
          <w:szCs w:val="20"/>
        </w:rPr>
        <w:t>OSTATNÍ A ZÁVĚREČNÁ ujednání</w:t>
      </w:r>
    </w:p>
    <w:p w14:paraId="078002D0" w14:textId="44919043" w:rsidR="0035502A"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EF6AB6">
        <w:rPr>
          <w:rFonts w:ascii="Tahoma" w:hAnsi="Tahoma" w:cs="Tahoma"/>
          <w:sz w:val="20"/>
          <w:szCs w:val="20"/>
        </w:rPr>
        <w:t>Smluvní strany se rovněž dohodly, že k</w:t>
      </w:r>
      <w:r w:rsidR="00F04BFD">
        <w:rPr>
          <w:rFonts w:ascii="Tahoma" w:hAnsi="Tahoma" w:cs="Tahoma"/>
          <w:sz w:val="20"/>
          <w:szCs w:val="20"/>
        </w:rPr>
        <w:t> </w:t>
      </w:r>
      <w:r w:rsidRPr="00EF6AB6">
        <w:rPr>
          <w:rFonts w:ascii="Tahoma" w:hAnsi="Tahoma" w:cs="Tahoma"/>
          <w:sz w:val="20"/>
          <w:szCs w:val="20"/>
        </w:rPr>
        <w:t>výkonu práv a povinností odběratele z</w:t>
      </w:r>
      <w:r w:rsidR="00F04BFD">
        <w:rPr>
          <w:rFonts w:ascii="Tahoma" w:hAnsi="Tahoma" w:cs="Tahoma"/>
          <w:sz w:val="20"/>
          <w:szCs w:val="20"/>
        </w:rPr>
        <w:t> </w:t>
      </w:r>
      <w:r w:rsidRPr="00EF6AB6">
        <w:rPr>
          <w:rFonts w:ascii="Tahoma" w:hAnsi="Tahoma" w:cs="Tahoma"/>
          <w:sz w:val="20"/>
          <w:szCs w:val="20"/>
        </w:rPr>
        <w:t>této smlouvy je odběratel oprávněn pověřit právně prokazatelným způsobem, např. příkazní smlouvou nebo zmocněním, odběratelem určeného správce domu, kterého určí v</w:t>
      </w:r>
      <w:r w:rsidR="00F04BFD">
        <w:rPr>
          <w:rFonts w:ascii="Tahoma" w:hAnsi="Tahoma" w:cs="Tahoma"/>
          <w:sz w:val="20"/>
          <w:szCs w:val="20"/>
        </w:rPr>
        <w:t> </w:t>
      </w:r>
      <w:r w:rsidRPr="00EF6AB6">
        <w:rPr>
          <w:rFonts w:ascii="Tahoma" w:hAnsi="Tahoma" w:cs="Tahoma"/>
          <w:sz w:val="20"/>
          <w:szCs w:val="20"/>
        </w:rPr>
        <w:t>souladu s</w:t>
      </w:r>
      <w:r w:rsidR="00F04BFD">
        <w:rPr>
          <w:rFonts w:ascii="Tahoma" w:hAnsi="Tahoma" w:cs="Tahoma"/>
          <w:sz w:val="20"/>
          <w:szCs w:val="20"/>
        </w:rPr>
        <w:t> </w:t>
      </w:r>
      <w:r w:rsidRPr="00EF6AB6">
        <w:rPr>
          <w:rFonts w:ascii="Tahoma" w:hAnsi="Tahoma" w:cs="Tahoma"/>
          <w:sz w:val="20"/>
          <w:szCs w:val="20"/>
        </w:rPr>
        <w:t>občanským zákoníkem a dalšími příslušnými právními předpisy.</w:t>
      </w:r>
    </w:p>
    <w:p w14:paraId="54F89F1B" w14:textId="3C869D07" w:rsidR="0035502A" w:rsidRPr="00BA2706"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iCs/>
          <w:spacing w:val="-2"/>
          <w:sz w:val="20"/>
          <w:szCs w:val="20"/>
        </w:rPr>
        <w:t xml:space="preserve">Smluvní strany se zavazují, že při jakékoli změně podmínek, za nichž byla sjednána tato smlouva, či změně kontaktních údajů, budou bez prodlení informovat druhou smluvní stranu. Oznámení nebo jiná sdělení podle této </w:t>
      </w:r>
      <w:r w:rsidR="00F24C12">
        <w:rPr>
          <w:rFonts w:ascii="Tahoma" w:hAnsi="Tahoma" w:cs="Tahoma"/>
          <w:iCs/>
          <w:spacing w:val="-2"/>
          <w:sz w:val="20"/>
          <w:szCs w:val="20"/>
        </w:rPr>
        <w:t>s</w:t>
      </w:r>
      <w:r w:rsidRPr="00BA2706">
        <w:rPr>
          <w:rFonts w:ascii="Tahoma" w:hAnsi="Tahoma" w:cs="Tahoma"/>
          <w:iCs/>
          <w:spacing w:val="-2"/>
          <w:sz w:val="20"/>
          <w:szCs w:val="20"/>
        </w:rPr>
        <w:t>mlouvy musí být učiněna písemně v</w:t>
      </w:r>
      <w:r w:rsidR="00F04BFD">
        <w:rPr>
          <w:rFonts w:ascii="Tahoma" w:hAnsi="Tahoma" w:cs="Tahoma"/>
          <w:iCs/>
          <w:spacing w:val="-2"/>
          <w:sz w:val="20"/>
          <w:szCs w:val="20"/>
        </w:rPr>
        <w:t> </w:t>
      </w:r>
      <w:r w:rsidRPr="00BA2706">
        <w:rPr>
          <w:rFonts w:ascii="Tahoma" w:hAnsi="Tahoma" w:cs="Tahoma"/>
          <w:iCs/>
          <w:spacing w:val="-2"/>
          <w:sz w:val="20"/>
          <w:szCs w:val="20"/>
        </w:rPr>
        <w:t xml:space="preserve">českém jazyce. Jakékoliv úkony směřující ke skončení této </w:t>
      </w:r>
      <w:r w:rsidR="00F24C12">
        <w:rPr>
          <w:rFonts w:ascii="Tahoma" w:hAnsi="Tahoma" w:cs="Tahoma"/>
          <w:iCs/>
          <w:spacing w:val="-2"/>
          <w:sz w:val="20"/>
          <w:szCs w:val="20"/>
        </w:rPr>
        <w:t>s</w:t>
      </w:r>
      <w:r w:rsidRPr="00BA2706">
        <w:rPr>
          <w:rFonts w:ascii="Tahoma" w:hAnsi="Tahoma" w:cs="Tahoma"/>
          <w:iCs/>
          <w:spacing w:val="-2"/>
          <w:sz w:val="20"/>
          <w:szCs w:val="20"/>
        </w:rPr>
        <w:t xml:space="preserve">mlouvy včetně změny bankovních údajů musí být doručeny druhé </w:t>
      </w:r>
      <w:r w:rsidR="00F24C12">
        <w:rPr>
          <w:rFonts w:ascii="Tahoma" w:hAnsi="Tahoma" w:cs="Tahoma"/>
          <w:iCs/>
          <w:spacing w:val="-2"/>
          <w:sz w:val="20"/>
          <w:szCs w:val="20"/>
        </w:rPr>
        <w:t>s</w:t>
      </w:r>
      <w:r w:rsidRPr="00BA2706">
        <w:rPr>
          <w:rFonts w:ascii="Tahoma" w:hAnsi="Tahoma" w:cs="Tahoma"/>
          <w:iCs/>
          <w:spacing w:val="-2"/>
          <w:sz w:val="20"/>
          <w:szCs w:val="20"/>
        </w:rPr>
        <w:t xml:space="preserve">mluvní straně datovou schránkou nebo formou doporučeného dopisu. </w:t>
      </w:r>
    </w:p>
    <w:p w14:paraId="60FCBBD4" w14:textId="1342E27F" w:rsidR="0035502A" w:rsidRPr="00BA2706"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iCs/>
          <w:spacing w:val="-2"/>
          <w:sz w:val="20"/>
          <w:szCs w:val="20"/>
        </w:rPr>
        <w:t xml:space="preserve">Jakékoliv změny kontaktních údajů nebo oprávněných osob je příslušná smluvní strana oprávněna provádět jednostranně prostřednictvím oprávněné osoby a je povinna tyto změny písemně oznámit druhé smluvní straně nejpozději do 10 pracovních dnů od provedení změny bez nutnosti uzavření dodatku ke </w:t>
      </w:r>
      <w:r w:rsidR="00F24C12">
        <w:rPr>
          <w:rFonts w:ascii="Tahoma" w:hAnsi="Tahoma" w:cs="Tahoma"/>
          <w:iCs/>
          <w:spacing w:val="-2"/>
          <w:sz w:val="20"/>
          <w:szCs w:val="20"/>
        </w:rPr>
        <w:t>s</w:t>
      </w:r>
      <w:r w:rsidRPr="00BA2706">
        <w:rPr>
          <w:rFonts w:ascii="Tahoma" w:hAnsi="Tahoma" w:cs="Tahoma"/>
          <w:iCs/>
          <w:spacing w:val="-2"/>
          <w:sz w:val="20"/>
          <w:szCs w:val="20"/>
        </w:rPr>
        <w:t xml:space="preserve">mlouvě. </w:t>
      </w:r>
    </w:p>
    <w:p w14:paraId="5ABE98DE" w14:textId="07F7EA85" w:rsidR="0035502A"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iCs/>
          <w:spacing w:val="-2"/>
          <w:sz w:val="20"/>
          <w:szCs w:val="20"/>
        </w:rPr>
        <w:t xml:space="preserve">Takto oznámená změna je účinná vůči druhé </w:t>
      </w:r>
      <w:r w:rsidR="00F24C12">
        <w:rPr>
          <w:rFonts w:ascii="Tahoma" w:hAnsi="Tahoma" w:cs="Tahoma"/>
          <w:iCs/>
          <w:spacing w:val="-2"/>
          <w:sz w:val="20"/>
          <w:szCs w:val="20"/>
        </w:rPr>
        <w:t>s</w:t>
      </w:r>
      <w:r w:rsidRPr="00BA2706">
        <w:rPr>
          <w:rFonts w:ascii="Tahoma" w:hAnsi="Tahoma" w:cs="Tahoma"/>
          <w:iCs/>
          <w:spacing w:val="-2"/>
          <w:sz w:val="20"/>
          <w:szCs w:val="20"/>
        </w:rPr>
        <w:t>mluvní straně pracovním dnem následujícím po doručení tohoto písemného oznámení.</w:t>
      </w:r>
      <w:r w:rsidRPr="00EF6AB6">
        <w:t xml:space="preserve"> </w:t>
      </w:r>
      <w:r w:rsidRPr="00BA2706">
        <w:rPr>
          <w:rFonts w:ascii="Tahoma" w:hAnsi="Tahoma" w:cs="Tahoma"/>
          <w:iCs/>
          <w:spacing w:val="-2"/>
          <w:sz w:val="20"/>
          <w:szCs w:val="20"/>
        </w:rPr>
        <w:t xml:space="preserve">Zároveň smluvní strany sjednávají, </w:t>
      </w:r>
      <w:r w:rsidRPr="00BA2706">
        <w:rPr>
          <w:rFonts w:ascii="Tahoma" w:hAnsi="Tahoma" w:cs="Tahoma"/>
          <w:sz w:val="20"/>
          <w:szCs w:val="20"/>
        </w:rPr>
        <w:t>pokud by jednotlivá ustanovení této smlouvy byla nebo se stala neplatnými, není tím dotčena pla</w:t>
      </w:r>
      <w:r w:rsidRPr="00BA2706">
        <w:rPr>
          <w:rFonts w:ascii="Tahoma" w:hAnsi="Tahoma" w:cs="Tahoma"/>
          <w:iCs/>
          <w:spacing w:val="-2"/>
          <w:sz w:val="20"/>
          <w:szCs w:val="20"/>
        </w:rPr>
        <w:t>t</w:t>
      </w:r>
      <w:r w:rsidRPr="00BA2706">
        <w:rPr>
          <w:rFonts w:ascii="Tahoma" w:hAnsi="Tahoma" w:cs="Tahoma"/>
          <w:sz w:val="20"/>
          <w:szCs w:val="20"/>
        </w:rPr>
        <w:t>nost ostatních ustanovení. Obě smluvní strany se zavazují nahradit neplatná ustanovení novými formou písemných vzestupně číslovaných a oboustranně odsouhlasených dodatků.</w:t>
      </w:r>
    </w:p>
    <w:p w14:paraId="5CFB6938" w14:textId="23E33A3C" w:rsidR="0035502A"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sz w:val="20"/>
          <w:szCs w:val="20"/>
        </w:rPr>
        <w:t>Při skončení platnosti této smlouvy se smluvní strany zavazují vypořádat své vzájemné pohledávky a závazky v</w:t>
      </w:r>
      <w:r w:rsidR="00F04BFD">
        <w:rPr>
          <w:rFonts w:ascii="Tahoma" w:hAnsi="Tahoma" w:cs="Tahoma"/>
          <w:sz w:val="20"/>
          <w:szCs w:val="20"/>
        </w:rPr>
        <w:t> </w:t>
      </w:r>
      <w:r w:rsidRPr="00BA2706">
        <w:rPr>
          <w:rFonts w:ascii="Tahoma" w:hAnsi="Tahoma" w:cs="Tahoma"/>
          <w:sz w:val="20"/>
          <w:szCs w:val="20"/>
        </w:rPr>
        <w:t>souladu s</w:t>
      </w:r>
      <w:r w:rsidR="00F04BFD">
        <w:rPr>
          <w:rFonts w:ascii="Tahoma" w:hAnsi="Tahoma" w:cs="Tahoma"/>
          <w:sz w:val="20"/>
          <w:szCs w:val="20"/>
        </w:rPr>
        <w:t> </w:t>
      </w:r>
      <w:r w:rsidRPr="00BA2706">
        <w:rPr>
          <w:rFonts w:ascii="Tahoma" w:hAnsi="Tahoma" w:cs="Tahoma"/>
          <w:sz w:val="20"/>
          <w:szCs w:val="20"/>
        </w:rPr>
        <w:t>ujednáními obsaženými v</w:t>
      </w:r>
      <w:r w:rsidR="00F04BFD">
        <w:rPr>
          <w:rFonts w:ascii="Tahoma" w:hAnsi="Tahoma" w:cs="Tahoma"/>
          <w:sz w:val="20"/>
          <w:szCs w:val="20"/>
        </w:rPr>
        <w:t> </w:t>
      </w:r>
      <w:r w:rsidRPr="00BA2706">
        <w:rPr>
          <w:rFonts w:ascii="Tahoma" w:hAnsi="Tahoma" w:cs="Tahoma"/>
          <w:sz w:val="20"/>
          <w:szCs w:val="20"/>
        </w:rPr>
        <w:t>této smlouvě.</w:t>
      </w:r>
    </w:p>
    <w:p w14:paraId="34006AC0" w14:textId="60C69719" w:rsidR="0035502A" w:rsidRPr="00BA2706"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spacing w:val="-2"/>
          <w:sz w:val="20"/>
          <w:szCs w:val="20"/>
        </w:rPr>
        <w:t>Smluvní strany stanovují, že případné spory vzniklé při plnění této smlouvy nebo v</w:t>
      </w:r>
      <w:r w:rsidR="00F04BFD">
        <w:rPr>
          <w:rFonts w:ascii="Tahoma" w:hAnsi="Tahoma" w:cs="Tahoma"/>
          <w:spacing w:val="-2"/>
          <w:sz w:val="20"/>
          <w:szCs w:val="20"/>
        </w:rPr>
        <w:t> </w:t>
      </w:r>
      <w:r w:rsidRPr="00BA2706">
        <w:rPr>
          <w:rFonts w:ascii="Tahoma" w:hAnsi="Tahoma" w:cs="Tahoma"/>
          <w:spacing w:val="-2"/>
          <w:sz w:val="20"/>
          <w:szCs w:val="20"/>
        </w:rPr>
        <w:t>souvislosti s</w:t>
      </w:r>
      <w:r w:rsidR="00F04BFD">
        <w:rPr>
          <w:rFonts w:ascii="Tahoma" w:hAnsi="Tahoma" w:cs="Tahoma"/>
          <w:spacing w:val="-2"/>
          <w:sz w:val="20"/>
          <w:szCs w:val="20"/>
        </w:rPr>
        <w:t> </w:t>
      </w:r>
      <w:r w:rsidRPr="00BA2706">
        <w:rPr>
          <w:rFonts w:ascii="Tahoma" w:hAnsi="Tahoma" w:cs="Tahoma"/>
          <w:spacing w:val="-2"/>
          <w:sz w:val="20"/>
          <w:szCs w:val="20"/>
        </w:rPr>
        <w:t>ní, které se přednostně nepodaří odstranit jednáním, budou rozhodovány příslušnými soudy České republiky.</w:t>
      </w:r>
    </w:p>
    <w:p w14:paraId="6034E6BB" w14:textId="3D9F8827" w:rsidR="0035502A" w:rsidRDefault="0035502A" w:rsidP="00706E9C">
      <w:pPr>
        <w:pStyle w:val="Zkladntextodsazen3"/>
        <w:numPr>
          <w:ilvl w:val="1"/>
          <w:numId w:val="6"/>
        </w:numPr>
        <w:spacing w:line="276" w:lineRule="auto"/>
        <w:ind w:left="720" w:hanging="720"/>
        <w:jc w:val="both"/>
        <w:rPr>
          <w:rFonts w:ascii="Tahoma" w:hAnsi="Tahoma" w:cs="Tahoma"/>
          <w:sz w:val="20"/>
          <w:szCs w:val="20"/>
        </w:rPr>
      </w:pPr>
      <w:r w:rsidRPr="00BA2706">
        <w:rPr>
          <w:rFonts w:ascii="Tahoma" w:hAnsi="Tahoma" w:cs="Tahoma"/>
          <w:sz w:val="20"/>
          <w:szCs w:val="20"/>
        </w:rPr>
        <w:t>Práva a povinnosti smluvních stran neupravené touto smlouvou se řídí právním řádem České republiky.</w:t>
      </w:r>
      <w:r w:rsidRPr="00BA2706">
        <w:rPr>
          <w:rFonts w:ascii="Tahoma" w:hAnsi="Tahoma" w:cs="Tahoma"/>
          <w:spacing w:val="-2"/>
          <w:sz w:val="20"/>
          <w:szCs w:val="20"/>
        </w:rPr>
        <w:t xml:space="preserve"> </w:t>
      </w:r>
      <w:r w:rsidRPr="00BA2706">
        <w:rPr>
          <w:rFonts w:ascii="Tahoma" w:hAnsi="Tahoma" w:cs="Tahoma"/>
          <w:sz w:val="20"/>
          <w:szCs w:val="20"/>
        </w:rPr>
        <w:t>Smlouva se vypracovává ve dvou stejnopisech, z</w:t>
      </w:r>
      <w:r w:rsidR="00F04BFD">
        <w:rPr>
          <w:rFonts w:ascii="Tahoma" w:hAnsi="Tahoma" w:cs="Tahoma"/>
          <w:sz w:val="20"/>
          <w:szCs w:val="20"/>
        </w:rPr>
        <w:t> </w:t>
      </w:r>
      <w:r w:rsidRPr="00BA2706">
        <w:rPr>
          <w:rFonts w:ascii="Tahoma" w:hAnsi="Tahoma" w:cs="Tahoma"/>
          <w:sz w:val="20"/>
          <w:szCs w:val="20"/>
        </w:rPr>
        <w:t xml:space="preserve">nichž po jednom vyhotovení obdrží každá ze smluvních stran. </w:t>
      </w:r>
    </w:p>
    <w:p w14:paraId="01C60397" w14:textId="50C14F01" w:rsidR="007F1D0B" w:rsidRDefault="007F1D0B" w:rsidP="00706E9C">
      <w:pPr>
        <w:pStyle w:val="Zkladntextodsazen3"/>
        <w:numPr>
          <w:ilvl w:val="1"/>
          <w:numId w:val="6"/>
        </w:numPr>
        <w:spacing w:line="276" w:lineRule="auto"/>
        <w:ind w:left="720" w:hanging="720"/>
        <w:jc w:val="both"/>
        <w:rPr>
          <w:rFonts w:ascii="Tahoma" w:hAnsi="Tahoma" w:cs="Tahoma"/>
          <w:sz w:val="20"/>
          <w:szCs w:val="20"/>
        </w:rPr>
      </w:pPr>
      <w:r>
        <w:rPr>
          <w:rFonts w:ascii="Tahoma" w:hAnsi="Tahoma" w:cs="Tahoma"/>
          <w:sz w:val="20"/>
          <w:szCs w:val="20"/>
        </w:rPr>
        <w:t xml:space="preserve">Tuto smlouvu je možné měnit a doplňovat pouze písemnými </w:t>
      </w:r>
      <w:r w:rsidR="00F47FCA">
        <w:rPr>
          <w:rFonts w:ascii="Tahoma" w:hAnsi="Tahoma" w:cs="Tahoma"/>
          <w:sz w:val="20"/>
          <w:szCs w:val="20"/>
        </w:rPr>
        <w:t xml:space="preserve">a číslovanými dodatky podepsanými oběma smluvními stranami. </w:t>
      </w:r>
    </w:p>
    <w:p w14:paraId="1F2E0452" w14:textId="6E73FB6E" w:rsidR="00F24C12" w:rsidRDefault="00F24C12" w:rsidP="00706E9C">
      <w:pPr>
        <w:pStyle w:val="Zkladntextodsazen3"/>
        <w:numPr>
          <w:ilvl w:val="1"/>
          <w:numId w:val="6"/>
        </w:numPr>
        <w:spacing w:line="276" w:lineRule="auto"/>
        <w:ind w:left="720" w:hanging="720"/>
        <w:jc w:val="both"/>
        <w:rPr>
          <w:rFonts w:ascii="Tahoma" w:hAnsi="Tahoma" w:cs="Tahoma"/>
          <w:sz w:val="20"/>
          <w:szCs w:val="20"/>
        </w:rPr>
      </w:pPr>
      <w:r>
        <w:rPr>
          <w:rFonts w:ascii="Tahoma" w:hAnsi="Tahoma" w:cs="Tahoma"/>
          <w:sz w:val="20"/>
          <w:szCs w:val="20"/>
        </w:rPr>
        <w:t xml:space="preserve">Platnost smlouvy nastane dnem podpisu této smlouvy smluvními stranami a účinnosti dle čl. 5. 11. této smlouvy.  </w:t>
      </w:r>
    </w:p>
    <w:p w14:paraId="1EEAE353" w14:textId="5A1660F6" w:rsidR="00813E43" w:rsidRDefault="00F47FCA" w:rsidP="001D7DDA">
      <w:pPr>
        <w:pStyle w:val="Zkladntextodsazen3"/>
        <w:numPr>
          <w:ilvl w:val="1"/>
          <w:numId w:val="6"/>
        </w:numPr>
        <w:spacing w:line="276" w:lineRule="auto"/>
        <w:ind w:left="720" w:hanging="720"/>
        <w:jc w:val="both"/>
        <w:rPr>
          <w:rFonts w:ascii="Tahoma" w:hAnsi="Tahoma" w:cs="Tahoma"/>
          <w:sz w:val="20"/>
          <w:szCs w:val="20"/>
        </w:rPr>
      </w:pPr>
      <w:r>
        <w:rPr>
          <w:rFonts w:ascii="Tahoma" w:hAnsi="Tahoma" w:cs="Tahoma"/>
          <w:sz w:val="20"/>
          <w:szCs w:val="20"/>
        </w:rPr>
        <w:t>Smluvní strany berou na vědomí, že tato smlouva podléh</w:t>
      </w:r>
      <w:r w:rsidR="00B746B1">
        <w:rPr>
          <w:rFonts w:ascii="Tahoma" w:hAnsi="Tahoma" w:cs="Tahoma"/>
          <w:sz w:val="20"/>
          <w:szCs w:val="20"/>
        </w:rPr>
        <w:t>á</w:t>
      </w:r>
      <w:r>
        <w:rPr>
          <w:rFonts w:ascii="Tahoma" w:hAnsi="Tahoma" w:cs="Tahoma"/>
          <w:sz w:val="20"/>
          <w:szCs w:val="20"/>
        </w:rPr>
        <w:t xml:space="preserve"> povinnosti zveřejnění prostřednictvím registru smluv dle zákona č. 340/2015 Sb., o zvláštních podmínkách účinnosti některých smluv, uveřejňování těchto smluv a o registru smluv (zákon o registru smluv), ve znění pozdějších předpisů. Zveřejnění této smlouvy v registru smluv zajistí HMP. Zveřejněním v registru smluv se tato smlouva stává účinnou.</w:t>
      </w:r>
    </w:p>
    <w:p w14:paraId="7F65EFF5" w14:textId="42252BBC" w:rsidR="000851C1" w:rsidRPr="00813E43" w:rsidRDefault="004870BF" w:rsidP="00813E43">
      <w:pPr>
        <w:pStyle w:val="Zkladntextodsazen3"/>
        <w:numPr>
          <w:ilvl w:val="1"/>
          <w:numId w:val="6"/>
        </w:numPr>
        <w:spacing w:line="276" w:lineRule="auto"/>
        <w:ind w:left="720" w:hanging="720"/>
        <w:jc w:val="both"/>
        <w:rPr>
          <w:rFonts w:ascii="Tahoma" w:hAnsi="Tahoma" w:cs="Tahoma"/>
          <w:sz w:val="20"/>
          <w:szCs w:val="20"/>
        </w:rPr>
      </w:pPr>
      <w:r w:rsidRPr="001D7DDA">
        <w:rPr>
          <w:rFonts w:ascii="Tahoma" w:hAnsi="Tahoma" w:cs="Tahoma"/>
          <w:sz w:val="20"/>
          <w:szCs w:val="20"/>
        </w:rPr>
        <w:t xml:space="preserve">Dodavatel a odběratel </w:t>
      </w:r>
      <w:r w:rsidR="00E70B55" w:rsidRPr="001D7DDA">
        <w:rPr>
          <w:rFonts w:ascii="Tahoma" w:hAnsi="Tahoma" w:cs="Tahoma"/>
          <w:sz w:val="20"/>
          <w:szCs w:val="20"/>
        </w:rPr>
        <w:t xml:space="preserve">uzavřeli dne 28.12.2023 Smlouvu o provozování č.58/2023/TPP (dále jen </w:t>
      </w:r>
      <w:r w:rsidR="00E70B55" w:rsidRPr="001D7DDA">
        <w:rPr>
          <w:rFonts w:ascii="Tahoma" w:hAnsi="Tahoma" w:cs="Tahoma"/>
          <w:b/>
          <w:bCs/>
          <w:sz w:val="20"/>
          <w:szCs w:val="20"/>
        </w:rPr>
        <w:t>„Smlouva</w:t>
      </w:r>
      <w:r w:rsidR="00C80D41" w:rsidRPr="001D7DDA">
        <w:rPr>
          <w:rFonts w:ascii="Tahoma" w:hAnsi="Tahoma" w:cs="Tahoma"/>
          <w:b/>
          <w:bCs/>
          <w:sz w:val="20"/>
          <w:szCs w:val="20"/>
        </w:rPr>
        <w:t xml:space="preserve"> o provozování</w:t>
      </w:r>
      <w:r w:rsidR="00E70B55" w:rsidRPr="001D7DDA">
        <w:rPr>
          <w:rFonts w:ascii="Tahoma" w:hAnsi="Tahoma" w:cs="Tahoma"/>
          <w:b/>
          <w:bCs/>
          <w:sz w:val="20"/>
          <w:szCs w:val="20"/>
        </w:rPr>
        <w:t>“</w:t>
      </w:r>
      <w:r w:rsidR="00E70B55" w:rsidRPr="001D7DDA">
        <w:rPr>
          <w:rFonts w:ascii="Tahoma" w:hAnsi="Tahoma" w:cs="Tahoma"/>
          <w:sz w:val="20"/>
          <w:szCs w:val="20"/>
        </w:rPr>
        <w:t>)</w:t>
      </w:r>
      <w:r w:rsidR="00DF6DE9" w:rsidRPr="001D7DDA">
        <w:rPr>
          <w:rFonts w:ascii="Tahoma" w:hAnsi="Tahoma" w:cs="Tahoma"/>
          <w:sz w:val="20"/>
          <w:szCs w:val="20"/>
        </w:rPr>
        <w:t xml:space="preserve">. Tato smlouva </w:t>
      </w:r>
      <w:r w:rsidR="001D7DDA" w:rsidRPr="001D7DDA">
        <w:rPr>
          <w:rFonts w:ascii="Tahoma" w:hAnsi="Tahoma" w:cs="Tahoma"/>
          <w:sz w:val="20"/>
          <w:szCs w:val="20"/>
        </w:rPr>
        <w:t>dnem účinnosti, tj. dnem 1.</w:t>
      </w:r>
      <w:r w:rsidR="00A92F8E">
        <w:rPr>
          <w:rFonts w:ascii="Tahoma" w:hAnsi="Tahoma" w:cs="Tahoma"/>
          <w:sz w:val="20"/>
          <w:szCs w:val="20"/>
        </w:rPr>
        <w:t>6</w:t>
      </w:r>
      <w:r w:rsidR="001D7DDA" w:rsidRPr="001D7DDA">
        <w:rPr>
          <w:rFonts w:ascii="Tahoma" w:hAnsi="Tahoma" w:cs="Tahoma"/>
          <w:sz w:val="20"/>
          <w:szCs w:val="20"/>
        </w:rPr>
        <w:t>.2025, nahrazuje Smlouvu o provozování.</w:t>
      </w:r>
      <w:r w:rsidR="00E70B55" w:rsidRPr="001D7DDA">
        <w:rPr>
          <w:rFonts w:ascii="Tahoma" w:hAnsi="Tahoma" w:cs="Tahoma"/>
          <w:sz w:val="20"/>
          <w:szCs w:val="20"/>
        </w:rPr>
        <w:t xml:space="preserve"> </w:t>
      </w:r>
    </w:p>
    <w:p w14:paraId="026EC8B4" w14:textId="6B573721" w:rsidR="00706E9C" w:rsidRPr="00782CBB" w:rsidRDefault="0035502A" w:rsidP="00706E9C">
      <w:pPr>
        <w:pStyle w:val="Zkladntextodsazen3"/>
        <w:numPr>
          <w:ilvl w:val="1"/>
          <w:numId w:val="6"/>
        </w:numPr>
        <w:spacing w:after="160" w:line="276" w:lineRule="auto"/>
        <w:ind w:left="720" w:hanging="720"/>
        <w:jc w:val="both"/>
        <w:rPr>
          <w:rFonts w:ascii="Tahoma" w:hAnsi="Tahoma" w:cs="Tahoma"/>
          <w:sz w:val="20"/>
          <w:szCs w:val="20"/>
        </w:rPr>
      </w:pPr>
      <w:r w:rsidRPr="00BA2706">
        <w:rPr>
          <w:rFonts w:ascii="Tahoma" w:hAnsi="Tahoma" w:cs="Tahoma"/>
          <w:sz w:val="20"/>
          <w:szCs w:val="20"/>
        </w:rPr>
        <w:t>Smluvní strany po přečtení této smlouvy výslovně prohlašují, že byla sepsána podle jejich pravé a svobodné vůle a na důkaz toho připojují své podpisy.</w:t>
      </w:r>
      <w:r w:rsidRPr="00BA2706">
        <w:rPr>
          <w:rFonts w:ascii="Tahoma" w:hAnsi="Tahoma" w:cs="Tahoma"/>
          <w:b/>
          <w:caps/>
          <w:sz w:val="20"/>
          <w:szCs w:val="20"/>
        </w:rPr>
        <w:t xml:space="preserve"> </w:t>
      </w:r>
    </w:p>
    <w:p w14:paraId="143F090F" w14:textId="77777777" w:rsidR="00C04922" w:rsidRDefault="00C04922" w:rsidP="00C04922">
      <w:pPr>
        <w:widowControl w:val="0"/>
        <w:autoSpaceDE w:val="0"/>
        <w:rPr>
          <w:rFonts w:ascii="Tahoma" w:hAnsi="Tahoma" w:cs="Tahoma"/>
          <w:b/>
          <w:caps/>
          <w:sz w:val="20"/>
          <w:szCs w:val="20"/>
        </w:rPr>
      </w:pPr>
      <w:bookmarkStart w:id="2" w:name="_Hlk182210369"/>
    </w:p>
    <w:p w14:paraId="1B0DB770" w14:textId="0BF12A96" w:rsidR="0035502A" w:rsidRPr="00706E9C" w:rsidRDefault="0035502A" w:rsidP="0035502A">
      <w:pPr>
        <w:widowControl w:val="0"/>
        <w:autoSpaceDE w:val="0"/>
        <w:jc w:val="center"/>
        <w:rPr>
          <w:rFonts w:ascii="Tahoma" w:hAnsi="Tahoma" w:cs="Tahoma"/>
          <w:b/>
          <w:caps/>
          <w:sz w:val="20"/>
          <w:szCs w:val="20"/>
        </w:rPr>
      </w:pPr>
      <w:r w:rsidRPr="00706E9C">
        <w:rPr>
          <w:rFonts w:ascii="Tahoma" w:hAnsi="Tahoma" w:cs="Tahoma"/>
          <w:b/>
          <w:caps/>
          <w:sz w:val="20"/>
          <w:szCs w:val="20"/>
        </w:rPr>
        <w:lastRenderedPageBreak/>
        <w:t>Článek 6</w:t>
      </w:r>
    </w:p>
    <w:p w14:paraId="78430A7E" w14:textId="77777777" w:rsidR="0035502A" w:rsidRDefault="0035502A" w:rsidP="00706E9C">
      <w:pPr>
        <w:widowControl w:val="0"/>
        <w:autoSpaceDE w:val="0"/>
        <w:spacing w:after="160"/>
        <w:jc w:val="center"/>
        <w:rPr>
          <w:rFonts w:ascii="Tahoma" w:hAnsi="Tahoma" w:cs="Tahoma"/>
          <w:b/>
          <w:caps/>
          <w:sz w:val="20"/>
          <w:szCs w:val="20"/>
        </w:rPr>
      </w:pPr>
      <w:r w:rsidRPr="00067075">
        <w:rPr>
          <w:rFonts w:ascii="Tahoma" w:hAnsi="Tahoma" w:cs="Tahoma"/>
          <w:b/>
          <w:caps/>
          <w:sz w:val="20"/>
          <w:szCs w:val="20"/>
        </w:rPr>
        <w:t>Přílohy</w:t>
      </w:r>
    </w:p>
    <w:p w14:paraId="3EF67690" w14:textId="77777777" w:rsidR="0035502A" w:rsidRDefault="0035502A" w:rsidP="0035502A">
      <w:pPr>
        <w:widowControl w:val="0"/>
        <w:autoSpaceDE w:val="0"/>
        <w:spacing w:after="120"/>
        <w:jc w:val="both"/>
        <w:rPr>
          <w:rFonts w:ascii="Tahoma" w:hAnsi="Tahoma" w:cs="Tahoma"/>
          <w:sz w:val="20"/>
          <w:szCs w:val="20"/>
        </w:rPr>
      </w:pPr>
      <w:bookmarkStart w:id="3" w:name="_Hlk88468943"/>
      <w:r w:rsidRPr="00067075">
        <w:rPr>
          <w:rFonts w:ascii="Tahoma" w:hAnsi="Tahoma" w:cs="Tahoma"/>
          <w:sz w:val="20"/>
          <w:szCs w:val="20"/>
        </w:rPr>
        <w:t>Nedílnou součástí této smlouvy jsou následující přílohy</w:t>
      </w:r>
    </w:p>
    <w:bookmarkEnd w:id="3"/>
    <w:p w14:paraId="102F56A5" w14:textId="77777777" w:rsidR="0035502A" w:rsidRPr="0057552C" w:rsidRDefault="0035502A" w:rsidP="0035502A">
      <w:pPr>
        <w:pStyle w:val="WW-Zkladntextodsazen2"/>
        <w:spacing w:line="240" w:lineRule="auto"/>
        <w:ind w:left="0"/>
        <w:jc w:val="both"/>
        <w:rPr>
          <w:rFonts w:ascii="Tahoma" w:hAnsi="Tahoma" w:cs="Tahoma"/>
        </w:rPr>
      </w:pPr>
      <w:r w:rsidRPr="0057552C">
        <w:rPr>
          <w:rFonts w:ascii="Tahoma" w:hAnsi="Tahoma" w:cs="Tahoma"/>
        </w:rPr>
        <w:t>Příloha A: DODACÍ PODMÍNKY</w:t>
      </w:r>
    </w:p>
    <w:bookmarkEnd w:id="2"/>
    <w:p w14:paraId="031BB3BD" w14:textId="1E99D5F1" w:rsidR="0035502A" w:rsidRPr="002F0F06" w:rsidRDefault="0035502A" w:rsidP="0035502A">
      <w:pPr>
        <w:pStyle w:val="WW-Zkladntextodsazen2"/>
        <w:spacing w:line="240" w:lineRule="auto"/>
        <w:ind w:left="0"/>
        <w:jc w:val="both"/>
        <w:rPr>
          <w:rFonts w:ascii="Tahoma" w:hAnsi="Tahoma" w:cs="Tahoma"/>
        </w:rPr>
      </w:pPr>
      <w:r w:rsidRPr="002F0F06">
        <w:rPr>
          <w:rFonts w:ascii="Tahoma" w:hAnsi="Tahoma" w:cs="Tahoma"/>
        </w:rPr>
        <w:t xml:space="preserve">Příloha B: </w:t>
      </w:r>
      <w:r w:rsidR="002F0F06" w:rsidRPr="002F0F06">
        <w:rPr>
          <w:rFonts w:ascii="Tahoma" w:hAnsi="Tahoma" w:cs="Tahoma"/>
        </w:rPr>
        <w:t>FAKTURAČNÍ A PLATEBNÍ PODMÍNKY</w:t>
      </w:r>
      <w:r w:rsidRPr="002F0F06">
        <w:rPr>
          <w:rFonts w:ascii="Tahoma" w:hAnsi="Tahoma" w:cs="Tahoma"/>
        </w:rPr>
        <w:t xml:space="preserve"> </w:t>
      </w:r>
    </w:p>
    <w:p w14:paraId="58CB0B30" w14:textId="77777777" w:rsidR="0035502A" w:rsidRPr="002F0F06" w:rsidRDefault="0035502A" w:rsidP="0035502A">
      <w:pPr>
        <w:pStyle w:val="WW-Zkladntextodsazen2"/>
        <w:spacing w:line="240" w:lineRule="auto"/>
        <w:ind w:left="0"/>
        <w:jc w:val="both"/>
        <w:rPr>
          <w:rFonts w:ascii="Tahoma" w:hAnsi="Tahoma" w:cs="Tahoma"/>
        </w:rPr>
      </w:pPr>
      <w:r w:rsidRPr="002F0F06">
        <w:rPr>
          <w:rFonts w:ascii="Tahoma" w:hAnsi="Tahoma" w:cs="Tahoma"/>
        </w:rPr>
        <w:t xml:space="preserve">Příloha C: </w:t>
      </w:r>
      <w:r w:rsidRPr="002F0F06">
        <w:rPr>
          <w:rFonts w:ascii="Tahoma" w:hAnsi="Tahoma" w:cs="Tahoma"/>
          <w:bCs/>
          <w:caps/>
        </w:rPr>
        <w:t>KONTAKTNÍ ÚDAJE</w:t>
      </w:r>
    </w:p>
    <w:p w14:paraId="3EEB0A33" w14:textId="455EF5AA" w:rsidR="0035502A" w:rsidRDefault="0035502A" w:rsidP="0035502A">
      <w:pPr>
        <w:pStyle w:val="WW-Zkladntextodsazen2"/>
        <w:spacing w:line="240" w:lineRule="auto"/>
        <w:ind w:left="0"/>
        <w:jc w:val="both"/>
        <w:rPr>
          <w:rFonts w:ascii="Tahoma" w:hAnsi="Tahoma" w:cs="Tahoma"/>
          <w:b/>
          <w:caps/>
          <w:sz w:val="24"/>
          <w:szCs w:val="24"/>
        </w:rPr>
      </w:pPr>
      <w:r w:rsidRPr="002F0F06">
        <w:rPr>
          <w:rFonts w:ascii="Tahoma" w:hAnsi="Tahoma" w:cs="Tahoma"/>
        </w:rPr>
        <w:t xml:space="preserve">Příloha D: </w:t>
      </w:r>
      <w:r w:rsidR="002F0F06" w:rsidRPr="002F0F06">
        <w:rPr>
          <w:rFonts w:ascii="Tahoma" w:hAnsi="Tahoma" w:cs="Tahoma"/>
        </w:rPr>
        <w:t>CENOVÉ UJEDNÁNÍ</w:t>
      </w:r>
    </w:p>
    <w:p w14:paraId="1BA0014E" w14:textId="77777777" w:rsidR="0035502A" w:rsidRDefault="0035502A" w:rsidP="0035502A">
      <w:pPr>
        <w:pStyle w:val="WW-Normlnweb"/>
        <w:tabs>
          <w:tab w:val="left" w:pos="4962"/>
        </w:tabs>
        <w:rPr>
          <w:rFonts w:ascii="Tahoma" w:hAnsi="Tahoma" w:cs="Tahoma"/>
          <w:sz w:val="20"/>
          <w:szCs w:val="20"/>
        </w:rPr>
      </w:pPr>
    </w:p>
    <w:p w14:paraId="645ECC33" w14:textId="376675FD" w:rsidR="0035502A" w:rsidRDefault="0035502A" w:rsidP="0035502A">
      <w:pPr>
        <w:pStyle w:val="WW-Normlnweb"/>
        <w:tabs>
          <w:tab w:val="left" w:pos="4962"/>
        </w:tabs>
        <w:contextualSpacing/>
        <w:rPr>
          <w:rFonts w:ascii="Tahoma" w:hAnsi="Tahoma" w:cs="Tahoma"/>
          <w:sz w:val="20"/>
          <w:szCs w:val="20"/>
        </w:rPr>
      </w:pPr>
      <w:r w:rsidRPr="006206D0">
        <w:rPr>
          <w:rFonts w:ascii="Tahoma" w:hAnsi="Tahoma" w:cs="Tahoma"/>
          <w:sz w:val="20"/>
          <w:szCs w:val="20"/>
        </w:rPr>
        <w:t>V</w:t>
      </w:r>
      <w:r w:rsidR="00F04BFD">
        <w:rPr>
          <w:rFonts w:ascii="Tahoma" w:hAnsi="Tahoma" w:cs="Tahoma"/>
          <w:sz w:val="20"/>
          <w:szCs w:val="20"/>
        </w:rPr>
        <w:t> </w:t>
      </w:r>
      <w:r w:rsidRPr="006206D0">
        <w:rPr>
          <w:rFonts w:ascii="Tahoma" w:hAnsi="Tahoma" w:cs="Tahoma"/>
          <w:sz w:val="20"/>
          <w:szCs w:val="20"/>
        </w:rPr>
        <w:t>Praze dne</w:t>
      </w:r>
      <w:r w:rsidR="00A241B3">
        <w:rPr>
          <w:rFonts w:ascii="Tahoma" w:hAnsi="Tahoma" w:cs="Tahoma"/>
          <w:sz w:val="20"/>
          <w:szCs w:val="20"/>
        </w:rPr>
        <w:t xml:space="preserve"> </w:t>
      </w:r>
      <w:r w:rsidR="00DF7099">
        <w:rPr>
          <w:rFonts w:ascii="Tahoma" w:hAnsi="Tahoma" w:cs="Tahoma"/>
          <w:sz w:val="20"/>
          <w:szCs w:val="20"/>
        </w:rPr>
        <w:t>22</w:t>
      </w:r>
      <w:r w:rsidR="00A241B3">
        <w:rPr>
          <w:rFonts w:ascii="Tahoma" w:hAnsi="Tahoma" w:cs="Tahoma"/>
          <w:sz w:val="20"/>
          <w:szCs w:val="20"/>
        </w:rPr>
        <w:t xml:space="preserve">. </w:t>
      </w:r>
      <w:r w:rsidR="00DF7099">
        <w:rPr>
          <w:rFonts w:ascii="Tahoma" w:hAnsi="Tahoma" w:cs="Tahoma"/>
          <w:sz w:val="20"/>
          <w:szCs w:val="20"/>
        </w:rPr>
        <w:t>05</w:t>
      </w:r>
      <w:r w:rsidR="00A241B3">
        <w:rPr>
          <w:rFonts w:ascii="Tahoma" w:hAnsi="Tahoma" w:cs="Tahoma"/>
          <w:sz w:val="20"/>
          <w:szCs w:val="20"/>
        </w:rPr>
        <w:t>. 202</w:t>
      </w:r>
      <w:r w:rsidR="003F5064">
        <w:rPr>
          <w:rFonts w:ascii="Tahoma" w:hAnsi="Tahoma" w:cs="Tahoma"/>
          <w:sz w:val="20"/>
          <w:szCs w:val="20"/>
        </w:rPr>
        <w:t>5</w:t>
      </w:r>
      <w:r w:rsidRPr="006206D0">
        <w:rPr>
          <w:rFonts w:ascii="Tahoma" w:hAnsi="Tahoma" w:cs="Tahoma"/>
          <w:sz w:val="20"/>
          <w:szCs w:val="20"/>
        </w:rPr>
        <w:tab/>
        <w:t>V</w:t>
      </w:r>
      <w:r w:rsidR="00F04BFD">
        <w:rPr>
          <w:rFonts w:ascii="Tahoma" w:hAnsi="Tahoma" w:cs="Tahoma"/>
          <w:sz w:val="20"/>
          <w:szCs w:val="20"/>
        </w:rPr>
        <w:t> </w:t>
      </w:r>
      <w:r w:rsidRPr="006206D0">
        <w:rPr>
          <w:rFonts w:ascii="Tahoma" w:hAnsi="Tahoma" w:cs="Tahoma"/>
          <w:sz w:val="20"/>
          <w:szCs w:val="20"/>
        </w:rPr>
        <w:t xml:space="preserve">Praze dne </w:t>
      </w:r>
      <w:r>
        <w:rPr>
          <w:rFonts w:ascii="Tahoma" w:hAnsi="Tahoma" w:cs="Tahoma"/>
          <w:sz w:val="20"/>
          <w:szCs w:val="20"/>
        </w:rPr>
        <w:t>____________________</w:t>
      </w:r>
    </w:p>
    <w:p w14:paraId="23CCA994" w14:textId="77777777" w:rsidR="0035502A" w:rsidRDefault="0035502A" w:rsidP="0035502A">
      <w:pPr>
        <w:pStyle w:val="WW-Normlnweb"/>
        <w:tabs>
          <w:tab w:val="left" w:pos="4962"/>
        </w:tabs>
        <w:contextualSpacing/>
        <w:rPr>
          <w:rFonts w:ascii="Tahoma" w:hAnsi="Tahoma" w:cs="Tahoma"/>
          <w:sz w:val="20"/>
          <w:szCs w:val="20"/>
        </w:rPr>
      </w:pPr>
    </w:p>
    <w:p w14:paraId="22B45B1E" w14:textId="77777777" w:rsidR="00F47FCA" w:rsidRDefault="00F47FCA" w:rsidP="0035502A">
      <w:pPr>
        <w:pStyle w:val="WW-Normlnweb"/>
        <w:tabs>
          <w:tab w:val="left" w:pos="4962"/>
        </w:tabs>
        <w:contextualSpacing/>
        <w:rPr>
          <w:rFonts w:ascii="Tahoma" w:hAnsi="Tahoma" w:cs="Tahoma"/>
          <w:sz w:val="20"/>
          <w:szCs w:val="20"/>
        </w:rPr>
      </w:pPr>
    </w:p>
    <w:p w14:paraId="4E50BAD7" w14:textId="77777777" w:rsidR="00F47FCA" w:rsidRDefault="00F47FCA" w:rsidP="0035502A">
      <w:pPr>
        <w:pStyle w:val="WW-Normlnweb"/>
        <w:tabs>
          <w:tab w:val="left" w:pos="4962"/>
        </w:tabs>
        <w:contextualSpacing/>
        <w:rPr>
          <w:rFonts w:ascii="Tahoma" w:hAnsi="Tahoma" w:cs="Tahoma"/>
          <w:sz w:val="20"/>
          <w:szCs w:val="20"/>
        </w:rPr>
      </w:pPr>
    </w:p>
    <w:p w14:paraId="7384D53F" w14:textId="77777777" w:rsidR="00DF7099" w:rsidRDefault="00DF7099" w:rsidP="0035502A">
      <w:pPr>
        <w:pStyle w:val="WW-Normlnweb"/>
        <w:tabs>
          <w:tab w:val="left" w:pos="4962"/>
        </w:tabs>
        <w:contextualSpacing/>
        <w:rPr>
          <w:rFonts w:ascii="Tahoma" w:hAnsi="Tahoma" w:cs="Tahoma"/>
          <w:sz w:val="20"/>
          <w:szCs w:val="20"/>
        </w:rPr>
      </w:pPr>
    </w:p>
    <w:p w14:paraId="22C3489A" w14:textId="77777777" w:rsidR="0035502A" w:rsidRDefault="0035502A" w:rsidP="0035502A">
      <w:pPr>
        <w:pStyle w:val="WW-Normlnweb"/>
        <w:tabs>
          <w:tab w:val="left" w:pos="4962"/>
        </w:tabs>
        <w:contextualSpacing/>
        <w:rPr>
          <w:rFonts w:ascii="Tahoma" w:hAnsi="Tahoma" w:cs="Tahoma"/>
          <w:sz w:val="20"/>
          <w:szCs w:val="20"/>
        </w:rPr>
      </w:pPr>
    </w:p>
    <w:p w14:paraId="38C4EF6C" w14:textId="77777777" w:rsidR="0035502A" w:rsidRPr="00A00F24" w:rsidRDefault="0035502A" w:rsidP="0035502A">
      <w:pPr>
        <w:pStyle w:val="WW-Normlnweb"/>
        <w:tabs>
          <w:tab w:val="left" w:pos="4962"/>
        </w:tabs>
        <w:contextualSpacing/>
        <w:rPr>
          <w:rFonts w:ascii="Tahoma" w:hAnsi="Tahoma" w:cs="Tahoma"/>
          <w:sz w:val="20"/>
          <w:szCs w:val="20"/>
        </w:rPr>
      </w:pPr>
      <w:r w:rsidRPr="00A00F24">
        <w:rPr>
          <w:rFonts w:ascii="Tahoma" w:hAnsi="Tahoma" w:cs="Tahoma"/>
          <w:sz w:val="20"/>
          <w:szCs w:val="20"/>
        </w:rPr>
        <w:t>_______________________________</w:t>
      </w:r>
      <w:r w:rsidRPr="00A00F24">
        <w:rPr>
          <w:rFonts w:ascii="Tahoma" w:hAnsi="Tahoma" w:cs="Tahoma"/>
          <w:sz w:val="20"/>
          <w:szCs w:val="20"/>
        </w:rPr>
        <w:tab/>
        <w:t>_________________________________</w:t>
      </w:r>
    </w:p>
    <w:p w14:paraId="7621D3E7" w14:textId="1A8EFC49" w:rsidR="0035502A" w:rsidRPr="00A00F24" w:rsidRDefault="0035502A" w:rsidP="00246598">
      <w:pPr>
        <w:rPr>
          <w:rFonts w:ascii="Tahoma" w:hAnsi="Tahoma" w:cs="Tahoma"/>
          <w:sz w:val="20"/>
          <w:szCs w:val="20"/>
        </w:rPr>
      </w:pPr>
      <w:r w:rsidRPr="00A00F24">
        <w:rPr>
          <w:rFonts w:ascii="Tahoma" w:hAnsi="Tahoma" w:cs="Tahoma"/>
          <w:sz w:val="20"/>
          <w:szCs w:val="20"/>
        </w:rPr>
        <w:t xml:space="preserve">Teplo pro Prahu, a.s.        </w:t>
      </w:r>
      <w:r w:rsidRPr="00A00F24">
        <w:rPr>
          <w:rFonts w:ascii="Tahoma" w:hAnsi="Tahoma" w:cs="Tahoma"/>
          <w:sz w:val="20"/>
          <w:szCs w:val="20"/>
        </w:rPr>
        <w:tab/>
      </w:r>
      <w:r w:rsidR="00246598">
        <w:rPr>
          <w:rFonts w:ascii="Tahoma" w:hAnsi="Tahoma" w:cs="Tahoma"/>
          <w:sz w:val="20"/>
          <w:szCs w:val="20"/>
        </w:rPr>
        <w:tab/>
      </w:r>
      <w:r w:rsidR="00246598">
        <w:rPr>
          <w:rFonts w:ascii="Tahoma" w:hAnsi="Tahoma" w:cs="Tahoma"/>
          <w:sz w:val="20"/>
          <w:szCs w:val="20"/>
        </w:rPr>
        <w:tab/>
      </w:r>
      <w:r w:rsidR="00246598">
        <w:rPr>
          <w:rFonts w:ascii="Tahoma" w:hAnsi="Tahoma" w:cs="Tahoma"/>
          <w:sz w:val="20"/>
          <w:szCs w:val="20"/>
        </w:rPr>
        <w:tab/>
      </w:r>
      <w:r w:rsidR="003F5064" w:rsidRPr="008C0B6F">
        <w:rPr>
          <w:rFonts w:ascii="Tahoma" w:hAnsi="Tahoma" w:cs="Tahoma"/>
          <w:sz w:val="20"/>
          <w:szCs w:val="20"/>
        </w:rPr>
        <w:t>Domov pro seniory Háje</w:t>
      </w:r>
      <w:r w:rsidR="003F5064">
        <w:rPr>
          <w:rFonts w:ascii="Tahoma" w:hAnsi="Tahoma" w:cs="Tahoma"/>
          <w:sz w:val="20"/>
          <w:szCs w:val="20"/>
        </w:rPr>
        <w:t xml:space="preserve">      </w:t>
      </w:r>
    </w:p>
    <w:p w14:paraId="0ACB44AD" w14:textId="1F301A32" w:rsidR="0035502A" w:rsidRPr="00A00F24" w:rsidRDefault="0091496B" w:rsidP="0035502A">
      <w:pPr>
        <w:contextualSpacing/>
        <w:rPr>
          <w:rFonts w:ascii="Tahoma" w:hAnsi="Tahoma" w:cs="Tahoma"/>
          <w:sz w:val="20"/>
          <w:szCs w:val="20"/>
        </w:rPr>
      </w:pPr>
      <w:r>
        <w:rPr>
          <w:rFonts w:ascii="Tahoma" w:hAnsi="Tahoma" w:cs="Tahoma"/>
          <w:sz w:val="20"/>
          <w:szCs w:val="20"/>
        </w:rPr>
        <w:t>Mgr. Petr Dolejš</w:t>
      </w:r>
      <w:r w:rsidR="000618D8" w:rsidRPr="00A00F24">
        <w:rPr>
          <w:rFonts w:ascii="Tahoma" w:hAnsi="Tahoma" w:cs="Tahoma"/>
          <w:sz w:val="20"/>
          <w:szCs w:val="20"/>
        </w:rPr>
        <w:t xml:space="preserve">, </w:t>
      </w:r>
      <w:r>
        <w:rPr>
          <w:rFonts w:ascii="Tahoma" w:hAnsi="Tahoma" w:cs="Tahoma"/>
          <w:sz w:val="20"/>
          <w:szCs w:val="20"/>
        </w:rPr>
        <w:t>předseda</w:t>
      </w:r>
      <w:r w:rsidR="0035502A" w:rsidRPr="00A00F24">
        <w:rPr>
          <w:rFonts w:ascii="Tahoma" w:hAnsi="Tahoma" w:cs="Tahoma"/>
          <w:sz w:val="20"/>
          <w:szCs w:val="20"/>
        </w:rPr>
        <w:t xml:space="preserve"> představenstva</w:t>
      </w:r>
      <w:r w:rsidR="000618D8" w:rsidRPr="00A00F24">
        <w:rPr>
          <w:rFonts w:ascii="Tahoma" w:hAnsi="Tahoma" w:cs="Tahoma"/>
          <w:sz w:val="20"/>
          <w:szCs w:val="20"/>
        </w:rPr>
        <w:t xml:space="preserve">      </w:t>
      </w:r>
      <w:r w:rsidR="002F0F06" w:rsidRPr="00A00F24">
        <w:rPr>
          <w:rFonts w:ascii="Tahoma" w:hAnsi="Tahoma" w:cs="Tahoma"/>
          <w:sz w:val="20"/>
          <w:szCs w:val="20"/>
        </w:rPr>
        <w:t xml:space="preserve">             </w:t>
      </w:r>
      <w:r w:rsidR="003F5064">
        <w:rPr>
          <w:rFonts w:ascii="Tahoma" w:hAnsi="Tahoma" w:cs="Tahoma"/>
          <w:sz w:val="20"/>
          <w:szCs w:val="20"/>
        </w:rPr>
        <w:t>Mgr. Dagmar Zavadilová</w:t>
      </w:r>
      <w:r w:rsidR="003F5064" w:rsidRPr="004C6864">
        <w:rPr>
          <w:rFonts w:ascii="Tahoma" w:hAnsi="Tahoma" w:cs="Tahoma"/>
          <w:color w:val="212529"/>
          <w:sz w:val="20"/>
          <w:szCs w:val="20"/>
        </w:rPr>
        <w:t>, ředitel</w:t>
      </w:r>
      <w:r w:rsidR="003F5064">
        <w:rPr>
          <w:rFonts w:ascii="Tahoma" w:hAnsi="Tahoma" w:cs="Tahoma"/>
          <w:color w:val="212529"/>
          <w:sz w:val="20"/>
          <w:szCs w:val="20"/>
        </w:rPr>
        <w:t xml:space="preserve">ka        </w:t>
      </w:r>
      <w:r w:rsidR="003F5064" w:rsidRPr="003847F9">
        <w:rPr>
          <w:rFonts w:ascii="Tahoma" w:hAnsi="Tahoma" w:cs="Tahoma"/>
          <w:sz w:val="20"/>
          <w:szCs w:val="20"/>
        </w:rPr>
        <w:t xml:space="preserve">  </w:t>
      </w:r>
      <w:r w:rsidR="0035502A" w:rsidRPr="00A00F24">
        <w:rPr>
          <w:rFonts w:ascii="Tahoma" w:hAnsi="Tahoma" w:cs="Tahoma"/>
          <w:sz w:val="20"/>
          <w:szCs w:val="20"/>
        </w:rPr>
        <w:tab/>
      </w:r>
    </w:p>
    <w:p w14:paraId="78F319BD" w14:textId="77777777" w:rsidR="0035502A" w:rsidRPr="00A00F24" w:rsidRDefault="0035502A" w:rsidP="0035502A">
      <w:pPr>
        <w:ind w:firstLine="708"/>
      </w:pPr>
    </w:p>
    <w:p w14:paraId="4BD3008D" w14:textId="1B1AB2AE" w:rsidR="0035502A" w:rsidRDefault="0035502A" w:rsidP="00D15893">
      <w:pPr>
        <w:ind w:firstLine="708"/>
      </w:pPr>
    </w:p>
    <w:p w14:paraId="5DEF8080" w14:textId="77777777" w:rsidR="00F47FCA" w:rsidRPr="00A00F24" w:rsidRDefault="00F47FCA" w:rsidP="00D15893">
      <w:pPr>
        <w:ind w:firstLine="708"/>
      </w:pPr>
    </w:p>
    <w:p w14:paraId="6A458AD6" w14:textId="08EC147A" w:rsidR="0035502A" w:rsidRPr="00A00F24" w:rsidRDefault="0035502A" w:rsidP="00D15893">
      <w:pPr>
        <w:ind w:firstLine="708"/>
      </w:pPr>
    </w:p>
    <w:p w14:paraId="443DE256" w14:textId="46DBAC9B" w:rsidR="002F0F06" w:rsidRPr="00A00F24" w:rsidRDefault="002F0F06" w:rsidP="002F0F06">
      <w:pPr>
        <w:pStyle w:val="WW-Normlnweb"/>
        <w:tabs>
          <w:tab w:val="left" w:pos="4962"/>
        </w:tabs>
        <w:contextualSpacing/>
        <w:rPr>
          <w:rFonts w:ascii="Tahoma" w:hAnsi="Tahoma" w:cs="Tahoma"/>
          <w:sz w:val="20"/>
          <w:szCs w:val="20"/>
        </w:rPr>
      </w:pPr>
      <w:r w:rsidRPr="00A00F24">
        <w:rPr>
          <w:rFonts w:ascii="Tahoma" w:hAnsi="Tahoma" w:cs="Tahoma"/>
          <w:sz w:val="20"/>
          <w:szCs w:val="20"/>
        </w:rPr>
        <w:t>_______________________________</w:t>
      </w:r>
      <w:r w:rsidRPr="00A00F24">
        <w:rPr>
          <w:rFonts w:ascii="Tahoma" w:hAnsi="Tahoma" w:cs="Tahoma"/>
          <w:sz w:val="20"/>
          <w:szCs w:val="20"/>
        </w:rPr>
        <w:tab/>
      </w:r>
    </w:p>
    <w:p w14:paraId="5B4B1F81" w14:textId="284DAC67" w:rsidR="00F47FCA" w:rsidRPr="00A00F24" w:rsidRDefault="002F0F06" w:rsidP="00F47FCA">
      <w:pPr>
        <w:ind w:left="4956" w:hanging="4956"/>
        <w:contextualSpacing/>
        <w:rPr>
          <w:rFonts w:ascii="Tahoma" w:hAnsi="Tahoma" w:cs="Tahoma"/>
          <w:sz w:val="20"/>
          <w:szCs w:val="20"/>
        </w:rPr>
      </w:pPr>
      <w:r w:rsidRPr="00A00F24">
        <w:rPr>
          <w:rFonts w:ascii="Tahoma" w:hAnsi="Tahoma" w:cs="Tahoma"/>
          <w:sz w:val="20"/>
          <w:szCs w:val="20"/>
        </w:rPr>
        <w:t xml:space="preserve">Teplo pro Prahu, a.s.        </w:t>
      </w:r>
      <w:r w:rsidRPr="00A00F24">
        <w:rPr>
          <w:rFonts w:ascii="Tahoma" w:hAnsi="Tahoma" w:cs="Tahoma"/>
          <w:sz w:val="20"/>
          <w:szCs w:val="20"/>
        </w:rPr>
        <w:tab/>
      </w:r>
    </w:p>
    <w:p w14:paraId="63FB6523" w14:textId="2D54C671" w:rsidR="002F0F06" w:rsidRDefault="002F0F06" w:rsidP="005E737C">
      <w:pPr>
        <w:ind w:left="4950" w:hanging="4950"/>
        <w:contextualSpacing/>
        <w:rPr>
          <w:rFonts w:ascii="Tahoma" w:hAnsi="Tahoma" w:cs="Tahoma"/>
          <w:b/>
          <w:caps/>
        </w:rPr>
      </w:pPr>
      <w:r w:rsidRPr="00A00F24">
        <w:rPr>
          <w:rFonts w:ascii="Tahoma" w:hAnsi="Tahoma" w:cs="Tahoma"/>
          <w:sz w:val="20"/>
          <w:szCs w:val="20"/>
        </w:rPr>
        <w:t>Ing. Martin Patočka, člen představenstva</w:t>
      </w:r>
      <w:r w:rsidRPr="00A00F24">
        <w:rPr>
          <w:rFonts w:ascii="Tahoma" w:hAnsi="Tahoma" w:cs="Tahoma"/>
          <w:sz w:val="20"/>
          <w:szCs w:val="20"/>
        </w:rPr>
        <w:tab/>
      </w:r>
      <w:r w:rsidRPr="00A00F24">
        <w:rPr>
          <w:rFonts w:ascii="Tahoma" w:hAnsi="Tahoma" w:cs="Tahoma"/>
          <w:sz w:val="20"/>
          <w:szCs w:val="20"/>
        </w:rPr>
        <w:tab/>
      </w:r>
      <w:r w:rsidRPr="00A00F24">
        <w:rPr>
          <w:rFonts w:ascii="Tahoma" w:hAnsi="Tahoma" w:cs="Tahoma"/>
          <w:sz w:val="20"/>
          <w:szCs w:val="20"/>
        </w:rPr>
        <w:tab/>
      </w:r>
    </w:p>
    <w:p w14:paraId="63DA52E7" w14:textId="49AB45CE" w:rsidR="0035502A" w:rsidRDefault="0035502A" w:rsidP="00D15893">
      <w:pPr>
        <w:ind w:firstLine="708"/>
      </w:pPr>
    </w:p>
    <w:p w14:paraId="4AA1BA2A" w14:textId="396FBE4A" w:rsidR="0035502A" w:rsidRDefault="0035502A" w:rsidP="00D15893">
      <w:pPr>
        <w:ind w:firstLine="708"/>
      </w:pPr>
    </w:p>
    <w:p w14:paraId="0EE3FF58" w14:textId="5BC77A01" w:rsidR="0035502A" w:rsidRDefault="0035502A" w:rsidP="00D15893">
      <w:pPr>
        <w:ind w:firstLine="708"/>
      </w:pPr>
    </w:p>
    <w:p w14:paraId="0EA06A8F" w14:textId="3B249C88" w:rsidR="0035502A" w:rsidRDefault="0035502A" w:rsidP="00D15893">
      <w:pPr>
        <w:ind w:firstLine="708"/>
      </w:pPr>
    </w:p>
    <w:p w14:paraId="554ECFEF" w14:textId="77777777" w:rsidR="00706E9C" w:rsidRDefault="00706E9C" w:rsidP="00D15893">
      <w:pPr>
        <w:ind w:firstLine="708"/>
      </w:pPr>
    </w:p>
    <w:p w14:paraId="527E1501" w14:textId="77777777" w:rsidR="00706E9C" w:rsidRDefault="00706E9C" w:rsidP="00D15893">
      <w:pPr>
        <w:ind w:firstLine="708"/>
      </w:pPr>
    </w:p>
    <w:p w14:paraId="0695EA2C" w14:textId="63B33758" w:rsidR="0035502A" w:rsidRDefault="0035502A" w:rsidP="00D15893">
      <w:pPr>
        <w:ind w:firstLine="708"/>
      </w:pPr>
    </w:p>
    <w:p w14:paraId="6D5F2014" w14:textId="755E9BCB" w:rsidR="000618D8" w:rsidRDefault="000618D8" w:rsidP="00D15893">
      <w:pPr>
        <w:ind w:firstLine="708"/>
      </w:pPr>
    </w:p>
    <w:p w14:paraId="30BA0C76" w14:textId="77777777" w:rsidR="002E332C" w:rsidRDefault="002E332C" w:rsidP="00D15893">
      <w:pPr>
        <w:ind w:firstLine="708"/>
      </w:pPr>
    </w:p>
    <w:p w14:paraId="0E92831A" w14:textId="77777777" w:rsidR="002E332C" w:rsidRDefault="002E332C" w:rsidP="00D15893">
      <w:pPr>
        <w:ind w:firstLine="708"/>
      </w:pPr>
    </w:p>
    <w:p w14:paraId="5EA1A9C1" w14:textId="77777777" w:rsidR="0091496B" w:rsidRDefault="0091496B" w:rsidP="00D15893">
      <w:pPr>
        <w:ind w:firstLine="708"/>
      </w:pPr>
    </w:p>
    <w:p w14:paraId="6C56ECE7" w14:textId="77777777" w:rsidR="0091496B" w:rsidRDefault="0091496B" w:rsidP="00D15893">
      <w:pPr>
        <w:ind w:firstLine="708"/>
      </w:pPr>
    </w:p>
    <w:p w14:paraId="5AB24703" w14:textId="77777777" w:rsidR="0091496B" w:rsidRDefault="0091496B" w:rsidP="00D15893">
      <w:pPr>
        <w:ind w:firstLine="708"/>
      </w:pPr>
    </w:p>
    <w:p w14:paraId="3638F10E" w14:textId="77777777" w:rsidR="0091496B" w:rsidRDefault="0091496B" w:rsidP="00D15893">
      <w:pPr>
        <w:ind w:firstLine="708"/>
      </w:pPr>
    </w:p>
    <w:p w14:paraId="12D35CC8" w14:textId="77777777" w:rsidR="0091496B" w:rsidRDefault="0091496B" w:rsidP="00D15893">
      <w:pPr>
        <w:ind w:firstLine="708"/>
      </w:pPr>
    </w:p>
    <w:p w14:paraId="250E973D" w14:textId="77777777" w:rsidR="00782CBB" w:rsidRDefault="00782CBB" w:rsidP="00D15893">
      <w:pPr>
        <w:ind w:firstLine="708"/>
      </w:pPr>
    </w:p>
    <w:p w14:paraId="24C24AE5" w14:textId="77777777" w:rsidR="00013563" w:rsidRDefault="00013563" w:rsidP="00D15893">
      <w:pPr>
        <w:ind w:firstLine="708"/>
      </w:pPr>
    </w:p>
    <w:p w14:paraId="47CE2CF1" w14:textId="77777777" w:rsidR="0091496B" w:rsidRDefault="0091496B" w:rsidP="00D15893">
      <w:pPr>
        <w:ind w:firstLine="708"/>
      </w:pPr>
    </w:p>
    <w:p w14:paraId="52BA0F71" w14:textId="77777777" w:rsidR="00A241B3" w:rsidRDefault="00A241B3" w:rsidP="00D15893">
      <w:pPr>
        <w:ind w:firstLine="708"/>
      </w:pPr>
    </w:p>
    <w:p w14:paraId="622CF342" w14:textId="77777777" w:rsidR="00A241B3" w:rsidRDefault="00A241B3" w:rsidP="00D15893">
      <w:pPr>
        <w:ind w:firstLine="708"/>
      </w:pPr>
    </w:p>
    <w:p w14:paraId="24307E14" w14:textId="77777777" w:rsidR="00AC29D8" w:rsidRDefault="00AC29D8" w:rsidP="00D15893">
      <w:pPr>
        <w:ind w:firstLine="708"/>
      </w:pPr>
    </w:p>
    <w:p w14:paraId="01AED12B" w14:textId="77777777" w:rsidR="00AC29D8" w:rsidRDefault="00AC29D8" w:rsidP="00D15893">
      <w:pPr>
        <w:ind w:firstLine="708"/>
      </w:pPr>
    </w:p>
    <w:p w14:paraId="66ACBAE3" w14:textId="77777777" w:rsidR="00A241B3" w:rsidRDefault="00A241B3" w:rsidP="00D15893">
      <w:pPr>
        <w:ind w:firstLine="708"/>
      </w:pPr>
    </w:p>
    <w:p w14:paraId="3FD7BEC9" w14:textId="77777777" w:rsidR="002E332C" w:rsidRDefault="002E332C" w:rsidP="00D15893">
      <w:pPr>
        <w:ind w:firstLine="708"/>
      </w:pPr>
    </w:p>
    <w:p w14:paraId="2D0D2842" w14:textId="6AE16DB7" w:rsidR="0035502A" w:rsidRDefault="0035502A" w:rsidP="0035502A">
      <w:pPr>
        <w:pStyle w:val="Nzev"/>
        <w:tabs>
          <w:tab w:val="left" w:pos="2268"/>
        </w:tabs>
        <w:spacing w:before="120" w:line="276" w:lineRule="auto"/>
        <w:rPr>
          <w:rFonts w:ascii="Tahoma" w:hAnsi="Tahoma" w:cs="Tahoma"/>
          <w:b/>
          <w:bCs/>
          <w:sz w:val="24"/>
          <w:szCs w:val="24"/>
        </w:rPr>
      </w:pPr>
      <w:r w:rsidRPr="004B54C5">
        <w:rPr>
          <w:rFonts w:ascii="Tahoma" w:hAnsi="Tahoma" w:cs="Tahoma"/>
          <w:b/>
          <w:bCs/>
          <w:sz w:val="24"/>
          <w:szCs w:val="24"/>
        </w:rPr>
        <w:lastRenderedPageBreak/>
        <w:t xml:space="preserve">Příloha A </w:t>
      </w:r>
      <w:r>
        <w:rPr>
          <w:rFonts w:ascii="Tahoma" w:hAnsi="Tahoma" w:cs="Tahoma"/>
          <w:b/>
          <w:sz w:val="24"/>
          <w:szCs w:val="24"/>
        </w:rPr>
        <w:t>smlouvy o dodávce a odběru tepelné energie</w:t>
      </w:r>
    </w:p>
    <w:p w14:paraId="6CCE3C4C" w14:textId="77777777" w:rsidR="0035502A" w:rsidRPr="00F678BE" w:rsidRDefault="0035502A" w:rsidP="0035502A">
      <w:pPr>
        <w:pStyle w:val="Nzev"/>
        <w:tabs>
          <w:tab w:val="left" w:pos="2268"/>
        </w:tabs>
        <w:spacing w:before="120" w:line="276" w:lineRule="auto"/>
        <w:rPr>
          <w:rFonts w:ascii="Tahoma" w:hAnsi="Tahoma" w:cs="Tahoma"/>
          <w:b/>
          <w:bCs/>
          <w:sz w:val="24"/>
          <w:szCs w:val="24"/>
        </w:rPr>
      </w:pPr>
      <w:r w:rsidRPr="004B54C5">
        <w:rPr>
          <w:rFonts w:ascii="Tahoma" w:hAnsi="Tahoma" w:cs="Tahoma"/>
          <w:b/>
          <w:bCs/>
          <w:sz w:val="24"/>
          <w:szCs w:val="24"/>
        </w:rPr>
        <w:t>DODACÍ PODMÍNKY</w:t>
      </w:r>
    </w:p>
    <w:p w14:paraId="045522F0" w14:textId="77777777" w:rsidR="0035502A" w:rsidRPr="0035502A" w:rsidRDefault="0035502A" w:rsidP="0035502A">
      <w:pPr>
        <w:pStyle w:val="Nzev"/>
        <w:tabs>
          <w:tab w:val="left" w:pos="2268"/>
        </w:tabs>
        <w:spacing w:before="120" w:line="276" w:lineRule="auto"/>
        <w:rPr>
          <w:rFonts w:ascii="Tahoma" w:hAnsi="Tahoma" w:cs="Tahoma"/>
          <w:b/>
          <w:bCs/>
        </w:rPr>
      </w:pPr>
      <w:r w:rsidRPr="0035502A">
        <w:rPr>
          <w:rFonts w:ascii="Tahoma" w:hAnsi="Tahoma" w:cs="Tahoma"/>
          <w:b/>
          <w:bCs/>
        </w:rPr>
        <w:t>ČLÁNEK A1</w:t>
      </w:r>
    </w:p>
    <w:p w14:paraId="5129F6CD" w14:textId="77777777" w:rsidR="0035502A" w:rsidRPr="00A23C2E" w:rsidRDefault="0035502A" w:rsidP="0035502A">
      <w:pPr>
        <w:pStyle w:val="Nzev"/>
        <w:tabs>
          <w:tab w:val="left" w:pos="2268"/>
        </w:tabs>
        <w:spacing w:after="240" w:line="276" w:lineRule="auto"/>
        <w:rPr>
          <w:rFonts w:ascii="Tahoma" w:hAnsi="Tahoma" w:cs="Tahoma"/>
          <w:b/>
          <w:bCs/>
        </w:rPr>
      </w:pPr>
      <w:r w:rsidRPr="00A23C2E">
        <w:rPr>
          <w:rFonts w:ascii="Tahoma" w:hAnsi="Tahoma" w:cs="Tahoma"/>
          <w:b/>
          <w:bCs/>
        </w:rPr>
        <w:t xml:space="preserve">DEFINICE </w:t>
      </w:r>
    </w:p>
    <w:p w14:paraId="51EDF75B" w14:textId="77777777" w:rsidR="0035502A" w:rsidRPr="00A23C2E" w:rsidRDefault="0035502A" w:rsidP="0035502A">
      <w:pPr>
        <w:pStyle w:val="Odstavecseseznamem"/>
        <w:numPr>
          <w:ilvl w:val="1"/>
          <w:numId w:val="9"/>
        </w:numPr>
        <w:spacing w:after="240"/>
        <w:rPr>
          <w:rFonts w:ascii="Tahoma" w:hAnsi="Tahoma" w:cs="Tahoma"/>
          <w:sz w:val="20"/>
          <w:szCs w:val="20"/>
        </w:rPr>
      </w:pPr>
      <w:r w:rsidRPr="00A23C2E">
        <w:rPr>
          <w:rFonts w:ascii="Tahoma" w:hAnsi="Tahoma" w:cs="Tahoma"/>
          <w:sz w:val="20"/>
          <w:szCs w:val="20"/>
        </w:rPr>
        <w:t>Níže uvedené definice slouží pro účely této smlouvy</w:t>
      </w:r>
      <w:r>
        <w:rPr>
          <w:rFonts w:ascii="Tahoma" w:hAnsi="Tahoma" w:cs="Tahoma"/>
          <w:sz w:val="20"/>
          <w:szCs w:val="20"/>
        </w:rPr>
        <w:t xml:space="preserve">. </w:t>
      </w:r>
      <w:r w:rsidRPr="00A23C2E">
        <w:rPr>
          <w:rFonts w:ascii="Tahoma" w:hAnsi="Tahoma" w:cs="Tahoma"/>
          <w:sz w:val="20"/>
          <w:szCs w:val="20"/>
        </w:rPr>
        <w:t>Pojmy definované v tomto článku mohou být ve smlouvě uvedeny v jednotném i množném čísle</w:t>
      </w:r>
      <w:r>
        <w:rPr>
          <w:rFonts w:ascii="Tahoma" w:hAnsi="Tahoma" w:cs="Tahoma"/>
          <w:sz w:val="20"/>
          <w:szCs w:val="20"/>
        </w:rPr>
        <w:t>:</w:t>
      </w:r>
      <w:r w:rsidRPr="00A23C2E">
        <w:rPr>
          <w:rFonts w:ascii="Tahoma" w:hAnsi="Tahoma" w:cs="Tahoma"/>
          <w:sz w:val="20"/>
          <w:szCs w:val="20"/>
        </w:rPr>
        <w:t xml:space="preserve"> </w:t>
      </w:r>
    </w:p>
    <w:p w14:paraId="31373294" w14:textId="77777777"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 xml:space="preserve"> „</w:t>
      </w:r>
      <w:r w:rsidRPr="00A23C2E">
        <w:rPr>
          <w:rFonts w:ascii="Tahoma" w:hAnsi="Tahoma" w:cs="Tahoma"/>
          <w:b/>
        </w:rPr>
        <w:t>Energetický zákon</w:t>
      </w:r>
      <w:r w:rsidRPr="00A23C2E">
        <w:rPr>
          <w:rFonts w:ascii="Tahoma" w:hAnsi="Tahoma" w:cs="Tahoma"/>
        </w:rPr>
        <w:t>“ je zákon č. 458/2000 Sb., o podmínkách podnikání a o výkonu státní správy v energetických odvětvích a o změně některých zákonů, v platném znění či obecně závazný právní předpis Energetický zákon nahrazující;</w:t>
      </w:r>
    </w:p>
    <w:p w14:paraId="2D9C2D69" w14:textId="04E8E9BC" w:rsidR="0035502A" w:rsidRPr="00F0545D" w:rsidRDefault="00F0545D" w:rsidP="00F0545D">
      <w:pPr>
        <w:pStyle w:val="Nzev"/>
        <w:numPr>
          <w:ilvl w:val="0"/>
          <w:numId w:val="7"/>
        </w:numPr>
        <w:tabs>
          <w:tab w:val="left" w:pos="2268"/>
        </w:tabs>
        <w:spacing w:before="120" w:line="276" w:lineRule="auto"/>
        <w:jc w:val="both"/>
        <w:rPr>
          <w:rFonts w:ascii="Tahoma" w:hAnsi="Tahoma" w:cs="Tahoma"/>
        </w:rPr>
      </w:pPr>
      <w:r w:rsidRPr="00992990">
        <w:rPr>
          <w:rFonts w:ascii="Tahoma" w:hAnsi="Tahoma" w:cs="Tahoma"/>
          <w:b/>
          <w:bCs/>
        </w:rPr>
        <w:t>„ERÚ“</w:t>
      </w:r>
      <w:r w:rsidRPr="00992990">
        <w:rPr>
          <w:rFonts w:ascii="Tahoma" w:hAnsi="Tahoma" w:cs="Tahoma"/>
        </w:rPr>
        <w:t xml:space="preserve"> – Energetický regulační úřad jako správní úřad pro výkon regulace v</w:t>
      </w:r>
      <w:r>
        <w:rPr>
          <w:rFonts w:ascii="Tahoma" w:hAnsi="Tahoma" w:cs="Tahoma"/>
        </w:rPr>
        <w:t> </w:t>
      </w:r>
      <w:r w:rsidRPr="00992990">
        <w:rPr>
          <w:rFonts w:ascii="Tahoma" w:hAnsi="Tahoma" w:cs="Tahoma"/>
        </w:rPr>
        <w:t>energetic</w:t>
      </w:r>
      <w:r>
        <w:rPr>
          <w:rFonts w:ascii="Tahoma" w:hAnsi="Tahoma" w:cs="Tahoma"/>
        </w:rPr>
        <w:t>kých odvětvích</w:t>
      </w:r>
      <w:r w:rsidRPr="00992990">
        <w:rPr>
          <w:rFonts w:ascii="Tahoma" w:hAnsi="Tahoma" w:cs="Tahoma"/>
        </w:rPr>
        <w:t xml:space="preserve"> Energetického zákona;</w:t>
      </w:r>
    </w:p>
    <w:p w14:paraId="5B86E039" w14:textId="3BC3B746"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shd w:val="clear" w:color="auto" w:fill="FFFFFF"/>
        </w:rPr>
        <w:t>„</w:t>
      </w:r>
      <w:r w:rsidRPr="00A23C2E">
        <w:rPr>
          <w:rFonts w:ascii="Tahoma" w:hAnsi="Tahoma" w:cs="Tahoma"/>
          <w:b/>
          <w:bCs/>
          <w:color w:val="000000"/>
          <w:shd w:val="clear" w:color="auto" w:fill="FFFFFF"/>
        </w:rPr>
        <w:t>Distributor tepelné energie</w:t>
      </w:r>
      <w:r w:rsidRPr="00A23C2E">
        <w:rPr>
          <w:rFonts w:ascii="Tahoma" w:hAnsi="Tahoma" w:cs="Tahoma"/>
          <w:color w:val="000000"/>
          <w:shd w:val="clear" w:color="auto" w:fill="FFFFFF"/>
        </w:rPr>
        <w:t>“ je osoba, která má vlastnické nebo užívací právo k rozvodnému tepelnému zařízení, kterým se tepelná energie dopravuje nebo transformuje a dodává k dalšímu využití jiné fyzické nebo právnické osobě</w:t>
      </w:r>
      <w:r w:rsidR="00EA4A24">
        <w:rPr>
          <w:rFonts w:ascii="Tahoma" w:hAnsi="Tahoma" w:cs="Tahoma"/>
          <w:color w:val="000000"/>
          <w:shd w:val="clear" w:color="auto" w:fill="FFFFFF"/>
        </w:rPr>
        <w:t>;</w:t>
      </w:r>
    </w:p>
    <w:p w14:paraId="6054C4B2" w14:textId="5E5ABA4A"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shd w:val="clear" w:color="auto" w:fill="FFFFFF"/>
        </w:rPr>
        <w:t>„</w:t>
      </w:r>
      <w:r w:rsidRPr="00A23C2E">
        <w:rPr>
          <w:rFonts w:ascii="Tahoma" w:hAnsi="Tahoma" w:cs="Tahoma"/>
          <w:b/>
          <w:bCs/>
          <w:color w:val="000000"/>
        </w:rPr>
        <w:t>Dodavatel tepelné energie</w:t>
      </w:r>
      <w:r w:rsidRPr="00A23C2E">
        <w:rPr>
          <w:rFonts w:ascii="Tahoma" w:hAnsi="Tahoma" w:cs="Tahoma"/>
        </w:rPr>
        <w:t xml:space="preserve">“ </w:t>
      </w:r>
      <w:r>
        <w:rPr>
          <w:rFonts w:ascii="Tahoma" w:hAnsi="Tahoma" w:cs="Tahoma"/>
        </w:rPr>
        <w:t xml:space="preserve">je </w:t>
      </w:r>
      <w:r w:rsidRPr="00A23C2E">
        <w:rPr>
          <w:rFonts w:ascii="Tahoma" w:hAnsi="Tahoma" w:cs="Tahoma"/>
          <w:color w:val="000000"/>
        </w:rPr>
        <w:t>výrobce nebo distributor tepelné energie, který dodává tepelnou energii jiné osobě</w:t>
      </w:r>
      <w:r w:rsidR="00EA4A24">
        <w:rPr>
          <w:rFonts w:ascii="Tahoma" w:hAnsi="Tahoma" w:cs="Tahoma"/>
          <w:color w:val="000000"/>
        </w:rPr>
        <w:t>;</w:t>
      </w:r>
    </w:p>
    <w:p w14:paraId="2F0AC046" w14:textId="59A99C1F" w:rsidR="0035502A" w:rsidRPr="006311EC"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Dodávka tepelné energie</w:t>
      </w:r>
      <w:r w:rsidRPr="00A23C2E">
        <w:rPr>
          <w:rFonts w:ascii="Tahoma" w:hAnsi="Tahoma" w:cs="Tahoma"/>
          <w:color w:val="000000"/>
        </w:rPr>
        <w:t xml:space="preserve">“ je dodávka energie tepla nebo chladu k dalšímu využití jinou fyzickou či právnickou osobou; </w:t>
      </w:r>
      <w:r w:rsidRPr="00A23C2E">
        <w:rPr>
          <w:rFonts w:ascii="Tahoma" w:hAnsi="Tahoma" w:cs="Tahoma"/>
        </w:rPr>
        <w:t>a to ve formě tepla pro vytápěni (ÚT). tepla pro přípravu teplé vody (TUV), topné vody a jiné využiti</w:t>
      </w:r>
      <w:r w:rsidRPr="00A23C2E">
        <w:rPr>
          <w:rFonts w:ascii="Tahoma" w:hAnsi="Tahoma" w:cs="Tahoma"/>
          <w:color w:val="000000"/>
        </w:rPr>
        <w:t>, dodávka energie tepla k dalšímu využití se uskutečňuje ve veřejném zájmu</w:t>
      </w:r>
      <w:r w:rsidR="00EA4A24">
        <w:rPr>
          <w:rFonts w:ascii="Tahoma" w:hAnsi="Tahoma" w:cs="Tahoma"/>
          <w:color w:val="000000"/>
        </w:rPr>
        <w:t>;</w:t>
      </w:r>
    </w:p>
    <w:p w14:paraId="4A7F0E94" w14:textId="61BABA90"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Zákazník</w:t>
      </w:r>
      <w:r w:rsidRPr="00A23C2E">
        <w:rPr>
          <w:rFonts w:ascii="Tahoma" w:hAnsi="Tahoma" w:cs="Tahoma"/>
          <w:color w:val="000000"/>
        </w:rPr>
        <w:t>“ je osoba, která nakupuje tepelnou energii pro její konečné využití a odebírá nakoupenou tepelnou energii odběrným tepelným zařízením, které je přímo připojeno k rozvodnému tepelnému zařízení nebo zdroji tepelné energie</w:t>
      </w:r>
      <w:r w:rsidR="00EA4A24">
        <w:rPr>
          <w:rFonts w:ascii="Tahoma" w:hAnsi="Tahoma" w:cs="Tahoma"/>
          <w:color w:val="000000"/>
        </w:rPr>
        <w:t>;</w:t>
      </w:r>
    </w:p>
    <w:p w14:paraId="075F12BE" w14:textId="59EDA8D2"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Odběratel tepelné energie</w:t>
      </w:r>
      <w:r w:rsidRPr="00A23C2E">
        <w:rPr>
          <w:rFonts w:ascii="Tahoma" w:hAnsi="Tahoma" w:cs="Tahoma"/>
          <w:color w:val="000000"/>
        </w:rPr>
        <w:t>“ je distributor tepelné energie nebo zákazník</w:t>
      </w:r>
      <w:r w:rsidR="00EA4A24">
        <w:rPr>
          <w:rFonts w:ascii="Tahoma" w:hAnsi="Tahoma" w:cs="Tahoma"/>
          <w:color w:val="000000"/>
        </w:rPr>
        <w:t>;</w:t>
      </w:r>
    </w:p>
    <w:p w14:paraId="655EC7BB" w14:textId="0D726F90"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Odběr tepelné energie</w:t>
      </w:r>
      <w:r w:rsidRPr="00A23C2E">
        <w:rPr>
          <w:rFonts w:ascii="Tahoma" w:hAnsi="Tahoma" w:cs="Tahoma"/>
          <w:color w:val="000000"/>
        </w:rPr>
        <w:t>“ je převzetí tepelné energie od výrobce nebo distributora tepelné energie ke konečné spotřebě nebo dalšímu využití</w:t>
      </w:r>
      <w:r w:rsidR="00EA4A24">
        <w:rPr>
          <w:rFonts w:ascii="Tahoma" w:hAnsi="Tahoma" w:cs="Tahoma"/>
          <w:color w:val="000000"/>
        </w:rPr>
        <w:t>;</w:t>
      </w:r>
    </w:p>
    <w:p w14:paraId="1931E4D9" w14:textId="1722E68C" w:rsidR="00AC29D8" w:rsidRPr="00AC29D8" w:rsidRDefault="00AC29D8" w:rsidP="00AC29D8">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b/>
          <w:bCs/>
        </w:rPr>
        <w:t>„Tepelné zařízení – zdroj tepelné energie“</w:t>
      </w:r>
      <w:r w:rsidRPr="00A23C2E">
        <w:rPr>
          <w:rFonts w:ascii="Tahoma" w:hAnsi="Tahoma" w:cs="Tahoma"/>
        </w:rPr>
        <w:t xml:space="preserve"> je technologické zařízení na výrobu tepelné energie včetně nezbytných pomocných zařízení a stavebních částí, v němž se využíváním paliv nebo jiné formy energie získává tepelná energie, která se předává teplonosné látce;</w:t>
      </w:r>
    </w:p>
    <w:p w14:paraId="16B17A3B" w14:textId="2A9B0C41"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515EB1">
        <w:rPr>
          <w:rFonts w:ascii="Tahoma" w:hAnsi="Tahoma" w:cs="Tahoma"/>
          <w:b/>
          <w:bCs/>
        </w:rPr>
        <w:t xml:space="preserve">Plynová </w:t>
      </w:r>
      <w:r w:rsidRPr="00A23C2E">
        <w:rPr>
          <w:rFonts w:ascii="Tahoma" w:hAnsi="Tahoma" w:cs="Tahoma"/>
          <w:b/>
        </w:rPr>
        <w:t>Kotelna</w:t>
      </w:r>
      <w:r w:rsidRPr="00A23C2E">
        <w:rPr>
          <w:rFonts w:ascii="Tahoma" w:hAnsi="Tahoma" w:cs="Tahoma"/>
        </w:rPr>
        <w:t>“</w:t>
      </w:r>
      <w:r w:rsidR="00504C58">
        <w:rPr>
          <w:rFonts w:ascii="Tahoma" w:hAnsi="Tahoma" w:cs="Tahoma"/>
        </w:rPr>
        <w:t xml:space="preserve"> </w:t>
      </w:r>
      <w:r w:rsidRPr="00A23C2E">
        <w:rPr>
          <w:rFonts w:ascii="Tahoma" w:hAnsi="Tahoma" w:cs="Tahoma"/>
        </w:rPr>
        <w:t xml:space="preserve">je technologické zařízení na výrobu tepelné energie v podobě lokálního plynového zdroje za účelem zajištění dodávek tepelné energie dle této </w:t>
      </w:r>
      <w:r w:rsidR="00383362">
        <w:rPr>
          <w:rFonts w:ascii="Tahoma" w:hAnsi="Tahoma" w:cs="Tahoma"/>
        </w:rPr>
        <w:t>s</w:t>
      </w:r>
      <w:r w:rsidRPr="00A23C2E">
        <w:rPr>
          <w:rFonts w:ascii="Tahoma" w:hAnsi="Tahoma" w:cs="Tahoma"/>
        </w:rPr>
        <w:t xml:space="preserve">mlouvy do Odběrného místa, přičemž </w:t>
      </w:r>
      <w:r w:rsidR="00504C58">
        <w:rPr>
          <w:rFonts w:ascii="Tahoma" w:hAnsi="Tahoma" w:cs="Tahoma"/>
        </w:rPr>
        <w:t>dodavatel má vlastnické nebo užívací právo k tomuto zařízení</w:t>
      </w:r>
      <w:r w:rsidRPr="00A23C2E">
        <w:rPr>
          <w:rFonts w:ascii="Tahoma" w:hAnsi="Tahoma" w:cs="Tahoma"/>
        </w:rPr>
        <w:t>;</w:t>
      </w:r>
    </w:p>
    <w:p w14:paraId="75AD696C" w14:textId="106E3A4E" w:rsidR="00504C58" w:rsidRPr="00AC29D8" w:rsidRDefault="0035502A" w:rsidP="00AC29D8">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b/>
          <w:bCs/>
        </w:rPr>
        <w:t xml:space="preserve">„Bloková plynová </w:t>
      </w:r>
      <w:r w:rsidR="00325286" w:rsidRPr="00A23C2E">
        <w:rPr>
          <w:rFonts w:ascii="Tahoma" w:hAnsi="Tahoma" w:cs="Tahoma"/>
          <w:b/>
          <w:bCs/>
        </w:rPr>
        <w:t>kotelna</w:t>
      </w:r>
      <w:r w:rsidR="00383362">
        <w:rPr>
          <w:rFonts w:ascii="Tahoma" w:hAnsi="Tahoma" w:cs="Tahoma"/>
        </w:rPr>
        <w:t>“</w:t>
      </w:r>
      <w:r w:rsidR="00325286">
        <w:rPr>
          <w:rFonts w:ascii="Tahoma" w:hAnsi="Tahoma" w:cs="Tahoma"/>
        </w:rPr>
        <w:t xml:space="preserve"> je</w:t>
      </w:r>
      <w:r w:rsidRPr="00A23C2E">
        <w:rPr>
          <w:rFonts w:ascii="Tahoma" w:hAnsi="Tahoma" w:cs="Tahoma"/>
          <w:b/>
          <w:bCs/>
        </w:rPr>
        <w:t xml:space="preserve"> </w:t>
      </w:r>
      <w:r w:rsidRPr="00A23C2E">
        <w:rPr>
          <w:rFonts w:ascii="Tahoma" w:hAnsi="Tahoma" w:cs="Tahoma"/>
        </w:rPr>
        <w:t xml:space="preserve">technologické zařízení na výrobu tepelné energie v podobě lokálního plynového zdroje za účelem zajištění dodávek </w:t>
      </w:r>
      <w:r w:rsidRPr="00F678BE">
        <w:rPr>
          <w:rFonts w:ascii="Tahoma" w:hAnsi="Tahoma" w:cs="Tahoma"/>
        </w:rPr>
        <w:t xml:space="preserve">tepelné energie </w:t>
      </w:r>
      <w:r>
        <w:rPr>
          <w:rFonts w:ascii="Tahoma" w:hAnsi="Tahoma" w:cs="Tahoma"/>
        </w:rPr>
        <w:t xml:space="preserve">z distribuční soustavy </w:t>
      </w:r>
      <w:r w:rsidRPr="00F678BE">
        <w:rPr>
          <w:rFonts w:ascii="Tahoma" w:hAnsi="Tahoma" w:cs="Tahoma"/>
        </w:rPr>
        <w:t xml:space="preserve">dle této </w:t>
      </w:r>
      <w:r w:rsidR="00383362">
        <w:rPr>
          <w:rFonts w:ascii="Tahoma" w:hAnsi="Tahoma" w:cs="Tahoma"/>
        </w:rPr>
        <w:t>s</w:t>
      </w:r>
      <w:r w:rsidRPr="00F678BE">
        <w:rPr>
          <w:rFonts w:ascii="Tahoma" w:hAnsi="Tahoma" w:cs="Tahoma"/>
        </w:rPr>
        <w:t xml:space="preserve">mlouvy do vícero Odběrných míst, </w:t>
      </w:r>
      <w:r w:rsidR="00504C58" w:rsidRPr="00A23C2E">
        <w:rPr>
          <w:rFonts w:ascii="Tahoma" w:hAnsi="Tahoma" w:cs="Tahoma"/>
        </w:rPr>
        <w:t xml:space="preserve">přičemž </w:t>
      </w:r>
      <w:r w:rsidR="00504C58">
        <w:rPr>
          <w:rFonts w:ascii="Tahoma" w:hAnsi="Tahoma" w:cs="Tahoma"/>
        </w:rPr>
        <w:t>dodavatel má vlastnické nebo užívací právo k tomuto zařízení</w:t>
      </w:r>
      <w:r w:rsidRPr="00F678BE">
        <w:rPr>
          <w:rFonts w:ascii="Tahoma" w:hAnsi="Tahoma" w:cs="Tahoma"/>
        </w:rPr>
        <w:t>;</w:t>
      </w:r>
    </w:p>
    <w:p w14:paraId="02965A70" w14:textId="77777777" w:rsidR="0035502A"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b/>
          <w:bCs/>
        </w:rPr>
        <w:t>„Objektová předávací stanice „</w:t>
      </w:r>
      <w:r w:rsidRPr="00A23C2E">
        <w:rPr>
          <w:rFonts w:ascii="Tahoma" w:hAnsi="Tahoma" w:cs="Tahoma"/>
        </w:rPr>
        <w:t>je</w:t>
      </w:r>
      <w:r w:rsidRPr="00A23C2E">
        <w:rPr>
          <w:rFonts w:ascii="Tahoma" w:hAnsi="Tahoma" w:cs="Tahoma"/>
          <w:b/>
          <w:bCs/>
        </w:rPr>
        <w:t xml:space="preserve"> </w:t>
      </w:r>
      <w:r w:rsidRPr="00A23C2E">
        <w:rPr>
          <w:rFonts w:ascii="Tahoma" w:hAnsi="Tahoma" w:cs="Tahoma"/>
        </w:rPr>
        <w:t xml:space="preserve">technologické zařízení pro přeměnu parametrů tepelné energie pro potřeby jednoho nebo více objektů za </w:t>
      </w:r>
      <w:r w:rsidRPr="00880A94">
        <w:rPr>
          <w:rFonts w:ascii="Tahoma" w:hAnsi="Tahoma" w:cs="Tahoma"/>
        </w:rPr>
        <w:t>účelem zajištění dodávek tepelné energie dle této Smlouvy; předávací stanice je samostatnou věcí a není součástí budovy, ve které je umístěna;</w:t>
      </w:r>
    </w:p>
    <w:p w14:paraId="5D183534" w14:textId="10D41DDB" w:rsidR="0035502A" w:rsidRPr="00365B9D" w:rsidRDefault="0035502A" w:rsidP="0035502A">
      <w:pPr>
        <w:pStyle w:val="Nzev"/>
        <w:numPr>
          <w:ilvl w:val="0"/>
          <w:numId w:val="7"/>
        </w:numPr>
        <w:tabs>
          <w:tab w:val="left" w:pos="2268"/>
        </w:tabs>
        <w:spacing w:before="120" w:line="276" w:lineRule="auto"/>
        <w:jc w:val="both"/>
        <w:rPr>
          <w:rFonts w:ascii="Tahoma" w:hAnsi="Tahoma" w:cs="Tahoma"/>
        </w:rPr>
      </w:pPr>
      <w:r>
        <w:rPr>
          <w:rFonts w:ascii="Tahoma" w:hAnsi="Tahoma" w:cs="Tahoma"/>
          <w:b/>
          <w:bCs/>
          <w:color w:val="202124"/>
          <w:shd w:val="clear" w:color="auto" w:fill="FFFFFF"/>
        </w:rPr>
        <w:lastRenderedPageBreak/>
        <w:t>„</w:t>
      </w:r>
      <w:r w:rsidRPr="00365B9D">
        <w:rPr>
          <w:rFonts w:ascii="Tahoma" w:hAnsi="Tahoma" w:cs="Tahoma"/>
          <w:b/>
          <w:bCs/>
          <w:color w:val="202124"/>
          <w:shd w:val="clear" w:color="auto" w:fill="FFFFFF"/>
        </w:rPr>
        <w:t>Výměníková stanice</w:t>
      </w:r>
      <w:r w:rsidRPr="00A23C2E">
        <w:rPr>
          <w:rFonts w:ascii="Tahoma" w:hAnsi="Tahoma" w:cs="Tahoma"/>
        </w:rPr>
        <w:t>“</w:t>
      </w:r>
      <w:r w:rsidRPr="00365B9D">
        <w:rPr>
          <w:rFonts w:ascii="Tahoma" w:hAnsi="Tahoma" w:cs="Tahoma"/>
          <w:color w:val="202124"/>
          <w:shd w:val="clear" w:color="auto" w:fill="FFFFFF"/>
        </w:rPr>
        <w:t xml:space="preserve"> slouží zejména k transformaci dálkově dodávaného tepla o vyšších teplotách a tlacích na hodnoty přijatelné pro místní otopnou soustavu; </w:t>
      </w:r>
      <w:r w:rsidRPr="00365B9D">
        <w:rPr>
          <w:rFonts w:ascii="Tahoma" w:hAnsi="Tahoma" w:cs="Tahoma"/>
          <w:color w:val="333333"/>
          <w:spacing w:val="2"/>
          <w:shd w:val="clear" w:color="auto" w:fill="FFFFFF"/>
        </w:rPr>
        <w:t xml:space="preserve">na místě určení je napojena na rozvody sloužící k dodávce a odběru </w:t>
      </w:r>
      <w:r>
        <w:rPr>
          <w:rFonts w:ascii="Tahoma" w:hAnsi="Tahoma" w:cs="Tahoma"/>
          <w:color w:val="333333"/>
          <w:spacing w:val="2"/>
          <w:shd w:val="clear" w:color="auto" w:fill="FFFFFF"/>
        </w:rPr>
        <w:t xml:space="preserve">ÚT </w:t>
      </w:r>
      <w:r w:rsidRPr="00365B9D">
        <w:rPr>
          <w:rFonts w:ascii="Tahoma" w:hAnsi="Tahoma" w:cs="Tahoma"/>
          <w:color w:val="333333"/>
          <w:spacing w:val="2"/>
          <w:shd w:val="clear" w:color="auto" w:fill="FFFFFF"/>
        </w:rPr>
        <w:t xml:space="preserve">nebo </w:t>
      </w:r>
      <w:r>
        <w:rPr>
          <w:rFonts w:ascii="Tahoma" w:hAnsi="Tahoma" w:cs="Tahoma"/>
          <w:color w:val="333333"/>
          <w:spacing w:val="2"/>
          <w:shd w:val="clear" w:color="auto" w:fill="FFFFFF"/>
        </w:rPr>
        <w:t>TUV</w:t>
      </w:r>
      <w:r w:rsidRPr="00365B9D">
        <w:rPr>
          <w:rFonts w:ascii="Tahoma" w:hAnsi="Tahoma" w:cs="Tahoma"/>
          <w:color w:val="333333"/>
          <w:spacing w:val="2"/>
          <w:shd w:val="clear" w:color="auto" w:fill="FFFFFF"/>
        </w:rPr>
        <w:t xml:space="preserve">, i na rozvody energií zajišťujících provoz </w:t>
      </w:r>
      <w:r>
        <w:rPr>
          <w:rFonts w:ascii="Tahoma" w:hAnsi="Tahoma" w:cs="Tahoma"/>
          <w:color w:val="333333"/>
          <w:spacing w:val="2"/>
          <w:shd w:val="clear" w:color="auto" w:fill="FFFFFF"/>
        </w:rPr>
        <w:t xml:space="preserve">objektových předávacích stanic, </w:t>
      </w:r>
      <w:r w:rsidRPr="00365B9D">
        <w:rPr>
          <w:rFonts w:ascii="Tahoma" w:hAnsi="Tahoma" w:cs="Tahoma"/>
          <w:color w:val="333333"/>
          <w:spacing w:val="2"/>
          <w:shd w:val="clear" w:color="auto" w:fill="FFFFFF"/>
        </w:rPr>
        <w:t xml:space="preserve">stará </w:t>
      </w:r>
      <w:r>
        <w:rPr>
          <w:rFonts w:ascii="Tahoma" w:hAnsi="Tahoma" w:cs="Tahoma"/>
          <w:color w:val="333333"/>
          <w:spacing w:val="2"/>
          <w:shd w:val="clear" w:color="auto" w:fill="FFFFFF"/>
        </w:rPr>
        <w:t xml:space="preserve">se </w:t>
      </w:r>
      <w:r w:rsidRPr="00365B9D">
        <w:rPr>
          <w:rFonts w:ascii="Tahoma" w:hAnsi="Tahoma" w:cs="Tahoma"/>
          <w:color w:val="333333"/>
          <w:spacing w:val="2"/>
          <w:shd w:val="clear" w:color="auto" w:fill="FFFFFF"/>
        </w:rPr>
        <w:t xml:space="preserve">o zajištění dodávky tepla, zajištění ohřevu a dodávky </w:t>
      </w:r>
      <w:r>
        <w:rPr>
          <w:rFonts w:ascii="Tahoma" w:hAnsi="Tahoma" w:cs="Tahoma"/>
          <w:color w:val="333333"/>
          <w:spacing w:val="2"/>
          <w:shd w:val="clear" w:color="auto" w:fill="FFFFFF"/>
        </w:rPr>
        <w:t>TUV</w:t>
      </w:r>
      <w:r w:rsidRPr="00365B9D">
        <w:rPr>
          <w:rFonts w:ascii="Tahoma" w:hAnsi="Tahoma" w:cs="Tahoma"/>
          <w:color w:val="333333"/>
          <w:spacing w:val="2"/>
          <w:shd w:val="clear" w:color="auto" w:fill="FFFFFF"/>
        </w:rPr>
        <w:t xml:space="preserve"> od výrobce nebo distributora k odběrateli, jehož objekty jsou na síť dálkového vytápění napojeny</w:t>
      </w:r>
      <w:r>
        <w:rPr>
          <w:rFonts w:ascii="Tahoma" w:hAnsi="Tahoma" w:cs="Tahoma"/>
          <w:color w:val="333333"/>
          <w:spacing w:val="2"/>
          <w:shd w:val="clear" w:color="auto" w:fill="FFFFFF"/>
        </w:rPr>
        <w:t>;</w:t>
      </w:r>
    </w:p>
    <w:p w14:paraId="04BE06C8" w14:textId="77777777" w:rsidR="0035502A"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b/>
          <w:bCs/>
        </w:rPr>
        <w:t>„Distribuční soustava</w:t>
      </w:r>
      <w:r w:rsidRPr="00A23C2E">
        <w:rPr>
          <w:rFonts w:ascii="Tahoma" w:hAnsi="Tahoma" w:cs="Tahoma"/>
        </w:rPr>
        <w:t>“ je rozvodné tepelné zařízení pro dopravu tepelné energie tvořené tepelnými sítěmi, předávacími stanicemi a tepelnými přípojkami; předávací stanice nebo tepelná přípojka jsou částí rozvodného tepelného zařízení v případě, že k nim má distributor tepelné energie vlastnické nebo užívací právo; částí rozvodného tepelného zařízení jsou s ním související řídicí a zabezpečovací systémy a systémy přenosu dat;</w:t>
      </w:r>
    </w:p>
    <w:p w14:paraId="49CCDDC7" w14:textId="77777777" w:rsidR="0035502A" w:rsidRPr="00A23C2E" w:rsidRDefault="0035502A" w:rsidP="006311EC">
      <w:pPr>
        <w:pStyle w:val="l6"/>
        <w:numPr>
          <w:ilvl w:val="0"/>
          <w:numId w:val="7"/>
        </w:numPr>
        <w:shd w:val="clear" w:color="auto" w:fill="FFFFFF"/>
        <w:spacing w:before="120" w:beforeAutospacing="0" w:after="0" w:afterAutospacing="0"/>
        <w:ind w:left="714" w:hanging="357"/>
        <w:jc w:val="both"/>
        <w:rPr>
          <w:rFonts w:ascii="Tahoma" w:hAnsi="Tahoma" w:cs="Tahoma"/>
          <w:color w:val="000000"/>
          <w:sz w:val="20"/>
          <w:szCs w:val="20"/>
        </w:rPr>
      </w:pPr>
      <w:r w:rsidRPr="00A23C2E">
        <w:rPr>
          <w:rFonts w:ascii="Tahoma" w:hAnsi="Tahoma" w:cs="Tahoma"/>
          <w:color w:val="000000"/>
          <w:sz w:val="20"/>
          <w:szCs w:val="20"/>
        </w:rPr>
        <w:t>„</w:t>
      </w:r>
      <w:r w:rsidRPr="00A23C2E">
        <w:rPr>
          <w:rFonts w:ascii="Tahoma" w:hAnsi="Tahoma" w:cs="Tahoma"/>
          <w:b/>
          <w:bCs/>
          <w:color w:val="000000"/>
          <w:sz w:val="20"/>
          <w:szCs w:val="20"/>
        </w:rPr>
        <w:t>Soustava zásobování tepelnou energií</w:t>
      </w:r>
      <w:r w:rsidRPr="00A23C2E">
        <w:rPr>
          <w:rFonts w:ascii="Tahoma" w:hAnsi="Tahoma" w:cs="Tahoma"/>
          <w:color w:val="000000"/>
          <w:sz w:val="20"/>
          <w:szCs w:val="20"/>
        </w:rPr>
        <w:t>“ je soustava tvořená vzájemně propojeným zdrojem nebo zdroji tepelné energie a rozvodným tepelným zařízením sloužící pro dodávky tepelné energie pro vytápění, chlazení, ohřev teplé vody a technologické procesy, je-li provozována na základě licence na výrobu tepelné energie a licence na rozvod tepelné energie; soustava zásobování tepelnou energií je zřizována a provozována ve veřejném zájmu,</w:t>
      </w:r>
    </w:p>
    <w:p w14:paraId="5364F61B" w14:textId="77777777" w:rsidR="0035502A" w:rsidRPr="00A23C2E" w:rsidRDefault="0035502A" w:rsidP="0035502A">
      <w:pPr>
        <w:pStyle w:val="Odstavecseseznamem"/>
        <w:rPr>
          <w:rFonts w:ascii="Tahoma" w:hAnsi="Tahoma" w:cs="Tahoma"/>
          <w:color w:val="000000"/>
          <w:sz w:val="20"/>
          <w:szCs w:val="20"/>
        </w:rPr>
      </w:pPr>
    </w:p>
    <w:p w14:paraId="63424957" w14:textId="77777777" w:rsidR="0035502A" w:rsidRPr="00A23C2E" w:rsidRDefault="0035502A" w:rsidP="0035502A">
      <w:pPr>
        <w:pStyle w:val="l6"/>
        <w:numPr>
          <w:ilvl w:val="0"/>
          <w:numId w:val="7"/>
        </w:numPr>
        <w:shd w:val="clear" w:color="auto" w:fill="FFFFFF"/>
        <w:spacing w:before="0" w:beforeAutospacing="0" w:after="0" w:afterAutospacing="0"/>
        <w:jc w:val="both"/>
        <w:rPr>
          <w:rFonts w:ascii="Tahoma" w:hAnsi="Tahoma" w:cs="Tahoma"/>
          <w:color w:val="000000"/>
          <w:sz w:val="20"/>
          <w:szCs w:val="20"/>
        </w:rPr>
      </w:pPr>
      <w:r w:rsidRPr="00A23C2E">
        <w:rPr>
          <w:rFonts w:ascii="Tahoma" w:hAnsi="Tahoma" w:cs="Tahoma"/>
          <w:color w:val="000000"/>
          <w:sz w:val="20"/>
          <w:szCs w:val="20"/>
        </w:rPr>
        <w:t>„</w:t>
      </w:r>
      <w:r w:rsidRPr="00A23C2E">
        <w:rPr>
          <w:rFonts w:ascii="Tahoma" w:hAnsi="Tahoma" w:cs="Tahoma"/>
          <w:b/>
          <w:bCs/>
          <w:color w:val="000000"/>
          <w:sz w:val="20"/>
          <w:szCs w:val="20"/>
        </w:rPr>
        <w:t>Tepelná přípojka</w:t>
      </w:r>
      <w:r w:rsidRPr="00A23C2E">
        <w:rPr>
          <w:rFonts w:ascii="Tahoma" w:hAnsi="Tahoma" w:cs="Tahoma"/>
          <w:color w:val="000000"/>
          <w:sz w:val="20"/>
          <w:szCs w:val="20"/>
        </w:rPr>
        <w:t>“ je část tepelné sítě, která umožňuje dodávku tepelné energie pouze pro jeden objekt;</w:t>
      </w:r>
    </w:p>
    <w:p w14:paraId="01047F27" w14:textId="77777777" w:rsidR="0035502A" w:rsidRPr="00A23C2E" w:rsidRDefault="0035502A" w:rsidP="0035502A">
      <w:pPr>
        <w:pStyle w:val="Nzev"/>
        <w:numPr>
          <w:ilvl w:val="0"/>
          <w:numId w:val="7"/>
        </w:numPr>
        <w:tabs>
          <w:tab w:val="left" w:pos="2268"/>
        </w:tabs>
        <w:spacing w:before="120" w:line="276" w:lineRule="auto"/>
        <w:jc w:val="left"/>
        <w:rPr>
          <w:rFonts w:ascii="Tahoma" w:hAnsi="Tahoma" w:cs="Tahoma"/>
        </w:rPr>
      </w:pPr>
      <w:r w:rsidRPr="00A23C2E">
        <w:rPr>
          <w:rFonts w:ascii="Tahoma" w:hAnsi="Tahoma" w:cs="Tahoma"/>
        </w:rPr>
        <w:t>„</w:t>
      </w:r>
      <w:r w:rsidRPr="00A23C2E">
        <w:rPr>
          <w:rFonts w:ascii="Tahoma" w:hAnsi="Tahoma" w:cs="Tahoma"/>
          <w:b/>
        </w:rPr>
        <w:t>kWh</w:t>
      </w:r>
      <w:r w:rsidRPr="00A23C2E">
        <w:rPr>
          <w:rFonts w:ascii="Tahoma" w:hAnsi="Tahoma" w:cs="Tahoma"/>
        </w:rPr>
        <w:t xml:space="preserve">“ je množství energie odpovídající spalnému teplu ve výši 3 600 000 Joulů (J); </w:t>
      </w:r>
    </w:p>
    <w:p w14:paraId="248EA7E7" w14:textId="77777777"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 xml:space="preserve"> „</w:t>
      </w:r>
      <w:proofErr w:type="spellStart"/>
      <w:r w:rsidRPr="00A23C2E">
        <w:rPr>
          <w:rFonts w:ascii="Tahoma" w:hAnsi="Tahoma" w:cs="Tahoma"/>
          <w:b/>
        </w:rPr>
        <w:t>MWh</w:t>
      </w:r>
      <w:proofErr w:type="spellEnd"/>
      <w:r w:rsidRPr="00A23C2E">
        <w:rPr>
          <w:rFonts w:ascii="Tahoma" w:hAnsi="Tahoma" w:cs="Tahoma"/>
        </w:rPr>
        <w:t>“ představuje 1000 kWh;</w:t>
      </w:r>
    </w:p>
    <w:p w14:paraId="0FCC0D42" w14:textId="4C0696D3" w:rsidR="0035502A"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 xml:space="preserve"> „</w:t>
      </w:r>
      <w:r w:rsidRPr="00A23C2E">
        <w:rPr>
          <w:rFonts w:ascii="Tahoma" w:hAnsi="Tahoma" w:cs="Tahoma"/>
          <w:b/>
        </w:rPr>
        <w:t>Nepřímé daně</w:t>
      </w:r>
      <w:r w:rsidRPr="00A23C2E">
        <w:rPr>
          <w:rFonts w:ascii="Tahoma" w:hAnsi="Tahoma" w:cs="Tahoma"/>
        </w:rPr>
        <w:t>“ jsou da</w:t>
      </w:r>
      <w:r w:rsidR="00383362">
        <w:rPr>
          <w:rFonts w:ascii="Tahoma" w:hAnsi="Tahoma" w:cs="Tahoma"/>
        </w:rPr>
        <w:t>ně</w:t>
      </w:r>
      <w:r w:rsidRPr="00A23C2E">
        <w:rPr>
          <w:rFonts w:ascii="Tahoma" w:hAnsi="Tahoma" w:cs="Tahoma"/>
        </w:rPr>
        <w:t xml:space="preserve"> z přidané hodnoty a jiné obdobné daně vztahující se k úplatné dodávce tepelné energie ve smyslu obecně závazných právních předpisů v České republice;</w:t>
      </w:r>
    </w:p>
    <w:p w14:paraId="2BE19F7A" w14:textId="05A27686" w:rsidR="00AC29D8" w:rsidRPr="00AC29D8" w:rsidRDefault="00AC29D8" w:rsidP="00AC29D8">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Odběrné místo</w:t>
      </w:r>
      <w:r w:rsidRPr="00A23C2E">
        <w:rPr>
          <w:rFonts w:ascii="Tahoma" w:hAnsi="Tahoma" w:cs="Tahoma"/>
        </w:rPr>
        <w:t>“ je ve smyslu § 2 odstavce 2 písmene c) bodu 7 Energetického zákona takovým výstupním bodem rozvodného tepelného zařízení nebo zdroje tepelné energie, do kterého dodavatel na základě této Smlouvy dodává tepelnou energii pro Odběratele;</w:t>
      </w:r>
    </w:p>
    <w:p w14:paraId="0C4B96BA" w14:textId="77777777" w:rsidR="0035502A" w:rsidRPr="00A23C2E"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Stav nouze</w:t>
      </w:r>
      <w:r w:rsidRPr="00A23C2E">
        <w:rPr>
          <w:rFonts w:ascii="Tahoma" w:hAnsi="Tahoma" w:cs="Tahoma"/>
        </w:rPr>
        <w:t xml:space="preserve">“ </w:t>
      </w:r>
      <w:r>
        <w:rPr>
          <w:rFonts w:ascii="Tahoma" w:hAnsi="Tahoma" w:cs="Tahoma"/>
        </w:rPr>
        <w:t xml:space="preserve">je </w:t>
      </w:r>
      <w:r w:rsidRPr="00A23C2E">
        <w:rPr>
          <w:rFonts w:ascii="Tahoma" w:hAnsi="Tahoma" w:cs="Tahoma"/>
        </w:rPr>
        <w:t xml:space="preserve">stav definovaný v ustanovení § 88 Energetického zákona; </w:t>
      </w:r>
    </w:p>
    <w:p w14:paraId="4AE20D69" w14:textId="77777777" w:rsidR="0035502A"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Termín dodávek</w:t>
      </w:r>
      <w:r w:rsidRPr="00A23C2E">
        <w:rPr>
          <w:rFonts w:ascii="Tahoma" w:hAnsi="Tahoma" w:cs="Tahoma"/>
        </w:rPr>
        <w:t>“ je doba dodávek tepelné energie do Odběrných míst odběratele;</w:t>
      </w:r>
    </w:p>
    <w:p w14:paraId="5D29614D" w14:textId="77777777" w:rsidR="0035502A" w:rsidRPr="00B044F0" w:rsidRDefault="0035502A" w:rsidP="0035502A">
      <w:pPr>
        <w:pStyle w:val="Nzev"/>
        <w:numPr>
          <w:ilvl w:val="0"/>
          <w:numId w:val="7"/>
        </w:numPr>
        <w:tabs>
          <w:tab w:val="left" w:pos="2268"/>
        </w:tabs>
        <w:spacing w:before="120" w:line="276" w:lineRule="auto"/>
        <w:jc w:val="both"/>
        <w:rPr>
          <w:rFonts w:ascii="Tahoma" w:hAnsi="Tahoma" w:cs="Tahoma"/>
        </w:rPr>
      </w:pPr>
      <w:r w:rsidRPr="00B044F0">
        <w:rPr>
          <w:rFonts w:ascii="Tahoma" w:hAnsi="Tahoma" w:cs="Tahoma"/>
          <w:b/>
          <w:bCs/>
        </w:rPr>
        <w:t xml:space="preserve">„Teplotní diagram“ </w:t>
      </w:r>
      <w:r w:rsidRPr="00B044F0">
        <w:rPr>
          <w:rFonts w:ascii="Tahoma" w:hAnsi="Tahoma" w:cs="Tahoma"/>
        </w:rPr>
        <w:t>je</w:t>
      </w:r>
      <w:r w:rsidRPr="00B044F0">
        <w:rPr>
          <w:rFonts w:ascii="Tahoma" w:hAnsi="Tahoma" w:cs="Tahoma"/>
          <w:b/>
          <w:bCs/>
        </w:rPr>
        <w:t xml:space="preserve"> </w:t>
      </w:r>
      <w:r w:rsidRPr="00B044F0">
        <w:rPr>
          <w:rFonts w:ascii="Tahoma" w:hAnsi="Tahoma" w:cs="Tahoma"/>
        </w:rPr>
        <w:t>teplota teplonosné látky v otopném období s ohledem na výši venkovní teploty</w:t>
      </w:r>
      <w:r>
        <w:rPr>
          <w:rFonts w:ascii="Tahoma" w:hAnsi="Tahoma" w:cs="Tahoma"/>
        </w:rPr>
        <w:t>;</w:t>
      </w:r>
    </w:p>
    <w:p w14:paraId="1786BB90" w14:textId="0ADBAB25" w:rsidR="0035502A" w:rsidRPr="00B044F0" w:rsidRDefault="0035502A" w:rsidP="0035502A">
      <w:pPr>
        <w:pStyle w:val="Nzev"/>
        <w:numPr>
          <w:ilvl w:val="0"/>
          <w:numId w:val="7"/>
        </w:numPr>
        <w:tabs>
          <w:tab w:val="left" w:pos="2268"/>
        </w:tabs>
        <w:spacing w:before="120" w:line="276" w:lineRule="auto"/>
        <w:jc w:val="both"/>
        <w:rPr>
          <w:rFonts w:ascii="Tahoma" w:hAnsi="Tahoma" w:cs="Tahoma"/>
        </w:rPr>
      </w:pPr>
      <w:r w:rsidRPr="00B044F0">
        <w:rPr>
          <w:rFonts w:ascii="Tahoma" w:hAnsi="Tahoma" w:cs="Tahoma"/>
          <w:b/>
          <w:bCs/>
        </w:rPr>
        <w:t xml:space="preserve">„Odběrový diagram“ </w:t>
      </w:r>
      <w:r w:rsidRPr="00F072E1">
        <w:rPr>
          <w:rFonts w:ascii="Tahoma" w:hAnsi="Tahoma" w:cs="Tahoma"/>
        </w:rPr>
        <w:t>je</w:t>
      </w:r>
      <w:r w:rsidRPr="00B044F0">
        <w:rPr>
          <w:rFonts w:ascii="Tahoma" w:hAnsi="Tahoma" w:cs="Tahoma"/>
          <w:b/>
          <w:bCs/>
        </w:rPr>
        <w:t xml:space="preserve"> </w:t>
      </w:r>
      <w:r w:rsidRPr="00B044F0">
        <w:rPr>
          <w:rFonts w:ascii="Tahoma" w:hAnsi="Tahoma" w:cs="Tahoma"/>
        </w:rPr>
        <w:t>celkový plánovaný odběr tepelné energie za kalendářní rok, včetně časového rozlišení odběru</w:t>
      </w:r>
      <w:r>
        <w:rPr>
          <w:rFonts w:ascii="Tahoma" w:hAnsi="Tahoma" w:cs="Tahoma"/>
        </w:rPr>
        <w:t>;</w:t>
      </w:r>
    </w:p>
    <w:p w14:paraId="26D64F11" w14:textId="77777777" w:rsidR="0035502A" w:rsidRPr="00B044F0" w:rsidRDefault="0035502A" w:rsidP="0035502A">
      <w:pPr>
        <w:pStyle w:val="Odstavecseseznamem"/>
        <w:numPr>
          <w:ilvl w:val="0"/>
          <w:numId w:val="7"/>
        </w:numPr>
        <w:rPr>
          <w:rFonts w:ascii="Tahoma" w:hAnsi="Tahoma" w:cs="Tahoma"/>
          <w:b/>
          <w:bCs/>
          <w:sz w:val="20"/>
          <w:szCs w:val="20"/>
        </w:rPr>
      </w:pPr>
      <w:r w:rsidRPr="00B044F0">
        <w:rPr>
          <w:rFonts w:ascii="Tahoma" w:hAnsi="Tahoma" w:cs="Tahoma"/>
          <w:b/>
          <w:bCs/>
          <w:sz w:val="20"/>
          <w:szCs w:val="20"/>
        </w:rPr>
        <w:t xml:space="preserve">„Sjednaný výkon“ </w:t>
      </w:r>
      <w:r w:rsidRPr="000D338A">
        <w:rPr>
          <w:rFonts w:ascii="Tahoma" w:hAnsi="Tahoma" w:cs="Tahoma"/>
          <w:sz w:val="20"/>
          <w:szCs w:val="20"/>
        </w:rPr>
        <w:t>je výše kW</w:t>
      </w:r>
      <w:r w:rsidRPr="00B044F0">
        <w:rPr>
          <w:rFonts w:ascii="Tahoma" w:hAnsi="Tahoma" w:cs="Tahoma"/>
          <w:sz w:val="20"/>
          <w:szCs w:val="20"/>
        </w:rPr>
        <w:t xml:space="preserve"> tepelného </w:t>
      </w:r>
      <w:r>
        <w:rPr>
          <w:rFonts w:ascii="Tahoma" w:hAnsi="Tahoma" w:cs="Tahoma"/>
          <w:sz w:val="20"/>
          <w:szCs w:val="20"/>
        </w:rPr>
        <w:t xml:space="preserve">v kW, slouží </w:t>
      </w:r>
      <w:r w:rsidRPr="00B044F0">
        <w:rPr>
          <w:rFonts w:ascii="Tahoma" w:hAnsi="Tahoma" w:cs="Tahoma"/>
          <w:sz w:val="20"/>
          <w:szCs w:val="20"/>
        </w:rPr>
        <w:t>výpočet stálého platu</w:t>
      </w:r>
      <w:r>
        <w:rPr>
          <w:rFonts w:ascii="Tahoma" w:hAnsi="Tahoma" w:cs="Tahoma"/>
          <w:sz w:val="20"/>
          <w:szCs w:val="20"/>
        </w:rPr>
        <w:t xml:space="preserve"> (</w:t>
      </w:r>
      <w:r w:rsidRPr="00B044F0">
        <w:rPr>
          <w:rFonts w:ascii="Tahoma" w:hAnsi="Tahoma" w:cs="Tahoma"/>
          <w:sz w:val="20"/>
          <w:szCs w:val="20"/>
        </w:rPr>
        <w:t>stálé</w:t>
      </w:r>
      <w:r>
        <w:rPr>
          <w:rFonts w:ascii="Tahoma" w:hAnsi="Tahoma" w:cs="Tahoma"/>
          <w:sz w:val="20"/>
          <w:szCs w:val="20"/>
        </w:rPr>
        <w:t xml:space="preserve"> </w:t>
      </w:r>
      <w:r w:rsidRPr="00B044F0">
        <w:rPr>
          <w:rFonts w:ascii="Tahoma" w:hAnsi="Tahoma" w:cs="Tahoma"/>
          <w:sz w:val="20"/>
          <w:szCs w:val="20"/>
        </w:rPr>
        <w:t>složky)</w:t>
      </w:r>
      <w:r>
        <w:rPr>
          <w:rFonts w:ascii="Tahoma" w:hAnsi="Tahoma" w:cs="Tahoma"/>
          <w:sz w:val="20"/>
          <w:szCs w:val="20"/>
        </w:rPr>
        <w:t>;</w:t>
      </w:r>
    </w:p>
    <w:p w14:paraId="06A40B28" w14:textId="2305567C" w:rsidR="0035502A" w:rsidRPr="00C47F3D"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bCs/>
        </w:rPr>
        <w:t>Neoprávněný odběr</w:t>
      </w:r>
      <w:r w:rsidR="00737C41">
        <w:rPr>
          <w:rFonts w:ascii="Tahoma" w:hAnsi="Tahoma" w:cs="Tahoma"/>
          <w:b/>
          <w:bCs/>
        </w:rPr>
        <w:t xml:space="preserve"> elektřiny a</w:t>
      </w:r>
      <w:r w:rsidRPr="00A23C2E">
        <w:rPr>
          <w:rFonts w:ascii="Tahoma" w:hAnsi="Tahoma" w:cs="Tahoma"/>
          <w:b/>
          <w:bCs/>
        </w:rPr>
        <w:t xml:space="preserve"> tepla</w:t>
      </w:r>
      <w:r w:rsidRPr="00A23C2E">
        <w:rPr>
          <w:rFonts w:ascii="Tahoma" w:hAnsi="Tahoma" w:cs="Tahoma"/>
        </w:rPr>
        <w:t xml:space="preserve"> „</w:t>
      </w:r>
      <w:r w:rsidRPr="00C47F3D">
        <w:rPr>
          <w:rFonts w:ascii="Tahoma" w:hAnsi="Tahoma" w:cs="Tahoma"/>
          <w:color w:val="000000"/>
        </w:rPr>
        <w:t>je</w:t>
      </w:r>
    </w:p>
    <w:p w14:paraId="5E4CB80C" w14:textId="16E82CDE" w:rsidR="0035502A" w:rsidRPr="00F072E1" w:rsidRDefault="00CD224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0035502A" w:rsidRPr="00344F15">
        <w:rPr>
          <w:rFonts w:ascii="Tahoma" w:hAnsi="Tahoma" w:cs="Tahoma"/>
          <w:color w:val="000000"/>
          <w:sz w:val="20"/>
          <w:szCs w:val="20"/>
        </w:rPr>
        <w:t>dběr tepelné energie bez právního důvodu nebo pokud právní důvod odpadl,</w:t>
      </w:r>
    </w:p>
    <w:p w14:paraId="403D9F3E" w14:textId="3EAFA9D8" w:rsidR="0035502A" w:rsidRDefault="0035502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odběr tepelné energie při opakovaném neplnění smluvených platebních povinností nebo platebních povinností vyplývajících z náhrady škody způsobené neoprávněným odběrem energie, které nejsou splněny ani po upozornění,</w:t>
      </w:r>
    </w:p>
    <w:p w14:paraId="1712E32B" w14:textId="77777777" w:rsidR="0035502A" w:rsidRDefault="0035502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připojení nebo odběr tepelné energie z té části odběrného tepelného zařízení nebo rozvodného tepelného zařízení, kterou prochází neměřená tepelná energie,</w:t>
      </w:r>
    </w:p>
    <w:p w14:paraId="4AA1B3B3" w14:textId="77777777" w:rsidR="0035502A" w:rsidRDefault="0035502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odběr tepelné energie měřený měřicím zařízením, které</w:t>
      </w:r>
    </w:p>
    <w:p w14:paraId="3877B404" w14:textId="77777777" w:rsidR="0035502A" w:rsidRPr="009348C0" w:rsidRDefault="0035502A" w:rsidP="007F53BA">
      <w:pPr>
        <w:pStyle w:val="l6"/>
        <w:numPr>
          <w:ilvl w:val="0"/>
          <w:numId w:val="14"/>
        </w:numPr>
        <w:shd w:val="clear" w:color="auto" w:fill="FFFFFF"/>
        <w:spacing w:before="0" w:beforeAutospacing="0" w:after="0" w:afterAutospacing="0"/>
        <w:ind w:left="1418"/>
        <w:jc w:val="both"/>
        <w:rPr>
          <w:rFonts w:ascii="Tahoma" w:hAnsi="Tahoma" w:cs="Tahoma"/>
          <w:i/>
          <w:iCs/>
          <w:color w:val="000000"/>
          <w:sz w:val="20"/>
          <w:szCs w:val="20"/>
        </w:rPr>
      </w:pPr>
      <w:r w:rsidRPr="009348C0">
        <w:rPr>
          <w:rFonts w:ascii="Tahoma" w:hAnsi="Tahoma" w:cs="Tahoma"/>
          <w:i/>
          <w:iCs/>
          <w:color w:val="000000"/>
          <w:sz w:val="20"/>
          <w:szCs w:val="20"/>
        </w:rPr>
        <w:t>nezaznamenalo odběr tepelné energie nebo zaznamenalo odběr tepelné energie nesprávně ke škodě dodavatele tepelné energie v důsledku neoprávněného zásahu do tohoto měřicího</w:t>
      </w:r>
    </w:p>
    <w:p w14:paraId="6341DD0F" w14:textId="77777777" w:rsidR="0035502A" w:rsidRPr="009348C0" w:rsidRDefault="0035502A" w:rsidP="006311EC">
      <w:pPr>
        <w:pStyle w:val="l6"/>
        <w:shd w:val="clear" w:color="auto" w:fill="FFFFFF"/>
        <w:spacing w:before="0" w:beforeAutospacing="0" w:after="0" w:afterAutospacing="0"/>
        <w:ind w:left="1418"/>
        <w:jc w:val="both"/>
        <w:rPr>
          <w:rFonts w:ascii="Tahoma" w:hAnsi="Tahoma" w:cs="Tahoma"/>
          <w:i/>
          <w:iCs/>
          <w:color w:val="000000"/>
          <w:sz w:val="20"/>
          <w:szCs w:val="20"/>
        </w:rPr>
      </w:pPr>
      <w:r w:rsidRPr="009348C0">
        <w:rPr>
          <w:rFonts w:ascii="Tahoma" w:hAnsi="Tahoma" w:cs="Tahoma"/>
          <w:i/>
          <w:iCs/>
          <w:color w:val="000000"/>
          <w:sz w:val="20"/>
          <w:szCs w:val="20"/>
        </w:rPr>
        <w:t>zařízení nebo jeho součástí či příslušenství, nebo byly v měřicím zařízení provedeny takové zásahy, které údaje o skutečné spotřebě tepelné energie změnily,</w:t>
      </w:r>
    </w:p>
    <w:p w14:paraId="70CA7FF5" w14:textId="77777777" w:rsidR="0035502A" w:rsidRPr="009348C0" w:rsidRDefault="0035502A" w:rsidP="006311EC">
      <w:pPr>
        <w:pStyle w:val="l6"/>
        <w:numPr>
          <w:ilvl w:val="0"/>
          <w:numId w:val="14"/>
        </w:numPr>
        <w:shd w:val="clear" w:color="auto" w:fill="FFFFFF"/>
        <w:spacing w:before="0" w:beforeAutospacing="0" w:after="0" w:afterAutospacing="0"/>
        <w:ind w:left="1418"/>
        <w:jc w:val="both"/>
        <w:rPr>
          <w:rFonts w:ascii="Tahoma" w:hAnsi="Tahoma" w:cs="Tahoma"/>
          <w:i/>
          <w:iCs/>
          <w:color w:val="000000"/>
          <w:sz w:val="20"/>
          <w:szCs w:val="20"/>
        </w:rPr>
      </w:pPr>
      <w:r w:rsidRPr="009348C0">
        <w:rPr>
          <w:rFonts w:ascii="Tahoma" w:hAnsi="Tahoma" w:cs="Tahoma"/>
          <w:i/>
          <w:iCs/>
          <w:color w:val="000000"/>
          <w:sz w:val="20"/>
          <w:szCs w:val="20"/>
        </w:rPr>
        <w:t>nebylo osazeno dodavatelem tepelné energie, nebo jehož osazení jím nebylo schváleno,</w:t>
      </w:r>
    </w:p>
    <w:p w14:paraId="239BCF58" w14:textId="77777777" w:rsidR="0035502A" w:rsidRPr="009348C0" w:rsidRDefault="0035502A" w:rsidP="006311EC">
      <w:pPr>
        <w:pStyle w:val="l6"/>
        <w:numPr>
          <w:ilvl w:val="0"/>
          <w:numId w:val="14"/>
        </w:numPr>
        <w:shd w:val="clear" w:color="auto" w:fill="FFFFFF"/>
        <w:spacing w:before="0" w:beforeAutospacing="0" w:after="0" w:afterAutospacing="0"/>
        <w:ind w:left="1418"/>
        <w:jc w:val="both"/>
        <w:rPr>
          <w:rFonts w:ascii="Tahoma" w:hAnsi="Tahoma" w:cs="Tahoma"/>
          <w:i/>
          <w:iCs/>
          <w:color w:val="000000"/>
          <w:sz w:val="20"/>
          <w:szCs w:val="20"/>
        </w:rPr>
      </w:pPr>
      <w:r w:rsidRPr="009348C0">
        <w:rPr>
          <w:rFonts w:ascii="Tahoma" w:hAnsi="Tahoma" w:cs="Tahoma"/>
          <w:i/>
          <w:iCs/>
          <w:color w:val="000000"/>
          <w:sz w:val="20"/>
          <w:szCs w:val="20"/>
        </w:rPr>
        <w:lastRenderedPageBreak/>
        <w:t>vykazuje chyby měření ve prospěch odběratele tepelné energie a na kterém bylo buď</w:t>
      </w:r>
    </w:p>
    <w:p w14:paraId="3BFAC715" w14:textId="6A7DCD7D" w:rsidR="0035502A" w:rsidRDefault="0035502A" w:rsidP="001E2442">
      <w:pPr>
        <w:pStyle w:val="l7"/>
        <w:shd w:val="clear" w:color="auto" w:fill="FFFFFF"/>
        <w:spacing w:before="0" w:beforeAutospacing="0" w:after="0" w:afterAutospacing="0"/>
        <w:ind w:left="1418"/>
        <w:jc w:val="both"/>
        <w:rPr>
          <w:rStyle w:val="PromnnHTML"/>
          <w:rFonts w:ascii="Tahoma" w:hAnsi="Tahoma" w:cs="Tahoma"/>
          <w:b/>
          <w:bCs/>
          <w:i w:val="0"/>
          <w:iCs w:val="0"/>
          <w:color w:val="000000"/>
          <w:sz w:val="20"/>
          <w:szCs w:val="20"/>
        </w:rPr>
      </w:pPr>
      <w:r w:rsidRPr="009348C0">
        <w:rPr>
          <w:rFonts w:ascii="Tahoma" w:hAnsi="Tahoma" w:cs="Tahoma"/>
          <w:i/>
          <w:iCs/>
          <w:color w:val="000000"/>
          <w:sz w:val="20"/>
          <w:szCs w:val="20"/>
        </w:rPr>
        <w:t>porušeno zajištění proti neoprávněné manipulaci, nebo byl prokázán zásah do měřicího zařízení,</w:t>
      </w:r>
      <w:r>
        <w:rPr>
          <w:rStyle w:val="PromnnHTML"/>
          <w:rFonts w:ascii="Tahoma" w:hAnsi="Tahoma" w:cs="Tahoma"/>
          <w:b/>
          <w:bCs/>
          <w:color w:val="000000"/>
          <w:sz w:val="20"/>
          <w:szCs w:val="20"/>
        </w:rPr>
        <w:t xml:space="preserve">   </w:t>
      </w:r>
    </w:p>
    <w:p w14:paraId="1EB44D05" w14:textId="77777777" w:rsidR="0035502A" w:rsidRDefault="0035502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F71891">
        <w:rPr>
          <w:rFonts w:ascii="Tahoma" w:hAnsi="Tahoma" w:cs="Tahoma"/>
          <w:color w:val="000000"/>
          <w:sz w:val="20"/>
          <w:szCs w:val="20"/>
        </w:rPr>
        <w:t>odběr tepelné energie v přímé souvislosti s neoprávněným zásahem na rozvodném tepelném</w:t>
      </w:r>
      <w:r>
        <w:rPr>
          <w:rFonts w:ascii="Tahoma" w:hAnsi="Tahoma" w:cs="Tahoma"/>
          <w:color w:val="000000"/>
          <w:sz w:val="20"/>
          <w:szCs w:val="20"/>
        </w:rPr>
        <w:t xml:space="preserve"> </w:t>
      </w:r>
      <w:r w:rsidRPr="00372599">
        <w:rPr>
          <w:rFonts w:ascii="Tahoma" w:hAnsi="Tahoma" w:cs="Tahoma"/>
          <w:color w:val="000000"/>
          <w:sz w:val="20"/>
          <w:szCs w:val="20"/>
        </w:rPr>
        <w:t>zařízení,</w:t>
      </w:r>
    </w:p>
    <w:p w14:paraId="05FB6ADF" w14:textId="77777777" w:rsidR="0035502A" w:rsidRDefault="0035502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odběr tepelné energie bez umožnění přístupu k měřicímu zařízení a neměřeným částem odběrného tepelného zařízení za účelem provedení kontroly, odečtu, údržby, výměny či odpojení měřicího zařízení, přestože byl odběratel tepelné energie k umožnění přístupu alespoň 15 dnů předem písemně vyzván.</w:t>
      </w:r>
    </w:p>
    <w:p w14:paraId="193FAD61" w14:textId="77777777" w:rsidR="0035502A" w:rsidRDefault="0035502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Neoprávněnou dodávkou tepelné energie je dodávka tepelné energie do rozvodného tepelného zařízení provozovaného držitelem licence na rozvod tepelné energie bez smlouvy o dodávce tepelné energie nebo v rozporu s ní.</w:t>
      </w:r>
    </w:p>
    <w:p w14:paraId="12B510F0" w14:textId="6BAC152D" w:rsidR="00E92989" w:rsidRPr="006311EC" w:rsidRDefault="0035502A"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náklady vynaložené na zjišťování neoprávněného odběru tepelné energie</w:t>
      </w:r>
      <w:r w:rsidR="00E92989">
        <w:t>.</w:t>
      </w:r>
    </w:p>
    <w:p w14:paraId="419113F2" w14:textId="77777777" w:rsidR="00E92989" w:rsidRPr="006311EC" w:rsidRDefault="00E92989" w:rsidP="0035502A">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Pr="00E92989">
        <w:rPr>
          <w:rFonts w:ascii="Tahoma" w:hAnsi="Tahoma" w:cs="Tahoma"/>
          <w:color w:val="000000"/>
          <w:sz w:val="20"/>
          <w:szCs w:val="20"/>
        </w:rPr>
        <w:t>dběr bez měřicího zařízení, pokud odběr bez měřicího zařízení nebyl smluvně sjednán</w:t>
      </w:r>
      <w:r>
        <w:rPr>
          <w:rFonts w:ascii="Tahoma" w:hAnsi="Tahoma" w:cs="Tahoma"/>
          <w:color w:val="000000"/>
          <w:sz w:val="20"/>
          <w:szCs w:val="20"/>
        </w:rPr>
        <w:t>.</w:t>
      </w:r>
      <w:r w:rsidRPr="00E92989">
        <w:t xml:space="preserve"> </w:t>
      </w:r>
    </w:p>
    <w:p w14:paraId="3AB27451" w14:textId="77777777" w:rsidR="00E92989" w:rsidRPr="006311EC" w:rsidRDefault="00E92989" w:rsidP="00E92989">
      <w:pPr>
        <w:pStyle w:val="l6"/>
        <w:numPr>
          <w:ilvl w:val="0"/>
          <w:numId w:val="13"/>
        </w:numPr>
        <w:shd w:val="clear" w:color="auto" w:fill="FFFFFF"/>
        <w:jc w:val="both"/>
        <w:rPr>
          <w:rFonts w:ascii="Tahoma" w:hAnsi="Tahoma" w:cs="Tahoma"/>
          <w:color w:val="000000"/>
          <w:sz w:val="20"/>
          <w:szCs w:val="20"/>
        </w:rPr>
      </w:pPr>
      <w:r>
        <w:rPr>
          <w:rFonts w:ascii="Tahoma" w:hAnsi="Tahoma" w:cs="Tahoma"/>
          <w:color w:val="000000"/>
          <w:sz w:val="20"/>
          <w:szCs w:val="20"/>
        </w:rPr>
        <w:t>P</w:t>
      </w:r>
      <w:r w:rsidRPr="00E92989">
        <w:rPr>
          <w:rFonts w:ascii="Tahoma" w:hAnsi="Tahoma" w:cs="Tahoma"/>
          <w:color w:val="000000"/>
          <w:sz w:val="20"/>
          <w:szCs w:val="20"/>
        </w:rPr>
        <w:t>řipojení nebo odběr z té části zařízení, kterou prochází neměřená elektřina</w:t>
      </w:r>
      <w:r>
        <w:rPr>
          <w:rFonts w:ascii="Tahoma" w:hAnsi="Tahoma" w:cs="Tahoma"/>
          <w:color w:val="000000"/>
          <w:sz w:val="20"/>
          <w:szCs w:val="20"/>
        </w:rPr>
        <w:t>.</w:t>
      </w:r>
      <w:r w:rsidRPr="00E92989">
        <w:t xml:space="preserve"> </w:t>
      </w:r>
    </w:p>
    <w:p w14:paraId="5A948C8D" w14:textId="77777777" w:rsidR="00E92989" w:rsidRDefault="00E92989" w:rsidP="00E92989">
      <w:pPr>
        <w:pStyle w:val="l6"/>
        <w:numPr>
          <w:ilvl w:val="0"/>
          <w:numId w:val="13"/>
        </w:numPr>
        <w:shd w:val="clear" w:color="auto" w:fill="FFFFFF"/>
        <w:jc w:val="both"/>
        <w:rPr>
          <w:rFonts w:ascii="Tahoma" w:hAnsi="Tahoma" w:cs="Tahoma"/>
          <w:color w:val="000000"/>
          <w:sz w:val="20"/>
          <w:szCs w:val="20"/>
        </w:rPr>
      </w:pPr>
      <w:r>
        <w:t>O</w:t>
      </w:r>
      <w:r w:rsidRPr="00E92989">
        <w:rPr>
          <w:rFonts w:ascii="Tahoma" w:hAnsi="Tahoma" w:cs="Tahoma"/>
          <w:color w:val="000000"/>
          <w:sz w:val="20"/>
          <w:szCs w:val="20"/>
        </w:rPr>
        <w:t xml:space="preserve">dběr měřený měřicím zařízením: </w:t>
      </w:r>
    </w:p>
    <w:p w14:paraId="7A1F359F" w14:textId="77777777" w:rsidR="00E92989" w:rsidRDefault="00E92989" w:rsidP="006311EC">
      <w:pPr>
        <w:pStyle w:val="l6"/>
        <w:numPr>
          <w:ilvl w:val="1"/>
          <w:numId w:val="13"/>
        </w:numPr>
        <w:shd w:val="clear" w:color="auto" w:fill="FFFFFF"/>
        <w:ind w:left="1418"/>
        <w:jc w:val="both"/>
        <w:rPr>
          <w:rFonts w:ascii="Tahoma" w:hAnsi="Tahoma" w:cs="Tahoma"/>
          <w:color w:val="000000"/>
          <w:sz w:val="20"/>
          <w:szCs w:val="20"/>
        </w:rPr>
      </w:pPr>
      <w:r w:rsidRPr="00E92989">
        <w:rPr>
          <w:rFonts w:ascii="Tahoma" w:hAnsi="Tahoma" w:cs="Tahoma"/>
          <w:color w:val="000000"/>
          <w:sz w:val="20"/>
          <w:szCs w:val="20"/>
        </w:rPr>
        <w:t>které prokazatelně nezaznamenalo odběr nebo zaznamenalo odběr nesprávně ke škodě výrobce elektřiny, obchodníka s elektřinou, provozovatele distribuční soustavy nebo provozovatele přenosové soustavy v důsledku neoprávněného zásahu do tohoto měřicího zařízení nebo do jeho součásti či příslušenství, nebo byly v měřicím zařízení provedeny takové zásahy, které údaje o skutečné spotřebě změnily,</w:t>
      </w:r>
    </w:p>
    <w:p w14:paraId="39E913B6" w14:textId="77777777" w:rsidR="00E92989" w:rsidRDefault="00E92989" w:rsidP="006311EC">
      <w:pPr>
        <w:pStyle w:val="l6"/>
        <w:numPr>
          <w:ilvl w:val="1"/>
          <w:numId w:val="13"/>
        </w:numPr>
        <w:shd w:val="clear" w:color="auto" w:fill="FFFFFF"/>
        <w:spacing w:before="0" w:beforeAutospacing="0" w:after="0" w:afterAutospacing="0"/>
        <w:ind w:left="1418"/>
        <w:jc w:val="both"/>
        <w:rPr>
          <w:rFonts w:ascii="Tahoma" w:hAnsi="Tahoma" w:cs="Tahoma"/>
          <w:color w:val="000000"/>
          <w:sz w:val="20"/>
          <w:szCs w:val="20"/>
        </w:rPr>
      </w:pPr>
      <w:r w:rsidRPr="00E92989">
        <w:rPr>
          <w:rFonts w:ascii="Tahoma" w:hAnsi="Tahoma" w:cs="Tahoma"/>
          <w:color w:val="000000"/>
          <w:sz w:val="20"/>
          <w:szCs w:val="20"/>
        </w:rPr>
        <w:t>které nebylo připojeno provozovatelem přenosové soustavy nebo provozovatelem distribuční soustavy,</w:t>
      </w:r>
    </w:p>
    <w:p w14:paraId="67D7FD36" w14:textId="7502571D" w:rsidR="0035502A" w:rsidRDefault="00E92989" w:rsidP="006311EC">
      <w:pPr>
        <w:pStyle w:val="l6"/>
        <w:numPr>
          <w:ilvl w:val="1"/>
          <w:numId w:val="13"/>
        </w:numPr>
        <w:shd w:val="clear" w:color="auto" w:fill="FFFFFF"/>
        <w:spacing w:before="0" w:beforeAutospacing="0" w:after="0" w:afterAutospacing="0"/>
        <w:ind w:left="1418"/>
        <w:jc w:val="both"/>
        <w:rPr>
          <w:rFonts w:ascii="Tahoma" w:hAnsi="Tahoma" w:cs="Tahoma"/>
          <w:color w:val="000000"/>
          <w:sz w:val="20"/>
          <w:szCs w:val="20"/>
        </w:rPr>
      </w:pPr>
      <w:r w:rsidRPr="00E92989">
        <w:rPr>
          <w:rFonts w:ascii="Tahoma" w:hAnsi="Tahoma" w:cs="Tahoma"/>
          <w:color w:val="000000"/>
          <w:sz w:val="20"/>
          <w:szCs w:val="20"/>
        </w:rPr>
        <w:t>které prokazatelně vykazuje chyby spotřeby ve prospěch zákazníka a na kterém bylo buď porušeno zajištění proti neoprávněné manipulaci nebo byl prokázán zásah do měřicího zařízení</w:t>
      </w:r>
      <w:r w:rsidR="007F53BA">
        <w:rPr>
          <w:rFonts w:ascii="Tahoma" w:hAnsi="Tahoma" w:cs="Tahoma"/>
          <w:color w:val="000000"/>
          <w:sz w:val="20"/>
          <w:szCs w:val="20"/>
        </w:rPr>
        <w:t>.</w:t>
      </w:r>
    </w:p>
    <w:p w14:paraId="5BA18543" w14:textId="77777777" w:rsidR="00E92989" w:rsidRDefault="00E92989" w:rsidP="00E92989">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Pr="00E92989">
        <w:rPr>
          <w:rFonts w:ascii="Tahoma" w:hAnsi="Tahoma" w:cs="Tahoma"/>
          <w:color w:val="000000"/>
          <w:sz w:val="20"/>
          <w:szCs w:val="20"/>
        </w:rPr>
        <w:t>dběr v přímé souvislosti s neoprávněným zásahem na přímém vedení či na zařízení distribuční soustavy nebo na zařízení přenosové soustavy</w:t>
      </w:r>
      <w:r>
        <w:rPr>
          <w:rFonts w:ascii="Tahoma" w:hAnsi="Tahoma" w:cs="Tahoma"/>
          <w:color w:val="000000"/>
          <w:sz w:val="20"/>
          <w:szCs w:val="20"/>
        </w:rPr>
        <w:t xml:space="preserve">. </w:t>
      </w:r>
    </w:p>
    <w:p w14:paraId="201D0C9F" w14:textId="77777777" w:rsidR="001E2442" w:rsidRDefault="00E92989" w:rsidP="001E2442">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O</w:t>
      </w:r>
      <w:r w:rsidRPr="00E92989">
        <w:rPr>
          <w:rFonts w:ascii="Tahoma" w:hAnsi="Tahoma" w:cs="Tahoma"/>
          <w:color w:val="000000"/>
          <w:sz w:val="20"/>
          <w:szCs w:val="20"/>
        </w:rPr>
        <w:t>dběr elektřiny bez smlouvy o zúčtování odchylek nebo smlouvy, jejímž předmětem je přenesení odpovědnosti za odchylku na subjekt zúčtování trvající déle než 10 pracovních dní</w:t>
      </w:r>
      <w:r>
        <w:rPr>
          <w:rFonts w:ascii="Tahoma" w:hAnsi="Tahoma" w:cs="Tahoma"/>
          <w:color w:val="000000"/>
          <w:sz w:val="20"/>
          <w:szCs w:val="20"/>
        </w:rPr>
        <w:t>.</w:t>
      </w:r>
      <w:r w:rsidR="001E2442" w:rsidRPr="001E2442">
        <w:rPr>
          <w:rFonts w:ascii="Tahoma" w:hAnsi="Tahoma" w:cs="Tahoma"/>
          <w:color w:val="000000"/>
          <w:sz w:val="20"/>
          <w:szCs w:val="20"/>
        </w:rPr>
        <w:t xml:space="preserve"> </w:t>
      </w:r>
    </w:p>
    <w:p w14:paraId="4084A995" w14:textId="2467C442" w:rsidR="001E2442" w:rsidRDefault="001E2442" w:rsidP="001E2442">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Neoprávněný odběr a neoprávněná dodávka</w:t>
      </w:r>
      <w:r>
        <w:rPr>
          <w:rFonts w:ascii="Tahoma" w:hAnsi="Tahoma" w:cs="Tahoma"/>
          <w:color w:val="000000"/>
          <w:sz w:val="20"/>
          <w:szCs w:val="20"/>
        </w:rPr>
        <w:t xml:space="preserve"> </w:t>
      </w:r>
      <w:r w:rsidRPr="00372599">
        <w:rPr>
          <w:rFonts w:ascii="Tahoma" w:hAnsi="Tahoma" w:cs="Tahoma"/>
          <w:color w:val="000000"/>
          <w:sz w:val="20"/>
          <w:szCs w:val="20"/>
        </w:rPr>
        <w:t>tepelné energie se zakazuje.</w:t>
      </w:r>
    </w:p>
    <w:p w14:paraId="4035E3E0" w14:textId="29971F1A" w:rsidR="00E92989" w:rsidRPr="00E92989" w:rsidRDefault="001E2442" w:rsidP="001E2442">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 xml:space="preserve">Při neoprávněném odběru tepelné energie je osoba, která neoprávněně odebírala nebo odebírá tepelnou energii, povinna nahradit v penězích vzniklou škodu. Nelze-li zjistit vzniklou škodu na základě prokazatelně zjištěných údajů, je povinna uhradit výši škody určenou výpočtem podle příkonu </w:t>
      </w:r>
      <w:r w:rsidRPr="001E2442">
        <w:rPr>
          <w:rFonts w:ascii="Tahoma" w:hAnsi="Tahoma" w:cs="Tahoma"/>
          <w:color w:val="000000"/>
          <w:sz w:val="20"/>
          <w:szCs w:val="20"/>
        </w:rPr>
        <w:t>spotřebičů elektřiny a tepla</w:t>
      </w:r>
      <w:r w:rsidRPr="00372599">
        <w:rPr>
          <w:rFonts w:ascii="Tahoma" w:hAnsi="Tahoma" w:cs="Tahoma"/>
          <w:color w:val="000000"/>
          <w:sz w:val="20"/>
          <w:szCs w:val="20"/>
        </w:rPr>
        <w:t xml:space="preserve"> a obvyklé doby jejich využití, nedohodnou-li se jinak. Škodou jsou i prokazatelně nezbytně nutné</w:t>
      </w:r>
    </w:p>
    <w:p w14:paraId="6419E8EA" w14:textId="77777777" w:rsidR="0035502A" w:rsidRDefault="0035502A" w:rsidP="0035502A">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Vyhláška</w:t>
      </w:r>
      <w:r w:rsidRPr="00A23C2E">
        <w:rPr>
          <w:rFonts w:ascii="Tahoma" w:hAnsi="Tahoma" w:cs="Tahoma"/>
        </w:rPr>
        <w:t>“ je vyhláška č. 194/2007 Sb., kterou se stanoví pravidla pro vytápění a dodávku teplé vody, měrné ukazatele spotřeby tepelné energie pro vytápění a pro přípravu teplé vody a požadavky na vybavení vnitřních tepelných zařízení budov přístroji regulujícími a registrujícími dodávku tepelné energie;</w:t>
      </w:r>
    </w:p>
    <w:p w14:paraId="6DCA48A2" w14:textId="027B727B" w:rsidR="0035502A" w:rsidRDefault="0035502A" w:rsidP="00013563">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Zákon o DPH</w:t>
      </w:r>
      <w:r w:rsidRPr="00A23C2E">
        <w:rPr>
          <w:rFonts w:ascii="Tahoma" w:hAnsi="Tahoma" w:cs="Tahoma"/>
        </w:rPr>
        <w:t>“ je zákon č. 235/2004 Sb., zákon o dani z přidané hodnoty, v platném znění.</w:t>
      </w:r>
    </w:p>
    <w:p w14:paraId="3731A1D4" w14:textId="77777777" w:rsidR="00013563" w:rsidRPr="00013563" w:rsidRDefault="00013563" w:rsidP="00013563">
      <w:pPr>
        <w:pStyle w:val="Nzev"/>
        <w:tabs>
          <w:tab w:val="left" w:pos="2268"/>
        </w:tabs>
        <w:spacing w:before="120" w:line="276" w:lineRule="auto"/>
        <w:ind w:left="720"/>
        <w:jc w:val="both"/>
        <w:rPr>
          <w:rFonts w:ascii="Tahoma" w:hAnsi="Tahoma" w:cs="Tahoma"/>
        </w:rPr>
      </w:pPr>
    </w:p>
    <w:p w14:paraId="04515F06" w14:textId="77777777" w:rsidR="0035502A" w:rsidRPr="00A23C2E" w:rsidRDefault="0035502A" w:rsidP="0035502A">
      <w:pPr>
        <w:widowControl w:val="0"/>
        <w:autoSpaceDE w:val="0"/>
        <w:jc w:val="center"/>
        <w:rPr>
          <w:rFonts w:ascii="Tahoma" w:hAnsi="Tahoma" w:cs="Tahoma"/>
          <w:b/>
          <w:caps/>
          <w:sz w:val="20"/>
          <w:szCs w:val="20"/>
        </w:rPr>
      </w:pPr>
      <w:r w:rsidRPr="00A23C2E">
        <w:rPr>
          <w:rFonts w:ascii="Tahoma" w:hAnsi="Tahoma" w:cs="Tahoma"/>
          <w:b/>
          <w:caps/>
          <w:sz w:val="20"/>
          <w:szCs w:val="20"/>
        </w:rPr>
        <w:t>Článek A2</w:t>
      </w:r>
    </w:p>
    <w:p w14:paraId="40B71982" w14:textId="77777777" w:rsidR="0035502A" w:rsidRPr="00A23C2E" w:rsidRDefault="0035502A" w:rsidP="0035502A">
      <w:pPr>
        <w:widowControl w:val="0"/>
        <w:autoSpaceDE w:val="0"/>
        <w:spacing w:after="120"/>
        <w:jc w:val="center"/>
        <w:rPr>
          <w:rFonts w:ascii="Tahoma" w:hAnsi="Tahoma" w:cs="Tahoma"/>
          <w:b/>
          <w:caps/>
          <w:sz w:val="20"/>
          <w:szCs w:val="20"/>
        </w:rPr>
      </w:pPr>
      <w:r w:rsidRPr="00A23C2E">
        <w:rPr>
          <w:rFonts w:ascii="Tahoma" w:hAnsi="Tahoma" w:cs="Tahoma"/>
          <w:b/>
          <w:caps/>
          <w:sz w:val="20"/>
          <w:szCs w:val="20"/>
        </w:rPr>
        <w:t>PRÁVA A POVINNOSTI DODAVATELE</w:t>
      </w:r>
    </w:p>
    <w:p w14:paraId="4B5A7022" w14:textId="6A068D05" w:rsidR="0035502A" w:rsidRPr="00A23C2E" w:rsidRDefault="0035502A" w:rsidP="0035502A">
      <w:pPr>
        <w:pStyle w:val="Odstavecseseznamem"/>
        <w:widowControl w:val="0"/>
        <w:numPr>
          <w:ilvl w:val="1"/>
          <w:numId w:val="8"/>
        </w:numPr>
        <w:autoSpaceDE w:val="0"/>
        <w:spacing w:after="120"/>
        <w:jc w:val="both"/>
        <w:rPr>
          <w:rFonts w:ascii="Tahoma" w:hAnsi="Tahoma" w:cs="Tahoma"/>
          <w:sz w:val="20"/>
          <w:szCs w:val="20"/>
        </w:rPr>
      </w:pPr>
      <w:r w:rsidRPr="00A23C2E">
        <w:rPr>
          <w:rFonts w:ascii="Tahoma" w:hAnsi="Tahoma" w:cs="Tahoma"/>
          <w:sz w:val="20"/>
          <w:szCs w:val="20"/>
        </w:rPr>
        <w:t>Dodavatel se zavazuje zabezpečit dodávky</w:t>
      </w:r>
      <w:r w:rsidR="00CE1ACC">
        <w:rPr>
          <w:rFonts w:ascii="Tahoma" w:hAnsi="Tahoma" w:cs="Tahoma"/>
          <w:sz w:val="20"/>
          <w:szCs w:val="20"/>
        </w:rPr>
        <w:t xml:space="preserve"> </w:t>
      </w:r>
      <w:r w:rsidRPr="00A23C2E">
        <w:rPr>
          <w:rFonts w:ascii="Tahoma" w:hAnsi="Tahoma" w:cs="Tahoma"/>
          <w:sz w:val="20"/>
          <w:szCs w:val="20"/>
        </w:rPr>
        <w:t>tepelné energie v závislosti na venkovní teplotě s dodržením parametrů a pravidel stanovených obecně závaznými právními předpisy, především vyhláškou č. 194/2007 Sb., kterou se stanoví pravidla pro vytápění a dodávku teplé vody, měrné ukazatele spotřeby tepelné energie pro vytápění a pro přípravu teplé vody a požadavky na vybavení vnitřních tepelných zařízení budov přístroji regulujícími dodávku tepelné energie konečným spotřebitelům, v platném znění (dále jen „vyhláška“) a technickými normami platnými v době plnění.</w:t>
      </w:r>
    </w:p>
    <w:p w14:paraId="678CB55F" w14:textId="77777777" w:rsidR="0035502A" w:rsidRPr="000D338A" w:rsidRDefault="0035502A" w:rsidP="0035502A">
      <w:pPr>
        <w:pStyle w:val="Odstavecseseznamem"/>
        <w:widowControl w:val="0"/>
        <w:numPr>
          <w:ilvl w:val="1"/>
          <w:numId w:val="8"/>
        </w:numPr>
        <w:autoSpaceDE w:val="0"/>
        <w:spacing w:after="120"/>
        <w:jc w:val="both"/>
        <w:rPr>
          <w:rFonts w:ascii="Tahoma" w:hAnsi="Tahoma" w:cs="Tahoma"/>
          <w:sz w:val="20"/>
          <w:szCs w:val="20"/>
        </w:rPr>
      </w:pPr>
      <w:r w:rsidRPr="000D338A">
        <w:rPr>
          <w:rFonts w:ascii="Tahoma" w:hAnsi="Tahoma" w:cs="Tahoma"/>
          <w:sz w:val="20"/>
          <w:szCs w:val="20"/>
        </w:rPr>
        <w:t xml:space="preserve">Dodavatel je povinen své vyjádření k připojení nového odběratele dle tohoto ustanovení zaslat odběrateli nejpozději do 30 dnů od doručení žádosti odběratele o udělení souhlasu k připojení </w:t>
      </w:r>
      <w:r w:rsidRPr="000D338A">
        <w:rPr>
          <w:rFonts w:ascii="Tahoma" w:hAnsi="Tahoma" w:cs="Tahoma"/>
          <w:sz w:val="20"/>
          <w:szCs w:val="20"/>
        </w:rPr>
        <w:lastRenderedPageBreak/>
        <w:t>nového odběratele k odběrnému tepelnému zařízení.</w:t>
      </w:r>
    </w:p>
    <w:p w14:paraId="1C16E25E" w14:textId="129A34C9" w:rsidR="0035502A" w:rsidRPr="00A23C2E" w:rsidRDefault="0035502A" w:rsidP="0035502A">
      <w:pPr>
        <w:pStyle w:val="Odstavecseseznamem"/>
        <w:widowControl w:val="0"/>
        <w:numPr>
          <w:ilvl w:val="1"/>
          <w:numId w:val="8"/>
        </w:numPr>
        <w:autoSpaceDE w:val="0"/>
        <w:spacing w:after="120"/>
        <w:jc w:val="both"/>
        <w:rPr>
          <w:rFonts w:ascii="Tahoma" w:hAnsi="Tahoma" w:cs="Tahoma"/>
          <w:sz w:val="20"/>
          <w:szCs w:val="20"/>
        </w:rPr>
      </w:pPr>
      <w:r w:rsidRPr="00A23C2E">
        <w:rPr>
          <w:rFonts w:ascii="Tahoma" w:hAnsi="Tahoma" w:cs="Tahoma"/>
          <w:sz w:val="20"/>
          <w:szCs w:val="20"/>
        </w:rPr>
        <w:t>Dodavatel je povinen dodávku</w:t>
      </w:r>
      <w:r w:rsidR="00CE1ACC">
        <w:rPr>
          <w:rFonts w:ascii="Tahoma" w:hAnsi="Tahoma" w:cs="Tahoma"/>
          <w:sz w:val="20"/>
          <w:szCs w:val="20"/>
        </w:rPr>
        <w:t xml:space="preserve"> </w:t>
      </w:r>
      <w:r w:rsidRPr="00A23C2E">
        <w:rPr>
          <w:rFonts w:ascii="Tahoma" w:hAnsi="Tahoma" w:cs="Tahoma"/>
          <w:sz w:val="20"/>
          <w:szCs w:val="20"/>
        </w:rPr>
        <w:t xml:space="preserve">tepelné energie měřit, vyhodnocovat a účtovat podle skutečných </w:t>
      </w:r>
      <w:r w:rsidR="005C1FED">
        <w:rPr>
          <w:rFonts w:ascii="Tahoma" w:hAnsi="Tahoma" w:cs="Tahoma"/>
          <w:sz w:val="20"/>
          <w:szCs w:val="20"/>
        </w:rPr>
        <w:t>naměřených</w:t>
      </w:r>
      <w:r w:rsidRPr="00A23C2E">
        <w:rPr>
          <w:rFonts w:ascii="Tahoma" w:hAnsi="Tahoma" w:cs="Tahoma"/>
          <w:sz w:val="20"/>
          <w:szCs w:val="20"/>
        </w:rPr>
        <w:t xml:space="preserve"> údajů vlastního měřícího zařízení. Odběratel má právo na ověření správnosti prováděných odečtů dodavatele, proto se smluvní strany dohodly, že zástupce odběratele může být přítomen při odečtech měřícího zařízení.</w:t>
      </w:r>
    </w:p>
    <w:p w14:paraId="34F6F65B" w14:textId="51FEFE38" w:rsidR="0035502A" w:rsidRDefault="0035502A" w:rsidP="0035502A">
      <w:pPr>
        <w:pStyle w:val="Odstavecseseznamem"/>
        <w:widowControl w:val="0"/>
        <w:numPr>
          <w:ilvl w:val="1"/>
          <w:numId w:val="8"/>
        </w:numPr>
        <w:autoSpaceDE w:val="0"/>
        <w:spacing w:after="120"/>
        <w:jc w:val="both"/>
        <w:rPr>
          <w:rFonts w:ascii="Tahoma" w:hAnsi="Tahoma" w:cs="Tahoma"/>
          <w:sz w:val="20"/>
          <w:szCs w:val="20"/>
        </w:rPr>
      </w:pPr>
      <w:r w:rsidRPr="00A23C2E">
        <w:rPr>
          <w:rFonts w:ascii="Tahoma" w:hAnsi="Tahoma" w:cs="Tahoma"/>
          <w:sz w:val="20"/>
          <w:szCs w:val="20"/>
        </w:rPr>
        <w:t>Dodavatel má právo omezit nebo přerušit dodávku tepelné energie v</w:t>
      </w:r>
      <w:r w:rsidR="00CE1ACC">
        <w:rPr>
          <w:rFonts w:ascii="Tahoma" w:hAnsi="Tahoma" w:cs="Tahoma"/>
          <w:sz w:val="20"/>
          <w:szCs w:val="20"/>
        </w:rPr>
        <w:t> </w:t>
      </w:r>
      <w:r w:rsidRPr="00A23C2E">
        <w:rPr>
          <w:rFonts w:ascii="Tahoma" w:hAnsi="Tahoma" w:cs="Tahoma"/>
          <w:sz w:val="20"/>
          <w:szCs w:val="20"/>
        </w:rPr>
        <w:t>nezbytném rozsahu a na nezbytně nutnou dobu v</w:t>
      </w:r>
      <w:r w:rsidR="00CE1ACC">
        <w:rPr>
          <w:rFonts w:ascii="Tahoma" w:hAnsi="Tahoma" w:cs="Tahoma"/>
          <w:sz w:val="20"/>
          <w:szCs w:val="20"/>
        </w:rPr>
        <w:t> </w:t>
      </w:r>
      <w:r w:rsidRPr="00A23C2E">
        <w:rPr>
          <w:rFonts w:ascii="Tahoma" w:hAnsi="Tahoma" w:cs="Tahoma"/>
          <w:sz w:val="20"/>
          <w:szCs w:val="20"/>
        </w:rPr>
        <w:t>těchto případech:</w:t>
      </w:r>
    </w:p>
    <w:p w14:paraId="0155E278" w14:textId="77777777" w:rsidR="0035502A" w:rsidRPr="009348C0"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bezprostředním ohrožení života, zdraví nebo majetku osob a při likvidaci těchto stavů,</w:t>
      </w:r>
    </w:p>
    <w:p w14:paraId="56DDCE2A" w14:textId="77777777" w:rsidR="0035502A" w:rsidRPr="009348C0"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stavech nouze nebo činnostech bezprostředně zamezujících jejich vzniku,</w:t>
      </w:r>
    </w:p>
    <w:p w14:paraId="163B006C" w14:textId="10CF9C82" w:rsidR="0035502A" w:rsidRPr="009348C0"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 xml:space="preserve">při provádění plánovaných rekonstrukcí, oprav, údržbových a revizních prací, </w:t>
      </w:r>
      <w:bookmarkStart w:id="4" w:name="_Hlk106199248"/>
      <w:r w:rsidRPr="009348C0">
        <w:rPr>
          <w:rFonts w:ascii="Tahoma" w:hAnsi="Tahoma" w:cs="Tahoma"/>
          <w:i/>
          <w:iCs/>
          <w:sz w:val="20"/>
          <w:szCs w:val="20"/>
        </w:rPr>
        <w:t>pokud jsou oznámeny nejméně 30 dní předem,</w:t>
      </w:r>
      <w:r w:rsidR="00B44815">
        <w:rPr>
          <w:rFonts w:ascii="Tahoma" w:hAnsi="Tahoma" w:cs="Tahoma"/>
          <w:i/>
          <w:iCs/>
          <w:sz w:val="20"/>
          <w:szCs w:val="20"/>
        </w:rPr>
        <w:t xml:space="preserve"> tyto práce budou probíhat vždy po odsouhlasení odběratelem a budou přizpůsobeny provozu vytápěného objektu,</w:t>
      </w:r>
    </w:p>
    <w:bookmarkEnd w:id="4"/>
    <w:p w14:paraId="708BE208" w14:textId="56EE5BD1" w:rsidR="0035502A" w:rsidRPr="009348C0" w:rsidRDefault="0035502A" w:rsidP="0035502A">
      <w:pPr>
        <w:pStyle w:val="Bodytext50"/>
        <w:numPr>
          <w:ilvl w:val="0"/>
          <w:numId w:val="12"/>
        </w:numPr>
        <w:shd w:val="clear" w:color="auto" w:fill="auto"/>
        <w:tabs>
          <w:tab w:val="left" w:pos="1896"/>
        </w:tabs>
        <w:spacing w:before="0" w:line="240" w:lineRule="auto"/>
        <w:rPr>
          <w:rFonts w:ascii="Tahoma" w:hAnsi="Tahoma" w:cs="Tahoma"/>
          <w:i/>
          <w:iCs/>
          <w:sz w:val="20"/>
          <w:szCs w:val="20"/>
        </w:rPr>
      </w:pPr>
      <w:r w:rsidRPr="009348C0">
        <w:rPr>
          <w:rFonts w:ascii="Tahoma" w:hAnsi="Tahoma" w:cs="Tahoma"/>
          <w:i/>
          <w:iCs/>
          <w:sz w:val="20"/>
          <w:szCs w:val="20"/>
        </w:rPr>
        <w:t>při provádění nutných provozních manipulací na dobu 4 hodin,</w:t>
      </w:r>
      <w:r w:rsidR="00B44815">
        <w:rPr>
          <w:rFonts w:ascii="Tahoma" w:hAnsi="Tahoma" w:cs="Tahoma"/>
          <w:i/>
          <w:iCs/>
          <w:sz w:val="20"/>
          <w:szCs w:val="20"/>
        </w:rPr>
        <w:t xml:space="preserve"> tyto činnosti budou probíhat mimo provozní dobu objektu,</w:t>
      </w:r>
    </w:p>
    <w:p w14:paraId="416B52F4" w14:textId="77777777" w:rsidR="0035502A" w:rsidRPr="009348C0" w:rsidRDefault="0035502A" w:rsidP="0035502A">
      <w:pPr>
        <w:pStyle w:val="Bodytext50"/>
        <w:numPr>
          <w:ilvl w:val="0"/>
          <w:numId w:val="12"/>
        </w:numPr>
        <w:shd w:val="clear" w:color="auto" w:fill="auto"/>
        <w:tabs>
          <w:tab w:val="left" w:pos="1896"/>
        </w:tabs>
        <w:spacing w:before="0" w:line="240" w:lineRule="auto"/>
        <w:rPr>
          <w:rFonts w:ascii="Tahoma" w:hAnsi="Tahoma" w:cs="Tahoma"/>
          <w:i/>
          <w:iCs/>
          <w:sz w:val="20"/>
          <w:szCs w:val="20"/>
        </w:rPr>
      </w:pPr>
      <w:r w:rsidRPr="009348C0">
        <w:rPr>
          <w:rFonts w:ascii="Tahoma" w:hAnsi="Tahoma" w:cs="Tahoma"/>
          <w:i/>
          <w:iCs/>
          <w:sz w:val="20"/>
          <w:szCs w:val="20"/>
        </w:rPr>
        <w:t>při havarijním přerušení či omezení nezbytných provozních dodávek teplonosné látky nebo paliv a energií poskytovaných jinými dodavateli,</w:t>
      </w:r>
    </w:p>
    <w:p w14:paraId="4D5A32D5" w14:textId="77777777" w:rsidR="0035502A" w:rsidRPr="009348C0" w:rsidRDefault="0035502A" w:rsidP="0035502A">
      <w:pPr>
        <w:pStyle w:val="Bodytext50"/>
        <w:numPr>
          <w:ilvl w:val="0"/>
          <w:numId w:val="12"/>
        </w:numPr>
        <w:shd w:val="clear" w:color="auto" w:fill="auto"/>
        <w:tabs>
          <w:tab w:val="left" w:pos="1896"/>
        </w:tabs>
        <w:spacing w:before="0" w:line="240" w:lineRule="auto"/>
        <w:rPr>
          <w:rFonts w:ascii="Tahoma" w:hAnsi="Tahoma" w:cs="Tahoma"/>
          <w:i/>
          <w:iCs/>
          <w:sz w:val="20"/>
          <w:szCs w:val="20"/>
        </w:rPr>
      </w:pPr>
      <w:r w:rsidRPr="009348C0">
        <w:rPr>
          <w:rFonts w:ascii="Tahoma" w:hAnsi="Tahoma" w:cs="Tahoma"/>
          <w:i/>
          <w:iCs/>
          <w:sz w:val="20"/>
          <w:szCs w:val="20"/>
        </w:rPr>
        <w:t xml:space="preserve">při nedodržení povinnosti odběratele podle § 77, odst. 4 </w:t>
      </w:r>
      <w:proofErr w:type="spellStart"/>
      <w:r w:rsidRPr="009348C0">
        <w:rPr>
          <w:rFonts w:ascii="Tahoma" w:hAnsi="Tahoma" w:cs="Tahoma"/>
          <w:i/>
          <w:iCs/>
          <w:sz w:val="20"/>
          <w:szCs w:val="20"/>
        </w:rPr>
        <w:t>z.č</w:t>
      </w:r>
      <w:proofErr w:type="spellEnd"/>
      <w:r w:rsidRPr="009348C0">
        <w:rPr>
          <w:rFonts w:ascii="Tahoma" w:hAnsi="Tahoma" w:cs="Tahoma"/>
          <w:i/>
          <w:iCs/>
          <w:sz w:val="20"/>
          <w:szCs w:val="20"/>
        </w:rPr>
        <w:t>. 458/2000 Sb.,</w:t>
      </w:r>
    </w:p>
    <w:p w14:paraId="185CE734" w14:textId="77777777" w:rsidR="0035502A" w:rsidRPr="009348C0"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vzniku a odstraňování havárii a poruch na zařízeních pro rozvod a výrobu tepelné energie na dobu nezbytně nutnou,</w:t>
      </w:r>
    </w:p>
    <w:p w14:paraId="3F1E76DB" w14:textId="72A48CD9" w:rsidR="0035502A" w:rsidRPr="009348C0"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jestliže odběratel používá zařízení, která ohrožují život, zdraví nebo majetek osob nebo ovlivňují kvalitu dodávek v</w:t>
      </w:r>
      <w:r w:rsidR="00CE1ACC">
        <w:rPr>
          <w:rFonts w:ascii="Tahoma" w:hAnsi="Tahoma" w:cs="Tahoma"/>
          <w:i/>
          <w:iCs/>
          <w:sz w:val="20"/>
          <w:szCs w:val="20"/>
        </w:rPr>
        <w:t> </w:t>
      </w:r>
      <w:r w:rsidRPr="009348C0">
        <w:rPr>
          <w:rFonts w:ascii="Tahoma" w:hAnsi="Tahoma" w:cs="Tahoma"/>
          <w:i/>
          <w:iCs/>
          <w:sz w:val="20"/>
          <w:szCs w:val="20"/>
        </w:rPr>
        <w:t>neprospěch dalších odběratelů,</w:t>
      </w:r>
    </w:p>
    <w:p w14:paraId="0EC2758C" w14:textId="77777777" w:rsidR="0035502A" w:rsidRPr="00CA37B2" w:rsidRDefault="0035502A" w:rsidP="0035502A">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neoprávněném odběru,</w:t>
      </w:r>
    </w:p>
    <w:p w14:paraId="699FE051" w14:textId="77777777" w:rsidR="00A73B73" w:rsidRDefault="00A73B73" w:rsidP="00A73B73">
      <w:pPr>
        <w:pStyle w:val="Zkladntextodsazen3"/>
        <w:ind w:left="0"/>
        <w:jc w:val="both"/>
        <w:rPr>
          <w:rFonts w:ascii="Tahoma" w:hAnsi="Tahoma" w:cs="Tahoma"/>
        </w:rPr>
      </w:pPr>
    </w:p>
    <w:p w14:paraId="7666EBAE" w14:textId="58C8636F" w:rsidR="001F18C8" w:rsidRPr="001F18C8" w:rsidRDefault="0035502A" w:rsidP="001F18C8">
      <w:pPr>
        <w:pStyle w:val="Zkladntextodsazen3"/>
        <w:numPr>
          <w:ilvl w:val="1"/>
          <w:numId w:val="8"/>
        </w:numPr>
        <w:jc w:val="both"/>
        <w:rPr>
          <w:rFonts w:ascii="Tahoma" w:hAnsi="Tahoma" w:cs="Tahoma"/>
          <w:sz w:val="20"/>
          <w:szCs w:val="20"/>
        </w:rPr>
      </w:pPr>
      <w:r w:rsidRPr="00A23C2E">
        <w:rPr>
          <w:rFonts w:ascii="Tahoma" w:hAnsi="Tahoma" w:cs="Tahoma"/>
          <w:sz w:val="20"/>
          <w:szCs w:val="20"/>
        </w:rPr>
        <w:t xml:space="preserve">Dodavatel se zavazuje dodávat potřebnou tepelnou </w:t>
      </w:r>
      <w:r w:rsidRPr="00A8334A">
        <w:rPr>
          <w:rFonts w:ascii="Tahoma" w:hAnsi="Tahoma" w:cs="Tahoma"/>
          <w:sz w:val="20"/>
          <w:szCs w:val="20"/>
        </w:rPr>
        <w:t xml:space="preserve">energii odběrateli </w:t>
      </w:r>
      <w:r w:rsidRPr="00A23C2E">
        <w:rPr>
          <w:rFonts w:ascii="Tahoma" w:hAnsi="Tahoma" w:cs="Tahoma"/>
          <w:sz w:val="20"/>
          <w:szCs w:val="20"/>
        </w:rPr>
        <w:t>v průběhu celého roku mimo doby nezbytně nutné na provedení plánovaných čistících prací, revizí a oprav</w:t>
      </w:r>
      <w:r>
        <w:rPr>
          <w:rFonts w:ascii="Tahoma" w:hAnsi="Tahoma" w:cs="Tahoma"/>
          <w:sz w:val="20"/>
          <w:szCs w:val="20"/>
        </w:rPr>
        <w:t>.</w:t>
      </w:r>
      <w:r w:rsidR="001F18C8">
        <w:rPr>
          <w:rFonts w:ascii="Tahoma" w:hAnsi="Tahoma" w:cs="Tahoma"/>
          <w:sz w:val="20"/>
          <w:szCs w:val="20"/>
        </w:rPr>
        <w:t xml:space="preserve"> </w:t>
      </w:r>
      <w:r w:rsidR="001F18C8" w:rsidRPr="001F18C8">
        <w:rPr>
          <w:rFonts w:ascii="Tahoma" w:hAnsi="Tahoma" w:cs="Tahoma"/>
          <w:sz w:val="20"/>
          <w:szCs w:val="20"/>
        </w:rPr>
        <w:t>Dodávka tepelné energie bude zajištěna v topném období s ohledem na výši venkovní teploty, v rozmezí +12 °C/-</w:t>
      </w:r>
      <w:proofErr w:type="gramStart"/>
      <w:r w:rsidR="001F18C8" w:rsidRPr="001F18C8">
        <w:rPr>
          <w:rFonts w:ascii="Tahoma" w:hAnsi="Tahoma" w:cs="Tahoma"/>
          <w:sz w:val="20"/>
          <w:szCs w:val="20"/>
        </w:rPr>
        <w:t>15°C</w:t>
      </w:r>
      <w:proofErr w:type="gramEnd"/>
      <w:r w:rsidR="001F18C8" w:rsidRPr="001F18C8">
        <w:rPr>
          <w:rFonts w:ascii="Tahoma" w:hAnsi="Tahoma" w:cs="Tahoma"/>
          <w:sz w:val="20"/>
          <w:szCs w:val="20"/>
        </w:rPr>
        <w:t xml:space="preserve"> s garancí teploty média 31°C/ 80°C.</w:t>
      </w:r>
    </w:p>
    <w:p w14:paraId="3860BF40" w14:textId="2C1BA1CA" w:rsidR="00F83395" w:rsidRPr="00013563" w:rsidRDefault="0035502A" w:rsidP="00013563">
      <w:pPr>
        <w:pStyle w:val="Zkladntextodsazen3"/>
        <w:numPr>
          <w:ilvl w:val="1"/>
          <w:numId w:val="8"/>
        </w:numPr>
        <w:jc w:val="both"/>
        <w:rPr>
          <w:rFonts w:ascii="Tahoma" w:hAnsi="Tahoma" w:cs="Tahoma"/>
          <w:sz w:val="20"/>
          <w:szCs w:val="20"/>
        </w:rPr>
      </w:pPr>
      <w:r w:rsidRPr="00A8334A">
        <w:rPr>
          <w:rStyle w:val="cf01"/>
          <w:rFonts w:ascii="Tahoma" w:hAnsi="Tahoma" w:cs="Tahoma"/>
          <w:sz w:val="20"/>
          <w:szCs w:val="20"/>
        </w:rPr>
        <w:t>Dodavatel se zavazuje zajistit nepřetržitou havarijní službu, která je povinna bez prodlení ihned od nahlášení poruchy zahájit práce na jejím odstranění.</w:t>
      </w:r>
    </w:p>
    <w:p w14:paraId="7AD58934" w14:textId="77777777" w:rsidR="0035502A" w:rsidRPr="00A23C2E" w:rsidRDefault="0035502A" w:rsidP="0035502A">
      <w:pPr>
        <w:widowControl w:val="0"/>
        <w:autoSpaceDE w:val="0"/>
        <w:jc w:val="center"/>
        <w:rPr>
          <w:rFonts w:ascii="Tahoma" w:hAnsi="Tahoma" w:cs="Tahoma"/>
          <w:b/>
          <w:caps/>
          <w:sz w:val="20"/>
          <w:szCs w:val="20"/>
        </w:rPr>
      </w:pPr>
      <w:r w:rsidRPr="00A23C2E">
        <w:rPr>
          <w:rFonts w:ascii="Tahoma" w:hAnsi="Tahoma" w:cs="Tahoma"/>
          <w:b/>
          <w:caps/>
          <w:sz w:val="20"/>
          <w:szCs w:val="20"/>
        </w:rPr>
        <w:t>Článek A3</w:t>
      </w:r>
    </w:p>
    <w:p w14:paraId="6CFD8DEC" w14:textId="77777777" w:rsidR="0035502A" w:rsidRPr="00A23C2E" w:rsidRDefault="0035502A" w:rsidP="0035502A">
      <w:pPr>
        <w:widowControl w:val="0"/>
        <w:autoSpaceDE w:val="0"/>
        <w:spacing w:after="120"/>
        <w:jc w:val="center"/>
        <w:rPr>
          <w:rFonts w:ascii="Tahoma" w:hAnsi="Tahoma" w:cs="Tahoma"/>
          <w:b/>
          <w:caps/>
          <w:sz w:val="20"/>
          <w:szCs w:val="20"/>
        </w:rPr>
      </w:pPr>
      <w:r w:rsidRPr="00A23C2E">
        <w:rPr>
          <w:rFonts w:ascii="Tahoma" w:hAnsi="Tahoma" w:cs="Tahoma"/>
          <w:b/>
          <w:caps/>
          <w:sz w:val="20"/>
          <w:szCs w:val="20"/>
        </w:rPr>
        <w:t>PRÁVA A POVINNOSTI ODBĚRATELE</w:t>
      </w:r>
    </w:p>
    <w:p w14:paraId="563A7538" w14:textId="4F289F05" w:rsidR="0035502A" w:rsidRPr="00A23C2E"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se zavazuje zaplatit dodavateli cenu za dodávku tepelné energie na účet dodavatele řádně, včas, způsobem a ve lhůtách dohodnutých v</w:t>
      </w:r>
      <w:r w:rsidR="004841AF">
        <w:rPr>
          <w:rFonts w:ascii="Tahoma" w:hAnsi="Tahoma" w:cs="Tahoma"/>
          <w:sz w:val="20"/>
          <w:szCs w:val="20"/>
        </w:rPr>
        <w:t> </w:t>
      </w:r>
      <w:r w:rsidRPr="00A23C2E">
        <w:rPr>
          <w:rFonts w:ascii="Tahoma" w:hAnsi="Tahoma" w:cs="Tahoma"/>
          <w:sz w:val="20"/>
          <w:szCs w:val="20"/>
        </w:rPr>
        <w:t>příloze B této smlouvy.</w:t>
      </w:r>
    </w:p>
    <w:p w14:paraId="1BAFC122" w14:textId="6E74A90B" w:rsidR="0035502A" w:rsidRPr="002A54D2"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se zavazuje upozornit dodavatele bez zbytečného odkladu na veškeré vzniklé závady na odběrném tepelném zařízení, na plánované opravy objektu, ve kterém se nachází odběrné místo</w:t>
      </w:r>
      <w:r>
        <w:rPr>
          <w:rFonts w:ascii="Tahoma" w:hAnsi="Tahoma" w:cs="Tahoma"/>
          <w:sz w:val="20"/>
          <w:szCs w:val="20"/>
        </w:rPr>
        <w:t xml:space="preserve"> </w:t>
      </w:r>
      <w:r w:rsidRPr="002A54D2">
        <w:rPr>
          <w:rFonts w:ascii="Tahoma" w:hAnsi="Tahoma" w:cs="Tahoma"/>
          <w:sz w:val="20"/>
          <w:szCs w:val="20"/>
        </w:rPr>
        <w:t>(jedná se o rozvody topného systému v</w:t>
      </w:r>
      <w:r w:rsidR="004841AF">
        <w:rPr>
          <w:rFonts w:ascii="Tahoma" w:hAnsi="Tahoma" w:cs="Tahoma"/>
          <w:sz w:val="20"/>
          <w:szCs w:val="20"/>
        </w:rPr>
        <w:t> </w:t>
      </w:r>
      <w:r>
        <w:rPr>
          <w:rFonts w:ascii="Tahoma" w:hAnsi="Tahoma" w:cs="Tahoma"/>
          <w:sz w:val="20"/>
          <w:szCs w:val="20"/>
        </w:rPr>
        <w:t>objektu</w:t>
      </w:r>
      <w:r w:rsidRPr="002A54D2">
        <w:rPr>
          <w:rFonts w:ascii="Tahoma" w:hAnsi="Tahoma" w:cs="Tahoma"/>
          <w:sz w:val="20"/>
          <w:szCs w:val="20"/>
        </w:rPr>
        <w:t>, které nejsou ve vlastnictví dodavatele), případně na změny, které by mohly mít vliv na průběh dodávky tepelné energie a na výši stanovených technických parametrů pro toto odběrné místo.</w:t>
      </w:r>
    </w:p>
    <w:p w14:paraId="4090FC62" w14:textId="0DAD7DB6" w:rsidR="0035502A"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nesmí bez předchozího souhlasu dodavatele k</w:t>
      </w:r>
      <w:r w:rsidR="004841AF">
        <w:rPr>
          <w:rFonts w:ascii="Tahoma" w:hAnsi="Tahoma" w:cs="Tahoma"/>
          <w:sz w:val="20"/>
          <w:szCs w:val="20"/>
        </w:rPr>
        <w:t> </w:t>
      </w:r>
      <w:r w:rsidRPr="00A23C2E">
        <w:rPr>
          <w:rFonts w:ascii="Tahoma" w:hAnsi="Tahoma" w:cs="Tahoma"/>
          <w:sz w:val="20"/>
          <w:szCs w:val="20"/>
        </w:rPr>
        <w:t>odběrnému tepelnému zařízení připojit nového odběratele. Případný nový odběratel tepelné energie má právo na připojení k</w:t>
      </w:r>
      <w:r w:rsidR="004841AF">
        <w:rPr>
          <w:rFonts w:ascii="Tahoma" w:hAnsi="Tahoma" w:cs="Tahoma"/>
          <w:sz w:val="20"/>
          <w:szCs w:val="20"/>
        </w:rPr>
        <w:t> </w:t>
      </w:r>
      <w:r w:rsidRPr="00A23C2E">
        <w:rPr>
          <w:rFonts w:ascii="Tahoma" w:hAnsi="Tahoma" w:cs="Tahoma"/>
          <w:sz w:val="20"/>
          <w:szCs w:val="20"/>
        </w:rPr>
        <w:t>odběru tepla dle § 77 energetického zákona a dodavatel je povinen zajistit novému odběrateli tepelné energie dodávku tepelné energie dle § 76 energetického zákona.</w:t>
      </w:r>
    </w:p>
    <w:p w14:paraId="4B75D4CA" w14:textId="3A00BC53" w:rsidR="0035502A" w:rsidRPr="000D338A"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je povinen umožnit dodavateli zajistit proti neoprávněné manipulaci a proti poškození hlavní uzávěry na vstupu do odběrného zařízení odběratele, napojovací uzly, měřicí zařízení tepla a průtoku, regulační zařízení a plomby na regulačních armaturách a měřidlech, popř. další zařízení, které jsou umístěny v</w:t>
      </w:r>
      <w:r w:rsidR="004841AF">
        <w:rPr>
          <w:rFonts w:ascii="Tahoma" w:hAnsi="Tahoma" w:cs="Tahoma"/>
          <w:sz w:val="20"/>
          <w:szCs w:val="20"/>
        </w:rPr>
        <w:t> </w:t>
      </w:r>
      <w:r w:rsidRPr="00A23C2E">
        <w:rPr>
          <w:rFonts w:ascii="Tahoma" w:hAnsi="Tahoma" w:cs="Tahoma"/>
          <w:sz w:val="20"/>
          <w:szCs w:val="20"/>
        </w:rPr>
        <w:t>objektu odběratele a které obsluhuje dodavatel. Zajištění musí být provedeno v</w:t>
      </w:r>
      <w:r w:rsidR="004841AF">
        <w:rPr>
          <w:rFonts w:ascii="Tahoma" w:hAnsi="Tahoma" w:cs="Tahoma"/>
          <w:sz w:val="20"/>
          <w:szCs w:val="20"/>
        </w:rPr>
        <w:t> </w:t>
      </w:r>
      <w:r w:rsidRPr="00A23C2E">
        <w:rPr>
          <w:rFonts w:ascii="Tahoma" w:hAnsi="Tahoma" w:cs="Tahoma"/>
          <w:sz w:val="20"/>
          <w:szCs w:val="20"/>
        </w:rPr>
        <w:t>souladu splatnou legislativou tak, aby nedošlo k</w:t>
      </w:r>
      <w:r w:rsidR="004841AF">
        <w:rPr>
          <w:rFonts w:ascii="Tahoma" w:hAnsi="Tahoma" w:cs="Tahoma"/>
          <w:sz w:val="20"/>
          <w:szCs w:val="20"/>
        </w:rPr>
        <w:t> </w:t>
      </w:r>
      <w:r w:rsidRPr="00A23C2E">
        <w:rPr>
          <w:rFonts w:ascii="Tahoma" w:hAnsi="Tahoma" w:cs="Tahoma"/>
          <w:sz w:val="20"/>
          <w:szCs w:val="20"/>
        </w:rPr>
        <w:t>újmě na právech odběratele nebo uživatele</w:t>
      </w:r>
      <w:r>
        <w:rPr>
          <w:rFonts w:ascii="Tahoma" w:hAnsi="Tahoma" w:cs="Tahoma"/>
          <w:sz w:val="20"/>
          <w:szCs w:val="20"/>
        </w:rPr>
        <w:t xml:space="preserve"> </w:t>
      </w:r>
      <w:r w:rsidRPr="000D338A">
        <w:rPr>
          <w:rFonts w:ascii="Tahoma" w:hAnsi="Tahoma" w:cs="Tahoma"/>
          <w:sz w:val="20"/>
          <w:szCs w:val="20"/>
        </w:rPr>
        <w:t>nemovitosti. Zjistí-li odběratel takové poškození nebo došlo-li k</w:t>
      </w:r>
      <w:r w:rsidR="004841AF">
        <w:rPr>
          <w:rFonts w:ascii="Tahoma" w:hAnsi="Tahoma" w:cs="Tahoma"/>
          <w:sz w:val="20"/>
          <w:szCs w:val="20"/>
        </w:rPr>
        <w:t> </w:t>
      </w:r>
      <w:r w:rsidRPr="000D338A">
        <w:rPr>
          <w:rFonts w:ascii="Tahoma" w:hAnsi="Tahoma" w:cs="Tahoma"/>
          <w:sz w:val="20"/>
          <w:szCs w:val="20"/>
        </w:rPr>
        <w:t>neoprávněné manipulaci třetí osobou je odběratel povinen toto neprodleně oznámit dodavateli. K</w:t>
      </w:r>
      <w:r w:rsidR="004841AF">
        <w:rPr>
          <w:rFonts w:ascii="Tahoma" w:hAnsi="Tahoma" w:cs="Tahoma"/>
          <w:sz w:val="20"/>
          <w:szCs w:val="20"/>
        </w:rPr>
        <w:t> </w:t>
      </w:r>
      <w:r w:rsidRPr="000D338A">
        <w:rPr>
          <w:rFonts w:ascii="Tahoma" w:hAnsi="Tahoma" w:cs="Tahoma"/>
          <w:sz w:val="20"/>
          <w:szCs w:val="20"/>
        </w:rPr>
        <w:t>takto zajištěným zařízením je odběratel oprávněn přistupovat pouze za účasti dodavatele s</w:t>
      </w:r>
      <w:r w:rsidR="004841AF">
        <w:rPr>
          <w:rFonts w:ascii="Tahoma" w:hAnsi="Tahoma" w:cs="Tahoma"/>
          <w:sz w:val="20"/>
          <w:szCs w:val="20"/>
        </w:rPr>
        <w:t> </w:t>
      </w:r>
      <w:r w:rsidRPr="000D338A">
        <w:rPr>
          <w:rFonts w:ascii="Tahoma" w:hAnsi="Tahoma" w:cs="Tahoma"/>
          <w:sz w:val="20"/>
          <w:szCs w:val="20"/>
        </w:rPr>
        <w:t>výjimkou situací, kdy se jedná o odvrácení hrozby škody na majetku nebo ohrožení života nebo zdraví. Tato situace bude neprodleně ohlášena dodavateli.</w:t>
      </w:r>
    </w:p>
    <w:p w14:paraId="02712CAB" w14:textId="7387F322" w:rsidR="0035502A" w:rsidRPr="00A23C2E"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lastRenderedPageBreak/>
        <w:t>Odběratel je povinen provést v</w:t>
      </w:r>
      <w:r w:rsidR="004841AF">
        <w:rPr>
          <w:rFonts w:ascii="Tahoma" w:hAnsi="Tahoma" w:cs="Tahoma"/>
          <w:sz w:val="20"/>
          <w:szCs w:val="20"/>
        </w:rPr>
        <w:t> </w:t>
      </w:r>
      <w:r w:rsidRPr="00A23C2E">
        <w:rPr>
          <w:rFonts w:ascii="Tahoma" w:hAnsi="Tahoma" w:cs="Tahoma"/>
          <w:sz w:val="20"/>
          <w:szCs w:val="20"/>
        </w:rPr>
        <w:t xml:space="preserve">zásobovaném objektu taková opatření, aby zajistil proti neoprávněné manipulaci veškeré seřizovací či nastavovací prvky, které neobsluhuje dodavatel a které slouží hydraulickému nastavení vytápění a </w:t>
      </w:r>
      <w:r w:rsidR="005C1FED">
        <w:rPr>
          <w:rFonts w:ascii="Tahoma" w:hAnsi="Tahoma" w:cs="Tahoma"/>
          <w:sz w:val="20"/>
          <w:szCs w:val="20"/>
        </w:rPr>
        <w:t>teplé vody</w:t>
      </w:r>
      <w:r w:rsidRPr="00A23C2E">
        <w:rPr>
          <w:rFonts w:ascii="Tahoma" w:hAnsi="Tahoma" w:cs="Tahoma"/>
          <w:sz w:val="20"/>
          <w:szCs w:val="20"/>
        </w:rPr>
        <w:t>. V</w:t>
      </w:r>
      <w:r w:rsidR="004841AF">
        <w:rPr>
          <w:rFonts w:ascii="Tahoma" w:hAnsi="Tahoma" w:cs="Tahoma"/>
          <w:sz w:val="20"/>
          <w:szCs w:val="20"/>
        </w:rPr>
        <w:t> </w:t>
      </w:r>
      <w:r w:rsidRPr="00A23C2E">
        <w:rPr>
          <w:rFonts w:ascii="Tahoma" w:hAnsi="Tahoma" w:cs="Tahoma"/>
          <w:sz w:val="20"/>
          <w:szCs w:val="20"/>
        </w:rPr>
        <w:t>případě neoprávněné manipulace nebo poškození uvedeného zařízení, která budou mít vliv na kvalitu dodávek nebo na provozní stav zařízení dodavatele, je odběratel povinen uhradit veškeré náklady související s</w:t>
      </w:r>
      <w:r w:rsidR="004841AF">
        <w:rPr>
          <w:rFonts w:ascii="Tahoma" w:hAnsi="Tahoma" w:cs="Tahoma"/>
          <w:sz w:val="20"/>
          <w:szCs w:val="20"/>
        </w:rPr>
        <w:t> </w:t>
      </w:r>
      <w:r w:rsidRPr="00A23C2E">
        <w:rPr>
          <w:rFonts w:ascii="Tahoma" w:hAnsi="Tahoma" w:cs="Tahoma"/>
          <w:sz w:val="20"/>
          <w:szCs w:val="20"/>
        </w:rPr>
        <w:t>nápravou, uvedením zařízení do provozu a nahradit případně vzniklou škodu.</w:t>
      </w:r>
    </w:p>
    <w:p w14:paraId="4ACB4315" w14:textId="24F4C876" w:rsidR="0035502A" w:rsidRPr="00FB087B"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je povinen umožnit dodavateli v</w:t>
      </w:r>
      <w:r w:rsidR="004841AF">
        <w:rPr>
          <w:rFonts w:ascii="Tahoma" w:hAnsi="Tahoma" w:cs="Tahoma"/>
          <w:sz w:val="20"/>
          <w:szCs w:val="20"/>
        </w:rPr>
        <w:t> </w:t>
      </w:r>
      <w:r w:rsidRPr="00A23C2E">
        <w:rPr>
          <w:rFonts w:ascii="Tahoma" w:hAnsi="Tahoma" w:cs="Tahoma"/>
          <w:sz w:val="20"/>
          <w:szCs w:val="20"/>
        </w:rPr>
        <w:t>souvislosti s</w:t>
      </w:r>
      <w:r w:rsidR="004841AF">
        <w:rPr>
          <w:rFonts w:ascii="Tahoma" w:hAnsi="Tahoma" w:cs="Tahoma"/>
          <w:sz w:val="20"/>
          <w:szCs w:val="20"/>
        </w:rPr>
        <w:t> </w:t>
      </w:r>
      <w:r w:rsidRPr="00A23C2E">
        <w:rPr>
          <w:rFonts w:ascii="Tahoma" w:hAnsi="Tahoma" w:cs="Tahoma"/>
          <w:sz w:val="20"/>
          <w:szCs w:val="20"/>
        </w:rPr>
        <w:t>provozem a prováděním nezbytných prací přístup k</w:t>
      </w:r>
      <w:r w:rsidR="004841AF">
        <w:rPr>
          <w:rFonts w:ascii="Tahoma" w:hAnsi="Tahoma" w:cs="Tahoma"/>
          <w:sz w:val="20"/>
          <w:szCs w:val="20"/>
        </w:rPr>
        <w:t> </w:t>
      </w:r>
      <w:r w:rsidRPr="00A23C2E">
        <w:rPr>
          <w:rFonts w:ascii="Tahoma" w:hAnsi="Tahoma" w:cs="Tahoma"/>
          <w:sz w:val="20"/>
          <w:szCs w:val="20"/>
        </w:rPr>
        <w:t>rozvodnému tepelnému zařízení, jinak odpovídá za škodu, která porušením této povinnosti vznikla. Přístupová cesta musí odpovídat platným stavebním, bezpečnostním a hygienickým předpisům. Přistup k</w:t>
      </w:r>
      <w:r w:rsidR="004841AF">
        <w:rPr>
          <w:rFonts w:ascii="Tahoma" w:hAnsi="Tahoma" w:cs="Tahoma"/>
          <w:sz w:val="20"/>
          <w:szCs w:val="20"/>
        </w:rPr>
        <w:t> </w:t>
      </w:r>
      <w:r w:rsidRPr="00A23C2E">
        <w:rPr>
          <w:rFonts w:ascii="Tahoma" w:hAnsi="Tahoma" w:cs="Tahoma"/>
          <w:sz w:val="20"/>
          <w:szCs w:val="20"/>
        </w:rPr>
        <w:t>rozvodnému tepelnému zařízeni je odběratelem zajištěn předáním všech potřebných klíčů od vstupních, spojovacích a vchodových dveří dodavateli v</w:t>
      </w:r>
      <w:r w:rsidR="004841AF">
        <w:rPr>
          <w:rFonts w:ascii="Tahoma" w:hAnsi="Tahoma" w:cs="Tahoma"/>
          <w:sz w:val="20"/>
          <w:szCs w:val="20"/>
        </w:rPr>
        <w:t> </w:t>
      </w:r>
      <w:r w:rsidRPr="00A23C2E">
        <w:rPr>
          <w:rFonts w:ascii="Tahoma" w:hAnsi="Tahoma" w:cs="Tahoma"/>
          <w:sz w:val="20"/>
          <w:szCs w:val="20"/>
        </w:rPr>
        <w:t>zásobovaných objektech. V</w:t>
      </w:r>
      <w:r w:rsidR="004841AF">
        <w:rPr>
          <w:rFonts w:ascii="Tahoma" w:hAnsi="Tahoma" w:cs="Tahoma"/>
          <w:sz w:val="20"/>
          <w:szCs w:val="20"/>
        </w:rPr>
        <w:t> </w:t>
      </w:r>
      <w:r w:rsidRPr="00A23C2E">
        <w:rPr>
          <w:rFonts w:ascii="Tahoma" w:hAnsi="Tahoma" w:cs="Tahoma"/>
          <w:sz w:val="20"/>
          <w:szCs w:val="20"/>
        </w:rPr>
        <w:t>takovém případě se o předání klíčů sepíše zápis podepsaný pověřenými zástupci obou smluvních stran. Dodavatel se zavazuje zabránit zneužití předaných klíčů a odpovídá za škodu, kterou v</w:t>
      </w:r>
      <w:r w:rsidR="004841AF">
        <w:rPr>
          <w:rFonts w:ascii="Tahoma" w:hAnsi="Tahoma" w:cs="Tahoma"/>
          <w:sz w:val="20"/>
          <w:szCs w:val="20"/>
        </w:rPr>
        <w:t> </w:t>
      </w:r>
      <w:r w:rsidRPr="00A23C2E">
        <w:rPr>
          <w:rFonts w:ascii="Tahoma" w:hAnsi="Tahoma" w:cs="Tahoma"/>
          <w:sz w:val="20"/>
          <w:szCs w:val="20"/>
        </w:rPr>
        <w:t>souvislosti se vstupem do objektu způsobil. Přístup k</w:t>
      </w:r>
      <w:r w:rsidR="004841AF">
        <w:rPr>
          <w:rFonts w:ascii="Tahoma" w:hAnsi="Tahoma" w:cs="Tahoma"/>
          <w:sz w:val="20"/>
          <w:szCs w:val="20"/>
        </w:rPr>
        <w:t> </w:t>
      </w:r>
      <w:r w:rsidRPr="00A23C2E">
        <w:rPr>
          <w:rFonts w:ascii="Tahoma" w:hAnsi="Tahoma" w:cs="Tahoma"/>
          <w:sz w:val="20"/>
          <w:szCs w:val="20"/>
        </w:rPr>
        <w:t>rozvodnému tepelnému zařízení může být zajištěn i jiným dohodnutým způsobem.</w:t>
      </w:r>
    </w:p>
    <w:p w14:paraId="72D967DA" w14:textId="644B354B" w:rsidR="0035502A" w:rsidRDefault="0035502A" w:rsidP="0035502A">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má právo reklamovat vyúčtování dodávek tepelné energie ve lhůtě 30 dnů po obdržení faktury. Uplynutím výše uvedené lhůty se vyúčtování považuje za konečné a neměnné.</w:t>
      </w:r>
    </w:p>
    <w:p w14:paraId="7B97E438" w14:textId="0589B1EF" w:rsidR="00884747" w:rsidRPr="00013563" w:rsidRDefault="0035502A" w:rsidP="00013563">
      <w:pPr>
        <w:pStyle w:val="Zkladntextodsazen3"/>
        <w:numPr>
          <w:ilvl w:val="1"/>
          <w:numId w:val="10"/>
        </w:numPr>
        <w:jc w:val="both"/>
        <w:rPr>
          <w:rFonts w:ascii="Tahoma" w:hAnsi="Tahoma" w:cs="Tahoma"/>
          <w:sz w:val="20"/>
          <w:szCs w:val="20"/>
        </w:rPr>
      </w:pPr>
      <w:r w:rsidRPr="00A23C2E">
        <w:rPr>
          <w:rFonts w:ascii="Tahoma" w:hAnsi="Tahoma" w:cs="Tahoma"/>
          <w:bCs/>
          <w:iCs/>
          <w:sz w:val="20"/>
          <w:szCs w:val="20"/>
        </w:rPr>
        <w:t>V</w:t>
      </w:r>
      <w:r w:rsidR="004841AF">
        <w:rPr>
          <w:rFonts w:ascii="Tahoma" w:hAnsi="Tahoma" w:cs="Tahoma"/>
          <w:bCs/>
          <w:iCs/>
          <w:sz w:val="20"/>
          <w:szCs w:val="20"/>
        </w:rPr>
        <w:t> </w:t>
      </w:r>
      <w:r w:rsidRPr="00A23C2E">
        <w:rPr>
          <w:rFonts w:ascii="Tahoma" w:hAnsi="Tahoma" w:cs="Tahoma"/>
          <w:bCs/>
          <w:iCs/>
          <w:sz w:val="20"/>
          <w:szCs w:val="20"/>
        </w:rPr>
        <w:t>případě prodlení s</w:t>
      </w:r>
      <w:r w:rsidR="004841AF">
        <w:rPr>
          <w:rFonts w:ascii="Tahoma" w:hAnsi="Tahoma" w:cs="Tahoma"/>
          <w:bCs/>
          <w:iCs/>
          <w:sz w:val="20"/>
          <w:szCs w:val="20"/>
        </w:rPr>
        <w:t> </w:t>
      </w:r>
      <w:r w:rsidRPr="00A23C2E">
        <w:rPr>
          <w:rFonts w:ascii="Tahoma" w:hAnsi="Tahoma" w:cs="Tahoma"/>
          <w:bCs/>
          <w:iCs/>
          <w:sz w:val="20"/>
          <w:szCs w:val="20"/>
        </w:rPr>
        <w:t>platbou zaplatí odběratel dodavateli úrok z</w:t>
      </w:r>
      <w:r w:rsidR="004841AF">
        <w:rPr>
          <w:rFonts w:ascii="Tahoma" w:hAnsi="Tahoma" w:cs="Tahoma"/>
          <w:bCs/>
          <w:iCs/>
          <w:sz w:val="20"/>
          <w:szCs w:val="20"/>
        </w:rPr>
        <w:t> </w:t>
      </w:r>
      <w:r w:rsidRPr="00A23C2E">
        <w:rPr>
          <w:rFonts w:ascii="Tahoma" w:hAnsi="Tahoma" w:cs="Tahoma"/>
          <w:bCs/>
          <w:iCs/>
          <w:sz w:val="20"/>
          <w:szCs w:val="20"/>
        </w:rPr>
        <w:t>prodlení dle nařízení vlády č. 351/2013 Sb., kterým se určuje výše úroků z</w:t>
      </w:r>
      <w:r w:rsidR="004841AF">
        <w:rPr>
          <w:rFonts w:ascii="Tahoma" w:hAnsi="Tahoma" w:cs="Tahoma"/>
          <w:bCs/>
          <w:iCs/>
          <w:sz w:val="20"/>
          <w:szCs w:val="20"/>
        </w:rPr>
        <w:t> </w:t>
      </w:r>
      <w:r w:rsidRPr="00A23C2E">
        <w:rPr>
          <w:rFonts w:ascii="Tahoma" w:hAnsi="Tahoma" w:cs="Tahoma"/>
          <w:bCs/>
          <w:iCs/>
          <w:sz w:val="20"/>
          <w:szCs w:val="20"/>
        </w:rPr>
        <w:t>prodlení a nákladů spojených s</w:t>
      </w:r>
      <w:r w:rsidR="004841AF">
        <w:rPr>
          <w:rFonts w:ascii="Tahoma" w:hAnsi="Tahoma" w:cs="Tahoma"/>
          <w:bCs/>
          <w:iCs/>
          <w:sz w:val="20"/>
          <w:szCs w:val="20"/>
        </w:rPr>
        <w:t> </w:t>
      </w:r>
      <w:r w:rsidRPr="00A23C2E">
        <w:rPr>
          <w:rFonts w:ascii="Tahoma" w:hAnsi="Tahoma" w:cs="Tahoma"/>
          <w:bCs/>
          <w:iCs/>
          <w:sz w:val="20"/>
          <w:szCs w:val="20"/>
        </w:rPr>
        <w:t>uplatněním pohledávky, určuje odměna likvidátora, likvidačního správce a člena orgánu právnické osoby jmenovaného soudem a upravují některé otázky Obchodního věstníku a veřejných rejstříků právnických a fyzických osob, v</w:t>
      </w:r>
      <w:r w:rsidR="004841AF">
        <w:rPr>
          <w:rFonts w:ascii="Tahoma" w:hAnsi="Tahoma" w:cs="Tahoma"/>
          <w:bCs/>
          <w:iCs/>
          <w:sz w:val="20"/>
          <w:szCs w:val="20"/>
        </w:rPr>
        <w:t> </w:t>
      </w:r>
      <w:r w:rsidRPr="00A23C2E">
        <w:rPr>
          <w:rFonts w:ascii="Tahoma" w:hAnsi="Tahoma" w:cs="Tahoma"/>
          <w:bCs/>
          <w:iCs/>
          <w:sz w:val="20"/>
          <w:szCs w:val="20"/>
        </w:rPr>
        <w:t>platném znění.</w:t>
      </w:r>
    </w:p>
    <w:p w14:paraId="007E374B" w14:textId="55DF8902" w:rsidR="0035502A" w:rsidRPr="00A23C2E" w:rsidRDefault="0035502A" w:rsidP="0035502A">
      <w:pPr>
        <w:widowControl w:val="0"/>
        <w:autoSpaceDE w:val="0"/>
        <w:jc w:val="center"/>
        <w:rPr>
          <w:rFonts w:ascii="Tahoma" w:hAnsi="Tahoma" w:cs="Tahoma"/>
          <w:b/>
          <w:caps/>
          <w:sz w:val="20"/>
          <w:szCs w:val="20"/>
        </w:rPr>
      </w:pPr>
      <w:r w:rsidRPr="00A23C2E">
        <w:rPr>
          <w:rFonts w:ascii="Tahoma" w:hAnsi="Tahoma" w:cs="Tahoma"/>
          <w:b/>
          <w:caps/>
          <w:sz w:val="20"/>
          <w:szCs w:val="20"/>
        </w:rPr>
        <w:t>Článek A4</w:t>
      </w:r>
    </w:p>
    <w:p w14:paraId="051BF46B" w14:textId="77777777" w:rsidR="0035502A" w:rsidRPr="00A23C2E" w:rsidRDefault="0035502A" w:rsidP="0035502A">
      <w:pPr>
        <w:widowControl w:val="0"/>
        <w:autoSpaceDE w:val="0"/>
        <w:jc w:val="center"/>
        <w:rPr>
          <w:rFonts w:ascii="Tahoma" w:hAnsi="Tahoma" w:cs="Tahoma"/>
          <w:b/>
          <w:caps/>
          <w:sz w:val="20"/>
          <w:szCs w:val="20"/>
        </w:rPr>
      </w:pPr>
      <w:r w:rsidRPr="00A23C2E">
        <w:rPr>
          <w:rFonts w:ascii="Tahoma" w:hAnsi="Tahoma" w:cs="Tahoma"/>
          <w:b/>
          <w:caps/>
          <w:sz w:val="20"/>
          <w:szCs w:val="20"/>
        </w:rPr>
        <w:t>PRAVIDLA DODÁVKY</w:t>
      </w:r>
    </w:p>
    <w:p w14:paraId="1C7C5AE1" w14:textId="77777777" w:rsidR="0035502A" w:rsidRPr="00A23C2E" w:rsidRDefault="0035502A" w:rsidP="0035502A">
      <w:pPr>
        <w:widowControl w:val="0"/>
        <w:autoSpaceDE w:val="0"/>
        <w:jc w:val="center"/>
        <w:rPr>
          <w:rFonts w:ascii="Tahoma" w:hAnsi="Tahoma" w:cs="Tahoma"/>
          <w:b/>
          <w:caps/>
          <w:sz w:val="20"/>
          <w:szCs w:val="20"/>
        </w:rPr>
      </w:pPr>
    </w:p>
    <w:p w14:paraId="69B73CF0" w14:textId="0D54D8E5" w:rsidR="0035502A" w:rsidRDefault="0035502A" w:rsidP="0035502A">
      <w:pPr>
        <w:pStyle w:val="Zkladntextodsazen3"/>
        <w:numPr>
          <w:ilvl w:val="1"/>
          <w:numId w:val="11"/>
        </w:numPr>
        <w:jc w:val="both"/>
        <w:rPr>
          <w:rFonts w:ascii="Tahoma" w:hAnsi="Tahoma" w:cs="Tahoma"/>
          <w:sz w:val="20"/>
          <w:szCs w:val="20"/>
        </w:rPr>
      </w:pPr>
      <w:r w:rsidRPr="00A23C2E">
        <w:rPr>
          <w:rFonts w:ascii="Tahoma" w:hAnsi="Tahoma" w:cs="Tahoma"/>
          <w:sz w:val="20"/>
          <w:szCs w:val="20"/>
        </w:rPr>
        <w:t>Provoz a údržbu tepelných zařízení, instalaci, cejchování měřících zařízení, předepsané zkoušky, revize a měření zajišťuje dodavatel. Provoz a údržbu navazujících zařízení – domovních rozvodů ÚT a TUV, zajišťuje v</w:t>
      </w:r>
      <w:r w:rsidR="004841AF">
        <w:rPr>
          <w:rFonts w:ascii="Tahoma" w:hAnsi="Tahoma" w:cs="Tahoma"/>
          <w:sz w:val="20"/>
          <w:szCs w:val="20"/>
        </w:rPr>
        <w:t> </w:t>
      </w:r>
      <w:r w:rsidRPr="00A23C2E">
        <w:rPr>
          <w:rFonts w:ascii="Tahoma" w:hAnsi="Tahoma" w:cs="Tahoma"/>
          <w:sz w:val="20"/>
          <w:szCs w:val="20"/>
        </w:rPr>
        <w:t>provozuschopném stavu odběratel.</w:t>
      </w:r>
    </w:p>
    <w:p w14:paraId="35A9C3E1" w14:textId="0B117A6C" w:rsidR="0035502A" w:rsidRPr="00102DD2" w:rsidRDefault="0035502A" w:rsidP="0035502A">
      <w:pPr>
        <w:pStyle w:val="Zkladntextodsazen3"/>
        <w:numPr>
          <w:ilvl w:val="1"/>
          <w:numId w:val="11"/>
        </w:numPr>
        <w:jc w:val="both"/>
        <w:rPr>
          <w:rFonts w:ascii="Tahoma" w:hAnsi="Tahoma" w:cs="Tahoma"/>
          <w:sz w:val="20"/>
          <w:szCs w:val="20"/>
        </w:rPr>
      </w:pPr>
      <w:r w:rsidRPr="00102DD2">
        <w:rPr>
          <w:rFonts w:ascii="Tahoma" w:hAnsi="Tahoma" w:cs="Tahoma"/>
          <w:sz w:val="20"/>
          <w:szCs w:val="20"/>
        </w:rPr>
        <w:t>Případné zásahy a opravy navazujících zařízení dle předchozího odstavce je dodavatel oprávněn provádět pouze po vzájemné dohodě a odsouhlasení technického řešení s</w:t>
      </w:r>
      <w:r w:rsidR="004841AF">
        <w:rPr>
          <w:rFonts w:ascii="Tahoma" w:hAnsi="Tahoma" w:cs="Tahoma"/>
          <w:sz w:val="20"/>
          <w:szCs w:val="20"/>
        </w:rPr>
        <w:t> </w:t>
      </w:r>
      <w:r w:rsidRPr="00102DD2">
        <w:rPr>
          <w:rFonts w:ascii="Tahoma" w:hAnsi="Tahoma" w:cs="Tahoma"/>
          <w:sz w:val="20"/>
          <w:szCs w:val="20"/>
        </w:rPr>
        <w:t>odběratelem.</w:t>
      </w:r>
    </w:p>
    <w:p w14:paraId="4CCC541F" w14:textId="5DEE456A" w:rsidR="0035502A" w:rsidRDefault="0035502A" w:rsidP="0035502A">
      <w:pPr>
        <w:pStyle w:val="Zkladntextodsazen3"/>
        <w:numPr>
          <w:ilvl w:val="1"/>
          <w:numId w:val="11"/>
        </w:numPr>
        <w:jc w:val="both"/>
        <w:rPr>
          <w:rFonts w:ascii="Tahoma" w:hAnsi="Tahoma" w:cs="Tahoma"/>
          <w:sz w:val="20"/>
          <w:szCs w:val="20"/>
        </w:rPr>
      </w:pPr>
      <w:r w:rsidRPr="00A23C2E">
        <w:rPr>
          <w:rFonts w:ascii="Tahoma" w:hAnsi="Tahoma" w:cs="Tahoma"/>
          <w:sz w:val="20"/>
          <w:szCs w:val="20"/>
        </w:rPr>
        <w:t>Dle § 78 odst. 1 energetického zákona je povinností dodavatele – držitele licence na výrobu a držitele licence na rozvod a dodávku tepelné energie měřit, vyhodnocovat a účtovat podle údajů měřícího zařízení, které na své náklady osadí, zapojí a udržuje a pravidelně ověřuje správnost měření v</w:t>
      </w:r>
      <w:r w:rsidR="004841AF">
        <w:rPr>
          <w:rFonts w:ascii="Tahoma" w:hAnsi="Tahoma" w:cs="Tahoma"/>
          <w:sz w:val="20"/>
          <w:szCs w:val="20"/>
        </w:rPr>
        <w:t> </w:t>
      </w:r>
      <w:r w:rsidRPr="00A23C2E">
        <w:rPr>
          <w:rFonts w:ascii="Tahoma" w:hAnsi="Tahoma" w:cs="Tahoma"/>
          <w:sz w:val="20"/>
          <w:szCs w:val="20"/>
        </w:rPr>
        <w:t>souladu se zákonem č. 505/1990 Sb. o metrologii, v</w:t>
      </w:r>
      <w:r w:rsidR="004841AF">
        <w:rPr>
          <w:rFonts w:ascii="Tahoma" w:hAnsi="Tahoma" w:cs="Tahoma"/>
          <w:sz w:val="20"/>
          <w:szCs w:val="20"/>
        </w:rPr>
        <w:t> </w:t>
      </w:r>
      <w:r w:rsidRPr="00A23C2E">
        <w:rPr>
          <w:rFonts w:ascii="Tahoma" w:hAnsi="Tahoma" w:cs="Tahoma"/>
          <w:sz w:val="20"/>
          <w:szCs w:val="20"/>
        </w:rPr>
        <w:t>platném znění. Odběratel má právo na ověření správnosti odečtu naměřených hodnot.</w:t>
      </w:r>
    </w:p>
    <w:p w14:paraId="55C40ABE" w14:textId="1481E8BE" w:rsidR="0035502A" w:rsidRDefault="0035502A" w:rsidP="0035502A">
      <w:pPr>
        <w:pStyle w:val="Zkladntextodsazen3"/>
        <w:numPr>
          <w:ilvl w:val="1"/>
          <w:numId w:val="11"/>
        </w:numPr>
        <w:jc w:val="both"/>
        <w:rPr>
          <w:rFonts w:ascii="Tahoma" w:hAnsi="Tahoma" w:cs="Tahoma"/>
          <w:sz w:val="20"/>
          <w:szCs w:val="20"/>
        </w:rPr>
      </w:pPr>
      <w:r w:rsidRPr="00A23C2E">
        <w:rPr>
          <w:rFonts w:ascii="Tahoma" w:hAnsi="Tahoma" w:cs="Tahoma"/>
          <w:sz w:val="20"/>
          <w:szCs w:val="20"/>
        </w:rPr>
        <w:t>Dle § 78 odst. 2 energetického zákona má-li odběratel pochybnosti o správnosti údajů měření nebo zjistí-li závadu na měřícím zařízení, má právo požadovat jeho přezkoušení. Dodavatel – držitel licence je povinen na základě písemné žádosti odběratele měřící zařízení do 30 dnů přezkoušet a je-li vadné, vyměnit. Odběratel je povinen poskytnout k</w:t>
      </w:r>
      <w:r w:rsidR="004841AF">
        <w:rPr>
          <w:rFonts w:ascii="Tahoma" w:hAnsi="Tahoma" w:cs="Tahoma"/>
          <w:sz w:val="20"/>
          <w:szCs w:val="20"/>
        </w:rPr>
        <w:t> </w:t>
      </w:r>
      <w:r w:rsidRPr="00A23C2E">
        <w:rPr>
          <w:rFonts w:ascii="Tahoma" w:hAnsi="Tahoma" w:cs="Tahoma"/>
          <w:sz w:val="20"/>
          <w:szCs w:val="20"/>
        </w:rPr>
        <w:t>výměně měřícího zařízení nezbytnou součinnost. Je-li na měřícím zařízení zjištěna závada, hradí náklady spojené s</w:t>
      </w:r>
      <w:r w:rsidR="004841AF">
        <w:rPr>
          <w:rFonts w:ascii="Tahoma" w:hAnsi="Tahoma" w:cs="Tahoma"/>
          <w:sz w:val="20"/>
          <w:szCs w:val="20"/>
        </w:rPr>
        <w:t> </w:t>
      </w:r>
      <w:r w:rsidRPr="00A23C2E">
        <w:rPr>
          <w:rFonts w:ascii="Tahoma" w:hAnsi="Tahoma" w:cs="Tahoma"/>
          <w:sz w:val="20"/>
          <w:szCs w:val="20"/>
        </w:rPr>
        <w:t>jeho přezkoušením a výměnou dodavatel – držitel licence. Není-li závada zjištěna, hradí tyto náklady odběratel</w:t>
      </w:r>
    </w:p>
    <w:p w14:paraId="5CDD00ED" w14:textId="4F81C78B" w:rsidR="0035502A" w:rsidRPr="009348C0" w:rsidRDefault="0035502A" w:rsidP="0035502A">
      <w:pPr>
        <w:pStyle w:val="Zkladntextodsazen3"/>
        <w:numPr>
          <w:ilvl w:val="1"/>
          <w:numId w:val="11"/>
        </w:numPr>
        <w:jc w:val="both"/>
        <w:rPr>
          <w:rFonts w:ascii="Tahoma" w:hAnsi="Tahoma" w:cs="Tahoma"/>
          <w:sz w:val="20"/>
          <w:szCs w:val="20"/>
        </w:rPr>
      </w:pPr>
      <w:r w:rsidRPr="009348C0">
        <w:rPr>
          <w:rFonts w:ascii="Tahoma" w:hAnsi="Tahoma" w:cs="Tahoma"/>
          <w:sz w:val="20"/>
          <w:szCs w:val="20"/>
        </w:rPr>
        <w:t>V</w:t>
      </w:r>
      <w:r w:rsidR="004841AF">
        <w:rPr>
          <w:rFonts w:ascii="Tahoma" w:hAnsi="Tahoma" w:cs="Tahoma"/>
          <w:sz w:val="20"/>
          <w:szCs w:val="20"/>
        </w:rPr>
        <w:t> </w:t>
      </w:r>
      <w:r w:rsidRPr="009348C0">
        <w:rPr>
          <w:rFonts w:ascii="Tahoma" w:hAnsi="Tahoma" w:cs="Tahoma"/>
          <w:sz w:val="20"/>
          <w:szCs w:val="20"/>
        </w:rPr>
        <w:t>případě, že vlastník objektu neumožní dodavateli přístup v</w:t>
      </w:r>
      <w:r w:rsidR="004841AF">
        <w:rPr>
          <w:rFonts w:ascii="Tahoma" w:hAnsi="Tahoma" w:cs="Tahoma"/>
          <w:sz w:val="20"/>
          <w:szCs w:val="20"/>
        </w:rPr>
        <w:t> </w:t>
      </w:r>
      <w:r w:rsidRPr="009348C0">
        <w:rPr>
          <w:rFonts w:ascii="Tahoma" w:hAnsi="Tahoma" w:cs="Tahoma"/>
          <w:sz w:val="20"/>
          <w:szCs w:val="20"/>
        </w:rPr>
        <w:t>souvislosti s</w:t>
      </w:r>
      <w:r w:rsidR="004841AF">
        <w:rPr>
          <w:rFonts w:ascii="Tahoma" w:hAnsi="Tahoma" w:cs="Tahoma"/>
          <w:sz w:val="20"/>
          <w:szCs w:val="20"/>
        </w:rPr>
        <w:t> </w:t>
      </w:r>
      <w:r w:rsidRPr="009348C0">
        <w:rPr>
          <w:rFonts w:ascii="Tahoma" w:hAnsi="Tahoma" w:cs="Tahoma"/>
          <w:sz w:val="20"/>
          <w:szCs w:val="20"/>
        </w:rPr>
        <w:t>provedením odečtu měřicího zařízení, bude odběr tepelné energie stanoven náhradním způsobem, a to technickým výpočtem z</w:t>
      </w:r>
      <w:r w:rsidR="004841AF">
        <w:rPr>
          <w:rFonts w:ascii="Tahoma" w:hAnsi="Tahoma" w:cs="Tahoma"/>
          <w:sz w:val="20"/>
          <w:szCs w:val="20"/>
        </w:rPr>
        <w:t> </w:t>
      </w:r>
      <w:r w:rsidRPr="009348C0">
        <w:rPr>
          <w:rFonts w:ascii="Tahoma" w:hAnsi="Tahoma" w:cs="Tahoma"/>
          <w:sz w:val="20"/>
          <w:szCs w:val="20"/>
        </w:rPr>
        <w:t>průměrných denních dodávek před poruchou měřícího zařízení v</w:t>
      </w:r>
      <w:r w:rsidR="004841AF">
        <w:rPr>
          <w:rFonts w:ascii="Tahoma" w:hAnsi="Tahoma" w:cs="Tahoma"/>
          <w:sz w:val="20"/>
          <w:szCs w:val="20"/>
        </w:rPr>
        <w:t> </w:t>
      </w:r>
      <w:r w:rsidRPr="009348C0">
        <w:rPr>
          <w:rFonts w:ascii="Tahoma" w:hAnsi="Tahoma" w:cs="Tahoma"/>
          <w:sz w:val="20"/>
          <w:szCs w:val="20"/>
        </w:rPr>
        <w:t>klimaticky stejném a řádně měřeném účtovacím období.</w:t>
      </w:r>
    </w:p>
    <w:p w14:paraId="25795F23" w14:textId="65B6CB29" w:rsidR="0035502A" w:rsidRDefault="0035502A" w:rsidP="0035502A">
      <w:pPr>
        <w:pStyle w:val="Zkladntextodsazen3"/>
        <w:numPr>
          <w:ilvl w:val="1"/>
          <w:numId w:val="11"/>
        </w:numPr>
        <w:jc w:val="both"/>
        <w:rPr>
          <w:rFonts w:ascii="Tahoma" w:hAnsi="Tahoma" w:cs="Tahoma"/>
          <w:sz w:val="20"/>
          <w:szCs w:val="20"/>
        </w:rPr>
      </w:pPr>
      <w:r w:rsidRPr="00A23C2E">
        <w:rPr>
          <w:rFonts w:ascii="Tahoma" w:hAnsi="Tahoma" w:cs="Tahoma"/>
          <w:sz w:val="20"/>
          <w:szCs w:val="20"/>
        </w:rPr>
        <w:t>V</w:t>
      </w:r>
      <w:r w:rsidR="004841AF">
        <w:rPr>
          <w:rFonts w:ascii="Tahoma" w:hAnsi="Tahoma" w:cs="Tahoma"/>
          <w:sz w:val="20"/>
          <w:szCs w:val="20"/>
        </w:rPr>
        <w:t> </w:t>
      </w:r>
      <w:r w:rsidRPr="00A23C2E">
        <w:rPr>
          <w:rFonts w:ascii="Tahoma" w:hAnsi="Tahoma" w:cs="Tahoma"/>
          <w:sz w:val="20"/>
          <w:szCs w:val="20"/>
        </w:rPr>
        <w:t xml:space="preserve">případě poruchy měřícího zařízení bude odebrané </w:t>
      </w:r>
      <w:r w:rsidR="0003748E" w:rsidRPr="00A23C2E">
        <w:rPr>
          <w:rFonts w:ascii="Tahoma" w:hAnsi="Tahoma" w:cs="Tahoma"/>
          <w:sz w:val="20"/>
          <w:szCs w:val="20"/>
        </w:rPr>
        <w:t>množství</w:t>
      </w:r>
      <w:r w:rsidR="0003748E">
        <w:rPr>
          <w:rFonts w:ascii="Tahoma" w:hAnsi="Tahoma" w:cs="Tahoma"/>
          <w:sz w:val="20"/>
          <w:szCs w:val="20"/>
        </w:rPr>
        <w:t xml:space="preserve"> </w:t>
      </w:r>
      <w:r w:rsidR="0003748E" w:rsidRPr="00A23C2E">
        <w:rPr>
          <w:rFonts w:ascii="Tahoma" w:hAnsi="Tahoma" w:cs="Tahoma"/>
          <w:sz w:val="20"/>
          <w:szCs w:val="20"/>
        </w:rPr>
        <w:t>tepelné</w:t>
      </w:r>
      <w:r w:rsidRPr="00A23C2E">
        <w:rPr>
          <w:rFonts w:ascii="Tahoma" w:hAnsi="Tahoma" w:cs="Tahoma"/>
          <w:sz w:val="20"/>
          <w:szCs w:val="20"/>
        </w:rPr>
        <w:t xml:space="preserve"> energie stanoveno náhradním způsobem, a to technickým výpočtem z průměrných denních dodávek před poruchou měřícího zařízení v klimaticky stejném a řádně měřeném účtovacím období. Pokud bude množství stanoveno náhradním způsobem, bude tato skutečnost uvedena v podkladech pro vyúčtování.</w:t>
      </w:r>
    </w:p>
    <w:p w14:paraId="3C438FCA" w14:textId="6CF1ACF1" w:rsidR="0035502A" w:rsidRDefault="0035502A" w:rsidP="0035502A">
      <w:pPr>
        <w:pStyle w:val="Zkladntextodsazen3"/>
        <w:numPr>
          <w:ilvl w:val="1"/>
          <w:numId w:val="11"/>
        </w:numPr>
        <w:jc w:val="both"/>
        <w:rPr>
          <w:rFonts w:ascii="Tahoma" w:hAnsi="Tahoma" w:cs="Tahoma"/>
          <w:sz w:val="20"/>
          <w:szCs w:val="20"/>
        </w:rPr>
      </w:pPr>
      <w:r w:rsidRPr="00A23C2E">
        <w:rPr>
          <w:rFonts w:ascii="Tahoma" w:hAnsi="Tahoma" w:cs="Tahoma"/>
          <w:sz w:val="20"/>
          <w:szCs w:val="20"/>
        </w:rPr>
        <w:t>Oznámení o závadách v</w:t>
      </w:r>
      <w:r w:rsidR="004841AF">
        <w:rPr>
          <w:rFonts w:ascii="Tahoma" w:hAnsi="Tahoma" w:cs="Tahoma"/>
          <w:sz w:val="20"/>
          <w:szCs w:val="20"/>
        </w:rPr>
        <w:t> </w:t>
      </w:r>
      <w:r w:rsidRPr="00A23C2E">
        <w:rPr>
          <w:rFonts w:ascii="Tahoma" w:hAnsi="Tahoma" w:cs="Tahoma"/>
          <w:sz w:val="20"/>
          <w:szCs w:val="20"/>
        </w:rPr>
        <w:t>dodávce</w:t>
      </w:r>
      <w:r w:rsidR="004841AF">
        <w:rPr>
          <w:rFonts w:ascii="Tahoma" w:hAnsi="Tahoma" w:cs="Tahoma"/>
          <w:sz w:val="20"/>
          <w:szCs w:val="20"/>
        </w:rPr>
        <w:t xml:space="preserve"> </w:t>
      </w:r>
      <w:r w:rsidRPr="00A23C2E">
        <w:rPr>
          <w:rFonts w:ascii="Tahoma" w:hAnsi="Tahoma" w:cs="Tahoma"/>
          <w:sz w:val="20"/>
          <w:szCs w:val="20"/>
        </w:rPr>
        <w:t>t</w:t>
      </w:r>
      <w:r>
        <w:rPr>
          <w:rFonts w:ascii="Tahoma" w:hAnsi="Tahoma" w:cs="Tahoma"/>
          <w:sz w:val="20"/>
          <w:szCs w:val="20"/>
        </w:rPr>
        <w:t xml:space="preserve">epelné energie </w:t>
      </w:r>
      <w:r w:rsidRPr="00A23C2E">
        <w:rPr>
          <w:rFonts w:ascii="Tahoma" w:hAnsi="Tahoma" w:cs="Tahoma"/>
          <w:sz w:val="20"/>
          <w:szCs w:val="20"/>
        </w:rPr>
        <w:t xml:space="preserve">bude přijímat kontaktní místo dodavatele, které </w:t>
      </w:r>
      <w:r>
        <w:rPr>
          <w:rFonts w:ascii="Tahoma" w:hAnsi="Tahoma" w:cs="Tahoma"/>
          <w:sz w:val="20"/>
          <w:szCs w:val="20"/>
        </w:rPr>
        <w:t>dodavatel</w:t>
      </w:r>
      <w:r w:rsidRPr="00A23C2E">
        <w:rPr>
          <w:rFonts w:ascii="Tahoma" w:hAnsi="Tahoma" w:cs="Tahoma"/>
          <w:sz w:val="20"/>
          <w:szCs w:val="20"/>
        </w:rPr>
        <w:t xml:space="preserve"> </w:t>
      </w:r>
      <w:r>
        <w:rPr>
          <w:rFonts w:ascii="Tahoma" w:hAnsi="Tahoma" w:cs="Tahoma"/>
          <w:sz w:val="20"/>
          <w:szCs w:val="20"/>
        </w:rPr>
        <w:t>na</w:t>
      </w:r>
      <w:r w:rsidRPr="00A23C2E">
        <w:rPr>
          <w:rFonts w:ascii="Tahoma" w:hAnsi="Tahoma" w:cs="Tahoma"/>
          <w:sz w:val="20"/>
          <w:szCs w:val="20"/>
        </w:rPr>
        <w:t> odběrném místě zveřejní vyvěšením (</w:t>
      </w:r>
      <w:r>
        <w:rPr>
          <w:rFonts w:ascii="Tahoma" w:hAnsi="Tahoma" w:cs="Tahoma"/>
          <w:i/>
          <w:iCs/>
          <w:sz w:val="20"/>
          <w:szCs w:val="20"/>
        </w:rPr>
        <w:t>non stop telefonní linka</w:t>
      </w:r>
      <w:r w:rsidRPr="00A23C2E">
        <w:rPr>
          <w:rFonts w:ascii="Tahoma" w:hAnsi="Tahoma" w:cs="Tahoma"/>
          <w:sz w:val="20"/>
          <w:szCs w:val="20"/>
        </w:rPr>
        <w:t>).</w:t>
      </w:r>
      <w:r w:rsidRPr="00A23C2E" w:rsidDel="0032733A">
        <w:rPr>
          <w:rFonts w:ascii="Tahoma" w:hAnsi="Tahoma" w:cs="Tahoma"/>
          <w:sz w:val="20"/>
          <w:szCs w:val="20"/>
        </w:rPr>
        <w:t xml:space="preserve"> </w:t>
      </w:r>
    </w:p>
    <w:p w14:paraId="06F01C91" w14:textId="3D7CE5C6" w:rsidR="0035502A" w:rsidRPr="00247CC6" w:rsidRDefault="0035502A" w:rsidP="0035502A">
      <w:pPr>
        <w:pStyle w:val="Zkladntextodsazen3"/>
        <w:numPr>
          <w:ilvl w:val="1"/>
          <w:numId w:val="11"/>
        </w:numPr>
        <w:jc w:val="both"/>
        <w:rPr>
          <w:rFonts w:ascii="Tahoma" w:hAnsi="Tahoma" w:cs="Tahoma"/>
          <w:sz w:val="20"/>
          <w:szCs w:val="20"/>
        </w:rPr>
      </w:pPr>
      <w:r>
        <w:rPr>
          <w:rFonts w:ascii="Tahoma" w:hAnsi="Tahoma" w:cs="Tahoma"/>
          <w:sz w:val="20"/>
          <w:szCs w:val="20"/>
        </w:rPr>
        <w:lastRenderedPageBreak/>
        <w:t>Oznámení o přerušení dodávky tepelné energie z důvodu havarijního stavu bude oznámeno telefonicky ohlašovateli a současně emailem na kontaktní osobu odběratele dle této smlouvy.</w:t>
      </w:r>
    </w:p>
    <w:p w14:paraId="44849488" w14:textId="42848658" w:rsidR="0035502A" w:rsidRPr="00CA37B2" w:rsidRDefault="0035502A" w:rsidP="0035502A">
      <w:pPr>
        <w:pStyle w:val="Zkladntextodsazen3"/>
        <w:numPr>
          <w:ilvl w:val="1"/>
          <w:numId w:val="11"/>
        </w:numPr>
        <w:jc w:val="both"/>
        <w:rPr>
          <w:rFonts w:ascii="Tahoma" w:hAnsi="Tahoma" w:cs="Tahoma"/>
          <w:sz w:val="20"/>
          <w:szCs w:val="20"/>
        </w:rPr>
      </w:pPr>
      <w:r>
        <w:rPr>
          <w:rFonts w:ascii="Tahoma" w:hAnsi="Tahoma" w:cs="Tahoma"/>
          <w:sz w:val="20"/>
          <w:szCs w:val="20"/>
        </w:rPr>
        <w:t>Informace o opětovném zahájení dodávek tepelné energie po odstranění havarijního stavu bude oznámena telefonicky ohlašovateli a současně emailem na kontaktní osobu odběratele dle této smlouvy.</w:t>
      </w:r>
    </w:p>
    <w:p w14:paraId="2D43058A" w14:textId="09CE4AF7" w:rsidR="0035502A" w:rsidRPr="00A23C2E" w:rsidRDefault="0035502A" w:rsidP="0003748E">
      <w:pPr>
        <w:pStyle w:val="Zkladntextodsazen3"/>
        <w:numPr>
          <w:ilvl w:val="1"/>
          <w:numId w:val="11"/>
        </w:numPr>
        <w:tabs>
          <w:tab w:val="left" w:pos="426"/>
        </w:tabs>
        <w:jc w:val="both"/>
        <w:rPr>
          <w:rFonts w:ascii="Tahoma" w:hAnsi="Tahoma" w:cs="Tahoma"/>
          <w:sz w:val="20"/>
          <w:szCs w:val="20"/>
        </w:rPr>
      </w:pPr>
      <w:r w:rsidRPr="00A23C2E">
        <w:rPr>
          <w:rFonts w:ascii="Tahoma" w:hAnsi="Tahoma" w:cs="Tahoma"/>
          <w:sz w:val="20"/>
          <w:szCs w:val="20"/>
        </w:rPr>
        <w:t xml:space="preserve">Pro stávající odběrná místa přepojená na </w:t>
      </w:r>
      <w:r>
        <w:rPr>
          <w:rFonts w:ascii="Tahoma" w:hAnsi="Tahoma" w:cs="Tahoma"/>
          <w:sz w:val="20"/>
          <w:szCs w:val="20"/>
        </w:rPr>
        <w:t>objektové předávací stanice</w:t>
      </w:r>
      <w:r w:rsidRPr="00A23C2E">
        <w:rPr>
          <w:rFonts w:ascii="Tahoma" w:hAnsi="Tahoma" w:cs="Tahoma"/>
          <w:sz w:val="20"/>
          <w:szCs w:val="20"/>
        </w:rPr>
        <w:t xml:space="preserve"> se tepelný výkon stanoví jak</w:t>
      </w:r>
      <w:r w:rsidR="0003748E">
        <w:rPr>
          <w:rFonts w:ascii="Tahoma" w:hAnsi="Tahoma" w:cs="Tahoma"/>
          <w:sz w:val="20"/>
          <w:szCs w:val="20"/>
        </w:rPr>
        <w:t xml:space="preserve"> </w:t>
      </w:r>
      <w:r w:rsidRPr="00A23C2E">
        <w:rPr>
          <w:rFonts w:ascii="Tahoma" w:hAnsi="Tahoma" w:cs="Tahoma"/>
          <w:sz w:val="20"/>
          <w:szCs w:val="20"/>
        </w:rPr>
        <w:t>pro ÚT, tak i pro TUV.</w:t>
      </w:r>
    </w:p>
    <w:p w14:paraId="2025AA95" w14:textId="77777777" w:rsidR="00653F6B" w:rsidRDefault="0035502A" w:rsidP="00653F6B">
      <w:pPr>
        <w:pStyle w:val="Zkladntextodsazen3"/>
        <w:numPr>
          <w:ilvl w:val="1"/>
          <w:numId w:val="11"/>
        </w:numPr>
        <w:tabs>
          <w:tab w:val="left" w:pos="426"/>
        </w:tabs>
        <w:jc w:val="both"/>
        <w:rPr>
          <w:rFonts w:ascii="Tahoma" w:hAnsi="Tahoma" w:cs="Tahoma"/>
          <w:sz w:val="20"/>
          <w:szCs w:val="20"/>
        </w:rPr>
      </w:pPr>
      <w:r w:rsidRPr="00A23C2E">
        <w:rPr>
          <w:rFonts w:ascii="Tahoma" w:hAnsi="Tahoma" w:cs="Tahoma"/>
          <w:sz w:val="20"/>
          <w:szCs w:val="20"/>
        </w:rPr>
        <w:t xml:space="preserve">V případě vzniku odběrných míst v objektu, která vzniknou rozdělením stávajícího odběrného místa bude tepelný výkon stanoven tak, že se stávající tepelný výkon odběrného místa rozdělí mezi všechny nové vlastníky objektu nebo jeho části dle jejich písemné dohody. </w:t>
      </w:r>
      <w:r w:rsidRPr="001B652F">
        <w:rPr>
          <w:rFonts w:ascii="Tahoma" w:hAnsi="Tahoma" w:cs="Tahoma"/>
          <w:sz w:val="20"/>
          <w:szCs w:val="20"/>
        </w:rPr>
        <w:t>V případě, že nedojde k písemné dohodě, pak bude rozdělen stávající tepelný výkon v poměru podlahových ploch jednotlivých části objektu jednotlivých vlastníků.</w:t>
      </w:r>
    </w:p>
    <w:p w14:paraId="5508B876" w14:textId="121A907C" w:rsidR="002F0F06" w:rsidRPr="00653F6B" w:rsidRDefault="0035502A" w:rsidP="00653F6B">
      <w:pPr>
        <w:pStyle w:val="Zkladntextodsazen3"/>
        <w:numPr>
          <w:ilvl w:val="1"/>
          <w:numId w:val="11"/>
        </w:numPr>
        <w:tabs>
          <w:tab w:val="left" w:pos="426"/>
        </w:tabs>
        <w:jc w:val="both"/>
        <w:rPr>
          <w:rFonts w:ascii="Tahoma" w:hAnsi="Tahoma" w:cs="Tahoma"/>
          <w:sz w:val="20"/>
          <w:szCs w:val="20"/>
        </w:rPr>
      </w:pPr>
      <w:r w:rsidRPr="00653F6B">
        <w:rPr>
          <w:rFonts w:ascii="Tahoma" w:hAnsi="Tahoma" w:cs="Tahoma"/>
          <w:sz w:val="20"/>
          <w:szCs w:val="20"/>
        </w:rPr>
        <w:t>Pro nová odběrná místa bude výše sjednaného tepelného výkonu stanovena na základě odborného posouzení dodavatelem dle projektové dokumentace. V případě provedené modernizace energetického zdroje, rekonstrukce energetického zdroje, případně v rámci technického zhodnocení bude dodavatelem odborně posouzena případná změna stanoveného výkonu. Tato změna bude oznámena na kontaktní osobu odběratele dle této smlouvy.</w:t>
      </w:r>
      <w:r w:rsidR="00310385" w:rsidRPr="00653F6B">
        <w:rPr>
          <w:rFonts w:ascii="Tahoma" w:hAnsi="Tahoma" w:cs="Tahoma"/>
          <w:sz w:val="20"/>
          <w:szCs w:val="20"/>
        </w:rPr>
        <w:br w:type="page"/>
      </w:r>
    </w:p>
    <w:p w14:paraId="6F27D474" w14:textId="3FB4902B" w:rsidR="0035502A" w:rsidRDefault="0035502A" w:rsidP="0035502A">
      <w:pPr>
        <w:pStyle w:val="WW-Zkladntextodsazen2"/>
        <w:spacing w:after="360" w:line="240" w:lineRule="auto"/>
        <w:ind w:left="0"/>
        <w:jc w:val="center"/>
        <w:rPr>
          <w:rFonts w:ascii="Tahoma" w:hAnsi="Tahoma" w:cs="Tahoma"/>
          <w:b/>
          <w:caps/>
          <w:sz w:val="24"/>
          <w:szCs w:val="24"/>
        </w:rPr>
      </w:pPr>
      <w:r>
        <w:rPr>
          <w:rFonts w:ascii="Tahoma" w:hAnsi="Tahoma" w:cs="Tahoma"/>
          <w:b/>
          <w:caps/>
          <w:sz w:val="24"/>
          <w:szCs w:val="24"/>
        </w:rPr>
        <w:lastRenderedPageBreak/>
        <w:t>P</w:t>
      </w:r>
      <w:r>
        <w:rPr>
          <w:rFonts w:ascii="Tahoma" w:hAnsi="Tahoma" w:cs="Tahoma"/>
          <w:b/>
          <w:sz w:val="24"/>
          <w:szCs w:val="24"/>
        </w:rPr>
        <w:t>říloha</w:t>
      </w:r>
      <w:r>
        <w:rPr>
          <w:rFonts w:ascii="Tahoma" w:hAnsi="Tahoma" w:cs="Tahoma"/>
          <w:b/>
          <w:caps/>
          <w:sz w:val="24"/>
          <w:szCs w:val="24"/>
        </w:rPr>
        <w:t xml:space="preserve"> b </w:t>
      </w:r>
      <w:bookmarkStart w:id="5" w:name="_Hlk105604102"/>
      <w:r>
        <w:rPr>
          <w:rFonts w:ascii="Tahoma" w:hAnsi="Tahoma" w:cs="Tahoma"/>
          <w:b/>
          <w:sz w:val="24"/>
          <w:szCs w:val="24"/>
        </w:rPr>
        <w:t>smlouvy o dodávce a odběru</w:t>
      </w:r>
      <w:r w:rsidR="00012D90">
        <w:rPr>
          <w:rFonts w:ascii="Tahoma" w:hAnsi="Tahoma" w:cs="Tahoma"/>
          <w:b/>
          <w:sz w:val="24"/>
          <w:szCs w:val="24"/>
        </w:rPr>
        <w:t xml:space="preserve"> </w:t>
      </w:r>
      <w:r>
        <w:rPr>
          <w:rFonts w:ascii="Tahoma" w:hAnsi="Tahoma" w:cs="Tahoma"/>
          <w:b/>
          <w:sz w:val="24"/>
          <w:szCs w:val="24"/>
        </w:rPr>
        <w:t>tepelné energie</w:t>
      </w:r>
      <w:bookmarkEnd w:id="5"/>
    </w:p>
    <w:p w14:paraId="38F851A9" w14:textId="77777777" w:rsidR="002F0F06" w:rsidRPr="00874074" w:rsidRDefault="002F0F06" w:rsidP="00874074">
      <w:pPr>
        <w:pStyle w:val="Odstavecseseznamem"/>
        <w:widowControl w:val="0"/>
        <w:autoSpaceDE w:val="0"/>
        <w:ind w:left="720"/>
        <w:jc w:val="center"/>
        <w:rPr>
          <w:rFonts w:ascii="Tahoma" w:hAnsi="Tahoma" w:cs="Tahoma"/>
          <w:b/>
          <w:caps/>
        </w:rPr>
      </w:pPr>
      <w:bookmarkStart w:id="6" w:name="_Hlk106206881"/>
      <w:r w:rsidRPr="00874074">
        <w:rPr>
          <w:rFonts w:ascii="Tahoma" w:hAnsi="Tahoma" w:cs="Tahoma"/>
          <w:b/>
          <w:caps/>
        </w:rPr>
        <w:t>fakturační a platební podmínky</w:t>
      </w:r>
    </w:p>
    <w:p w14:paraId="675D4B76" w14:textId="77777777" w:rsidR="0035502A" w:rsidRDefault="0035502A" w:rsidP="0035502A">
      <w:pPr>
        <w:widowControl w:val="0"/>
        <w:autoSpaceDE w:val="0"/>
        <w:rPr>
          <w:rFonts w:ascii="Tahoma" w:hAnsi="Tahoma" w:cs="Tahoma"/>
          <w:b/>
          <w:caps/>
          <w:sz w:val="20"/>
          <w:szCs w:val="20"/>
        </w:rPr>
      </w:pPr>
    </w:p>
    <w:p w14:paraId="0124ED53" w14:textId="545001C7" w:rsidR="0035502A" w:rsidRPr="0068573E" w:rsidRDefault="0035502A" w:rsidP="0035502A">
      <w:pPr>
        <w:pStyle w:val="Odstavecseseznamem"/>
        <w:widowControl w:val="0"/>
        <w:numPr>
          <w:ilvl w:val="1"/>
          <w:numId w:val="15"/>
        </w:numPr>
        <w:autoSpaceDE w:val="0"/>
        <w:spacing w:after="120"/>
        <w:jc w:val="both"/>
        <w:rPr>
          <w:rFonts w:ascii="Tahoma" w:hAnsi="Tahoma" w:cs="Tahoma"/>
          <w:sz w:val="20"/>
          <w:szCs w:val="20"/>
        </w:rPr>
      </w:pPr>
      <w:r w:rsidRPr="00512C12">
        <w:rPr>
          <w:rFonts w:ascii="Tahoma" w:hAnsi="Tahoma" w:cs="Tahoma"/>
          <w:sz w:val="20"/>
          <w:szCs w:val="20"/>
        </w:rPr>
        <w:t>Dodávka</w:t>
      </w:r>
      <w:r w:rsidR="00012D90">
        <w:rPr>
          <w:rFonts w:ascii="Tahoma" w:hAnsi="Tahoma" w:cs="Tahoma"/>
          <w:sz w:val="20"/>
          <w:szCs w:val="20"/>
        </w:rPr>
        <w:t xml:space="preserve"> </w:t>
      </w:r>
      <w:r w:rsidRPr="00512C12">
        <w:rPr>
          <w:rFonts w:ascii="Tahoma" w:hAnsi="Tahoma" w:cs="Tahoma"/>
          <w:sz w:val="20"/>
          <w:szCs w:val="20"/>
        </w:rPr>
        <w:t>tepelné energie je během zúčtovacího období, tj. kalendářního roku, hrazena</w:t>
      </w:r>
      <w:r>
        <w:rPr>
          <w:rFonts w:ascii="Tahoma" w:hAnsi="Tahoma" w:cs="Tahoma"/>
          <w:sz w:val="20"/>
          <w:szCs w:val="20"/>
        </w:rPr>
        <w:t xml:space="preserve"> bez záloh </w:t>
      </w:r>
      <w:r w:rsidRPr="00512C12">
        <w:rPr>
          <w:rFonts w:ascii="Tahoma" w:hAnsi="Tahoma" w:cs="Tahoma"/>
          <w:sz w:val="20"/>
          <w:szCs w:val="20"/>
        </w:rPr>
        <w:t>formou měsíč</w:t>
      </w:r>
      <w:r>
        <w:rPr>
          <w:rFonts w:ascii="Tahoma" w:hAnsi="Tahoma" w:cs="Tahoma"/>
          <w:sz w:val="20"/>
          <w:szCs w:val="20"/>
        </w:rPr>
        <w:t>ní fakturace</w:t>
      </w:r>
      <w:r w:rsidRPr="00512C12">
        <w:rPr>
          <w:rFonts w:ascii="Tahoma" w:hAnsi="Tahoma" w:cs="Tahoma"/>
          <w:sz w:val="20"/>
          <w:szCs w:val="20"/>
        </w:rPr>
        <w:t xml:space="preserve">. Dodavatel se zavazuje vystavit odběrateli daňový doklad </w:t>
      </w:r>
      <w:r w:rsidRPr="00EF6AB6">
        <w:rPr>
          <w:rFonts w:ascii="Tahoma" w:hAnsi="Tahoma" w:cs="Tahoma"/>
          <w:sz w:val="20"/>
          <w:szCs w:val="20"/>
        </w:rPr>
        <w:t xml:space="preserve">(dále jen „faktura“) </w:t>
      </w:r>
      <w:r w:rsidRPr="00512C12">
        <w:rPr>
          <w:rFonts w:ascii="Tahoma" w:hAnsi="Tahoma" w:cs="Tahoma"/>
          <w:sz w:val="20"/>
          <w:szCs w:val="20"/>
        </w:rPr>
        <w:t>v souladu se Zákonem o DPH.</w:t>
      </w:r>
      <w:r w:rsidRPr="003D2DCE">
        <w:rPr>
          <w:rFonts w:ascii="Tahoma" w:hAnsi="Tahoma" w:cs="Tahoma"/>
          <w:sz w:val="20"/>
          <w:szCs w:val="20"/>
        </w:rPr>
        <w:t xml:space="preserve"> </w:t>
      </w:r>
      <w:r w:rsidRPr="00512C12">
        <w:rPr>
          <w:rFonts w:ascii="Tahoma" w:hAnsi="Tahoma" w:cs="Tahoma"/>
          <w:sz w:val="20"/>
          <w:szCs w:val="20"/>
        </w:rPr>
        <w:t>Splatnost faktury je 14 dnů od data jejího doručení odběrateli</w:t>
      </w:r>
    </w:p>
    <w:p w14:paraId="00B13B82" w14:textId="77777777" w:rsidR="0035502A" w:rsidRPr="00512C12" w:rsidRDefault="0035502A" w:rsidP="0035502A">
      <w:pPr>
        <w:pStyle w:val="Odstavecseseznamem"/>
        <w:widowControl w:val="0"/>
        <w:numPr>
          <w:ilvl w:val="1"/>
          <w:numId w:val="15"/>
        </w:numPr>
        <w:autoSpaceDE w:val="0"/>
        <w:spacing w:after="120"/>
        <w:jc w:val="both"/>
        <w:rPr>
          <w:rFonts w:ascii="Tahoma" w:hAnsi="Tahoma" w:cs="Tahoma"/>
          <w:sz w:val="20"/>
          <w:szCs w:val="20"/>
        </w:rPr>
      </w:pPr>
      <w:r w:rsidRPr="00512C12">
        <w:rPr>
          <w:rFonts w:ascii="Tahoma" w:hAnsi="Tahoma" w:cs="Tahoma"/>
          <w:sz w:val="20"/>
          <w:szCs w:val="20"/>
        </w:rPr>
        <w:t>Odběratel je oprávněn nesprávně nebo neúplně vyhotovený daňový doklad před uplynutím lhůty splatnosti vrátit dodavateli. Oprávněným vrácením se staví běh doby splatnosti a nová doba splatnosti počne běžet doručením opravené</w:t>
      </w:r>
      <w:r>
        <w:rPr>
          <w:rFonts w:ascii="Tahoma" w:hAnsi="Tahoma" w:cs="Tahoma"/>
          <w:sz w:val="20"/>
          <w:szCs w:val="20"/>
        </w:rPr>
        <w:t>ho</w:t>
      </w:r>
      <w:r w:rsidRPr="00512C12">
        <w:rPr>
          <w:rFonts w:ascii="Tahoma" w:hAnsi="Tahoma" w:cs="Tahoma"/>
          <w:sz w:val="20"/>
          <w:szCs w:val="20"/>
        </w:rPr>
        <w:t xml:space="preserve"> nebo nově vyhotoveného daňového dokladu odběrateli.</w:t>
      </w:r>
    </w:p>
    <w:p w14:paraId="2A44A01A" w14:textId="77777777" w:rsidR="0035502A" w:rsidRDefault="0035502A" w:rsidP="0035502A">
      <w:pPr>
        <w:pStyle w:val="Odstavecseseznamem"/>
        <w:widowControl w:val="0"/>
        <w:numPr>
          <w:ilvl w:val="1"/>
          <w:numId w:val="15"/>
        </w:numPr>
        <w:autoSpaceDE w:val="0"/>
        <w:spacing w:after="120"/>
        <w:jc w:val="both"/>
        <w:rPr>
          <w:rFonts w:ascii="Tahoma" w:hAnsi="Tahoma" w:cs="Tahoma"/>
          <w:sz w:val="20"/>
          <w:szCs w:val="20"/>
        </w:rPr>
      </w:pPr>
      <w:r>
        <w:rPr>
          <w:rFonts w:ascii="Tahoma" w:hAnsi="Tahoma" w:cs="Tahoma"/>
          <w:sz w:val="20"/>
          <w:szCs w:val="20"/>
        </w:rPr>
        <w:t>Údaje k platbě:</w:t>
      </w:r>
    </w:p>
    <w:p w14:paraId="25BEDB6D" w14:textId="04886FCE" w:rsidR="0035502A" w:rsidRPr="00FB325A" w:rsidRDefault="0035502A" w:rsidP="0035502A">
      <w:pPr>
        <w:pStyle w:val="Bezmezer"/>
        <w:ind w:left="720"/>
        <w:rPr>
          <w:rFonts w:ascii="Tahoma" w:hAnsi="Tahoma" w:cs="Tahoma"/>
          <w:sz w:val="20"/>
          <w:szCs w:val="20"/>
        </w:rPr>
      </w:pPr>
      <w:r w:rsidRPr="00FB325A">
        <w:rPr>
          <w:rFonts w:ascii="Tahoma" w:hAnsi="Tahoma" w:cs="Tahoma"/>
          <w:sz w:val="20"/>
          <w:szCs w:val="20"/>
        </w:rPr>
        <w:t>Bankovní účet pro platbu:</w:t>
      </w:r>
      <w:r w:rsidRPr="00FB325A">
        <w:rPr>
          <w:rFonts w:ascii="Tahoma" w:hAnsi="Tahoma" w:cs="Tahoma"/>
          <w:sz w:val="20"/>
          <w:szCs w:val="20"/>
        </w:rPr>
        <w:tab/>
      </w:r>
      <w:r>
        <w:rPr>
          <w:rFonts w:ascii="Tahoma" w:hAnsi="Tahoma" w:cs="Tahoma"/>
          <w:sz w:val="20"/>
          <w:szCs w:val="20"/>
        </w:rPr>
        <w:t xml:space="preserve">            </w:t>
      </w:r>
      <w:r w:rsidR="00A92F8E">
        <w:rPr>
          <w:rFonts w:ascii="Tahoma" w:hAnsi="Tahoma" w:cs="Tahoma"/>
          <w:sz w:val="20"/>
          <w:szCs w:val="20"/>
        </w:rPr>
        <w:t xml:space="preserve"> </w:t>
      </w:r>
      <w:proofErr w:type="spellStart"/>
      <w:r w:rsidR="00DB0325">
        <w:rPr>
          <w:rFonts w:ascii="Tahoma" w:hAnsi="Tahoma" w:cs="Tahoma"/>
          <w:sz w:val="20"/>
          <w:szCs w:val="20"/>
        </w:rPr>
        <w:t>xxxxxxxxxxxxx</w:t>
      </w:r>
      <w:proofErr w:type="spellEnd"/>
    </w:p>
    <w:p w14:paraId="25F4A4DA" w14:textId="77777777" w:rsidR="0035502A" w:rsidRPr="0068573E" w:rsidRDefault="0035502A" w:rsidP="0035502A">
      <w:pPr>
        <w:pStyle w:val="Bezmezer"/>
        <w:ind w:left="720"/>
        <w:rPr>
          <w:rFonts w:ascii="Tahoma" w:hAnsi="Tahoma" w:cs="Tahoma"/>
          <w:sz w:val="20"/>
          <w:szCs w:val="20"/>
        </w:rPr>
      </w:pPr>
      <w:r w:rsidRPr="0068573E">
        <w:rPr>
          <w:rFonts w:ascii="Tahoma" w:hAnsi="Tahoma" w:cs="Tahoma"/>
          <w:sz w:val="20"/>
          <w:szCs w:val="20"/>
        </w:rPr>
        <w:t>Frekvence platby:</w:t>
      </w:r>
      <w:r w:rsidRPr="0068573E">
        <w:rPr>
          <w:rFonts w:ascii="Tahoma" w:hAnsi="Tahoma" w:cs="Tahoma"/>
          <w:sz w:val="20"/>
          <w:szCs w:val="20"/>
        </w:rPr>
        <w:tab/>
        <w:t xml:space="preserve">                        měsíční fakturace</w:t>
      </w:r>
    </w:p>
    <w:p w14:paraId="3564FC86" w14:textId="77777777" w:rsidR="0035502A" w:rsidRDefault="0035502A" w:rsidP="0035502A">
      <w:pPr>
        <w:pStyle w:val="Bezmezer"/>
        <w:ind w:left="720"/>
        <w:rPr>
          <w:rFonts w:ascii="Tahoma" w:hAnsi="Tahoma" w:cs="Tahoma"/>
          <w:sz w:val="20"/>
          <w:szCs w:val="20"/>
        </w:rPr>
      </w:pPr>
      <w:r w:rsidRPr="0068573E">
        <w:rPr>
          <w:rFonts w:ascii="Tahoma" w:hAnsi="Tahoma" w:cs="Tahoma"/>
          <w:sz w:val="20"/>
          <w:szCs w:val="20"/>
        </w:rPr>
        <w:t>Variabilní symbol:</w:t>
      </w:r>
      <w:r w:rsidRPr="0068573E">
        <w:rPr>
          <w:rFonts w:ascii="Tahoma" w:hAnsi="Tahoma" w:cs="Tahoma"/>
          <w:sz w:val="20"/>
          <w:szCs w:val="20"/>
        </w:rPr>
        <w:tab/>
        <w:t xml:space="preserve">                        dle měsíční fakturace</w:t>
      </w:r>
    </w:p>
    <w:p w14:paraId="7E388125" w14:textId="77777777" w:rsidR="0035502A" w:rsidRDefault="0035502A" w:rsidP="0035502A">
      <w:pPr>
        <w:pStyle w:val="Bezmezer"/>
        <w:ind w:left="720"/>
        <w:rPr>
          <w:rFonts w:ascii="Tahoma" w:hAnsi="Tahoma" w:cs="Tahoma"/>
          <w:sz w:val="20"/>
          <w:szCs w:val="20"/>
        </w:rPr>
      </w:pPr>
    </w:p>
    <w:bookmarkEnd w:id="6"/>
    <w:p w14:paraId="6E755B73" w14:textId="4D5DEF20" w:rsidR="0035502A" w:rsidRDefault="0035502A" w:rsidP="00874074">
      <w:pPr>
        <w:pStyle w:val="Odstavecseseznamem"/>
        <w:widowControl w:val="0"/>
        <w:numPr>
          <w:ilvl w:val="1"/>
          <w:numId w:val="15"/>
        </w:numPr>
        <w:autoSpaceDE w:val="0"/>
        <w:spacing w:after="120"/>
        <w:jc w:val="both"/>
        <w:rPr>
          <w:rFonts w:ascii="Tahoma" w:hAnsi="Tahoma" w:cs="Tahoma"/>
          <w:sz w:val="20"/>
          <w:szCs w:val="20"/>
        </w:rPr>
      </w:pPr>
      <w:r w:rsidRPr="00874074">
        <w:rPr>
          <w:rFonts w:ascii="Tahoma" w:hAnsi="Tahoma" w:cs="Tahoma"/>
          <w:sz w:val="20"/>
          <w:szCs w:val="20"/>
        </w:rPr>
        <w:t>Cena tepelné energie je stanovena v souladu se zákonem č. 526/1990 Sb., o cenách, v platném znění, prováděcí vyhláškou č. 450/2009 Sb., kterou se provádí zákon o cenách, v platném znění a v souladu s platnými cenovými rozhodnutími Energetického regulačního úřadu. Dle těchto právních předpisů je dodavatel oprávněn do ceny tepelné energie promítnout vždy pouze účelně vynaložené náklady na dodávku tepelné energie.</w:t>
      </w:r>
    </w:p>
    <w:p w14:paraId="30C2A4DE" w14:textId="3DD8758E" w:rsidR="0035502A" w:rsidRPr="00874074" w:rsidRDefault="0035502A" w:rsidP="00874074">
      <w:pPr>
        <w:pStyle w:val="Odstavecseseznamem"/>
        <w:widowControl w:val="0"/>
        <w:numPr>
          <w:ilvl w:val="1"/>
          <w:numId w:val="15"/>
        </w:numPr>
        <w:autoSpaceDE w:val="0"/>
        <w:spacing w:after="120"/>
        <w:jc w:val="both"/>
        <w:rPr>
          <w:rFonts w:ascii="Tahoma" w:hAnsi="Tahoma" w:cs="Tahoma"/>
          <w:sz w:val="20"/>
          <w:szCs w:val="20"/>
        </w:rPr>
      </w:pPr>
      <w:r w:rsidRPr="00874074">
        <w:rPr>
          <w:rFonts w:ascii="Tahoma" w:hAnsi="Tahoma" w:cs="Tahoma"/>
          <w:sz w:val="20"/>
          <w:szCs w:val="20"/>
        </w:rPr>
        <w:t>Cena tepelné energie je stanovena jako dvousložková, platí za odběr v místě plnění a je stanovena na základě následujícího vzorce:</w:t>
      </w:r>
    </w:p>
    <w:p w14:paraId="363B9C89" w14:textId="5C19BF70" w:rsidR="0035502A" w:rsidRPr="00A92F8E" w:rsidRDefault="0035502A" w:rsidP="0035502A">
      <w:pPr>
        <w:pStyle w:val="Odstavecseseznamem"/>
        <w:widowControl w:val="0"/>
        <w:autoSpaceDE w:val="0"/>
        <w:spacing w:after="120"/>
        <w:ind w:left="720"/>
        <w:jc w:val="both"/>
        <w:rPr>
          <w:rFonts w:ascii="Tahoma" w:hAnsi="Tahoma" w:cs="Tahoma"/>
          <w:b/>
          <w:bCs/>
          <w:sz w:val="20"/>
          <w:szCs w:val="20"/>
        </w:rPr>
      </w:pPr>
      <w:proofErr w:type="gramStart"/>
      <w:r w:rsidRPr="00A92F8E">
        <w:rPr>
          <w:rFonts w:ascii="Tahoma" w:hAnsi="Tahoma" w:cs="Tahoma"/>
          <w:b/>
          <w:bCs/>
          <w:sz w:val="20"/>
          <w:szCs w:val="20"/>
        </w:rPr>
        <w:t>C</w:t>
      </w:r>
      <w:r w:rsidR="007F53BA" w:rsidRPr="00A92F8E">
        <w:rPr>
          <w:rFonts w:ascii="Tahoma" w:hAnsi="Tahoma" w:cs="Tahoma"/>
          <w:b/>
          <w:bCs/>
          <w:sz w:val="20"/>
          <w:szCs w:val="20"/>
          <w:vertAlign w:val="subscript"/>
        </w:rPr>
        <w:t>TE</w:t>
      </w:r>
      <w:r w:rsidRPr="00A92F8E">
        <w:rPr>
          <w:rFonts w:ascii="Tahoma" w:hAnsi="Tahoma" w:cs="Tahoma"/>
          <w:b/>
          <w:bCs/>
          <w:sz w:val="20"/>
          <w:szCs w:val="20"/>
        </w:rPr>
        <w:t xml:space="preserve">  =</w:t>
      </w:r>
      <w:proofErr w:type="gramEnd"/>
      <w:r w:rsidRPr="00A92F8E">
        <w:rPr>
          <w:rFonts w:ascii="Tahoma" w:hAnsi="Tahoma" w:cs="Tahoma"/>
          <w:b/>
          <w:bCs/>
          <w:sz w:val="20"/>
          <w:szCs w:val="20"/>
        </w:rPr>
        <w:t xml:space="preserve"> C1 + C2</w:t>
      </w:r>
    </w:p>
    <w:p w14:paraId="27F0FCFA" w14:textId="4EC2DBD4" w:rsidR="0035502A" w:rsidRDefault="0035502A" w:rsidP="0035502A">
      <w:pPr>
        <w:pStyle w:val="Bezmezer"/>
      </w:pPr>
      <w:r>
        <w:t xml:space="preserve">              </w:t>
      </w:r>
      <w:r w:rsidRPr="00FB325A">
        <w:t>C</w:t>
      </w:r>
      <w:proofErr w:type="gramStart"/>
      <w:r w:rsidRPr="00FB325A">
        <w:t>1</w:t>
      </w:r>
      <w:r w:rsidRPr="00A12773">
        <w:t xml:space="preserve"> </w:t>
      </w:r>
      <w:r>
        <w:t xml:space="preserve"> </w:t>
      </w:r>
      <w:r w:rsidRPr="00A12773">
        <w:t>=</w:t>
      </w:r>
      <w:proofErr w:type="gramEnd"/>
      <w:r w:rsidRPr="00A12773">
        <w:t xml:space="preserve"> proměnná „komoditní“ složka</w:t>
      </w:r>
      <w:r w:rsidR="007D0FD7">
        <w:t>, fakturovaná za odběr</w:t>
      </w:r>
      <w:r w:rsidRPr="00A12773">
        <w:t xml:space="preserve"> v Kč/GJ</w:t>
      </w:r>
    </w:p>
    <w:p w14:paraId="58BD1180" w14:textId="58BA1327" w:rsidR="00BB7D8C" w:rsidRPr="00CB03F4" w:rsidRDefault="0035502A" w:rsidP="0035502A">
      <w:pPr>
        <w:widowControl w:val="0"/>
        <w:autoSpaceDE w:val="0"/>
        <w:spacing w:after="120"/>
        <w:jc w:val="both"/>
        <w:rPr>
          <w:rFonts w:ascii="Tahoma" w:hAnsi="Tahoma" w:cs="Tahoma"/>
          <w:sz w:val="20"/>
          <w:szCs w:val="20"/>
        </w:rPr>
      </w:pPr>
      <w:r>
        <w:rPr>
          <w:rFonts w:ascii="Tahoma" w:hAnsi="Tahoma" w:cs="Tahoma"/>
          <w:sz w:val="20"/>
          <w:szCs w:val="20"/>
        </w:rPr>
        <w:t xml:space="preserve">           </w:t>
      </w:r>
      <w:r w:rsidRPr="00CB5700">
        <w:rPr>
          <w:rFonts w:ascii="Tahoma" w:hAnsi="Tahoma" w:cs="Tahoma"/>
          <w:sz w:val="20"/>
          <w:szCs w:val="20"/>
        </w:rPr>
        <w:t>C2 = fixní „výkonová“ složka</w:t>
      </w:r>
      <w:r w:rsidR="007D0FD7">
        <w:rPr>
          <w:rFonts w:ascii="Tahoma" w:hAnsi="Tahoma" w:cs="Tahoma"/>
          <w:sz w:val="20"/>
          <w:szCs w:val="20"/>
        </w:rPr>
        <w:t>, fakturovaná za sjednaný výkon</w:t>
      </w:r>
      <w:r w:rsidRPr="00CB5700">
        <w:rPr>
          <w:rFonts w:ascii="Tahoma" w:hAnsi="Tahoma" w:cs="Tahoma"/>
          <w:sz w:val="20"/>
          <w:szCs w:val="20"/>
        </w:rPr>
        <w:t xml:space="preserve"> v Kč/kWh</w:t>
      </w:r>
    </w:p>
    <w:p w14:paraId="70908419" w14:textId="1C9AA90E" w:rsidR="001B0CE8" w:rsidRPr="002B28D3" w:rsidRDefault="001B0CE8" w:rsidP="001B0CE8">
      <w:pPr>
        <w:widowControl w:val="0"/>
        <w:autoSpaceDE w:val="0"/>
        <w:spacing w:after="120"/>
        <w:jc w:val="both"/>
        <w:rPr>
          <w:rFonts w:ascii="Tahoma" w:hAnsi="Tahoma" w:cs="Tahoma"/>
          <w:b/>
          <w:bCs/>
          <w:sz w:val="20"/>
          <w:szCs w:val="20"/>
        </w:rPr>
      </w:pPr>
      <w:bookmarkStart w:id="7" w:name="_Hlk105935355"/>
      <w:bookmarkStart w:id="8" w:name="_Hlk106206991"/>
      <w:r w:rsidRPr="00CB5700">
        <w:rPr>
          <w:rFonts w:ascii="Tahoma" w:hAnsi="Tahoma" w:cs="Tahoma"/>
          <w:sz w:val="20"/>
          <w:szCs w:val="20"/>
        </w:rPr>
        <w:t xml:space="preserve">           </w:t>
      </w:r>
      <w:r w:rsidRPr="002B28D3">
        <w:rPr>
          <w:rFonts w:ascii="Tahoma" w:hAnsi="Tahoma" w:cs="Tahoma"/>
          <w:b/>
          <w:bCs/>
          <w:sz w:val="20"/>
          <w:szCs w:val="20"/>
        </w:rPr>
        <w:t xml:space="preserve">C1 obsahuje </w:t>
      </w:r>
      <w:r w:rsidRPr="002B28D3">
        <w:rPr>
          <w:rFonts w:ascii="Tahoma" w:hAnsi="Tahoma" w:cs="Tahoma"/>
          <w:b/>
          <w:bCs/>
          <w:i/>
          <w:iCs/>
          <w:sz w:val="20"/>
          <w:szCs w:val="20"/>
        </w:rPr>
        <w:t>C</w:t>
      </w:r>
      <w:r w:rsidR="00596F7D">
        <w:rPr>
          <w:rFonts w:ascii="Tahoma" w:hAnsi="Tahoma" w:cs="Tahoma"/>
          <w:b/>
          <w:bCs/>
          <w:i/>
          <w:iCs/>
          <w:sz w:val="20"/>
          <w:szCs w:val="20"/>
        </w:rPr>
        <w:t>ZP</w:t>
      </w:r>
    </w:p>
    <w:p w14:paraId="7328B66E" w14:textId="77777777" w:rsidR="001B0CE8" w:rsidRPr="002B28D3" w:rsidRDefault="001B0CE8" w:rsidP="001B0CE8">
      <w:pPr>
        <w:pStyle w:val="Odstavecseseznamem"/>
        <w:widowControl w:val="0"/>
        <w:autoSpaceDE w:val="0"/>
        <w:spacing w:after="120"/>
        <w:ind w:left="720"/>
        <w:jc w:val="both"/>
        <w:rPr>
          <w:rFonts w:ascii="Tahoma" w:hAnsi="Tahoma" w:cs="Tahoma"/>
          <w:i/>
          <w:iCs/>
          <w:sz w:val="20"/>
          <w:szCs w:val="20"/>
        </w:rPr>
      </w:pPr>
      <w:r w:rsidRPr="002B28D3">
        <w:rPr>
          <w:rFonts w:ascii="Tahoma" w:hAnsi="Tahoma" w:cs="Tahoma"/>
          <w:i/>
          <w:iCs/>
          <w:sz w:val="20"/>
          <w:szCs w:val="20"/>
        </w:rPr>
        <w:t>kde:</w:t>
      </w:r>
    </w:p>
    <w:p w14:paraId="37145F62" w14:textId="42A540F7" w:rsidR="001B0CE8" w:rsidRDefault="001B0CE8" w:rsidP="00CB03F4">
      <w:pPr>
        <w:pStyle w:val="Odstavecseseznamem"/>
        <w:widowControl w:val="0"/>
        <w:autoSpaceDE w:val="0"/>
        <w:spacing w:after="120"/>
        <w:ind w:left="720"/>
        <w:jc w:val="both"/>
        <w:rPr>
          <w:rFonts w:ascii="Tahoma" w:hAnsi="Tahoma" w:cs="Tahoma"/>
          <w:sz w:val="20"/>
          <w:szCs w:val="20"/>
        </w:rPr>
      </w:pPr>
      <w:r w:rsidRPr="002B28D3">
        <w:rPr>
          <w:rFonts w:ascii="Tahoma" w:hAnsi="Tahoma" w:cs="Tahoma"/>
          <w:i/>
          <w:iCs/>
          <w:sz w:val="20"/>
          <w:szCs w:val="20"/>
        </w:rPr>
        <w:t>C</w:t>
      </w:r>
      <w:r w:rsidR="00596F7D">
        <w:rPr>
          <w:rFonts w:ascii="Tahoma" w:hAnsi="Tahoma" w:cs="Tahoma"/>
          <w:i/>
          <w:iCs/>
          <w:sz w:val="20"/>
          <w:szCs w:val="20"/>
        </w:rPr>
        <w:t>ZP</w:t>
      </w:r>
      <w:r w:rsidRPr="002B28D3">
        <w:rPr>
          <w:rFonts w:ascii="Tahoma" w:hAnsi="Tahoma" w:cs="Tahoma"/>
          <w:sz w:val="20"/>
          <w:szCs w:val="20"/>
        </w:rPr>
        <w:t xml:space="preserve"> obsahuje palivový náklad na nákup </w:t>
      </w:r>
      <w:r w:rsidR="00596F7D">
        <w:rPr>
          <w:rFonts w:ascii="Tahoma" w:hAnsi="Tahoma" w:cs="Tahoma"/>
          <w:sz w:val="20"/>
          <w:szCs w:val="20"/>
        </w:rPr>
        <w:t xml:space="preserve">zemního </w:t>
      </w:r>
      <w:r w:rsidR="00012D90">
        <w:rPr>
          <w:rFonts w:ascii="Tahoma" w:hAnsi="Tahoma" w:cs="Tahoma"/>
          <w:sz w:val="20"/>
          <w:szCs w:val="20"/>
        </w:rPr>
        <w:t xml:space="preserve">plynu </w:t>
      </w:r>
      <w:r w:rsidR="00596F7D">
        <w:rPr>
          <w:rFonts w:ascii="Tahoma" w:hAnsi="Tahoma" w:cs="Tahoma"/>
          <w:sz w:val="20"/>
          <w:szCs w:val="20"/>
        </w:rPr>
        <w:t>ku dodanému teplu měřeném fakturačním měřidlem v odběrném místě v Kč/GJ</w:t>
      </w:r>
      <w:r w:rsidRPr="002B28D3">
        <w:rPr>
          <w:rFonts w:ascii="Tahoma" w:hAnsi="Tahoma" w:cs="Tahoma"/>
          <w:sz w:val="20"/>
          <w:szCs w:val="20"/>
        </w:rPr>
        <w:t>.</w:t>
      </w:r>
      <w:r w:rsidR="00596F7D">
        <w:rPr>
          <w:rFonts w:ascii="Tahoma" w:hAnsi="Tahoma" w:cs="Tahoma"/>
          <w:sz w:val="20"/>
          <w:szCs w:val="20"/>
        </w:rPr>
        <w:t xml:space="preserve"> Náklad na nákup zemního plynu obsahuje komoditní složku, regulované složky distribuce a ostatní poplatky a nepřímé daně.</w:t>
      </w:r>
    </w:p>
    <w:p w14:paraId="2B45B233" w14:textId="7C968FB7" w:rsidR="0035502A" w:rsidRPr="00CD2159" w:rsidRDefault="0035502A" w:rsidP="0035502A">
      <w:pPr>
        <w:widowControl w:val="0"/>
        <w:autoSpaceDE w:val="0"/>
        <w:spacing w:after="120"/>
        <w:jc w:val="both"/>
        <w:rPr>
          <w:rFonts w:ascii="Tahoma" w:hAnsi="Tahoma" w:cs="Tahoma"/>
          <w:sz w:val="20"/>
          <w:szCs w:val="20"/>
        </w:rPr>
      </w:pPr>
      <w:r w:rsidRPr="00CD2159">
        <w:rPr>
          <w:rFonts w:ascii="Tahoma" w:hAnsi="Tahoma" w:cs="Tahoma"/>
          <w:sz w:val="20"/>
          <w:szCs w:val="20"/>
        </w:rPr>
        <w:t>Dodavatel provede po skončení zúčtovacího období (kalendářního roku) revizi ceny C1 dle skutečných nákladů na palivo a elektrickou energii v daném roce. Tato revize je mezi Dodavatelem a Odběratelem uskutečněna na základě samostatné fakturace.</w:t>
      </w:r>
    </w:p>
    <w:bookmarkEnd w:id="7"/>
    <w:bookmarkEnd w:id="8"/>
    <w:p w14:paraId="357251B4" w14:textId="2216FEF0" w:rsidR="0035502A" w:rsidRDefault="0035502A" w:rsidP="0035502A">
      <w:pPr>
        <w:pStyle w:val="Bezmezer"/>
      </w:pPr>
      <w:r w:rsidRPr="00885C23">
        <w:rPr>
          <w:b/>
          <w:bCs/>
        </w:rPr>
        <w:t>C2 obsahuje platbu za poskytnuté služby</w:t>
      </w:r>
      <w:r>
        <w:t xml:space="preserve"> a </w:t>
      </w:r>
      <w:r w:rsidRPr="00EB2B92">
        <w:t>zahrnuje</w:t>
      </w:r>
      <w:r>
        <w:t xml:space="preserve"> </w:t>
      </w:r>
      <w:r w:rsidRPr="00EB2B92">
        <w:t>náklady na opravy</w:t>
      </w:r>
      <w:r w:rsidR="00B83DE7">
        <w:t xml:space="preserve"> do 10 tis. Kč na každé plynové odběrné zařízení</w:t>
      </w:r>
      <w:r w:rsidRPr="00EB2B92">
        <w:t>, obsluhu, revize</w:t>
      </w:r>
      <w:r>
        <w:t xml:space="preserve">, </w:t>
      </w:r>
      <w:r w:rsidRPr="00EB2B92">
        <w:t>odpisy</w:t>
      </w:r>
      <w:r>
        <w:t>, s</w:t>
      </w:r>
      <w:r w:rsidRPr="00EB2B92">
        <w:t>právn</w:t>
      </w:r>
      <w:r>
        <w:t xml:space="preserve">í </w:t>
      </w:r>
      <w:r w:rsidRPr="00EB2B92">
        <w:t>režii a</w:t>
      </w:r>
      <w:r>
        <w:t xml:space="preserve"> z</w:t>
      </w:r>
      <w:r w:rsidRPr="00EB2B92">
        <w:t>isk</w:t>
      </w:r>
    </w:p>
    <w:p w14:paraId="1AAFA545" w14:textId="77777777" w:rsidR="00F83395" w:rsidRDefault="00F83395" w:rsidP="0035502A">
      <w:pPr>
        <w:widowControl w:val="0"/>
        <w:autoSpaceDE w:val="0"/>
        <w:rPr>
          <w:rFonts w:ascii="Tahoma" w:hAnsi="Tahoma" w:cs="Tahoma"/>
          <w:b/>
          <w:caps/>
          <w:sz w:val="20"/>
          <w:szCs w:val="20"/>
        </w:rPr>
      </w:pPr>
    </w:p>
    <w:p w14:paraId="79D1A247" w14:textId="77777777" w:rsidR="0035502A" w:rsidRPr="00BE08A0" w:rsidRDefault="0035502A" w:rsidP="0035502A">
      <w:pPr>
        <w:spacing w:after="160" w:line="259" w:lineRule="auto"/>
        <w:rPr>
          <w:rFonts w:ascii="Tahoma" w:hAnsi="Tahoma" w:cs="Tahoma"/>
          <w:sz w:val="20"/>
          <w:szCs w:val="20"/>
        </w:rPr>
      </w:pPr>
      <w:r w:rsidRPr="00C671F1">
        <w:rPr>
          <w:rFonts w:ascii="Tahoma" w:eastAsia="Tahoma" w:hAnsi="Tahoma" w:cs="Tahoma"/>
          <w:b/>
          <w:bCs/>
          <w:sz w:val="20"/>
          <w:szCs w:val="20"/>
        </w:rPr>
        <w:t>vzorec pro aktualizaci C2</w:t>
      </w:r>
    </w:p>
    <w:p w14:paraId="7A4B84BC" w14:textId="77777777" w:rsidR="0035502A" w:rsidRPr="00A92F8E" w:rsidRDefault="00C84D25" w:rsidP="0035502A">
      <w:pPr>
        <w:spacing w:after="160" w:line="259" w:lineRule="auto"/>
        <w:rPr>
          <w:rFonts w:ascii="Tahoma" w:hAnsi="Tahoma" w:cs="Tahoma"/>
          <w:b/>
          <w:bCs/>
          <w:iCs/>
          <w:sz w:val="20"/>
          <w:szCs w:val="20"/>
        </w:rPr>
      </w:pPr>
      <m:oMathPara>
        <m:oMathParaPr>
          <m:jc m:val="centerGroup"/>
        </m:oMathParaPr>
        <m:oMath>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C</m:t>
              </m:r>
              <m:r>
                <m:rPr>
                  <m:sty m:val="bi"/>
                </m:rPr>
                <w:rPr>
                  <w:rFonts w:ascii="Cambria Math" w:hAnsi="Cambria Math" w:cs="Tahoma"/>
                  <w:sz w:val="20"/>
                  <w:szCs w:val="20"/>
                </w:rPr>
                <m:t>2</m:t>
              </m:r>
            </m:e>
            <m:sub>
              <m:r>
                <m:rPr>
                  <m:sty m:val="bi"/>
                </m:rPr>
                <w:rPr>
                  <w:rFonts w:ascii="Cambria Math" w:hAnsi="Cambria Math" w:cs="Tahoma"/>
                  <w:sz w:val="20"/>
                  <w:szCs w:val="20"/>
                </w:rPr>
                <m:t>(n+1)</m:t>
              </m:r>
            </m:sub>
          </m:sSub>
          <m:r>
            <m:rPr>
              <m:sty m:val="bi"/>
            </m:rPr>
            <w:rPr>
              <w:rFonts w:ascii="Cambria Math" w:hAnsi="Cambria Math" w:cs="Tahoma"/>
              <w:sz w:val="20"/>
              <w:szCs w:val="20"/>
            </w:rPr>
            <m:t>=</m:t>
          </m:r>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C</m:t>
              </m:r>
              <m:r>
                <m:rPr>
                  <m:sty m:val="bi"/>
                </m:rPr>
                <w:rPr>
                  <w:rFonts w:ascii="Cambria Math" w:hAnsi="Cambria Math" w:cs="Tahoma"/>
                  <w:sz w:val="20"/>
                  <w:szCs w:val="20"/>
                </w:rPr>
                <m:t>2</m:t>
              </m:r>
            </m:e>
            <m:sub>
              <m:r>
                <m:rPr>
                  <m:sty m:val="bi"/>
                </m:rPr>
                <w:rPr>
                  <w:rFonts w:ascii="Cambria Math" w:hAnsi="Cambria Math" w:cs="Tahoma"/>
                  <w:sz w:val="20"/>
                  <w:szCs w:val="20"/>
                </w:rPr>
                <m:t>(n)</m:t>
              </m:r>
            </m:sub>
          </m:sSub>
          <m:r>
            <m:rPr>
              <m:sty m:val="bi"/>
            </m:rPr>
            <w:rPr>
              <w:rFonts w:ascii="Cambria Math" w:hAnsi="Cambria Math" w:cs="Tahoma"/>
              <w:sz w:val="20"/>
              <w:szCs w:val="20"/>
            </w:rPr>
            <m:t> * </m:t>
          </m:r>
          <m:d>
            <m:dPr>
              <m:ctrlPr>
                <w:rPr>
                  <w:rFonts w:ascii="Cambria Math" w:eastAsia="Tahoma" w:hAnsi="Cambria Math" w:cs="Tahoma"/>
                  <w:b/>
                  <w:bCs/>
                  <w:i/>
                  <w:iCs/>
                  <w:sz w:val="20"/>
                  <w:szCs w:val="20"/>
                </w:rPr>
              </m:ctrlPr>
            </m:dPr>
            <m:e>
              <m:r>
                <m:rPr>
                  <m:sty m:val="bi"/>
                </m:rPr>
                <w:rPr>
                  <w:rFonts w:ascii="Cambria Math" w:hAnsi="Cambria Math" w:cs="Tahoma"/>
                  <w:sz w:val="20"/>
                  <w:szCs w:val="20"/>
                </w:rPr>
                <m:t>0,6 * </m:t>
              </m:r>
              <m:f>
                <m:fPr>
                  <m:ctrlPr>
                    <w:rPr>
                      <w:rFonts w:ascii="Cambria Math" w:eastAsia="Tahoma" w:hAnsi="Cambria Math" w:cs="Tahoma"/>
                      <w:b/>
                      <w:bCs/>
                      <w:i/>
                      <w:iCs/>
                      <w:sz w:val="20"/>
                      <w:szCs w:val="20"/>
                    </w:rPr>
                  </m:ctrlPr>
                </m:fPr>
                <m:num>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ICPV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m:t>
                          </m:r>
                        </m:e>
                      </m:d>
                    </m:sub>
                  </m:sSub>
                </m:num>
                <m:den>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ICPV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n-1</m:t>
                          </m:r>
                        </m:e>
                      </m:d>
                    </m:sub>
                  </m:sSub>
                </m:den>
              </m:f>
              <m:r>
                <m:rPr>
                  <m:sty m:val="bi"/>
                </m:rPr>
                <w:rPr>
                  <w:rFonts w:ascii="Cambria Math" w:hAnsi="Cambria Math" w:cs="Tahoma"/>
                  <w:sz w:val="20"/>
                  <w:szCs w:val="20"/>
                </w:rPr>
                <m:t>+0,4*</m:t>
              </m:r>
              <m:f>
                <m:fPr>
                  <m:ctrlPr>
                    <w:rPr>
                      <w:rFonts w:ascii="Cambria Math" w:eastAsia="Tahoma" w:hAnsi="Cambria Math" w:cs="Tahoma"/>
                      <w:b/>
                      <w:bCs/>
                      <w:i/>
                      <w:iCs/>
                      <w:sz w:val="20"/>
                      <w:szCs w:val="20"/>
                    </w:rPr>
                  </m:ctrlPr>
                </m:fPr>
                <m:num>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MPV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m:t>
                          </m:r>
                        </m:e>
                      </m:d>
                    </m:sub>
                  </m:sSub>
                </m:num>
                <m:den>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MPV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n-1</m:t>
                          </m:r>
                        </m:e>
                      </m:d>
                    </m:sub>
                  </m:sSub>
                </m:den>
              </m:f>
            </m:e>
          </m:d>
        </m:oMath>
      </m:oMathPara>
    </w:p>
    <w:p w14:paraId="3E3025BF" w14:textId="77777777" w:rsidR="0035502A" w:rsidRPr="00EB2B92" w:rsidRDefault="0035502A" w:rsidP="0035502A">
      <w:pPr>
        <w:spacing w:after="160" w:line="259" w:lineRule="auto"/>
        <w:rPr>
          <w:rFonts w:ascii="Tahoma" w:hAnsi="Tahoma" w:cs="Tahoma"/>
          <w:i/>
          <w:iCs/>
          <w:sz w:val="20"/>
          <w:szCs w:val="20"/>
        </w:rPr>
      </w:pPr>
      <w:r w:rsidRPr="00EB2B92">
        <w:rPr>
          <w:rFonts w:ascii="Tahoma" w:eastAsia="Tahoma" w:hAnsi="Tahoma" w:cs="Tahoma"/>
          <w:i/>
          <w:iCs/>
          <w:sz w:val="20"/>
          <w:szCs w:val="20"/>
        </w:rPr>
        <w:t>kde:</w:t>
      </w:r>
    </w:p>
    <w:p w14:paraId="5824D731" w14:textId="6DDDCF45" w:rsidR="0035502A" w:rsidRPr="00BE08A0" w:rsidRDefault="0035502A" w:rsidP="0035502A">
      <w:pPr>
        <w:spacing w:after="160" w:line="259" w:lineRule="auto"/>
        <w:rPr>
          <w:rFonts w:ascii="Tahoma" w:hAnsi="Tahoma" w:cs="Tahoma"/>
          <w:sz w:val="20"/>
          <w:szCs w:val="20"/>
        </w:rPr>
      </w:pPr>
      <w:r w:rsidRPr="00C671F1">
        <w:rPr>
          <w:rFonts w:ascii="Tahoma" w:eastAsia="Tahoma" w:hAnsi="Tahoma" w:cs="Tahoma"/>
          <w:b/>
          <w:bCs/>
          <w:sz w:val="20"/>
          <w:szCs w:val="20"/>
        </w:rPr>
        <w:t>ICPV</w:t>
      </w:r>
      <w:r w:rsidRPr="00C671F1">
        <w:rPr>
          <w:rFonts w:ascii="Tahoma" w:eastAsia="Tahoma" w:hAnsi="Tahoma" w:cs="Tahoma"/>
          <w:sz w:val="20"/>
          <w:szCs w:val="20"/>
        </w:rPr>
        <w:t xml:space="preserve"> = průměrná hodnota 12 posledních známých měsíčních Indexů cen průmyslových výrobců v odvětví Elektřina, plyn, pára a klimatizovaný vzduch (kód D35) vztažených k průměru cen referenčního roku 20</w:t>
      </w:r>
      <w:r w:rsidR="00F0545D">
        <w:rPr>
          <w:rFonts w:ascii="Tahoma" w:eastAsia="Tahoma" w:hAnsi="Tahoma" w:cs="Tahoma"/>
          <w:sz w:val="20"/>
          <w:szCs w:val="20"/>
        </w:rPr>
        <w:t>1</w:t>
      </w:r>
      <w:r w:rsidRPr="00C671F1">
        <w:rPr>
          <w:rFonts w:ascii="Tahoma" w:eastAsia="Tahoma" w:hAnsi="Tahoma" w:cs="Tahoma"/>
          <w:sz w:val="20"/>
          <w:szCs w:val="20"/>
        </w:rPr>
        <w:t>5 (list IR</w:t>
      </w:r>
      <w:r w:rsidR="00F0545D">
        <w:rPr>
          <w:rFonts w:ascii="Tahoma" w:eastAsia="Tahoma" w:hAnsi="Tahoma" w:cs="Tahoma"/>
          <w:sz w:val="20"/>
          <w:szCs w:val="20"/>
        </w:rPr>
        <w:t>1</w:t>
      </w:r>
      <w:r w:rsidRPr="00C671F1">
        <w:rPr>
          <w:rFonts w:ascii="Tahoma" w:eastAsia="Tahoma" w:hAnsi="Tahoma" w:cs="Tahoma"/>
          <w:sz w:val="20"/>
          <w:szCs w:val="20"/>
        </w:rPr>
        <w:t>5 měsíční) zveřejněných Českým statistickým úřadem.</w:t>
      </w:r>
    </w:p>
    <w:p w14:paraId="18606598" w14:textId="77777777" w:rsidR="0035502A" w:rsidRPr="00BE08A0" w:rsidRDefault="0035502A" w:rsidP="0035502A">
      <w:pPr>
        <w:spacing w:after="160" w:line="259" w:lineRule="auto"/>
        <w:rPr>
          <w:rFonts w:ascii="Tahoma" w:hAnsi="Tahoma" w:cs="Tahoma"/>
          <w:sz w:val="20"/>
          <w:szCs w:val="20"/>
        </w:rPr>
      </w:pPr>
      <w:r w:rsidRPr="00C671F1">
        <w:rPr>
          <w:rFonts w:ascii="Tahoma" w:eastAsia="Tahoma" w:hAnsi="Tahoma" w:cs="Tahoma"/>
          <w:b/>
          <w:bCs/>
          <w:sz w:val="20"/>
          <w:szCs w:val="20"/>
        </w:rPr>
        <w:lastRenderedPageBreak/>
        <w:t>MPV</w:t>
      </w:r>
      <w:r w:rsidRPr="00C671F1">
        <w:rPr>
          <w:rFonts w:ascii="Tahoma" w:eastAsia="Tahoma" w:hAnsi="Tahoma" w:cs="Tahoma"/>
          <w:sz w:val="20"/>
          <w:szCs w:val="20"/>
        </w:rPr>
        <w:t xml:space="preserve"> = průměrná hodnota 4 posledních známých kvartálních absolutních hodnot hrubých měsíčních mezd v odvětví Elektřina, plyn, pára a klimatizovaný vzduch (ukazatel D) zveřejněných Českým statistickým úřadem.</w:t>
      </w:r>
    </w:p>
    <w:p w14:paraId="4526362F" w14:textId="01CF6790" w:rsidR="0035502A" w:rsidRPr="00BE08A0" w:rsidRDefault="0035502A" w:rsidP="0035502A">
      <w:pPr>
        <w:spacing w:after="160" w:line="259" w:lineRule="auto"/>
        <w:rPr>
          <w:rFonts w:ascii="Tahoma" w:hAnsi="Tahoma" w:cs="Tahoma"/>
          <w:sz w:val="20"/>
          <w:szCs w:val="20"/>
        </w:rPr>
      </w:pPr>
      <w:r w:rsidRPr="00C671F1">
        <w:rPr>
          <w:rFonts w:ascii="Tahoma" w:eastAsia="Tahoma" w:hAnsi="Tahoma" w:cs="Tahoma"/>
          <w:b/>
          <w:bCs/>
          <w:sz w:val="20"/>
          <w:szCs w:val="20"/>
        </w:rPr>
        <w:t xml:space="preserve">n </w:t>
      </w:r>
      <w:r w:rsidRPr="00C671F1">
        <w:rPr>
          <w:rFonts w:ascii="Tahoma" w:eastAsia="Tahoma" w:hAnsi="Tahoma" w:cs="Tahoma"/>
          <w:sz w:val="20"/>
          <w:szCs w:val="20"/>
        </w:rPr>
        <w:t>= rok podpisu smlouvy = 202</w:t>
      </w:r>
      <w:r w:rsidR="00452434">
        <w:rPr>
          <w:rFonts w:ascii="Tahoma" w:eastAsia="Tahoma" w:hAnsi="Tahoma" w:cs="Tahoma"/>
          <w:sz w:val="20"/>
          <w:szCs w:val="20"/>
        </w:rPr>
        <w:t>5</w:t>
      </w:r>
    </w:p>
    <w:p w14:paraId="7DE2BE63" w14:textId="5D9A2DAF" w:rsidR="0035502A" w:rsidRDefault="0035502A" w:rsidP="00D15893">
      <w:pPr>
        <w:ind w:firstLine="708"/>
      </w:pPr>
    </w:p>
    <w:p w14:paraId="7A90E6C1" w14:textId="77777777" w:rsidR="00A92F8E" w:rsidRDefault="00A92F8E" w:rsidP="00D15893">
      <w:pPr>
        <w:ind w:firstLine="708"/>
      </w:pPr>
    </w:p>
    <w:p w14:paraId="010B3152" w14:textId="77777777" w:rsidR="00A92F8E" w:rsidRDefault="00A92F8E" w:rsidP="00D15893">
      <w:pPr>
        <w:ind w:firstLine="708"/>
      </w:pPr>
    </w:p>
    <w:p w14:paraId="1DAE8C3D" w14:textId="77777777" w:rsidR="00A92F8E" w:rsidRDefault="00A92F8E" w:rsidP="00D15893">
      <w:pPr>
        <w:ind w:firstLine="708"/>
      </w:pPr>
    </w:p>
    <w:p w14:paraId="341E6BB0" w14:textId="77777777" w:rsidR="00A92F8E" w:rsidRDefault="00A92F8E" w:rsidP="00D15893">
      <w:pPr>
        <w:ind w:firstLine="708"/>
      </w:pPr>
    </w:p>
    <w:p w14:paraId="645E3818" w14:textId="77777777" w:rsidR="00A92F8E" w:rsidRDefault="00A92F8E" w:rsidP="00D15893">
      <w:pPr>
        <w:ind w:firstLine="708"/>
      </w:pPr>
    </w:p>
    <w:p w14:paraId="3B10489F" w14:textId="77777777" w:rsidR="00A92F8E" w:rsidRDefault="00A92F8E" w:rsidP="00D15893">
      <w:pPr>
        <w:ind w:firstLine="708"/>
      </w:pPr>
    </w:p>
    <w:p w14:paraId="77EE51EC" w14:textId="77777777" w:rsidR="00A92F8E" w:rsidRDefault="00A92F8E" w:rsidP="00D15893">
      <w:pPr>
        <w:ind w:firstLine="708"/>
      </w:pPr>
    </w:p>
    <w:p w14:paraId="352E84FB" w14:textId="77777777" w:rsidR="00A92F8E" w:rsidRDefault="00A92F8E" w:rsidP="00D15893">
      <w:pPr>
        <w:ind w:firstLine="708"/>
      </w:pPr>
    </w:p>
    <w:p w14:paraId="0792DACA" w14:textId="77777777" w:rsidR="00A92F8E" w:rsidRDefault="00A92F8E" w:rsidP="00D15893">
      <w:pPr>
        <w:ind w:firstLine="708"/>
      </w:pPr>
    </w:p>
    <w:p w14:paraId="4E883A7E" w14:textId="77777777" w:rsidR="00A92F8E" w:rsidRDefault="00A92F8E" w:rsidP="00D15893">
      <w:pPr>
        <w:ind w:firstLine="708"/>
      </w:pPr>
    </w:p>
    <w:p w14:paraId="7B979FE8" w14:textId="77777777" w:rsidR="00A92F8E" w:rsidRDefault="00A92F8E" w:rsidP="00D15893">
      <w:pPr>
        <w:ind w:firstLine="708"/>
      </w:pPr>
    </w:p>
    <w:p w14:paraId="31FF2A00" w14:textId="77777777" w:rsidR="00A92F8E" w:rsidRDefault="00A92F8E" w:rsidP="00D15893">
      <w:pPr>
        <w:ind w:firstLine="708"/>
      </w:pPr>
    </w:p>
    <w:p w14:paraId="089CF3AC" w14:textId="77777777" w:rsidR="00A92F8E" w:rsidRDefault="00A92F8E" w:rsidP="00D15893">
      <w:pPr>
        <w:ind w:firstLine="708"/>
      </w:pPr>
    </w:p>
    <w:p w14:paraId="5B3E3F75" w14:textId="77777777" w:rsidR="00A92F8E" w:rsidRDefault="00A92F8E" w:rsidP="00D15893">
      <w:pPr>
        <w:ind w:firstLine="708"/>
      </w:pPr>
    </w:p>
    <w:p w14:paraId="0E102882" w14:textId="77777777" w:rsidR="00A92F8E" w:rsidRDefault="00A92F8E" w:rsidP="00D15893">
      <w:pPr>
        <w:ind w:firstLine="708"/>
      </w:pPr>
    </w:p>
    <w:p w14:paraId="565C39E3" w14:textId="77777777" w:rsidR="00A92F8E" w:rsidRDefault="00A92F8E" w:rsidP="00D15893">
      <w:pPr>
        <w:ind w:firstLine="708"/>
      </w:pPr>
    </w:p>
    <w:p w14:paraId="5B39EC63" w14:textId="77777777" w:rsidR="00A92F8E" w:rsidRDefault="00A92F8E" w:rsidP="00D15893">
      <w:pPr>
        <w:ind w:firstLine="708"/>
      </w:pPr>
    </w:p>
    <w:p w14:paraId="5AC533A1" w14:textId="77777777" w:rsidR="00A92F8E" w:rsidRDefault="00A92F8E" w:rsidP="00D15893">
      <w:pPr>
        <w:ind w:firstLine="708"/>
      </w:pPr>
    </w:p>
    <w:p w14:paraId="540DF64F" w14:textId="77777777" w:rsidR="00A92F8E" w:rsidRDefault="00A92F8E" w:rsidP="00D15893">
      <w:pPr>
        <w:ind w:firstLine="708"/>
      </w:pPr>
    </w:p>
    <w:p w14:paraId="7ED7F5EE" w14:textId="77777777" w:rsidR="00A92F8E" w:rsidRDefault="00A92F8E" w:rsidP="00D15893">
      <w:pPr>
        <w:ind w:firstLine="708"/>
      </w:pPr>
    </w:p>
    <w:p w14:paraId="179D0D0B" w14:textId="77777777" w:rsidR="00A92F8E" w:rsidRDefault="00A92F8E" w:rsidP="00D15893">
      <w:pPr>
        <w:ind w:firstLine="708"/>
      </w:pPr>
    </w:p>
    <w:p w14:paraId="559ECDFC" w14:textId="77777777" w:rsidR="00A92F8E" w:rsidRDefault="00A92F8E" w:rsidP="00D15893">
      <w:pPr>
        <w:ind w:firstLine="708"/>
      </w:pPr>
    </w:p>
    <w:p w14:paraId="47363307" w14:textId="77777777" w:rsidR="00A92F8E" w:rsidRDefault="00A92F8E" w:rsidP="00D15893">
      <w:pPr>
        <w:ind w:firstLine="708"/>
      </w:pPr>
    </w:p>
    <w:p w14:paraId="50127FEA" w14:textId="77777777" w:rsidR="00A92F8E" w:rsidRDefault="00A92F8E" w:rsidP="00D15893">
      <w:pPr>
        <w:ind w:firstLine="708"/>
      </w:pPr>
    </w:p>
    <w:p w14:paraId="2E355AC6" w14:textId="77777777" w:rsidR="00A92F8E" w:rsidRDefault="00A92F8E" w:rsidP="00D15893">
      <w:pPr>
        <w:ind w:firstLine="708"/>
      </w:pPr>
    </w:p>
    <w:p w14:paraId="1DE5591C" w14:textId="77777777" w:rsidR="00A92F8E" w:rsidRDefault="00A92F8E" w:rsidP="00D15893">
      <w:pPr>
        <w:ind w:firstLine="708"/>
      </w:pPr>
    </w:p>
    <w:p w14:paraId="452DDDB0" w14:textId="77777777" w:rsidR="00A92F8E" w:rsidRDefault="00A92F8E" w:rsidP="00D15893">
      <w:pPr>
        <w:ind w:firstLine="708"/>
      </w:pPr>
    </w:p>
    <w:p w14:paraId="4D2D8E58" w14:textId="77777777" w:rsidR="00A92F8E" w:rsidRDefault="00A92F8E" w:rsidP="00D15893">
      <w:pPr>
        <w:ind w:firstLine="708"/>
      </w:pPr>
    </w:p>
    <w:p w14:paraId="07BC03F8" w14:textId="77777777" w:rsidR="00A92F8E" w:rsidRDefault="00A92F8E" w:rsidP="00D15893">
      <w:pPr>
        <w:ind w:firstLine="708"/>
      </w:pPr>
    </w:p>
    <w:p w14:paraId="302EFCBA" w14:textId="77777777" w:rsidR="00A92F8E" w:rsidRDefault="00A92F8E" w:rsidP="00D15893">
      <w:pPr>
        <w:ind w:firstLine="708"/>
      </w:pPr>
    </w:p>
    <w:p w14:paraId="4277640E" w14:textId="77777777" w:rsidR="00A92F8E" w:rsidRDefault="00A92F8E" w:rsidP="00D15893">
      <w:pPr>
        <w:ind w:firstLine="708"/>
      </w:pPr>
    </w:p>
    <w:p w14:paraId="5790B986" w14:textId="77777777" w:rsidR="00A92F8E" w:rsidRDefault="00A92F8E" w:rsidP="00D15893">
      <w:pPr>
        <w:ind w:firstLine="708"/>
      </w:pPr>
    </w:p>
    <w:p w14:paraId="3CE9EE31" w14:textId="77777777" w:rsidR="00A92F8E" w:rsidRDefault="00A92F8E" w:rsidP="00D15893">
      <w:pPr>
        <w:ind w:firstLine="708"/>
      </w:pPr>
    </w:p>
    <w:p w14:paraId="086BB132" w14:textId="77777777" w:rsidR="00A92F8E" w:rsidRDefault="00A92F8E" w:rsidP="00D15893">
      <w:pPr>
        <w:ind w:firstLine="708"/>
      </w:pPr>
    </w:p>
    <w:p w14:paraId="3A71243F" w14:textId="77777777" w:rsidR="00A92F8E" w:rsidRDefault="00A92F8E" w:rsidP="00D15893">
      <w:pPr>
        <w:ind w:firstLine="708"/>
      </w:pPr>
    </w:p>
    <w:p w14:paraId="75540068" w14:textId="77777777" w:rsidR="00A92F8E" w:rsidRDefault="00A92F8E" w:rsidP="00D15893">
      <w:pPr>
        <w:ind w:firstLine="708"/>
      </w:pPr>
    </w:p>
    <w:p w14:paraId="2C85B961" w14:textId="77777777" w:rsidR="00A92F8E" w:rsidRDefault="00A92F8E" w:rsidP="00D15893">
      <w:pPr>
        <w:ind w:firstLine="708"/>
      </w:pPr>
    </w:p>
    <w:p w14:paraId="50E4DF84" w14:textId="77777777" w:rsidR="00A92F8E" w:rsidRDefault="00A92F8E" w:rsidP="00D15893">
      <w:pPr>
        <w:ind w:firstLine="708"/>
      </w:pPr>
    </w:p>
    <w:p w14:paraId="61E10BB0" w14:textId="77777777" w:rsidR="00A92F8E" w:rsidRDefault="00A92F8E" w:rsidP="00D15893">
      <w:pPr>
        <w:ind w:firstLine="708"/>
      </w:pPr>
    </w:p>
    <w:p w14:paraId="0312DE9E" w14:textId="77777777" w:rsidR="00A92F8E" w:rsidRDefault="00A92F8E" w:rsidP="00D15893">
      <w:pPr>
        <w:ind w:firstLine="708"/>
      </w:pPr>
    </w:p>
    <w:p w14:paraId="25A4C958" w14:textId="77777777" w:rsidR="00A92F8E" w:rsidRDefault="00A92F8E" w:rsidP="00D15893">
      <w:pPr>
        <w:ind w:firstLine="708"/>
      </w:pPr>
    </w:p>
    <w:p w14:paraId="4F95AE7A" w14:textId="77777777" w:rsidR="00A92F8E" w:rsidRDefault="00A92F8E" w:rsidP="00D15893">
      <w:pPr>
        <w:ind w:firstLine="708"/>
      </w:pPr>
    </w:p>
    <w:p w14:paraId="21C1CFA5" w14:textId="77777777" w:rsidR="00A92F8E" w:rsidRDefault="00A92F8E" w:rsidP="00D15893">
      <w:pPr>
        <w:ind w:firstLine="708"/>
      </w:pPr>
    </w:p>
    <w:p w14:paraId="30747021" w14:textId="630BE541" w:rsidR="0035502A" w:rsidRDefault="0035502A" w:rsidP="0035502A">
      <w:pPr>
        <w:pStyle w:val="WW-Zkladntextodsazen2"/>
        <w:spacing w:after="360" w:line="240" w:lineRule="auto"/>
        <w:ind w:left="0"/>
        <w:jc w:val="center"/>
        <w:rPr>
          <w:rFonts w:ascii="Tahoma" w:hAnsi="Tahoma" w:cs="Tahoma"/>
          <w:b/>
          <w:caps/>
          <w:sz w:val="24"/>
          <w:szCs w:val="24"/>
        </w:rPr>
      </w:pPr>
      <w:bookmarkStart w:id="9" w:name="_Hlk143849463"/>
      <w:r>
        <w:rPr>
          <w:rFonts w:ascii="Tahoma" w:hAnsi="Tahoma" w:cs="Tahoma"/>
          <w:b/>
          <w:caps/>
          <w:sz w:val="24"/>
          <w:szCs w:val="24"/>
        </w:rPr>
        <w:lastRenderedPageBreak/>
        <w:t>P</w:t>
      </w:r>
      <w:r>
        <w:rPr>
          <w:rFonts w:ascii="Tahoma" w:hAnsi="Tahoma" w:cs="Tahoma"/>
          <w:b/>
          <w:sz w:val="24"/>
          <w:szCs w:val="24"/>
        </w:rPr>
        <w:t>říloha</w:t>
      </w:r>
      <w:r>
        <w:rPr>
          <w:rFonts w:ascii="Tahoma" w:hAnsi="Tahoma" w:cs="Tahoma"/>
          <w:b/>
          <w:caps/>
          <w:sz w:val="24"/>
          <w:szCs w:val="24"/>
        </w:rPr>
        <w:t xml:space="preserve"> c </w:t>
      </w:r>
      <w:r>
        <w:rPr>
          <w:rFonts w:ascii="Tahoma" w:hAnsi="Tahoma" w:cs="Tahoma"/>
          <w:b/>
          <w:sz w:val="24"/>
          <w:szCs w:val="24"/>
        </w:rPr>
        <w:t>smlouvy o dodávce a odběru</w:t>
      </w:r>
      <w:r w:rsidR="001E234E">
        <w:rPr>
          <w:rFonts w:ascii="Tahoma" w:hAnsi="Tahoma" w:cs="Tahoma"/>
          <w:b/>
          <w:sz w:val="24"/>
          <w:szCs w:val="24"/>
        </w:rPr>
        <w:t xml:space="preserve"> </w:t>
      </w:r>
      <w:r>
        <w:rPr>
          <w:rFonts w:ascii="Tahoma" w:hAnsi="Tahoma" w:cs="Tahoma"/>
          <w:b/>
          <w:sz w:val="24"/>
          <w:szCs w:val="24"/>
        </w:rPr>
        <w:t>tepelné energie</w:t>
      </w:r>
      <w:bookmarkEnd w:id="9"/>
    </w:p>
    <w:p w14:paraId="2645E620" w14:textId="77777777" w:rsidR="00F0545D" w:rsidRDefault="00F0545D" w:rsidP="00F0545D">
      <w:pPr>
        <w:tabs>
          <w:tab w:val="left" w:pos="2552"/>
        </w:tabs>
        <w:rPr>
          <w:rFonts w:ascii="Tahoma" w:hAnsi="Tahoma" w:cs="Tahoma"/>
          <w:b/>
          <w:bCs/>
          <w:sz w:val="20"/>
          <w:szCs w:val="20"/>
        </w:rPr>
      </w:pPr>
    </w:p>
    <w:p w14:paraId="7E900C0A" w14:textId="77777777" w:rsidR="003F5064" w:rsidRPr="00AE269F" w:rsidRDefault="003F5064" w:rsidP="003F5064">
      <w:pPr>
        <w:pStyle w:val="WW-Zkladntextodsazen2"/>
        <w:spacing w:after="360" w:line="240" w:lineRule="auto"/>
        <w:ind w:left="0"/>
        <w:jc w:val="center"/>
        <w:rPr>
          <w:rFonts w:ascii="Tahoma" w:hAnsi="Tahoma" w:cs="Tahoma"/>
          <w:b/>
          <w:caps/>
          <w:sz w:val="24"/>
          <w:szCs w:val="24"/>
        </w:rPr>
      </w:pPr>
      <w:r w:rsidRPr="002B2E3B">
        <w:rPr>
          <w:rFonts w:ascii="Tahoma" w:hAnsi="Tahoma" w:cs="Tahoma"/>
          <w:b/>
          <w:caps/>
          <w:sz w:val="24"/>
          <w:szCs w:val="24"/>
        </w:rPr>
        <w:t>KONTAKTNÍ ÚDAJE</w:t>
      </w:r>
    </w:p>
    <w:p w14:paraId="772AD9CF" w14:textId="77777777" w:rsidR="003F5064" w:rsidRPr="006278D2" w:rsidRDefault="003F5064" w:rsidP="003F5064">
      <w:pPr>
        <w:pStyle w:val="Odstavecseseznamem"/>
        <w:widowControl w:val="0"/>
        <w:numPr>
          <w:ilvl w:val="0"/>
          <w:numId w:val="23"/>
        </w:numPr>
        <w:tabs>
          <w:tab w:val="left" w:pos="426"/>
          <w:tab w:val="left" w:pos="3969"/>
        </w:tabs>
        <w:autoSpaceDE w:val="0"/>
        <w:spacing w:after="120"/>
        <w:jc w:val="both"/>
        <w:rPr>
          <w:rFonts w:ascii="Tahoma" w:hAnsi="Tahoma" w:cs="Tahoma"/>
          <w:b/>
          <w:sz w:val="20"/>
          <w:szCs w:val="20"/>
        </w:rPr>
      </w:pPr>
      <w:r w:rsidRPr="006278D2">
        <w:rPr>
          <w:rFonts w:ascii="Tahoma" w:hAnsi="Tahoma" w:cs="Tahoma"/>
          <w:b/>
          <w:caps/>
          <w:sz w:val="20"/>
          <w:szCs w:val="20"/>
        </w:rPr>
        <w:t>Kontaktní údaje OBJEDNAtele:</w:t>
      </w:r>
    </w:p>
    <w:p w14:paraId="41F2D5E8" w14:textId="7F7C9F0D" w:rsidR="003F5064" w:rsidRDefault="003F5064" w:rsidP="003F5064">
      <w:pPr>
        <w:rPr>
          <w:rFonts w:ascii="Tahoma" w:hAnsi="Tahoma" w:cs="Tahoma"/>
          <w:sz w:val="20"/>
          <w:szCs w:val="20"/>
        </w:rPr>
      </w:pPr>
      <w:r w:rsidRPr="00B575DC">
        <w:rPr>
          <w:rFonts w:ascii="Tahoma" w:hAnsi="Tahoma" w:cs="Tahoma"/>
          <w:b/>
          <w:sz w:val="20"/>
          <w:szCs w:val="20"/>
        </w:rPr>
        <w:t xml:space="preserve">Adresa: </w:t>
      </w:r>
      <w:r w:rsidRPr="005622AC">
        <w:rPr>
          <w:rFonts w:ascii="Tahoma" w:hAnsi="Tahoma" w:cs="Tahoma"/>
          <w:sz w:val="20"/>
          <w:szCs w:val="20"/>
        </w:rPr>
        <w:t>Domov pro seniory Háje</w:t>
      </w:r>
      <w:r w:rsidR="003E7840">
        <w:rPr>
          <w:rFonts w:ascii="Tahoma" w:hAnsi="Tahoma" w:cs="Tahoma"/>
          <w:bCs/>
          <w:sz w:val="20"/>
          <w:szCs w:val="20"/>
        </w:rPr>
        <w:t>,</w:t>
      </w:r>
      <w:r w:rsidRPr="00B575DC">
        <w:rPr>
          <w:rFonts w:ascii="Tahoma" w:hAnsi="Tahoma" w:cs="Tahoma"/>
          <w:bCs/>
          <w:sz w:val="20"/>
          <w:szCs w:val="20"/>
        </w:rPr>
        <w:t xml:space="preserve"> </w:t>
      </w:r>
      <w:r w:rsidRPr="00B575DC">
        <w:rPr>
          <w:rFonts w:ascii="Tahoma" w:hAnsi="Tahoma" w:cs="Tahoma"/>
          <w:sz w:val="20"/>
          <w:szCs w:val="20"/>
        </w:rPr>
        <w:t>K Milíčovu 734/1, Praha 11 – Háje, 149 00</w:t>
      </w:r>
    </w:p>
    <w:p w14:paraId="1C04FAED" w14:textId="77777777" w:rsidR="003F5064" w:rsidRPr="00BC73FC" w:rsidRDefault="003F5064" w:rsidP="003F5064">
      <w:pPr>
        <w:rPr>
          <w:rFonts w:ascii="Tahoma" w:hAnsi="Tahoma" w:cs="Tahoma"/>
          <w:sz w:val="20"/>
          <w:szCs w:val="20"/>
        </w:rPr>
      </w:pPr>
      <w:r w:rsidRPr="00BC73FC">
        <w:rPr>
          <w:rFonts w:ascii="Tahoma" w:hAnsi="Tahoma" w:cs="Tahoma"/>
          <w:b/>
          <w:bCs/>
          <w:sz w:val="20"/>
          <w:szCs w:val="20"/>
        </w:rPr>
        <w:t xml:space="preserve">Webové stránky: </w:t>
      </w:r>
      <w:r w:rsidRPr="00B07DB7">
        <w:rPr>
          <w:rFonts w:ascii="Tahoma" w:hAnsi="Tahoma" w:cs="Tahoma"/>
          <w:sz w:val="20"/>
          <w:szCs w:val="20"/>
        </w:rPr>
        <w:t>www.dshaje.cz</w:t>
      </w:r>
      <w:r w:rsidRPr="00BC73FC">
        <w:rPr>
          <w:rFonts w:ascii="Tahoma" w:hAnsi="Tahoma" w:cs="Tahoma"/>
          <w:b/>
          <w:bCs/>
          <w:sz w:val="20"/>
          <w:szCs w:val="20"/>
        </w:rPr>
        <w:t xml:space="preserve">          </w:t>
      </w:r>
    </w:p>
    <w:p w14:paraId="061B212E" w14:textId="23E13CB7" w:rsidR="003F5064" w:rsidRPr="00BC73FC" w:rsidRDefault="003F5064" w:rsidP="003F5064">
      <w:pPr>
        <w:pStyle w:val="Bezmezer"/>
        <w:rPr>
          <w:rFonts w:ascii="Tahoma" w:hAnsi="Tahoma" w:cs="Tahoma"/>
          <w:bCs/>
          <w:sz w:val="20"/>
          <w:szCs w:val="20"/>
        </w:rPr>
      </w:pPr>
      <w:r w:rsidRPr="00BC73FC">
        <w:rPr>
          <w:rFonts w:ascii="Tahoma" w:hAnsi="Tahoma" w:cs="Tahoma"/>
          <w:b/>
          <w:sz w:val="20"/>
          <w:szCs w:val="20"/>
        </w:rPr>
        <w:t xml:space="preserve">Korespondenční adresa: </w:t>
      </w:r>
      <w:r>
        <w:rPr>
          <w:rFonts w:ascii="Tahoma" w:hAnsi="Tahoma" w:cs="Tahoma"/>
          <w:bCs/>
          <w:sz w:val="20"/>
          <w:szCs w:val="20"/>
        </w:rPr>
        <w:t>Domov pro seniory Háje</w:t>
      </w:r>
      <w:r w:rsidRPr="00BC73FC">
        <w:rPr>
          <w:rFonts w:ascii="Tahoma" w:hAnsi="Tahoma" w:cs="Tahoma"/>
          <w:bCs/>
          <w:sz w:val="20"/>
          <w:szCs w:val="20"/>
        </w:rPr>
        <w:t xml:space="preserve">, </w:t>
      </w:r>
      <w:r w:rsidR="003E7840" w:rsidRPr="00B575DC">
        <w:rPr>
          <w:rFonts w:ascii="Tahoma" w:hAnsi="Tahoma" w:cs="Tahoma"/>
          <w:sz w:val="20"/>
          <w:szCs w:val="20"/>
        </w:rPr>
        <w:t>K Milíčovu 734/1, Praha 11 – Háje, 149 00</w:t>
      </w:r>
    </w:p>
    <w:p w14:paraId="59D49556" w14:textId="49DB21D6" w:rsidR="003F5064" w:rsidRPr="00BC73FC" w:rsidRDefault="003F5064" w:rsidP="003F5064">
      <w:pPr>
        <w:rPr>
          <w:rFonts w:ascii="Tahoma" w:hAnsi="Tahoma" w:cs="Tahoma"/>
          <w:bCs/>
          <w:sz w:val="20"/>
          <w:szCs w:val="20"/>
        </w:rPr>
      </w:pPr>
      <w:r w:rsidRPr="00BC73FC">
        <w:rPr>
          <w:rFonts w:ascii="Tahoma" w:hAnsi="Tahoma" w:cs="Tahoma"/>
          <w:b/>
          <w:sz w:val="20"/>
          <w:szCs w:val="20"/>
        </w:rPr>
        <w:t xml:space="preserve">Datová schránka: </w:t>
      </w:r>
      <w:r w:rsidRPr="00BC73FC">
        <w:rPr>
          <w:rFonts w:ascii="Tahoma" w:hAnsi="Tahoma" w:cs="Tahoma"/>
          <w:b/>
          <w:sz w:val="20"/>
          <w:szCs w:val="20"/>
        </w:rPr>
        <w:tab/>
      </w:r>
      <w:r w:rsidRPr="00614C88">
        <w:rPr>
          <w:rFonts w:ascii="Tahoma" w:hAnsi="Tahoma" w:cs="Tahoma"/>
          <w:b/>
          <w:sz w:val="20"/>
          <w:szCs w:val="20"/>
        </w:rPr>
        <w:t xml:space="preserve">     </w:t>
      </w:r>
      <w:hyperlink r:id="rId7" w:tooltip="Kontakty: Datová schránka" w:history="1">
        <w:r w:rsidR="00452434" w:rsidRPr="00614C88">
          <w:rPr>
            <w:rStyle w:val="Hypertextovodkaz"/>
            <w:rFonts w:ascii="Tahoma" w:hAnsi="Tahoma" w:cs="Tahoma"/>
            <w:b/>
            <w:sz w:val="20"/>
            <w:szCs w:val="20"/>
            <w:u w:val="none"/>
          </w:rPr>
          <w:t>suw4s7z</w:t>
        </w:r>
      </w:hyperlink>
      <w:r w:rsidRPr="00BC73FC">
        <w:rPr>
          <w:rFonts w:ascii="Tahoma" w:hAnsi="Tahoma" w:cs="Tahoma"/>
          <w:b/>
          <w:sz w:val="20"/>
          <w:szCs w:val="20"/>
        </w:rPr>
        <w:t xml:space="preserve"> </w:t>
      </w:r>
    </w:p>
    <w:p w14:paraId="4B71E3DA" w14:textId="77777777" w:rsidR="003F5064" w:rsidRPr="00BC73FC" w:rsidRDefault="003F5064" w:rsidP="003F5064">
      <w:pPr>
        <w:pStyle w:val="Bezmezer"/>
        <w:rPr>
          <w:rFonts w:ascii="Tahoma" w:hAnsi="Tahoma" w:cs="Tahoma"/>
          <w:sz w:val="20"/>
          <w:szCs w:val="20"/>
        </w:rPr>
      </w:pPr>
    </w:p>
    <w:p w14:paraId="6B3EF357" w14:textId="77777777" w:rsidR="003F5064" w:rsidRPr="00BC73FC" w:rsidRDefault="003F5064" w:rsidP="003F5064">
      <w:pPr>
        <w:pStyle w:val="Bezmezer"/>
        <w:rPr>
          <w:rFonts w:ascii="Tahoma" w:hAnsi="Tahoma" w:cs="Tahoma"/>
          <w:b/>
          <w:bCs/>
          <w:sz w:val="20"/>
          <w:szCs w:val="20"/>
        </w:rPr>
      </w:pPr>
      <w:r w:rsidRPr="00BC73FC">
        <w:rPr>
          <w:rFonts w:ascii="Tahoma" w:hAnsi="Tahoma" w:cs="Tahoma"/>
          <w:b/>
          <w:bCs/>
          <w:sz w:val="20"/>
          <w:szCs w:val="20"/>
        </w:rPr>
        <w:t>Kontaktní osoby odběratele</w:t>
      </w:r>
    </w:p>
    <w:tbl>
      <w:tblPr>
        <w:tblW w:w="9776" w:type="dxa"/>
        <w:tblInd w:w="-5" w:type="dxa"/>
        <w:tblCellMar>
          <w:left w:w="70" w:type="dxa"/>
          <w:right w:w="70" w:type="dxa"/>
        </w:tblCellMar>
        <w:tblLook w:val="04A0" w:firstRow="1" w:lastRow="0" w:firstColumn="1" w:lastColumn="0" w:noHBand="0" w:noVBand="1"/>
      </w:tblPr>
      <w:tblGrid>
        <w:gridCol w:w="2547"/>
        <w:gridCol w:w="2835"/>
        <w:gridCol w:w="1417"/>
        <w:gridCol w:w="2977"/>
      </w:tblGrid>
      <w:tr w:rsidR="003F5064" w:rsidRPr="00452434" w14:paraId="37223499" w14:textId="77777777" w:rsidTr="00F02457">
        <w:trPr>
          <w:trHeight w:val="300"/>
        </w:trPr>
        <w:tc>
          <w:tcPr>
            <w:tcW w:w="254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90A45F1" w14:textId="77777777" w:rsidR="003F5064" w:rsidRPr="00452434" w:rsidRDefault="003F5064" w:rsidP="00F02457">
            <w:pPr>
              <w:jc w:val="center"/>
              <w:rPr>
                <w:rFonts w:ascii="Tahoma" w:hAnsi="Tahoma" w:cs="Tahoma"/>
                <w:i/>
                <w:iCs/>
                <w:sz w:val="20"/>
                <w:szCs w:val="20"/>
              </w:rPr>
            </w:pPr>
            <w:r w:rsidRPr="00452434">
              <w:rPr>
                <w:rFonts w:ascii="Tahoma" w:hAnsi="Tahoma" w:cs="Tahoma"/>
                <w:i/>
                <w:iCs/>
                <w:sz w:val="20"/>
                <w:szCs w:val="20"/>
              </w:rPr>
              <w:t>jméno a příjmení</w:t>
            </w:r>
          </w:p>
        </w:tc>
        <w:tc>
          <w:tcPr>
            <w:tcW w:w="2835" w:type="dxa"/>
            <w:tcBorders>
              <w:top w:val="single" w:sz="8" w:space="0" w:color="auto"/>
              <w:left w:val="nil"/>
              <w:bottom w:val="single" w:sz="4" w:space="0" w:color="auto"/>
              <w:right w:val="single" w:sz="4" w:space="0" w:color="auto"/>
            </w:tcBorders>
            <w:shd w:val="clear" w:color="auto" w:fill="auto"/>
            <w:noWrap/>
            <w:vAlign w:val="bottom"/>
            <w:hideMark/>
          </w:tcPr>
          <w:p w14:paraId="4A2A19C6" w14:textId="77777777" w:rsidR="003F5064" w:rsidRPr="00452434" w:rsidRDefault="003F5064" w:rsidP="00F02457">
            <w:pPr>
              <w:jc w:val="center"/>
              <w:rPr>
                <w:rFonts w:ascii="Tahoma" w:hAnsi="Tahoma" w:cs="Tahoma"/>
                <w:i/>
                <w:iCs/>
                <w:sz w:val="20"/>
                <w:szCs w:val="20"/>
              </w:rPr>
            </w:pPr>
            <w:r w:rsidRPr="00452434">
              <w:rPr>
                <w:rFonts w:ascii="Tahoma" w:hAnsi="Tahoma" w:cs="Tahoma"/>
                <w:i/>
                <w:iCs/>
                <w:sz w:val="20"/>
                <w:szCs w:val="20"/>
              </w:rPr>
              <w:t>funkce</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4C2B97FF" w14:textId="77777777" w:rsidR="003F5064" w:rsidRPr="00452434" w:rsidRDefault="003F5064" w:rsidP="00F02457">
            <w:pPr>
              <w:jc w:val="center"/>
              <w:rPr>
                <w:rFonts w:ascii="Tahoma" w:hAnsi="Tahoma" w:cs="Tahoma"/>
                <w:i/>
                <w:iCs/>
                <w:sz w:val="20"/>
                <w:szCs w:val="20"/>
              </w:rPr>
            </w:pPr>
            <w:r w:rsidRPr="00452434">
              <w:rPr>
                <w:rFonts w:ascii="Tahoma" w:hAnsi="Tahoma" w:cs="Tahoma"/>
                <w:i/>
                <w:iCs/>
                <w:sz w:val="20"/>
                <w:szCs w:val="20"/>
              </w:rPr>
              <w:t>telefon</w:t>
            </w:r>
          </w:p>
        </w:tc>
        <w:tc>
          <w:tcPr>
            <w:tcW w:w="2977" w:type="dxa"/>
            <w:tcBorders>
              <w:top w:val="single" w:sz="8" w:space="0" w:color="auto"/>
              <w:left w:val="nil"/>
              <w:bottom w:val="single" w:sz="4" w:space="0" w:color="auto"/>
              <w:right w:val="single" w:sz="8" w:space="0" w:color="auto"/>
            </w:tcBorders>
            <w:shd w:val="clear" w:color="auto" w:fill="auto"/>
            <w:noWrap/>
            <w:vAlign w:val="bottom"/>
            <w:hideMark/>
          </w:tcPr>
          <w:p w14:paraId="3F72EE06" w14:textId="77777777" w:rsidR="003F5064" w:rsidRPr="00452434" w:rsidRDefault="003F5064" w:rsidP="00F02457">
            <w:pPr>
              <w:jc w:val="center"/>
              <w:rPr>
                <w:rFonts w:ascii="Tahoma" w:hAnsi="Tahoma" w:cs="Tahoma"/>
                <w:i/>
                <w:iCs/>
                <w:sz w:val="20"/>
                <w:szCs w:val="20"/>
              </w:rPr>
            </w:pPr>
            <w:r w:rsidRPr="00452434">
              <w:rPr>
                <w:rFonts w:ascii="Tahoma" w:hAnsi="Tahoma" w:cs="Tahoma"/>
                <w:i/>
                <w:iCs/>
                <w:sz w:val="20"/>
                <w:szCs w:val="20"/>
              </w:rPr>
              <w:t>email</w:t>
            </w:r>
          </w:p>
        </w:tc>
      </w:tr>
      <w:tr w:rsidR="003F5064" w:rsidRPr="00452434" w14:paraId="2482AC6A" w14:textId="77777777" w:rsidTr="00B97E70">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891F2" w14:textId="77777777" w:rsidR="003F5064" w:rsidRPr="00452434" w:rsidRDefault="003F5064" w:rsidP="00F02457">
            <w:pPr>
              <w:jc w:val="center"/>
              <w:rPr>
                <w:rFonts w:ascii="Tahoma" w:hAnsi="Tahoma" w:cs="Tahoma"/>
                <w:sz w:val="20"/>
                <w:szCs w:val="20"/>
              </w:rPr>
            </w:pPr>
            <w:r w:rsidRPr="00452434">
              <w:rPr>
                <w:rFonts w:ascii="Tahoma" w:hAnsi="Tahoma" w:cs="Tahoma"/>
                <w:sz w:val="20"/>
                <w:szCs w:val="20"/>
              </w:rPr>
              <w:t>Mgr. Dagmar Zavadilová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913CBE1" w14:textId="77777777" w:rsidR="003F5064" w:rsidRPr="00452434" w:rsidRDefault="003F5064" w:rsidP="00B97E70">
            <w:pPr>
              <w:jc w:val="center"/>
              <w:rPr>
                <w:rFonts w:ascii="Tahoma" w:hAnsi="Tahoma" w:cs="Tahoma"/>
                <w:sz w:val="20"/>
                <w:szCs w:val="20"/>
              </w:rPr>
            </w:pPr>
            <w:r w:rsidRPr="00452434">
              <w:rPr>
                <w:rFonts w:ascii="Tahoma" w:hAnsi="Tahoma" w:cs="Tahoma"/>
                <w:sz w:val="20"/>
                <w:szCs w:val="20"/>
              </w:rPr>
              <w:t>Ředitelka</w:t>
            </w:r>
          </w:p>
        </w:tc>
        <w:tc>
          <w:tcPr>
            <w:tcW w:w="1417" w:type="dxa"/>
            <w:tcBorders>
              <w:top w:val="single" w:sz="4" w:space="0" w:color="auto"/>
              <w:left w:val="nil"/>
              <w:bottom w:val="single" w:sz="4" w:space="0" w:color="auto"/>
              <w:right w:val="single" w:sz="4" w:space="0" w:color="auto"/>
            </w:tcBorders>
            <w:shd w:val="clear" w:color="auto" w:fill="auto"/>
            <w:noWrap/>
          </w:tcPr>
          <w:p w14:paraId="27813DD9" w14:textId="28CEA0F1" w:rsidR="003F5064" w:rsidRPr="00452434" w:rsidRDefault="00DB0325" w:rsidP="00DF7099">
            <w:pPr>
              <w:jc w:val="center"/>
              <w:rPr>
                <w:rFonts w:ascii="Tahoma" w:hAnsi="Tahoma" w:cs="Tahoma"/>
                <w:sz w:val="20"/>
                <w:szCs w:val="20"/>
              </w:rPr>
            </w:pPr>
            <w:proofErr w:type="spellStart"/>
            <w:r>
              <w:rPr>
                <w:rFonts w:ascii="Tahoma" w:hAnsi="Tahoma" w:cs="Tahoma"/>
                <w:sz w:val="20"/>
                <w:szCs w:val="20"/>
              </w:rPr>
              <w:t>xxxxxxx</w:t>
            </w:r>
            <w:proofErr w:type="spellEnd"/>
          </w:p>
        </w:tc>
        <w:tc>
          <w:tcPr>
            <w:tcW w:w="2977" w:type="dxa"/>
            <w:tcBorders>
              <w:top w:val="single" w:sz="4" w:space="0" w:color="auto"/>
              <w:left w:val="nil"/>
              <w:bottom w:val="single" w:sz="4" w:space="0" w:color="auto"/>
              <w:right w:val="single" w:sz="4" w:space="0" w:color="auto"/>
            </w:tcBorders>
            <w:shd w:val="clear" w:color="auto" w:fill="auto"/>
            <w:noWrap/>
          </w:tcPr>
          <w:p w14:paraId="242E6FC5" w14:textId="77BF3182" w:rsidR="003F5064" w:rsidRPr="00452434" w:rsidRDefault="00C84D25" w:rsidP="00DF7099">
            <w:pPr>
              <w:jc w:val="center"/>
              <w:rPr>
                <w:rFonts w:ascii="Tahoma" w:hAnsi="Tahoma" w:cs="Tahoma"/>
                <w:sz w:val="20"/>
                <w:szCs w:val="20"/>
              </w:rPr>
            </w:pPr>
            <w:hyperlink r:id="rId8" w:history="1">
              <w:proofErr w:type="spellStart"/>
              <w:r w:rsidR="00DB0325">
                <w:rPr>
                  <w:rStyle w:val="Hypertextovodkaz"/>
                  <w:rFonts w:ascii="Tahoma" w:hAnsi="Tahoma" w:cs="Tahoma"/>
                  <w:sz w:val="20"/>
                  <w:szCs w:val="20"/>
                </w:rPr>
                <w:t>xxxxxxxxxxxx</w:t>
              </w:r>
              <w:proofErr w:type="spellEnd"/>
            </w:hyperlink>
          </w:p>
        </w:tc>
      </w:tr>
      <w:tr w:rsidR="003F5064" w:rsidRPr="00452434" w14:paraId="301A96C6" w14:textId="77777777" w:rsidTr="00B97E70">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D1BCD" w14:textId="77777777" w:rsidR="003F5064" w:rsidRPr="00452434" w:rsidRDefault="003F5064" w:rsidP="00F02457">
            <w:pPr>
              <w:jc w:val="center"/>
              <w:rPr>
                <w:rFonts w:ascii="Tahoma" w:hAnsi="Tahoma" w:cs="Tahoma"/>
                <w:sz w:val="20"/>
                <w:szCs w:val="20"/>
              </w:rPr>
            </w:pPr>
            <w:r w:rsidRPr="00452434">
              <w:rPr>
                <w:rFonts w:ascii="Tahoma" w:hAnsi="Tahoma" w:cs="Tahoma"/>
                <w:sz w:val="20"/>
                <w:szCs w:val="20"/>
              </w:rPr>
              <w:t>Ing. Petr Houdek</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BC05147" w14:textId="77777777" w:rsidR="003F5064" w:rsidRPr="00452434" w:rsidRDefault="003F5064" w:rsidP="00B97E70">
            <w:pPr>
              <w:jc w:val="center"/>
              <w:rPr>
                <w:rFonts w:ascii="Tahoma" w:hAnsi="Tahoma" w:cs="Tahoma"/>
                <w:sz w:val="20"/>
                <w:szCs w:val="20"/>
              </w:rPr>
            </w:pPr>
            <w:r w:rsidRPr="00452434">
              <w:rPr>
                <w:rFonts w:ascii="Tahoma" w:hAnsi="Tahoma" w:cs="Tahoma"/>
                <w:sz w:val="20"/>
                <w:szCs w:val="20"/>
              </w:rPr>
              <w:t>Vedoucí provozně ekonomického úseku / zástupce ředitelky</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FAE76A" w14:textId="72CB76ED" w:rsidR="003F5064" w:rsidRPr="00452434" w:rsidRDefault="00DB0325" w:rsidP="00DF7099">
            <w:pPr>
              <w:jc w:val="center"/>
              <w:rPr>
                <w:rFonts w:ascii="Tahoma" w:hAnsi="Tahoma" w:cs="Tahoma"/>
                <w:sz w:val="20"/>
                <w:szCs w:val="20"/>
              </w:rPr>
            </w:pPr>
            <w:proofErr w:type="spellStart"/>
            <w:r>
              <w:rPr>
                <w:rFonts w:ascii="Tahoma" w:hAnsi="Tahoma" w:cs="Tahoma"/>
                <w:sz w:val="20"/>
                <w:szCs w:val="20"/>
              </w:rPr>
              <w:t>xxxxxxxxx</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38C8016" w14:textId="4E84050C" w:rsidR="003F5064" w:rsidRPr="00452434" w:rsidRDefault="00C84D25" w:rsidP="00DF7099">
            <w:pPr>
              <w:jc w:val="center"/>
              <w:rPr>
                <w:rFonts w:ascii="Tahoma" w:hAnsi="Tahoma" w:cs="Tahoma"/>
                <w:sz w:val="20"/>
                <w:szCs w:val="20"/>
              </w:rPr>
            </w:pPr>
            <w:hyperlink r:id="rId9" w:history="1">
              <w:proofErr w:type="spellStart"/>
              <w:r w:rsidR="00DB0325">
                <w:rPr>
                  <w:rStyle w:val="Hypertextovodkaz"/>
                  <w:rFonts w:ascii="Tahoma" w:hAnsi="Tahoma" w:cs="Tahoma"/>
                  <w:sz w:val="20"/>
                  <w:szCs w:val="20"/>
                </w:rPr>
                <w:t>xxxxxxxxxxx</w:t>
              </w:r>
              <w:proofErr w:type="spellEnd"/>
            </w:hyperlink>
          </w:p>
        </w:tc>
      </w:tr>
    </w:tbl>
    <w:p w14:paraId="45886B00" w14:textId="77777777" w:rsidR="003F5064" w:rsidRPr="00AC3B00" w:rsidRDefault="003F5064" w:rsidP="003F5064">
      <w:pPr>
        <w:widowControl w:val="0"/>
        <w:tabs>
          <w:tab w:val="left" w:pos="426"/>
          <w:tab w:val="left" w:pos="3969"/>
        </w:tabs>
        <w:autoSpaceDE w:val="0"/>
        <w:spacing w:after="120"/>
        <w:jc w:val="both"/>
        <w:rPr>
          <w:rFonts w:ascii="Tahoma" w:hAnsi="Tahoma" w:cs="Tahoma"/>
          <w:b/>
          <w:sz w:val="20"/>
          <w:szCs w:val="20"/>
          <w:highlight w:val="cyan"/>
        </w:rPr>
      </w:pPr>
    </w:p>
    <w:p w14:paraId="1D7DBD56" w14:textId="77777777" w:rsidR="003F5064" w:rsidRPr="00391EE5" w:rsidRDefault="003F5064" w:rsidP="003F5064">
      <w:pPr>
        <w:pStyle w:val="Odstavecseseznamem"/>
        <w:widowControl w:val="0"/>
        <w:numPr>
          <w:ilvl w:val="0"/>
          <w:numId w:val="23"/>
        </w:numPr>
        <w:tabs>
          <w:tab w:val="left" w:pos="426"/>
          <w:tab w:val="left" w:pos="3969"/>
        </w:tabs>
        <w:autoSpaceDE w:val="0"/>
        <w:spacing w:after="120"/>
        <w:jc w:val="both"/>
        <w:rPr>
          <w:rFonts w:ascii="Tahoma" w:hAnsi="Tahoma" w:cs="Tahoma"/>
          <w:b/>
          <w:sz w:val="20"/>
          <w:szCs w:val="20"/>
        </w:rPr>
      </w:pPr>
      <w:r w:rsidRPr="00391EE5">
        <w:rPr>
          <w:rFonts w:ascii="Tahoma" w:hAnsi="Tahoma" w:cs="Tahoma"/>
          <w:b/>
          <w:caps/>
          <w:sz w:val="20"/>
          <w:szCs w:val="20"/>
        </w:rPr>
        <w:t xml:space="preserve">Kontaktní údaje </w:t>
      </w:r>
      <w:r>
        <w:rPr>
          <w:rFonts w:ascii="Tahoma" w:hAnsi="Tahoma" w:cs="Tahoma"/>
          <w:b/>
          <w:caps/>
          <w:sz w:val="20"/>
          <w:szCs w:val="20"/>
        </w:rPr>
        <w:t>PROVOZO</w:t>
      </w:r>
      <w:r w:rsidRPr="00391EE5">
        <w:rPr>
          <w:rFonts w:ascii="Tahoma" w:hAnsi="Tahoma" w:cs="Tahoma"/>
          <w:b/>
          <w:caps/>
          <w:sz w:val="20"/>
          <w:szCs w:val="20"/>
        </w:rPr>
        <w:t>VATELE</w:t>
      </w:r>
    </w:p>
    <w:p w14:paraId="7BD55A04" w14:textId="77777777" w:rsidR="003F5064" w:rsidRPr="00500EA8" w:rsidRDefault="003F5064" w:rsidP="003F5064">
      <w:pPr>
        <w:widowControl w:val="0"/>
        <w:autoSpaceDE w:val="0"/>
        <w:spacing w:after="120"/>
        <w:ind w:left="2552" w:hanging="2552"/>
        <w:jc w:val="both"/>
        <w:rPr>
          <w:rFonts w:ascii="Tahoma" w:hAnsi="Tahoma" w:cs="Tahoma"/>
          <w:sz w:val="20"/>
          <w:szCs w:val="20"/>
        </w:rPr>
      </w:pPr>
      <w:r w:rsidRPr="00500EA8">
        <w:rPr>
          <w:rFonts w:ascii="Tahoma" w:hAnsi="Tahoma" w:cs="Tahoma"/>
          <w:b/>
          <w:sz w:val="20"/>
          <w:szCs w:val="20"/>
        </w:rPr>
        <w:t xml:space="preserve">Korespondenční adresa: </w:t>
      </w:r>
      <w:r w:rsidRPr="00000D21">
        <w:rPr>
          <w:rFonts w:ascii="Tahoma" w:hAnsi="Tahoma" w:cs="Tahoma"/>
          <w:b/>
          <w:bCs/>
          <w:sz w:val="20"/>
          <w:szCs w:val="20"/>
        </w:rPr>
        <w:t>Teplo pro Prahu, a.s</w:t>
      </w:r>
      <w:r w:rsidRPr="00500EA8">
        <w:rPr>
          <w:rFonts w:ascii="Tahoma" w:hAnsi="Tahoma" w:cs="Tahoma"/>
          <w:sz w:val="20"/>
          <w:szCs w:val="20"/>
        </w:rPr>
        <w:t>., U Plynárny 500, 140 00 Praha 4</w:t>
      </w:r>
    </w:p>
    <w:p w14:paraId="42EB3A1F" w14:textId="3F597AD3" w:rsidR="003F5064" w:rsidRPr="00206505" w:rsidRDefault="003F5064" w:rsidP="003F5064">
      <w:pPr>
        <w:widowControl w:val="0"/>
        <w:autoSpaceDE w:val="0"/>
        <w:spacing w:after="120"/>
        <w:ind w:left="2552" w:hanging="2552"/>
        <w:jc w:val="both"/>
        <w:rPr>
          <w:rStyle w:val="Hypertextovodkaz"/>
          <w:rFonts w:ascii="Tahoma" w:hAnsi="Tahoma" w:cs="Tahoma"/>
          <w:sz w:val="20"/>
          <w:szCs w:val="20"/>
        </w:rPr>
      </w:pPr>
      <w:proofErr w:type="gramStart"/>
      <w:r w:rsidRPr="00206505">
        <w:rPr>
          <w:rFonts w:ascii="Tahoma" w:hAnsi="Tahoma" w:cs="Tahoma"/>
          <w:b/>
          <w:sz w:val="20"/>
          <w:szCs w:val="20"/>
        </w:rPr>
        <w:t>email:</w:t>
      </w:r>
      <w:r w:rsidRPr="00206505">
        <w:rPr>
          <w:rFonts w:ascii="Tahoma" w:hAnsi="Tahoma" w:cs="Tahoma"/>
          <w:sz w:val="20"/>
          <w:szCs w:val="20"/>
        </w:rPr>
        <w:t xml:space="preserve">   </w:t>
      </w:r>
      <w:proofErr w:type="gramEnd"/>
      <w:r w:rsidRPr="00206505">
        <w:rPr>
          <w:rFonts w:ascii="Tahoma" w:hAnsi="Tahoma" w:cs="Tahoma"/>
          <w:sz w:val="20"/>
          <w:szCs w:val="20"/>
        </w:rPr>
        <w:t xml:space="preserve">                           </w:t>
      </w:r>
      <w:hyperlink r:id="rId10" w:history="1">
        <w:proofErr w:type="spellStart"/>
        <w:r w:rsidR="00DB0325">
          <w:rPr>
            <w:rStyle w:val="Hypertextovodkaz"/>
            <w:rFonts w:ascii="Tahoma" w:hAnsi="Tahoma" w:cs="Tahoma"/>
            <w:sz w:val="20"/>
            <w:szCs w:val="20"/>
          </w:rPr>
          <w:t>xxxxxxxxx</w:t>
        </w:r>
        <w:proofErr w:type="spellEnd"/>
      </w:hyperlink>
      <w:r>
        <w:rPr>
          <w:rFonts w:ascii="Tahoma" w:hAnsi="Tahoma" w:cs="Tahoma"/>
          <w:color w:val="0563C1"/>
          <w:sz w:val="20"/>
          <w:szCs w:val="20"/>
        </w:rPr>
        <w:t xml:space="preserve"> </w:t>
      </w:r>
    </w:p>
    <w:p w14:paraId="55219C0A" w14:textId="77777777" w:rsidR="003F5064" w:rsidRPr="00206505" w:rsidRDefault="003F5064" w:rsidP="003F5064">
      <w:pPr>
        <w:widowControl w:val="0"/>
        <w:autoSpaceDE w:val="0"/>
        <w:spacing w:after="120"/>
        <w:ind w:left="2552" w:hanging="2552"/>
        <w:jc w:val="both"/>
        <w:rPr>
          <w:rFonts w:ascii="Tahoma" w:hAnsi="Tahoma" w:cs="Tahoma"/>
          <w:b/>
          <w:sz w:val="20"/>
          <w:szCs w:val="20"/>
        </w:rPr>
      </w:pPr>
      <w:r w:rsidRPr="00206505">
        <w:rPr>
          <w:rFonts w:ascii="Tahoma" w:hAnsi="Tahoma" w:cs="Tahoma"/>
          <w:b/>
          <w:bCs/>
          <w:sz w:val="20"/>
          <w:szCs w:val="20"/>
        </w:rPr>
        <w:t xml:space="preserve">webové </w:t>
      </w:r>
      <w:proofErr w:type="gramStart"/>
      <w:r w:rsidRPr="00206505">
        <w:rPr>
          <w:rFonts w:ascii="Tahoma" w:hAnsi="Tahoma" w:cs="Tahoma"/>
          <w:b/>
          <w:bCs/>
          <w:sz w:val="20"/>
          <w:szCs w:val="20"/>
        </w:rPr>
        <w:t xml:space="preserve">stránky:   </w:t>
      </w:r>
      <w:proofErr w:type="gramEnd"/>
      <w:r w:rsidRPr="00206505">
        <w:rPr>
          <w:rFonts w:ascii="Tahoma" w:hAnsi="Tahoma" w:cs="Tahoma"/>
          <w:b/>
          <w:bCs/>
          <w:sz w:val="20"/>
          <w:szCs w:val="20"/>
        </w:rPr>
        <w:t xml:space="preserve">            </w:t>
      </w:r>
      <w:r w:rsidRPr="00206505">
        <w:rPr>
          <w:rFonts w:ascii="Tahoma" w:hAnsi="Tahoma" w:cs="Tahoma"/>
          <w:sz w:val="20"/>
          <w:szCs w:val="20"/>
        </w:rPr>
        <w:t>www.teplopp.cz</w:t>
      </w:r>
    </w:p>
    <w:p w14:paraId="056C113D" w14:textId="77777777" w:rsidR="003F5064" w:rsidRPr="006A4FD2" w:rsidRDefault="003F5064" w:rsidP="003F5064">
      <w:pPr>
        <w:widowControl w:val="0"/>
        <w:autoSpaceDE w:val="0"/>
        <w:spacing w:after="120"/>
        <w:ind w:left="2552" w:hanging="2552"/>
        <w:jc w:val="both"/>
        <w:rPr>
          <w:rFonts w:ascii="Tahoma" w:hAnsi="Tahoma" w:cs="Tahoma"/>
          <w:sz w:val="20"/>
          <w:szCs w:val="20"/>
        </w:rPr>
      </w:pPr>
      <w:r w:rsidRPr="00206505">
        <w:rPr>
          <w:rFonts w:ascii="Tahoma" w:hAnsi="Tahoma" w:cs="Tahoma"/>
          <w:b/>
          <w:sz w:val="20"/>
          <w:szCs w:val="20"/>
        </w:rPr>
        <w:t xml:space="preserve">Datová schránka </w:t>
      </w:r>
      <w:r w:rsidRPr="00206505">
        <w:rPr>
          <w:rFonts w:ascii="Tahoma" w:hAnsi="Tahoma" w:cs="Tahoma"/>
          <w:b/>
          <w:sz w:val="20"/>
          <w:szCs w:val="20"/>
        </w:rPr>
        <w:tab/>
      </w:r>
      <w:r w:rsidRPr="00206505">
        <w:rPr>
          <w:rFonts w:ascii="Tahoma" w:hAnsi="Tahoma" w:cs="Tahoma"/>
          <w:sz w:val="20"/>
          <w:szCs w:val="20"/>
        </w:rPr>
        <w:t>f338riv</w:t>
      </w:r>
    </w:p>
    <w:p w14:paraId="1DDE1054" w14:textId="77777777" w:rsidR="003F5064" w:rsidRPr="0084443A" w:rsidRDefault="003F5064" w:rsidP="003F5064">
      <w:pPr>
        <w:widowControl w:val="0"/>
        <w:autoSpaceDE w:val="0"/>
        <w:spacing w:after="120"/>
        <w:ind w:left="2552" w:hanging="2552"/>
        <w:jc w:val="both"/>
        <w:rPr>
          <w:rFonts w:ascii="Tahoma" w:hAnsi="Tahoma" w:cs="Tahoma"/>
          <w:b/>
          <w:bCs/>
          <w:sz w:val="20"/>
          <w:szCs w:val="20"/>
        </w:rPr>
      </w:pPr>
      <w:r w:rsidRPr="0084443A">
        <w:rPr>
          <w:rFonts w:ascii="Tahoma" w:hAnsi="Tahoma" w:cs="Tahoma"/>
          <w:b/>
          <w:bCs/>
          <w:sz w:val="20"/>
          <w:szCs w:val="20"/>
        </w:rPr>
        <w:t xml:space="preserve">Kontaktní osoba ve věcech smluvních a obchodních </w:t>
      </w:r>
    </w:p>
    <w:tbl>
      <w:tblPr>
        <w:tblW w:w="9771" w:type="dxa"/>
        <w:tblCellMar>
          <w:left w:w="70" w:type="dxa"/>
          <w:right w:w="70" w:type="dxa"/>
        </w:tblCellMar>
        <w:tblLook w:val="04A0" w:firstRow="1" w:lastRow="0" w:firstColumn="1" w:lastColumn="0" w:noHBand="0" w:noVBand="1"/>
      </w:tblPr>
      <w:tblGrid>
        <w:gridCol w:w="2258"/>
        <w:gridCol w:w="2835"/>
        <w:gridCol w:w="4678"/>
      </w:tblGrid>
      <w:tr w:rsidR="003F5064" w:rsidRPr="0084443A" w14:paraId="0E59CA36" w14:textId="77777777" w:rsidTr="00F02457">
        <w:trPr>
          <w:trHeight w:val="300"/>
        </w:trPr>
        <w:tc>
          <w:tcPr>
            <w:tcW w:w="22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251EB6" w14:textId="77777777" w:rsidR="003F5064" w:rsidRPr="0084443A" w:rsidRDefault="003F5064" w:rsidP="00F02457">
            <w:pPr>
              <w:jc w:val="center"/>
              <w:rPr>
                <w:rFonts w:ascii="Tahoma" w:hAnsi="Tahoma" w:cs="Tahoma"/>
                <w:i/>
                <w:iCs/>
                <w:sz w:val="20"/>
                <w:szCs w:val="20"/>
              </w:rPr>
            </w:pPr>
            <w:r w:rsidRPr="0084443A">
              <w:rPr>
                <w:rFonts w:ascii="Tahoma" w:hAnsi="Tahoma" w:cs="Tahoma"/>
                <w:i/>
                <w:iCs/>
                <w:sz w:val="20"/>
                <w:szCs w:val="20"/>
              </w:rPr>
              <w:t>jméno a příjmení</w:t>
            </w:r>
          </w:p>
        </w:tc>
        <w:tc>
          <w:tcPr>
            <w:tcW w:w="2835" w:type="dxa"/>
            <w:tcBorders>
              <w:top w:val="single" w:sz="8" w:space="0" w:color="auto"/>
              <w:left w:val="nil"/>
              <w:bottom w:val="single" w:sz="4" w:space="0" w:color="auto"/>
              <w:right w:val="single" w:sz="4" w:space="0" w:color="auto"/>
            </w:tcBorders>
            <w:shd w:val="clear" w:color="auto" w:fill="auto"/>
            <w:noWrap/>
            <w:vAlign w:val="bottom"/>
            <w:hideMark/>
          </w:tcPr>
          <w:p w14:paraId="0A180ECD" w14:textId="77777777" w:rsidR="003F5064" w:rsidRPr="0084443A" w:rsidRDefault="003F5064" w:rsidP="00F02457">
            <w:pPr>
              <w:jc w:val="center"/>
              <w:rPr>
                <w:rFonts w:ascii="Tahoma" w:hAnsi="Tahoma" w:cs="Tahoma"/>
                <w:i/>
                <w:iCs/>
                <w:sz w:val="20"/>
                <w:szCs w:val="20"/>
              </w:rPr>
            </w:pPr>
            <w:r w:rsidRPr="0084443A">
              <w:rPr>
                <w:rFonts w:ascii="Tahoma" w:hAnsi="Tahoma" w:cs="Tahoma"/>
                <w:i/>
                <w:iCs/>
                <w:sz w:val="20"/>
                <w:szCs w:val="20"/>
              </w:rPr>
              <w:t>telefon</w:t>
            </w:r>
          </w:p>
        </w:tc>
        <w:tc>
          <w:tcPr>
            <w:tcW w:w="4678" w:type="dxa"/>
            <w:tcBorders>
              <w:top w:val="single" w:sz="8" w:space="0" w:color="auto"/>
              <w:left w:val="nil"/>
              <w:bottom w:val="single" w:sz="4" w:space="0" w:color="auto"/>
              <w:right w:val="single" w:sz="8" w:space="0" w:color="auto"/>
            </w:tcBorders>
            <w:shd w:val="clear" w:color="auto" w:fill="auto"/>
            <w:noWrap/>
            <w:vAlign w:val="bottom"/>
            <w:hideMark/>
          </w:tcPr>
          <w:p w14:paraId="57FC8A7D" w14:textId="77777777" w:rsidR="003F5064" w:rsidRPr="0084443A" w:rsidRDefault="003F5064" w:rsidP="00F02457">
            <w:pPr>
              <w:jc w:val="center"/>
              <w:rPr>
                <w:rFonts w:ascii="Tahoma" w:hAnsi="Tahoma" w:cs="Tahoma"/>
                <w:i/>
                <w:iCs/>
                <w:sz w:val="20"/>
                <w:szCs w:val="20"/>
              </w:rPr>
            </w:pPr>
            <w:r w:rsidRPr="0084443A">
              <w:rPr>
                <w:rFonts w:ascii="Tahoma" w:hAnsi="Tahoma" w:cs="Tahoma"/>
                <w:i/>
                <w:iCs/>
                <w:sz w:val="20"/>
                <w:szCs w:val="20"/>
              </w:rPr>
              <w:t>email</w:t>
            </w:r>
          </w:p>
        </w:tc>
      </w:tr>
      <w:tr w:rsidR="003F5064" w:rsidRPr="0038757B" w14:paraId="0542824F" w14:textId="77777777" w:rsidTr="00F02457">
        <w:trPr>
          <w:trHeight w:val="376"/>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5AF2334" w14:textId="5A5EB91D" w:rsidR="003F5064" w:rsidRPr="0038757B" w:rsidRDefault="00DF7099" w:rsidP="00F02457">
            <w:pPr>
              <w:rPr>
                <w:rFonts w:ascii="Tahoma" w:hAnsi="Tahoma" w:cs="Tahoma"/>
                <w:sz w:val="20"/>
                <w:szCs w:val="20"/>
              </w:rPr>
            </w:pPr>
            <w:r>
              <w:rPr>
                <w:rFonts w:ascii="Tahoma" w:hAnsi="Tahoma" w:cs="Tahoma"/>
                <w:sz w:val="20"/>
                <w:szCs w:val="20"/>
              </w:rPr>
              <w:t>Josef Fanta</w:t>
            </w:r>
          </w:p>
        </w:tc>
        <w:tc>
          <w:tcPr>
            <w:tcW w:w="2835" w:type="dxa"/>
            <w:tcBorders>
              <w:top w:val="nil"/>
              <w:left w:val="nil"/>
              <w:bottom w:val="single" w:sz="4" w:space="0" w:color="auto"/>
              <w:right w:val="single" w:sz="4" w:space="0" w:color="auto"/>
            </w:tcBorders>
            <w:shd w:val="clear" w:color="auto" w:fill="auto"/>
            <w:noWrap/>
            <w:vAlign w:val="center"/>
            <w:hideMark/>
          </w:tcPr>
          <w:p w14:paraId="4AE65476" w14:textId="3FD14502" w:rsidR="003F5064" w:rsidRPr="00DF7099" w:rsidRDefault="00DB0325" w:rsidP="00F02457">
            <w:pPr>
              <w:jc w:val="center"/>
              <w:rPr>
                <w:rFonts w:ascii="Tahoma" w:hAnsi="Tahoma" w:cs="Tahoma"/>
                <w:sz w:val="20"/>
                <w:szCs w:val="20"/>
              </w:rPr>
            </w:pPr>
            <w:proofErr w:type="spellStart"/>
            <w:r>
              <w:rPr>
                <w:rFonts w:ascii="Tahoma" w:hAnsi="Tahoma" w:cs="Tahoma"/>
                <w:sz w:val="20"/>
                <w:szCs w:val="20"/>
              </w:rPr>
              <w:t>xxxxxxxxxx</w:t>
            </w:r>
            <w:proofErr w:type="spellEnd"/>
          </w:p>
        </w:tc>
        <w:tc>
          <w:tcPr>
            <w:tcW w:w="4678" w:type="dxa"/>
            <w:tcBorders>
              <w:top w:val="nil"/>
              <w:left w:val="nil"/>
              <w:bottom w:val="single" w:sz="4" w:space="0" w:color="auto"/>
              <w:right w:val="single" w:sz="8" w:space="0" w:color="auto"/>
            </w:tcBorders>
            <w:shd w:val="clear" w:color="auto" w:fill="auto"/>
            <w:vAlign w:val="center"/>
            <w:hideMark/>
          </w:tcPr>
          <w:p w14:paraId="01431327" w14:textId="14614F71" w:rsidR="003F5064" w:rsidRPr="00DF7099" w:rsidRDefault="00DB0325" w:rsidP="00F02457">
            <w:pPr>
              <w:jc w:val="center"/>
              <w:rPr>
                <w:rFonts w:ascii="Tahoma" w:hAnsi="Tahoma" w:cs="Tahoma"/>
                <w:color w:val="0000FF"/>
                <w:sz w:val="20"/>
                <w:szCs w:val="20"/>
                <w:u w:val="single"/>
              </w:rPr>
            </w:pPr>
            <w:proofErr w:type="spellStart"/>
            <w:r>
              <w:rPr>
                <w:rFonts w:ascii="Tahoma" w:hAnsi="Tahoma" w:cs="Tahoma"/>
                <w:color w:val="0000FF"/>
                <w:sz w:val="20"/>
                <w:szCs w:val="20"/>
                <w:u w:val="single"/>
              </w:rPr>
              <w:t>xxxxxxxxxxxx</w:t>
            </w:r>
            <w:proofErr w:type="spellEnd"/>
          </w:p>
        </w:tc>
      </w:tr>
    </w:tbl>
    <w:p w14:paraId="638DBA95" w14:textId="77777777" w:rsidR="003F5064" w:rsidRDefault="003F5064" w:rsidP="003F5064">
      <w:pPr>
        <w:tabs>
          <w:tab w:val="left" w:pos="2552"/>
        </w:tabs>
        <w:rPr>
          <w:rFonts w:ascii="Tahoma" w:hAnsi="Tahoma" w:cs="Tahoma"/>
          <w:b/>
          <w:bCs/>
          <w:sz w:val="20"/>
          <w:szCs w:val="20"/>
        </w:rPr>
      </w:pPr>
    </w:p>
    <w:p w14:paraId="4F3BE012" w14:textId="77777777" w:rsidR="003F5064" w:rsidRPr="0038757B" w:rsidRDefault="003F5064" w:rsidP="003F5064">
      <w:pPr>
        <w:tabs>
          <w:tab w:val="left" w:pos="2552"/>
        </w:tabs>
        <w:rPr>
          <w:rFonts w:ascii="Tahoma" w:hAnsi="Tahoma" w:cs="Tahoma"/>
          <w:b/>
          <w:bCs/>
          <w:sz w:val="20"/>
          <w:szCs w:val="20"/>
        </w:rPr>
      </w:pPr>
      <w:r w:rsidRPr="0038757B">
        <w:rPr>
          <w:rFonts w:ascii="Tahoma" w:hAnsi="Tahoma" w:cs="Tahoma"/>
          <w:b/>
          <w:bCs/>
          <w:sz w:val="20"/>
          <w:szCs w:val="20"/>
        </w:rPr>
        <w:t>Kontaktní osoby ve věcech vyúčtování dodávek a fakturace</w:t>
      </w:r>
    </w:p>
    <w:p w14:paraId="470FE961" w14:textId="77777777" w:rsidR="003F5064" w:rsidRPr="0038757B" w:rsidRDefault="003F5064" w:rsidP="003F5064">
      <w:pPr>
        <w:tabs>
          <w:tab w:val="left" w:pos="2552"/>
        </w:tabs>
        <w:rPr>
          <w:rFonts w:ascii="Tahoma" w:hAnsi="Tahoma" w:cs="Tahoma"/>
          <w:b/>
          <w:bCs/>
          <w:sz w:val="20"/>
          <w:szCs w:val="20"/>
        </w:rPr>
      </w:pPr>
    </w:p>
    <w:tbl>
      <w:tblPr>
        <w:tblW w:w="9776" w:type="dxa"/>
        <w:tblCellMar>
          <w:left w:w="70" w:type="dxa"/>
          <w:right w:w="70" w:type="dxa"/>
        </w:tblCellMar>
        <w:tblLook w:val="04A0" w:firstRow="1" w:lastRow="0" w:firstColumn="1" w:lastColumn="0" w:noHBand="0" w:noVBand="1"/>
      </w:tblPr>
      <w:tblGrid>
        <w:gridCol w:w="2263"/>
        <w:gridCol w:w="2835"/>
        <w:gridCol w:w="4678"/>
      </w:tblGrid>
      <w:tr w:rsidR="003F5064" w:rsidRPr="0038757B" w14:paraId="57EDAA21" w14:textId="77777777" w:rsidTr="00F02457">
        <w:trPr>
          <w:trHeight w:val="300"/>
        </w:trPr>
        <w:tc>
          <w:tcPr>
            <w:tcW w:w="2263" w:type="dxa"/>
            <w:vMerge w:val="restart"/>
            <w:tcBorders>
              <w:top w:val="single" w:sz="4" w:space="0" w:color="auto"/>
              <w:left w:val="single" w:sz="4" w:space="0" w:color="auto"/>
              <w:right w:val="single" w:sz="4" w:space="0" w:color="auto"/>
            </w:tcBorders>
            <w:shd w:val="clear" w:color="auto" w:fill="auto"/>
            <w:noWrap/>
            <w:vAlign w:val="center"/>
            <w:hideMark/>
          </w:tcPr>
          <w:p w14:paraId="48791C15" w14:textId="77777777" w:rsidR="003F5064" w:rsidRPr="0038757B" w:rsidRDefault="003F5064" w:rsidP="00F02457">
            <w:pPr>
              <w:rPr>
                <w:rFonts w:ascii="Tahoma" w:hAnsi="Tahoma" w:cs="Tahoma"/>
                <w:i/>
                <w:iCs/>
                <w:color w:val="000000"/>
                <w:sz w:val="20"/>
                <w:szCs w:val="20"/>
              </w:rPr>
            </w:pPr>
            <w:r w:rsidRPr="0038757B">
              <w:rPr>
                <w:rFonts w:ascii="Tahoma" w:hAnsi="Tahoma" w:cs="Tahoma"/>
                <w:color w:val="212529"/>
                <w:sz w:val="20"/>
                <w:szCs w:val="20"/>
              </w:rPr>
              <w:t xml:space="preserve">Oddělení </w:t>
            </w:r>
            <w:proofErr w:type="spellStart"/>
            <w:r w:rsidRPr="0038757B">
              <w:rPr>
                <w:rFonts w:ascii="Tahoma" w:hAnsi="Tahoma" w:cs="Tahoma"/>
                <w:color w:val="212529"/>
                <w:sz w:val="20"/>
                <w:szCs w:val="20"/>
              </w:rPr>
              <w:t>middle</w:t>
            </w:r>
            <w:proofErr w:type="spellEnd"/>
            <w:r w:rsidRPr="0038757B">
              <w:rPr>
                <w:rFonts w:ascii="Tahoma" w:hAnsi="Tahoma" w:cs="Tahoma"/>
                <w:color w:val="212529"/>
                <w:sz w:val="20"/>
                <w:szCs w:val="20"/>
              </w:rPr>
              <w:t xml:space="preserve"> </w:t>
            </w:r>
            <w:proofErr w:type="spellStart"/>
            <w:r w:rsidRPr="0038757B">
              <w:rPr>
                <w:rFonts w:ascii="Tahoma" w:hAnsi="Tahoma" w:cs="Tahoma"/>
                <w:color w:val="212529"/>
                <w:sz w:val="20"/>
                <w:szCs w:val="20"/>
              </w:rPr>
              <w:t>office</w:t>
            </w:r>
            <w:proofErr w:type="spellEnd"/>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9373668" w14:textId="77777777" w:rsidR="003F5064" w:rsidRPr="0038757B" w:rsidRDefault="003F5064" w:rsidP="00F02457">
            <w:pPr>
              <w:jc w:val="center"/>
              <w:rPr>
                <w:rFonts w:ascii="Tahoma" w:hAnsi="Tahoma" w:cs="Tahoma"/>
                <w:i/>
                <w:iCs/>
                <w:color w:val="000000"/>
                <w:sz w:val="20"/>
                <w:szCs w:val="20"/>
              </w:rPr>
            </w:pPr>
            <w:r w:rsidRPr="0038757B">
              <w:rPr>
                <w:rFonts w:ascii="Tahoma" w:hAnsi="Tahoma" w:cs="Tahoma"/>
                <w:i/>
                <w:iCs/>
                <w:color w:val="000000"/>
                <w:sz w:val="20"/>
                <w:szCs w:val="20"/>
              </w:rPr>
              <w:t>telefon</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062F1963" w14:textId="77777777" w:rsidR="003F5064" w:rsidRPr="0038757B" w:rsidRDefault="003F5064" w:rsidP="00F02457">
            <w:pPr>
              <w:jc w:val="center"/>
              <w:rPr>
                <w:rFonts w:ascii="Tahoma" w:hAnsi="Tahoma" w:cs="Tahoma"/>
                <w:i/>
                <w:iCs/>
                <w:color w:val="000000"/>
                <w:sz w:val="20"/>
                <w:szCs w:val="20"/>
              </w:rPr>
            </w:pPr>
            <w:r w:rsidRPr="0038757B">
              <w:rPr>
                <w:rFonts w:ascii="Tahoma" w:hAnsi="Tahoma" w:cs="Tahoma"/>
                <w:i/>
                <w:iCs/>
                <w:color w:val="000000"/>
                <w:sz w:val="20"/>
                <w:szCs w:val="20"/>
              </w:rPr>
              <w:t>email</w:t>
            </w:r>
          </w:p>
        </w:tc>
      </w:tr>
      <w:tr w:rsidR="003F5064" w:rsidRPr="0038757B" w14:paraId="44D16506" w14:textId="77777777" w:rsidTr="00F02457">
        <w:trPr>
          <w:trHeight w:val="600"/>
        </w:trPr>
        <w:tc>
          <w:tcPr>
            <w:tcW w:w="2263" w:type="dxa"/>
            <w:vMerge/>
            <w:tcBorders>
              <w:left w:val="single" w:sz="4" w:space="0" w:color="auto"/>
              <w:bottom w:val="single" w:sz="4" w:space="0" w:color="auto"/>
              <w:right w:val="single" w:sz="4" w:space="0" w:color="auto"/>
            </w:tcBorders>
            <w:shd w:val="clear" w:color="auto" w:fill="auto"/>
            <w:noWrap/>
            <w:vAlign w:val="center"/>
            <w:hideMark/>
          </w:tcPr>
          <w:p w14:paraId="53A4928C" w14:textId="77777777" w:rsidR="003F5064" w:rsidRPr="0038757B" w:rsidRDefault="003F5064" w:rsidP="00F02457">
            <w:pPr>
              <w:rPr>
                <w:rFonts w:ascii="Tahoma" w:hAnsi="Tahoma" w:cs="Tahoma"/>
                <w:color w:val="212529"/>
                <w:sz w:val="20"/>
                <w:szCs w:val="20"/>
              </w:rPr>
            </w:pPr>
          </w:p>
        </w:tc>
        <w:tc>
          <w:tcPr>
            <w:tcW w:w="2835" w:type="dxa"/>
            <w:tcBorders>
              <w:top w:val="nil"/>
              <w:left w:val="nil"/>
              <w:bottom w:val="single" w:sz="4" w:space="0" w:color="auto"/>
              <w:right w:val="single" w:sz="4" w:space="0" w:color="auto"/>
            </w:tcBorders>
            <w:shd w:val="clear" w:color="auto" w:fill="auto"/>
            <w:noWrap/>
            <w:vAlign w:val="center"/>
            <w:hideMark/>
          </w:tcPr>
          <w:p w14:paraId="6B96E78A" w14:textId="1BBA837E" w:rsidR="003F5064" w:rsidRPr="002613B0" w:rsidRDefault="00DB0325" w:rsidP="00F02457">
            <w:pPr>
              <w:jc w:val="center"/>
              <w:rPr>
                <w:rFonts w:ascii="Tahoma" w:hAnsi="Tahoma" w:cs="Tahoma"/>
                <w:sz w:val="20"/>
                <w:szCs w:val="20"/>
              </w:rPr>
            </w:pPr>
            <w:proofErr w:type="spellStart"/>
            <w:r>
              <w:rPr>
                <w:rFonts w:ascii="Tahoma" w:hAnsi="Tahoma" w:cs="Tahoma"/>
                <w:sz w:val="20"/>
                <w:szCs w:val="20"/>
              </w:rPr>
              <w:t>xxxxxxxxxx</w:t>
            </w:r>
            <w:proofErr w:type="spellEnd"/>
          </w:p>
          <w:p w14:paraId="173D7B71" w14:textId="7118F601" w:rsidR="003F5064" w:rsidRPr="0038757B" w:rsidRDefault="00DB0325" w:rsidP="00F02457">
            <w:pPr>
              <w:jc w:val="center"/>
              <w:rPr>
                <w:rFonts w:ascii="Tahoma" w:hAnsi="Tahoma" w:cs="Tahoma"/>
                <w:sz w:val="20"/>
                <w:szCs w:val="20"/>
              </w:rPr>
            </w:pPr>
            <w:proofErr w:type="spellStart"/>
            <w:r>
              <w:rPr>
                <w:rFonts w:ascii="Tahoma" w:hAnsi="Tahoma" w:cs="Tahoma"/>
                <w:color w:val="212529"/>
                <w:sz w:val="20"/>
                <w:szCs w:val="20"/>
                <w:shd w:val="clear" w:color="auto" w:fill="FFFFFF"/>
              </w:rPr>
              <w:t>xxxxxxxxx</w:t>
            </w:r>
            <w:proofErr w:type="spellEnd"/>
          </w:p>
        </w:tc>
        <w:tc>
          <w:tcPr>
            <w:tcW w:w="4678" w:type="dxa"/>
            <w:tcBorders>
              <w:top w:val="nil"/>
              <w:left w:val="nil"/>
              <w:bottom w:val="single" w:sz="4" w:space="0" w:color="auto"/>
              <w:right w:val="single" w:sz="4" w:space="0" w:color="auto"/>
            </w:tcBorders>
            <w:shd w:val="clear" w:color="auto" w:fill="auto"/>
            <w:vAlign w:val="center"/>
            <w:hideMark/>
          </w:tcPr>
          <w:p w14:paraId="2CB55D84" w14:textId="2431D77D" w:rsidR="003F5064" w:rsidRPr="0038757B" w:rsidRDefault="00C84D25" w:rsidP="00F02457">
            <w:pPr>
              <w:jc w:val="center"/>
              <w:rPr>
                <w:rFonts w:ascii="Tahoma" w:hAnsi="Tahoma" w:cs="Tahoma"/>
                <w:color w:val="0563C1"/>
                <w:sz w:val="20"/>
                <w:szCs w:val="20"/>
              </w:rPr>
            </w:pPr>
            <w:hyperlink r:id="rId11" w:history="1">
              <w:proofErr w:type="spellStart"/>
              <w:r w:rsidR="00DB0325">
                <w:rPr>
                  <w:rStyle w:val="Hypertextovodkaz"/>
                  <w:rFonts w:ascii="Tahoma" w:hAnsi="Tahoma" w:cs="Tahoma"/>
                  <w:sz w:val="20"/>
                  <w:szCs w:val="20"/>
                </w:rPr>
                <w:t>xxxxxxxxxxx</w:t>
              </w:r>
              <w:proofErr w:type="spellEnd"/>
            </w:hyperlink>
            <w:r w:rsidR="003F5064">
              <w:rPr>
                <w:rFonts w:ascii="Tahoma" w:hAnsi="Tahoma" w:cs="Tahoma"/>
                <w:color w:val="0563C1"/>
                <w:sz w:val="20"/>
                <w:szCs w:val="20"/>
              </w:rPr>
              <w:t xml:space="preserve"> </w:t>
            </w:r>
          </w:p>
        </w:tc>
      </w:tr>
    </w:tbl>
    <w:p w14:paraId="301D6961" w14:textId="77777777" w:rsidR="003F5064" w:rsidRPr="0038757B" w:rsidRDefault="003F5064" w:rsidP="003F5064">
      <w:pPr>
        <w:tabs>
          <w:tab w:val="left" w:pos="2552"/>
        </w:tabs>
        <w:rPr>
          <w:rFonts w:ascii="Tahoma" w:hAnsi="Tahoma" w:cs="Tahoma"/>
          <w:b/>
          <w:bCs/>
          <w:sz w:val="20"/>
          <w:szCs w:val="20"/>
        </w:rPr>
      </w:pPr>
    </w:p>
    <w:p w14:paraId="73606BAD" w14:textId="77777777" w:rsidR="003F5064" w:rsidRDefault="003F5064" w:rsidP="003F5064">
      <w:pPr>
        <w:tabs>
          <w:tab w:val="left" w:pos="2552"/>
        </w:tabs>
        <w:rPr>
          <w:rFonts w:ascii="Tahoma" w:hAnsi="Tahoma" w:cs="Tahoma"/>
          <w:b/>
          <w:bCs/>
          <w:sz w:val="20"/>
          <w:szCs w:val="20"/>
        </w:rPr>
      </w:pPr>
    </w:p>
    <w:p w14:paraId="550FC9F3" w14:textId="77777777" w:rsidR="003F5064" w:rsidRPr="0038757B" w:rsidRDefault="003F5064" w:rsidP="003F5064">
      <w:pPr>
        <w:tabs>
          <w:tab w:val="left" w:pos="2552"/>
        </w:tabs>
        <w:rPr>
          <w:rFonts w:ascii="Tahoma" w:hAnsi="Tahoma" w:cs="Tahoma"/>
          <w:b/>
          <w:bCs/>
          <w:sz w:val="20"/>
          <w:szCs w:val="20"/>
        </w:rPr>
      </w:pPr>
      <w:r w:rsidRPr="0038757B">
        <w:rPr>
          <w:rFonts w:ascii="Tahoma" w:hAnsi="Tahoma" w:cs="Tahoma"/>
          <w:b/>
          <w:bCs/>
          <w:sz w:val="20"/>
          <w:szCs w:val="20"/>
        </w:rPr>
        <w:t xml:space="preserve">Kontaktní osoby ve věcech provozu a obsluhy </w:t>
      </w:r>
      <w:r>
        <w:rPr>
          <w:rFonts w:ascii="Tahoma" w:hAnsi="Tahoma" w:cs="Tahoma"/>
          <w:b/>
          <w:bCs/>
          <w:sz w:val="20"/>
          <w:szCs w:val="20"/>
        </w:rPr>
        <w:t>energetických zařízení</w:t>
      </w:r>
    </w:p>
    <w:tbl>
      <w:tblPr>
        <w:tblW w:w="9776" w:type="dxa"/>
        <w:tblCellMar>
          <w:left w:w="70" w:type="dxa"/>
          <w:right w:w="70" w:type="dxa"/>
        </w:tblCellMar>
        <w:tblLook w:val="04A0" w:firstRow="1" w:lastRow="0" w:firstColumn="1" w:lastColumn="0" w:noHBand="0" w:noVBand="1"/>
      </w:tblPr>
      <w:tblGrid>
        <w:gridCol w:w="2263"/>
        <w:gridCol w:w="2835"/>
        <w:gridCol w:w="4678"/>
      </w:tblGrid>
      <w:tr w:rsidR="003F5064" w:rsidRPr="0038757B" w14:paraId="7727E22E" w14:textId="77777777" w:rsidTr="00F02457">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36417" w14:textId="77777777" w:rsidR="003F5064" w:rsidRPr="0038757B" w:rsidRDefault="003F5064" w:rsidP="00F02457">
            <w:pPr>
              <w:jc w:val="center"/>
              <w:rPr>
                <w:rFonts w:ascii="Tahoma" w:hAnsi="Tahoma" w:cs="Tahoma"/>
                <w:i/>
                <w:iCs/>
                <w:color w:val="000000"/>
                <w:sz w:val="20"/>
                <w:szCs w:val="20"/>
              </w:rPr>
            </w:pPr>
            <w:r w:rsidRPr="0038757B">
              <w:rPr>
                <w:rFonts w:ascii="Tahoma" w:hAnsi="Tahoma" w:cs="Tahoma"/>
                <w:i/>
                <w:iCs/>
                <w:color w:val="000000"/>
                <w:sz w:val="20"/>
                <w:szCs w:val="20"/>
              </w:rPr>
              <w:t>jméno a příjmení</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37E3A704" w14:textId="77777777" w:rsidR="003F5064" w:rsidRPr="0038757B" w:rsidRDefault="003F5064" w:rsidP="00F02457">
            <w:pPr>
              <w:jc w:val="center"/>
              <w:rPr>
                <w:rFonts w:ascii="Tahoma" w:hAnsi="Tahoma" w:cs="Tahoma"/>
                <w:i/>
                <w:iCs/>
                <w:color w:val="000000"/>
                <w:sz w:val="20"/>
                <w:szCs w:val="20"/>
              </w:rPr>
            </w:pPr>
            <w:r w:rsidRPr="0038757B">
              <w:rPr>
                <w:rFonts w:ascii="Tahoma" w:hAnsi="Tahoma" w:cs="Tahoma"/>
                <w:i/>
                <w:iCs/>
                <w:color w:val="000000"/>
                <w:sz w:val="20"/>
                <w:szCs w:val="20"/>
              </w:rPr>
              <w:t>telefon</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338B0411" w14:textId="77777777" w:rsidR="003F5064" w:rsidRPr="0038757B" w:rsidRDefault="003F5064" w:rsidP="00F02457">
            <w:pPr>
              <w:jc w:val="center"/>
              <w:rPr>
                <w:rFonts w:ascii="Tahoma" w:hAnsi="Tahoma" w:cs="Tahoma"/>
                <w:i/>
                <w:iCs/>
                <w:color w:val="000000"/>
                <w:sz w:val="20"/>
                <w:szCs w:val="20"/>
              </w:rPr>
            </w:pPr>
            <w:r w:rsidRPr="0038757B">
              <w:rPr>
                <w:rFonts w:ascii="Tahoma" w:hAnsi="Tahoma" w:cs="Tahoma"/>
                <w:i/>
                <w:iCs/>
                <w:color w:val="000000"/>
                <w:sz w:val="20"/>
                <w:szCs w:val="20"/>
              </w:rPr>
              <w:t>email</w:t>
            </w:r>
          </w:p>
        </w:tc>
      </w:tr>
      <w:tr w:rsidR="003F5064" w:rsidRPr="0038757B" w14:paraId="53D70513" w14:textId="77777777" w:rsidTr="00F02457">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EF07" w14:textId="77777777" w:rsidR="003F5064" w:rsidRPr="006278D2" w:rsidRDefault="003F5064" w:rsidP="00F02457">
            <w:pPr>
              <w:rPr>
                <w:rFonts w:ascii="Tahoma" w:hAnsi="Tahoma" w:cs="Tahoma"/>
                <w:color w:val="000000"/>
                <w:sz w:val="20"/>
                <w:szCs w:val="20"/>
              </w:rPr>
            </w:pPr>
            <w:r w:rsidRPr="006278D2">
              <w:rPr>
                <w:rFonts w:ascii="Tahoma" w:hAnsi="Tahoma" w:cs="Tahoma"/>
                <w:color w:val="000000"/>
                <w:sz w:val="20"/>
                <w:szCs w:val="20"/>
              </w:rPr>
              <w:t>Ing. Jan Jindra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0AC42D" w14:textId="5B576C22" w:rsidR="003F5064" w:rsidRPr="006278D2" w:rsidRDefault="00DB0325" w:rsidP="00F02457">
            <w:pPr>
              <w:jc w:val="center"/>
              <w:rPr>
                <w:rFonts w:ascii="Tahoma" w:hAnsi="Tahoma" w:cs="Tahoma"/>
                <w:color w:val="000000"/>
                <w:sz w:val="20"/>
                <w:szCs w:val="20"/>
              </w:rPr>
            </w:pPr>
            <w:proofErr w:type="spellStart"/>
            <w:r>
              <w:rPr>
                <w:rFonts w:ascii="Tahoma" w:hAnsi="Tahoma" w:cs="Tahoma"/>
                <w:color w:val="232661"/>
                <w:sz w:val="20"/>
                <w:szCs w:val="20"/>
                <w:shd w:val="clear" w:color="auto" w:fill="FFFFFF"/>
              </w:rPr>
              <w:t>xxxxxxxxx</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1514A3A7" w14:textId="5EEF8188" w:rsidR="003F5064" w:rsidRPr="00DF7099" w:rsidRDefault="00C84D25" w:rsidP="00F02457">
            <w:pPr>
              <w:jc w:val="center"/>
              <w:rPr>
                <w:rFonts w:ascii="Tahoma" w:hAnsi="Tahoma" w:cs="Tahoma"/>
                <w:color w:val="000000"/>
                <w:sz w:val="20"/>
                <w:szCs w:val="20"/>
              </w:rPr>
            </w:pPr>
            <w:hyperlink r:id="rId12" w:history="1">
              <w:proofErr w:type="spellStart"/>
              <w:r w:rsidR="00DB0325">
                <w:rPr>
                  <w:rStyle w:val="Hypertextovodkaz"/>
                  <w:rFonts w:ascii="Tahoma" w:hAnsi="Tahoma" w:cs="Tahoma"/>
                  <w:sz w:val="20"/>
                  <w:szCs w:val="20"/>
                </w:rPr>
                <w:t>xxxxxxxxxxxx</w:t>
              </w:r>
              <w:proofErr w:type="spellEnd"/>
            </w:hyperlink>
          </w:p>
        </w:tc>
      </w:tr>
    </w:tbl>
    <w:p w14:paraId="7AEA9336" w14:textId="77777777" w:rsidR="003F5064" w:rsidRPr="00EE6B98" w:rsidRDefault="003F5064" w:rsidP="003F5064">
      <w:pPr>
        <w:tabs>
          <w:tab w:val="left" w:pos="2552"/>
        </w:tabs>
        <w:rPr>
          <w:rFonts w:ascii="Tahoma" w:hAnsi="Tahoma" w:cs="Tahoma"/>
          <w:b/>
          <w:bCs/>
          <w:sz w:val="20"/>
          <w:szCs w:val="20"/>
          <w:highlight w:val="yellow"/>
        </w:rPr>
      </w:pPr>
    </w:p>
    <w:p w14:paraId="141E76F4" w14:textId="77777777" w:rsidR="003F5064" w:rsidRDefault="003F5064" w:rsidP="003F5064">
      <w:pPr>
        <w:tabs>
          <w:tab w:val="left" w:pos="2552"/>
        </w:tabs>
        <w:rPr>
          <w:rFonts w:ascii="Tahoma" w:hAnsi="Tahoma" w:cs="Tahoma"/>
          <w:b/>
          <w:bCs/>
          <w:sz w:val="20"/>
          <w:szCs w:val="20"/>
        </w:rPr>
      </w:pPr>
    </w:p>
    <w:p w14:paraId="6FC63DB0" w14:textId="77777777" w:rsidR="003F5064" w:rsidRDefault="003F5064" w:rsidP="003F5064">
      <w:pPr>
        <w:tabs>
          <w:tab w:val="left" w:pos="2552"/>
        </w:tabs>
        <w:rPr>
          <w:rFonts w:ascii="Tahoma" w:hAnsi="Tahoma" w:cs="Tahoma"/>
          <w:b/>
          <w:bCs/>
          <w:sz w:val="20"/>
          <w:szCs w:val="20"/>
        </w:rPr>
      </w:pPr>
      <w:r w:rsidRPr="001315AE">
        <w:rPr>
          <w:rFonts w:ascii="Tahoma" w:hAnsi="Tahoma" w:cs="Tahoma"/>
          <w:b/>
          <w:bCs/>
          <w:sz w:val="20"/>
          <w:szCs w:val="20"/>
        </w:rPr>
        <w:t>Dispečink</w:t>
      </w:r>
      <w:r>
        <w:rPr>
          <w:rFonts w:ascii="Tahoma" w:hAnsi="Tahoma" w:cs="Tahoma"/>
          <w:b/>
          <w:bCs/>
          <w:sz w:val="20"/>
          <w:szCs w:val="20"/>
        </w:rPr>
        <w:t xml:space="preserve"> NON STOP telefonní linka </w:t>
      </w:r>
    </w:p>
    <w:p w14:paraId="23397AFB" w14:textId="6D467ED7" w:rsidR="003F5064" w:rsidRDefault="003F5064" w:rsidP="003F5064">
      <w:pPr>
        <w:tabs>
          <w:tab w:val="left" w:pos="2552"/>
        </w:tabs>
      </w:pPr>
      <w:r>
        <w:rPr>
          <w:rFonts w:ascii="Tahoma" w:hAnsi="Tahoma" w:cs="Tahoma"/>
          <w:b/>
          <w:bCs/>
          <w:sz w:val="20"/>
          <w:szCs w:val="20"/>
        </w:rPr>
        <w:t xml:space="preserve">24 hodin/7 dní v týdnu pro hlášení havarijních stavů a poruch </w:t>
      </w:r>
      <w:r w:rsidRPr="001315AE">
        <w:rPr>
          <w:rFonts w:ascii="Tahoma" w:hAnsi="Tahoma" w:cs="Tahoma"/>
          <w:b/>
          <w:bCs/>
          <w:sz w:val="20"/>
          <w:szCs w:val="20"/>
        </w:rPr>
        <w:t xml:space="preserve"> </w:t>
      </w:r>
    </w:p>
    <w:p w14:paraId="6F2FB457" w14:textId="77777777" w:rsidR="003F5064" w:rsidRDefault="003F5064" w:rsidP="003F5064">
      <w:pPr>
        <w:ind w:firstLine="708"/>
      </w:pPr>
    </w:p>
    <w:p w14:paraId="3E091C50" w14:textId="77777777" w:rsidR="003F5064" w:rsidRDefault="003F5064" w:rsidP="00F0545D">
      <w:pPr>
        <w:tabs>
          <w:tab w:val="left" w:pos="2552"/>
        </w:tabs>
        <w:rPr>
          <w:rFonts w:ascii="Tahoma" w:hAnsi="Tahoma" w:cs="Tahoma"/>
          <w:b/>
          <w:bCs/>
          <w:sz w:val="20"/>
          <w:szCs w:val="20"/>
        </w:rPr>
      </w:pPr>
    </w:p>
    <w:p w14:paraId="7241C1CA" w14:textId="726120B8" w:rsidR="00F0545D" w:rsidRDefault="00F0545D" w:rsidP="00F0545D">
      <w:pPr>
        <w:tabs>
          <w:tab w:val="left" w:pos="2552"/>
        </w:tabs>
        <w:rPr>
          <w:rFonts w:ascii="Tahoma" w:hAnsi="Tahoma" w:cs="Tahoma"/>
          <w:b/>
          <w:bCs/>
          <w:color w:val="FF0000"/>
        </w:rPr>
      </w:pPr>
      <w:r w:rsidRPr="00452434">
        <w:rPr>
          <w:rFonts w:ascii="Tahoma" w:hAnsi="Tahoma" w:cs="Tahoma"/>
          <w:b/>
          <w:bCs/>
          <w:color w:val="FF0000"/>
        </w:rPr>
        <w:t xml:space="preserve">+ </w:t>
      </w:r>
      <w:proofErr w:type="spellStart"/>
      <w:r w:rsidR="00DB0325">
        <w:rPr>
          <w:rFonts w:ascii="Tahoma" w:hAnsi="Tahoma" w:cs="Tahoma"/>
          <w:b/>
          <w:bCs/>
          <w:color w:val="FF0000"/>
        </w:rPr>
        <w:t>xxxxxxxxxxxx</w:t>
      </w:r>
      <w:proofErr w:type="spellEnd"/>
    </w:p>
    <w:p w14:paraId="13312590" w14:textId="5F7ABC62" w:rsidR="00DB0325" w:rsidRDefault="00DB0325" w:rsidP="00F0545D">
      <w:pPr>
        <w:tabs>
          <w:tab w:val="left" w:pos="2552"/>
        </w:tabs>
        <w:rPr>
          <w:rFonts w:ascii="Tahoma" w:hAnsi="Tahoma" w:cs="Tahoma"/>
          <w:b/>
          <w:bCs/>
          <w:color w:val="FF0000"/>
        </w:rPr>
      </w:pPr>
    </w:p>
    <w:p w14:paraId="5B9863F8" w14:textId="77777777" w:rsidR="00DB0325" w:rsidRPr="00452434" w:rsidRDefault="00DB0325" w:rsidP="00F0545D">
      <w:pPr>
        <w:tabs>
          <w:tab w:val="left" w:pos="2552"/>
        </w:tabs>
        <w:rPr>
          <w:rFonts w:ascii="Tahoma" w:hAnsi="Tahoma" w:cs="Tahoma"/>
          <w:b/>
          <w:bCs/>
          <w:color w:val="FF0000"/>
        </w:rPr>
      </w:pPr>
      <w:bookmarkStart w:id="10" w:name="_GoBack"/>
      <w:bookmarkEnd w:id="10"/>
    </w:p>
    <w:p w14:paraId="23AEE3EF" w14:textId="77777777" w:rsidR="00F0545D" w:rsidRDefault="00F0545D" w:rsidP="0035502A">
      <w:pPr>
        <w:widowControl w:val="0"/>
        <w:tabs>
          <w:tab w:val="left" w:pos="426"/>
          <w:tab w:val="left" w:pos="3969"/>
        </w:tabs>
        <w:autoSpaceDE w:val="0"/>
        <w:spacing w:after="120"/>
        <w:jc w:val="both"/>
        <w:rPr>
          <w:rFonts w:ascii="Tahoma" w:hAnsi="Tahoma" w:cs="Tahoma"/>
          <w:b/>
          <w:sz w:val="20"/>
          <w:szCs w:val="20"/>
          <w:highlight w:val="cyan"/>
        </w:rPr>
      </w:pPr>
    </w:p>
    <w:sectPr w:rsidR="00F0545D" w:rsidSect="002F0F06">
      <w:headerReference w:type="default" r:id="rId13"/>
      <w:footerReference w:type="default" r:id="rId14"/>
      <w:pgSz w:w="11906" w:h="16838"/>
      <w:pgMar w:top="2268"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1FD2" w14:textId="77777777" w:rsidR="00C84D25" w:rsidRDefault="00C84D25" w:rsidP="00F33A9E">
      <w:r>
        <w:separator/>
      </w:r>
    </w:p>
  </w:endnote>
  <w:endnote w:type="continuationSeparator" w:id="0">
    <w:p w14:paraId="69E23185" w14:textId="77777777" w:rsidR="00C84D25" w:rsidRDefault="00C84D25" w:rsidP="00F3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00972"/>
      <w:docPartObj>
        <w:docPartGallery w:val="Page Numbers (Bottom of Page)"/>
        <w:docPartUnique/>
      </w:docPartObj>
    </w:sdtPr>
    <w:sdtEndPr/>
    <w:sdtContent>
      <w:p w14:paraId="0731CCAF" w14:textId="2F753894" w:rsidR="0035502A" w:rsidRDefault="0035502A">
        <w:pPr>
          <w:pStyle w:val="Zpat"/>
          <w:jc w:val="center"/>
        </w:pPr>
        <w:r>
          <w:fldChar w:fldCharType="begin"/>
        </w:r>
        <w:r>
          <w:instrText>PAGE   \* MERGEFORMAT</w:instrText>
        </w:r>
        <w:r>
          <w:fldChar w:fldCharType="separate"/>
        </w:r>
        <w:r w:rsidR="003808B1">
          <w:rPr>
            <w:noProof/>
          </w:rPr>
          <w:t>1</w:t>
        </w:r>
        <w:r>
          <w:fldChar w:fldCharType="end"/>
        </w:r>
      </w:p>
    </w:sdtContent>
  </w:sdt>
  <w:p w14:paraId="6841A5F3" w14:textId="77777777" w:rsidR="0035502A" w:rsidRDefault="003550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61991" w14:textId="77777777" w:rsidR="00C84D25" w:rsidRDefault="00C84D25" w:rsidP="00F33A9E">
      <w:r>
        <w:separator/>
      </w:r>
    </w:p>
  </w:footnote>
  <w:footnote w:type="continuationSeparator" w:id="0">
    <w:p w14:paraId="447605DE" w14:textId="77777777" w:rsidR="00C84D25" w:rsidRDefault="00C84D25" w:rsidP="00F33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2ECDD" w14:textId="5EB017E1" w:rsidR="00F33A9E" w:rsidRDefault="00F33A9E">
    <w:pPr>
      <w:pStyle w:val="Zhlav"/>
    </w:pPr>
    <w:r>
      <w:rPr>
        <w:noProof/>
        <w:lang w:eastAsia="cs-CZ"/>
      </w:rPr>
      <w:drawing>
        <wp:inline distT="0" distB="0" distL="0" distR="0" wp14:anchorId="30DF15C3" wp14:editId="2609477A">
          <wp:extent cx="2219325" cy="842274"/>
          <wp:effectExtent l="0" t="0" r="0" b="0"/>
          <wp:docPr id="1314331266" name="Obrázek 131433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25358" cy="844564"/>
                  </a:xfrm>
                  <a:prstGeom prst="rect">
                    <a:avLst/>
                  </a:prstGeom>
                </pic:spPr>
              </pic:pic>
            </a:graphicData>
          </a:graphic>
        </wp:inline>
      </w:drawing>
    </w:r>
    <w:r w:rsidR="00C8204D">
      <w:rPr>
        <w:i/>
        <w:iCs/>
      </w:rPr>
      <w:t xml:space="preserve">                                                               </w:t>
    </w:r>
    <w:r w:rsidR="00C8204D" w:rsidRPr="00C8204D">
      <w:rPr>
        <w:i/>
        <w:iCs/>
      </w:rPr>
      <w:t xml:space="preserve">číslo smlouvy </w:t>
    </w:r>
    <w:r w:rsidR="003F5064">
      <w:rPr>
        <w:i/>
        <w:iCs/>
      </w:rPr>
      <w:t>29</w:t>
    </w:r>
    <w:r w:rsidR="00C8204D" w:rsidRPr="00C8204D">
      <w:rPr>
        <w:i/>
        <w:iCs/>
      </w:rPr>
      <w:t>/202</w:t>
    </w:r>
    <w:r w:rsidR="003F5064">
      <w:rPr>
        <w:i/>
        <w:iCs/>
      </w:rPr>
      <w:t>5</w:t>
    </w:r>
    <w:r w:rsidR="00C8204D" w:rsidRPr="00C8204D">
      <w:rPr>
        <w:i/>
        <w:iCs/>
      </w:rPr>
      <w:t>/TPP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EEC"/>
    <w:multiLevelType w:val="hybridMultilevel"/>
    <w:tmpl w:val="F22ADB72"/>
    <w:lvl w:ilvl="0" w:tplc="2758DF8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00223"/>
    <w:multiLevelType w:val="multilevel"/>
    <w:tmpl w:val="5C6856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F447DA"/>
    <w:multiLevelType w:val="hybridMultilevel"/>
    <w:tmpl w:val="8EEA136A"/>
    <w:lvl w:ilvl="0" w:tplc="8924B0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275F56"/>
    <w:multiLevelType w:val="hybridMultilevel"/>
    <w:tmpl w:val="F738A10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210E1E"/>
    <w:multiLevelType w:val="hybridMultilevel"/>
    <w:tmpl w:val="5C18820E"/>
    <w:lvl w:ilvl="0" w:tplc="5456E19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C1D7DC8"/>
    <w:multiLevelType w:val="multilevel"/>
    <w:tmpl w:val="F350D3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574EDA"/>
    <w:multiLevelType w:val="multilevel"/>
    <w:tmpl w:val="76D2D9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BF008A"/>
    <w:multiLevelType w:val="hybridMultilevel"/>
    <w:tmpl w:val="EA822B14"/>
    <w:lvl w:ilvl="0" w:tplc="05B0AFB8">
      <w:start w:val="1"/>
      <w:numFmt w:val="upperLetter"/>
      <w:lvlText w:val="%1)"/>
      <w:lvlJc w:val="left"/>
      <w:pPr>
        <w:ind w:left="720" w:hanging="360"/>
      </w:pPr>
      <w:rPr>
        <w:rFonts w:ascii="Tahoma" w:eastAsia="Calibri" w:hAnsi="Tahoma" w:cs="Tahoma"/>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A0A6412"/>
    <w:multiLevelType w:val="multilevel"/>
    <w:tmpl w:val="B43AA5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3008B9"/>
    <w:multiLevelType w:val="hybridMultilevel"/>
    <w:tmpl w:val="F738A10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4F37B4"/>
    <w:multiLevelType w:val="hybridMultilevel"/>
    <w:tmpl w:val="3080E528"/>
    <w:lvl w:ilvl="0" w:tplc="B5AE8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3F1F89"/>
    <w:multiLevelType w:val="multilevel"/>
    <w:tmpl w:val="11DA4B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752DAC"/>
    <w:multiLevelType w:val="multilevel"/>
    <w:tmpl w:val="DA6C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1041CE"/>
    <w:multiLevelType w:val="multilevel"/>
    <w:tmpl w:val="DFB4AD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38206F"/>
    <w:multiLevelType w:val="multilevel"/>
    <w:tmpl w:val="135C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2222AD"/>
    <w:multiLevelType w:val="multilevel"/>
    <w:tmpl w:val="A63A7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357A0F"/>
    <w:multiLevelType w:val="hybridMultilevel"/>
    <w:tmpl w:val="CD4EB22C"/>
    <w:lvl w:ilvl="0" w:tplc="313885C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9002EE"/>
    <w:multiLevelType w:val="hybridMultilevel"/>
    <w:tmpl w:val="88F0FC8E"/>
    <w:lvl w:ilvl="0" w:tplc="767AB88C">
      <w:start w:val="1"/>
      <w:numFmt w:val="decimal"/>
      <w:lvlText w:val="%1)"/>
      <w:lvlJc w:val="left"/>
      <w:pPr>
        <w:ind w:left="1080" w:hanging="360"/>
      </w:pPr>
      <w:rPr>
        <w:rFonts w:hint="default"/>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75E3F92"/>
    <w:multiLevelType w:val="hybridMultilevel"/>
    <w:tmpl w:val="9D401778"/>
    <w:lvl w:ilvl="0" w:tplc="1794D7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B375CF2"/>
    <w:multiLevelType w:val="multilevel"/>
    <w:tmpl w:val="D9589F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0806B6"/>
    <w:multiLevelType w:val="hybridMultilevel"/>
    <w:tmpl w:val="5EB00AD4"/>
    <w:lvl w:ilvl="0" w:tplc="DD9E9D7E">
      <w:start w:val="1"/>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369452B"/>
    <w:multiLevelType w:val="multilevel"/>
    <w:tmpl w:val="7ECCD8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6090DCA"/>
    <w:multiLevelType w:val="hybridMultilevel"/>
    <w:tmpl w:val="F738A10A"/>
    <w:lvl w:ilvl="0" w:tplc="1ABE34D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5757FD"/>
    <w:multiLevelType w:val="multilevel"/>
    <w:tmpl w:val="AF3ABE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0"/>
  </w:num>
  <w:num w:numId="4">
    <w:abstractNumId w:val="11"/>
  </w:num>
  <w:num w:numId="5">
    <w:abstractNumId w:val="6"/>
  </w:num>
  <w:num w:numId="6">
    <w:abstractNumId w:val="1"/>
  </w:num>
  <w:num w:numId="7">
    <w:abstractNumId w:val="7"/>
  </w:num>
  <w:num w:numId="8">
    <w:abstractNumId w:val="13"/>
  </w:num>
  <w:num w:numId="9">
    <w:abstractNumId w:val="21"/>
  </w:num>
  <w:num w:numId="10">
    <w:abstractNumId w:val="19"/>
  </w:num>
  <w:num w:numId="11">
    <w:abstractNumId w:val="23"/>
  </w:num>
  <w:num w:numId="12">
    <w:abstractNumId w:val="2"/>
  </w:num>
  <w:num w:numId="13">
    <w:abstractNumId w:val="17"/>
  </w:num>
  <w:num w:numId="14">
    <w:abstractNumId w:val="10"/>
  </w:num>
  <w:num w:numId="15">
    <w:abstractNumId w:val="15"/>
  </w:num>
  <w:num w:numId="16">
    <w:abstractNumId w:val="8"/>
  </w:num>
  <w:num w:numId="17">
    <w:abstractNumId w:val="22"/>
  </w:num>
  <w:num w:numId="18">
    <w:abstractNumId w:val="18"/>
  </w:num>
  <w:num w:numId="19">
    <w:abstractNumId w:val="16"/>
  </w:num>
  <w:num w:numId="20">
    <w:abstractNumId w:val="20"/>
  </w:num>
  <w:num w:numId="21">
    <w:abstractNumId w:val="4"/>
  </w:num>
  <w:num w:numId="22">
    <w:abstractNumId w:val="9"/>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59"/>
    <w:rsid w:val="00001329"/>
    <w:rsid w:val="00012D90"/>
    <w:rsid w:val="00013563"/>
    <w:rsid w:val="00013C61"/>
    <w:rsid w:val="0001410A"/>
    <w:rsid w:val="0001426E"/>
    <w:rsid w:val="00026E66"/>
    <w:rsid w:val="00036330"/>
    <w:rsid w:val="0003748E"/>
    <w:rsid w:val="00044CCB"/>
    <w:rsid w:val="00046B41"/>
    <w:rsid w:val="00050C50"/>
    <w:rsid w:val="000512EA"/>
    <w:rsid w:val="000618D8"/>
    <w:rsid w:val="00071D76"/>
    <w:rsid w:val="00084CB6"/>
    <w:rsid w:val="000851C1"/>
    <w:rsid w:val="000A2A7A"/>
    <w:rsid w:val="000C0E33"/>
    <w:rsid w:val="000C5E54"/>
    <w:rsid w:val="000D0189"/>
    <w:rsid w:val="000D0418"/>
    <w:rsid w:val="000D435E"/>
    <w:rsid w:val="000D7854"/>
    <w:rsid w:val="000F3048"/>
    <w:rsid w:val="00103420"/>
    <w:rsid w:val="001128E2"/>
    <w:rsid w:val="00113558"/>
    <w:rsid w:val="00141713"/>
    <w:rsid w:val="00141DCC"/>
    <w:rsid w:val="00141EED"/>
    <w:rsid w:val="00151350"/>
    <w:rsid w:val="001536A7"/>
    <w:rsid w:val="00155EDF"/>
    <w:rsid w:val="001A3371"/>
    <w:rsid w:val="001A3A8B"/>
    <w:rsid w:val="001B0CE8"/>
    <w:rsid w:val="001C007A"/>
    <w:rsid w:val="001C3E40"/>
    <w:rsid w:val="001D7DDA"/>
    <w:rsid w:val="001E234E"/>
    <w:rsid w:val="001E2442"/>
    <w:rsid w:val="001E3178"/>
    <w:rsid w:val="001E62A6"/>
    <w:rsid w:val="001F18C8"/>
    <w:rsid w:val="0020682A"/>
    <w:rsid w:val="002210CC"/>
    <w:rsid w:val="0022547E"/>
    <w:rsid w:val="00237ADB"/>
    <w:rsid w:val="002455C3"/>
    <w:rsid w:val="00246598"/>
    <w:rsid w:val="00266470"/>
    <w:rsid w:val="00267369"/>
    <w:rsid w:val="00280AD8"/>
    <w:rsid w:val="002913D6"/>
    <w:rsid w:val="00295495"/>
    <w:rsid w:val="002B28D3"/>
    <w:rsid w:val="002B671A"/>
    <w:rsid w:val="002B6D02"/>
    <w:rsid w:val="002D5148"/>
    <w:rsid w:val="002D5DCE"/>
    <w:rsid w:val="002E0167"/>
    <w:rsid w:val="002E03D1"/>
    <w:rsid w:val="002E332C"/>
    <w:rsid w:val="002E527C"/>
    <w:rsid w:val="002E58AF"/>
    <w:rsid w:val="002F0F06"/>
    <w:rsid w:val="002F79D2"/>
    <w:rsid w:val="00310385"/>
    <w:rsid w:val="0031449F"/>
    <w:rsid w:val="00323C61"/>
    <w:rsid w:val="00325286"/>
    <w:rsid w:val="00330840"/>
    <w:rsid w:val="0033591E"/>
    <w:rsid w:val="003409B6"/>
    <w:rsid w:val="00347DE5"/>
    <w:rsid w:val="0035225C"/>
    <w:rsid w:val="0035502A"/>
    <w:rsid w:val="003658F5"/>
    <w:rsid w:val="00367692"/>
    <w:rsid w:val="003761A5"/>
    <w:rsid w:val="003808B1"/>
    <w:rsid w:val="00383362"/>
    <w:rsid w:val="00387A71"/>
    <w:rsid w:val="0039204D"/>
    <w:rsid w:val="003961AC"/>
    <w:rsid w:val="003B4BD4"/>
    <w:rsid w:val="003B640B"/>
    <w:rsid w:val="003C4FF1"/>
    <w:rsid w:val="003D05EC"/>
    <w:rsid w:val="003D0DF3"/>
    <w:rsid w:val="003E7840"/>
    <w:rsid w:val="003E7BFC"/>
    <w:rsid w:val="003E7D69"/>
    <w:rsid w:val="003F1E7C"/>
    <w:rsid w:val="003F2633"/>
    <w:rsid w:val="003F2CA2"/>
    <w:rsid w:val="003F5064"/>
    <w:rsid w:val="003F6CB3"/>
    <w:rsid w:val="00402148"/>
    <w:rsid w:val="0040272D"/>
    <w:rsid w:val="0044241F"/>
    <w:rsid w:val="0045176D"/>
    <w:rsid w:val="00452434"/>
    <w:rsid w:val="00456EA6"/>
    <w:rsid w:val="00460E4F"/>
    <w:rsid w:val="0046129B"/>
    <w:rsid w:val="004679FD"/>
    <w:rsid w:val="00471DDD"/>
    <w:rsid w:val="004841AF"/>
    <w:rsid w:val="004870BF"/>
    <w:rsid w:val="0049430D"/>
    <w:rsid w:val="004B2E17"/>
    <w:rsid w:val="004C087A"/>
    <w:rsid w:val="004D3356"/>
    <w:rsid w:val="004D5225"/>
    <w:rsid w:val="004D5C4B"/>
    <w:rsid w:val="004E2986"/>
    <w:rsid w:val="004E58E2"/>
    <w:rsid w:val="004F1BAC"/>
    <w:rsid w:val="00504C58"/>
    <w:rsid w:val="00505523"/>
    <w:rsid w:val="005062CF"/>
    <w:rsid w:val="005238A5"/>
    <w:rsid w:val="00524977"/>
    <w:rsid w:val="00526BF3"/>
    <w:rsid w:val="00527822"/>
    <w:rsid w:val="005353F4"/>
    <w:rsid w:val="00550DA1"/>
    <w:rsid w:val="00575118"/>
    <w:rsid w:val="0057719F"/>
    <w:rsid w:val="00590932"/>
    <w:rsid w:val="00591773"/>
    <w:rsid w:val="005941DA"/>
    <w:rsid w:val="0059575F"/>
    <w:rsid w:val="00596F7D"/>
    <w:rsid w:val="005B40A9"/>
    <w:rsid w:val="005B4E62"/>
    <w:rsid w:val="005C1FED"/>
    <w:rsid w:val="005C20EF"/>
    <w:rsid w:val="005D2370"/>
    <w:rsid w:val="005D6104"/>
    <w:rsid w:val="005E737C"/>
    <w:rsid w:val="006006BD"/>
    <w:rsid w:val="00614C88"/>
    <w:rsid w:val="00616FCE"/>
    <w:rsid w:val="0062327B"/>
    <w:rsid w:val="006311EC"/>
    <w:rsid w:val="0063760C"/>
    <w:rsid w:val="00651350"/>
    <w:rsid w:val="00651E7C"/>
    <w:rsid w:val="00653F6B"/>
    <w:rsid w:val="00660320"/>
    <w:rsid w:val="006669C3"/>
    <w:rsid w:val="0067020F"/>
    <w:rsid w:val="006846FE"/>
    <w:rsid w:val="006A4CF3"/>
    <w:rsid w:val="006C263F"/>
    <w:rsid w:val="006C7925"/>
    <w:rsid w:val="006E28D5"/>
    <w:rsid w:val="006F335D"/>
    <w:rsid w:val="00706E9C"/>
    <w:rsid w:val="00713032"/>
    <w:rsid w:val="00724367"/>
    <w:rsid w:val="00730C56"/>
    <w:rsid w:val="0073323F"/>
    <w:rsid w:val="0073637F"/>
    <w:rsid w:val="00737C41"/>
    <w:rsid w:val="007426F3"/>
    <w:rsid w:val="007478EE"/>
    <w:rsid w:val="0075236E"/>
    <w:rsid w:val="00762699"/>
    <w:rsid w:val="00774825"/>
    <w:rsid w:val="0077727C"/>
    <w:rsid w:val="00782CBB"/>
    <w:rsid w:val="00790A15"/>
    <w:rsid w:val="007939DB"/>
    <w:rsid w:val="007A334D"/>
    <w:rsid w:val="007B00F8"/>
    <w:rsid w:val="007D0FD7"/>
    <w:rsid w:val="007E57D5"/>
    <w:rsid w:val="007F15A5"/>
    <w:rsid w:val="007F1D0B"/>
    <w:rsid w:val="007F53BA"/>
    <w:rsid w:val="007F5F0A"/>
    <w:rsid w:val="00813E43"/>
    <w:rsid w:val="00840039"/>
    <w:rsid w:val="008500AE"/>
    <w:rsid w:val="008529E0"/>
    <w:rsid w:val="008539D0"/>
    <w:rsid w:val="00862F6F"/>
    <w:rsid w:val="00874074"/>
    <w:rsid w:val="008773A4"/>
    <w:rsid w:val="00881FF1"/>
    <w:rsid w:val="00884223"/>
    <w:rsid w:val="00884747"/>
    <w:rsid w:val="00892E42"/>
    <w:rsid w:val="00896BC7"/>
    <w:rsid w:val="008A2BF3"/>
    <w:rsid w:val="008A5B49"/>
    <w:rsid w:val="008B3EF1"/>
    <w:rsid w:val="008B757D"/>
    <w:rsid w:val="008C7C92"/>
    <w:rsid w:val="008D55FA"/>
    <w:rsid w:val="008E51DC"/>
    <w:rsid w:val="008F57BD"/>
    <w:rsid w:val="00900F25"/>
    <w:rsid w:val="00904D6D"/>
    <w:rsid w:val="009138AE"/>
    <w:rsid w:val="0091496B"/>
    <w:rsid w:val="00916387"/>
    <w:rsid w:val="00921732"/>
    <w:rsid w:val="00943017"/>
    <w:rsid w:val="00953974"/>
    <w:rsid w:val="009551C5"/>
    <w:rsid w:val="0096684A"/>
    <w:rsid w:val="00972B0C"/>
    <w:rsid w:val="00972BC6"/>
    <w:rsid w:val="0099021E"/>
    <w:rsid w:val="009A571B"/>
    <w:rsid w:val="009B0FF2"/>
    <w:rsid w:val="009B7242"/>
    <w:rsid w:val="009D775D"/>
    <w:rsid w:val="009E74D9"/>
    <w:rsid w:val="00A00F24"/>
    <w:rsid w:val="00A05953"/>
    <w:rsid w:val="00A064D3"/>
    <w:rsid w:val="00A14090"/>
    <w:rsid w:val="00A241B3"/>
    <w:rsid w:val="00A40855"/>
    <w:rsid w:val="00A54AEF"/>
    <w:rsid w:val="00A663D8"/>
    <w:rsid w:val="00A71065"/>
    <w:rsid w:val="00A73B73"/>
    <w:rsid w:val="00A75074"/>
    <w:rsid w:val="00A7757D"/>
    <w:rsid w:val="00A8384E"/>
    <w:rsid w:val="00A92F8E"/>
    <w:rsid w:val="00AA2E6D"/>
    <w:rsid w:val="00AB5959"/>
    <w:rsid w:val="00AB710A"/>
    <w:rsid w:val="00AC0D79"/>
    <w:rsid w:val="00AC29D8"/>
    <w:rsid w:val="00AD0B14"/>
    <w:rsid w:val="00AE5369"/>
    <w:rsid w:val="00AE5F04"/>
    <w:rsid w:val="00AF0047"/>
    <w:rsid w:val="00AF24DC"/>
    <w:rsid w:val="00B129C1"/>
    <w:rsid w:val="00B16EE9"/>
    <w:rsid w:val="00B2053E"/>
    <w:rsid w:val="00B26144"/>
    <w:rsid w:val="00B30A8C"/>
    <w:rsid w:val="00B339C9"/>
    <w:rsid w:val="00B4318E"/>
    <w:rsid w:val="00B43CC0"/>
    <w:rsid w:val="00B44815"/>
    <w:rsid w:val="00B5264D"/>
    <w:rsid w:val="00B735FA"/>
    <w:rsid w:val="00B74219"/>
    <w:rsid w:val="00B746B1"/>
    <w:rsid w:val="00B76EEB"/>
    <w:rsid w:val="00B83DE7"/>
    <w:rsid w:val="00B90356"/>
    <w:rsid w:val="00B97E70"/>
    <w:rsid w:val="00BA46A1"/>
    <w:rsid w:val="00BA4988"/>
    <w:rsid w:val="00BB7D8C"/>
    <w:rsid w:val="00BC3D05"/>
    <w:rsid w:val="00BE139D"/>
    <w:rsid w:val="00BE47F1"/>
    <w:rsid w:val="00BE6FE5"/>
    <w:rsid w:val="00BF4237"/>
    <w:rsid w:val="00BF5D27"/>
    <w:rsid w:val="00C015A0"/>
    <w:rsid w:val="00C04922"/>
    <w:rsid w:val="00C04E3B"/>
    <w:rsid w:val="00C05682"/>
    <w:rsid w:val="00C05CBF"/>
    <w:rsid w:val="00C21612"/>
    <w:rsid w:val="00C21ED7"/>
    <w:rsid w:val="00C3770A"/>
    <w:rsid w:val="00C42A83"/>
    <w:rsid w:val="00C56B19"/>
    <w:rsid w:val="00C57095"/>
    <w:rsid w:val="00C62B24"/>
    <w:rsid w:val="00C65759"/>
    <w:rsid w:val="00C7653C"/>
    <w:rsid w:val="00C76827"/>
    <w:rsid w:val="00C80D41"/>
    <w:rsid w:val="00C8204D"/>
    <w:rsid w:val="00C84D25"/>
    <w:rsid w:val="00CA2DB8"/>
    <w:rsid w:val="00CB03F4"/>
    <w:rsid w:val="00CB567F"/>
    <w:rsid w:val="00CC0F58"/>
    <w:rsid w:val="00CD224A"/>
    <w:rsid w:val="00CD7A74"/>
    <w:rsid w:val="00CE1ACC"/>
    <w:rsid w:val="00CE34DD"/>
    <w:rsid w:val="00CF2C8A"/>
    <w:rsid w:val="00CF43AD"/>
    <w:rsid w:val="00CF6CA0"/>
    <w:rsid w:val="00D15893"/>
    <w:rsid w:val="00D2680B"/>
    <w:rsid w:val="00D3528D"/>
    <w:rsid w:val="00D404FA"/>
    <w:rsid w:val="00D44922"/>
    <w:rsid w:val="00D60B34"/>
    <w:rsid w:val="00D7249D"/>
    <w:rsid w:val="00D94B98"/>
    <w:rsid w:val="00DA62AB"/>
    <w:rsid w:val="00DA694D"/>
    <w:rsid w:val="00DA74B6"/>
    <w:rsid w:val="00DB0325"/>
    <w:rsid w:val="00DC3B51"/>
    <w:rsid w:val="00DC4435"/>
    <w:rsid w:val="00DD2994"/>
    <w:rsid w:val="00DD3C1E"/>
    <w:rsid w:val="00DD4FD1"/>
    <w:rsid w:val="00DF1D96"/>
    <w:rsid w:val="00DF287B"/>
    <w:rsid w:val="00DF6DE9"/>
    <w:rsid w:val="00DF7099"/>
    <w:rsid w:val="00E03E76"/>
    <w:rsid w:val="00E10191"/>
    <w:rsid w:val="00E1068A"/>
    <w:rsid w:val="00E14DC2"/>
    <w:rsid w:val="00E226CE"/>
    <w:rsid w:val="00E30981"/>
    <w:rsid w:val="00E3141D"/>
    <w:rsid w:val="00E54EF2"/>
    <w:rsid w:val="00E56087"/>
    <w:rsid w:val="00E6621F"/>
    <w:rsid w:val="00E70B55"/>
    <w:rsid w:val="00E908C2"/>
    <w:rsid w:val="00E92638"/>
    <w:rsid w:val="00E92989"/>
    <w:rsid w:val="00E92DC4"/>
    <w:rsid w:val="00E94F4B"/>
    <w:rsid w:val="00E96D7B"/>
    <w:rsid w:val="00EA4A24"/>
    <w:rsid w:val="00EC691C"/>
    <w:rsid w:val="00ED4753"/>
    <w:rsid w:val="00EE3BDE"/>
    <w:rsid w:val="00EF2265"/>
    <w:rsid w:val="00F04BFD"/>
    <w:rsid w:val="00F0545D"/>
    <w:rsid w:val="00F10997"/>
    <w:rsid w:val="00F13B1A"/>
    <w:rsid w:val="00F177FA"/>
    <w:rsid w:val="00F2492F"/>
    <w:rsid w:val="00F24C12"/>
    <w:rsid w:val="00F33428"/>
    <w:rsid w:val="00F33A9E"/>
    <w:rsid w:val="00F442EC"/>
    <w:rsid w:val="00F47FCA"/>
    <w:rsid w:val="00F51E1E"/>
    <w:rsid w:val="00F605CE"/>
    <w:rsid w:val="00F65512"/>
    <w:rsid w:val="00F6735B"/>
    <w:rsid w:val="00F7139C"/>
    <w:rsid w:val="00F76FC6"/>
    <w:rsid w:val="00F77ACF"/>
    <w:rsid w:val="00F828A6"/>
    <w:rsid w:val="00F83395"/>
    <w:rsid w:val="00F84325"/>
    <w:rsid w:val="00F90693"/>
    <w:rsid w:val="00F941D9"/>
    <w:rsid w:val="00FA0D30"/>
    <w:rsid w:val="00FA2A07"/>
    <w:rsid w:val="00FA5799"/>
    <w:rsid w:val="00FC4FEF"/>
    <w:rsid w:val="00FC51F4"/>
    <w:rsid w:val="00FE2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CA6B"/>
  <w15:docId w15:val="{2ECB9865-1C9C-47F8-B600-5D796E54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1D7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F24C12"/>
    <w:pPr>
      <w:spacing w:before="100" w:beforeAutospacing="1" w:after="100" w:afterAutospacing="1"/>
      <w:outlineLvl w:val="0"/>
    </w:pPr>
    <w:rPr>
      <w:b/>
      <w:bCs/>
      <w:kern w:val="36"/>
      <w:sz w:val="48"/>
      <w:szCs w:val="48"/>
    </w:rPr>
  </w:style>
  <w:style w:type="paragraph" w:styleId="Nadpis3">
    <w:name w:val="heading 3"/>
    <w:basedOn w:val="Normln"/>
    <w:next w:val="Normln"/>
    <w:link w:val="Nadpis3Char"/>
    <w:uiPriority w:val="9"/>
    <w:semiHidden/>
    <w:unhideWhenUsed/>
    <w:qFormat/>
    <w:rsid w:val="00383362"/>
    <w:pPr>
      <w:keepNext/>
      <w:keepLines/>
      <w:spacing w:before="20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F10997"/>
    <w:pPr>
      <w:spacing w:after="0" w:line="240" w:lineRule="auto"/>
    </w:pPr>
  </w:style>
  <w:style w:type="table" w:styleId="Mkatabulky">
    <w:name w:val="Table Grid"/>
    <w:basedOn w:val="Normlntabulka"/>
    <w:uiPriority w:val="39"/>
    <w:rsid w:val="00670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C04E3B"/>
    <w:rPr>
      <w:i/>
      <w:iCs/>
    </w:rPr>
  </w:style>
  <w:style w:type="character" w:styleId="Hypertextovodkaz">
    <w:name w:val="Hyperlink"/>
    <w:basedOn w:val="Standardnpsmoodstavce"/>
    <w:uiPriority w:val="99"/>
    <w:unhideWhenUsed/>
    <w:rsid w:val="008A2BF3"/>
    <w:rPr>
      <w:color w:val="0000FF"/>
      <w:u w:val="single"/>
    </w:rPr>
  </w:style>
  <w:style w:type="paragraph" w:styleId="Bezmezer">
    <w:name w:val="No Spacing"/>
    <w:uiPriority w:val="1"/>
    <w:qFormat/>
    <w:rsid w:val="00DF1D96"/>
    <w:pPr>
      <w:spacing w:after="0" w:line="240" w:lineRule="auto"/>
    </w:pPr>
  </w:style>
  <w:style w:type="paragraph" w:styleId="Zhlav">
    <w:name w:val="header"/>
    <w:basedOn w:val="Normln"/>
    <w:link w:val="ZhlavChar"/>
    <w:uiPriority w:val="99"/>
    <w:unhideWhenUsed/>
    <w:rsid w:val="00F33A9E"/>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33A9E"/>
  </w:style>
  <w:style w:type="paragraph" w:styleId="Zpat">
    <w:name w:val="footer"/>
    <w:basedOn w:val="Normln"/>
    <w:link w:val="ZpatChar"/>
    <w:uiPriority w:val="99"/>
    <w:unhideWhenUsed/>
    <w:rsid w:val="00F33A9E"/>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33A9E"/>
  </w:style>
  <w:style w:type="character" w:customStyle="1" w:styleId="Nevyeenzmnka1">
    <w:name w:val="Nevyřešená zmínka1"/>
    <w:basedOn w:val="Standardnpsmoodstavce"/>
    <w:uiPriority w:val="99"/>
    <w:semiHidden/>
    <w:unhideWhenUsed/>
    <w:rsid w:val="0062327B"/>
    <w:rPr>
      <w:color w:val="605E5C"/>
      <w:shd w:val="clear" w:color="auto" w:fill="E1DFDD"/>
    </w:rPr>
  </w:style>
  <w:style w:type="paragraph" w:styleId="Odstavecseseznamem">
    <w:name w:val="List Paragraph"/>
    <w:aliases w:val="Odstavec 1,cp_Odstavec se seznamem,Bullet Number,Bullet List,FooterText,numbered,Paragraphe de liste1,Bulletr List Paragraph,列出段落,列出段落1,List Paragraph21,Listeafsnit1,Parágrafo da Lista1,List Paragraph,Odstavec_muj,A-Odrážky1,Nad"/>
    <w:basedOn w:val="Normln"/>
    <w:link w:val="OdstavecseseznamemChar"/>
    <w:uiPriority w:val="34"/>
    <w:qFormat/>
    <w:rsid w:val="0035502A"/>
    <w:pPr>
      <w:ind w:left="708"/>
    </w:pPr>
  </w:style>
  <w:style w:type="paragraph" w:styleId="Zkladntextodsazen3">
    <w:name w:val="Body Text Indent 3"/>
    <w:basedOn w:val="Normln"/>
    <w:link w:val="Zkladntextodsazen3Char"/>
    <w:uiPriority w:val="99"/>
    <w:unhideWhenUsed/>
    <w:rsid w:val="003550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35502A"/>
    <w:rPr>
      <w:rFonts w:ascii="Times New Roman" w:eastAsia="Times New Roman" w:hAnsi="Times New Roman" w:cs="Times New Roman"/>
      <w:sz w:val="16"/>
      <w:szCs w:val="16"/>
      <w:lang w:eastAsia="cs-CZ"/>
    </w:rPr>
  </w:style>
  <w:style w:type="paragraph" w:customStyle="1" w:styleId="WW-Normlnweb">
    <w:name w:val="WW-Normální (web)"/>
    <w:basedOn w:val="Normln"/>
    <w:rsid w:val="0035502A"/>
    <w:pPr>
      <w:suppressAutoHyphens/>
    </w:pPr>
    <w:rPr>
      <w:lang w:eastAsia="ar-SA"/>
    </w:rPr>
  </w:style>
  <w:style w:type="paragraph" w:customStyle="1" w:styleId="WW-Zkladntextodsazen2">
    <w:name w:val="WW-Základní text odsazený 2"/>
    <w:basedOn w:val="Normln"/>
    <w:rsid w:val="0035502A"/>
    <w:pPr>
      <w:suppressAutoHyphens/>
      <w:spacing w:after="120" w:line="480" w:lineRule="auto"/>
      <w:ind w:left="283"/>
    </w:pPr>
    <w:rPr>
      <w:sz w:val="20"/>
      <w:szCs w:val="20"/>
      <w:lang w:eastAsia="ar-SA"/>
    </w:rPr>
  </w:style>
  <w:style w:type="paragraph" w:styleId="Nzev">
    <w:name w:val="Title"/>
    <w:basedOn w:val="Normln"/>
    <w:link w:val="NzevChar"/>
    <w:uiPriority w:val="99"/>
    <w:qFormat/>
    <w:rsid w:val="0035502A"/>
    <w:pPr>
      <w:jc w:val="center"/>
    </w:pPr>
    <w:rPr>
      <w:rFonts w:eastAsia="Calibri"/>
      <w:sz w:val="20"/>
      <w:szCs w:val="20"/>
    </w:rPr>
  </w:style>
  <w:style w:type="character" w:customStyle="1" w:styleId="NzevChar">
    <w:name w:val="Název Char"/>
    <w:basedOn w:val="Standardnpsmoodstavce"/>
    <w:link w:val="Nzev"/>
    <w:uiPriority w:val="99"/>
    <w:rsid w:val="0035502A"/>
    <w:rPr>
      <w:rFonts w:ascii="Times New Roman" w:eastAsia="Calibri" w:hAnsi="Times New Roman" w:cs="Times New Roman"/>
      <w:sz w:val="20"/>
      <w:szCs w:val="20"/>
      <w:lang w:eastAsia="cs-CZ"/>
    </w:rPr>
  </w:style>
  <w:style w:type="character" w:customStyle="1" w:styleId="Bodytext5">
    <w:name w:val="Body text|5_"/>
    <w:basedOn w:val="Standardnpsmoodstavce"/>
    <w:link w:val="Bodytext50"/>
    <w:rsid w:val="0035502A"/>
    <w:rPr>
      <w:sz w:val="16"/>
      <w:szCs w:val="16"/>
      <w:shd w:val="clear" w:color="auto" w:fill="FFFFFF"/>
    </w:rPr>
  </w:style>
  <w:style w:type="paragraph" w:customStyle="1" w:styleId="Bodytext50">
    <w:name w:val="Body text|5"/>
    <w:basedOn w:val="Normln"/>
    <w:link w:val="Bodytext5"/>
    <w:rsid w:val="0035502A"/>
    <w:pPr>
      <w:widowControl w:val="0"/>
      <w:shd w:val="clear" w:color="auto" w:fill="FFFFFF"/>
      <w:spacing w:before="1600" w:line="178" w:lineRule="exact"/>
      <w:ind w:hanging="700"/>
      <w:jc w:val="both"/>
    </w:pPr>
    <w:rPr>
      <w:rFonts w:asciiTheme="minorHAnsi" w:eastAsiaTheme="minorHAnsi" w:hAnsiTheme="minorHAnsi" w:cstheme="minorBidi"/>
      <w:sz w:val="16"/>
      <w:szCs w:val="16"/>
      <w:lang w:eastAsia="en-US"/>
    </w:rPr>
  </w:style>
  <w:style w:type="paragraph" w:customStyle="1" w:styleId="l6">
    <w:name w:val="l6"/>
    <w:basedOn w:val="Normln"/>
    <w:rsid w:val="0035502A"/>
    <w:pPr>
      <w:spacing w:before="100" w:beforeAutospacing="1" w:after="100" w:afterAutospacing="1"/>
    </w:pPr>
  </w:style>
  <w:style w:type="character" w:styleId="PromnnHTML">
    <w:name w:val="HTML Variable"/>
    <w:basedOn w:val="Standardnpsmoodstavce"/>
    <w:uiPriority w:val="99"/>
    <w:semiHidden/>
    <w:unhideWhenUsed/>
    <w:rsid w:val="0035502A"/>
    <w:rPr>
      <w:i/>
      <w:iCs/>
    </w:rPr>
  </w:style>
  <w:style w:type="paragraph" w:customStyle="1" w:styleId="l7">
    <w:name w:val="l7"/>
    <w:basedOn w:val="Normln"/>
    <w:rsid w:val="0035502A"/>
    <w:pPr>
      <w:spacing w:before="100" w:beforeAutospacing="1" w:after="100" w:afterAutospacing="1"/>
    </w:pPr>
  </w:style>
  <w:style w:type="character" w:customStyle="1" w:styleId="cf01">
    <w:name w:val="cf01"/>
    <w:basedOn w:val="Standardnpsmoodstavce"/>
    <w:rsid w:val="0035502A"/>
    <w:rPr>
      <w:rFonts w:ascii="Segoe UI" w:hAnsi="Segoe UI" w:cs="Segoe UI" w:hint="default"/>
      <w:sz w:val="18"/>
      <w:szCs w:val="18"/>
    </w:rPr>
  </w:style>
  <w:style w:type="character" w:styleId="Odkaznakoment">
    <w:name w:val="annotation reference"/>
    <w:basedOn w:val="Standardnpsmoodstavce"/>
    <w:uiPriority w:val="99"/>
    <w:semiHidden/>
    <w:unhideWhenUsed/>
    <w:rsid w:val="00550DA1"/>
    <w:rPr>
      <w:sz w:val="16"/>
      <w:szCs w:val="16"/>
    </w:rPr>
  </w:style>
  <w:style w:type="paragraph" w:styleId="Textkomente">
    <w:name w:val="annotation text"/>
    <w:basedOn w:val="Normln"/>
    <w:link w:val="TextkomenteChar"/>
    <w:uiPriority w:val="99"/>
    <w:unhideWhenUsed/>
    <w:rsid w:val="00550DA1"/>
    <w:rPr>
      <w:sz w:val="20"/>
      <w:szCs w:val="20"/>
    </w:rPr>
  </w:style>
  <w:style w:type="character" w:customStyle="1" w:styleId="TextkomenteChar">
    <w:name w:val="Text komentáře Char"/>
    <w:basedOn w:val="Standardnpsmoodstavce"/>
    <w:link w:val="Textkomente"/>
    <w:uiPriority w:val="99"/>
    <w:rsid w:val="00550DA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DA1"/>
    <w:rPr>
      <w:b/>
      <w:bCs/>
    </w:rPr>
  </w:style>
  <w:style w:type="character" w:customStyle="1" w:styleId="PedmtkomenteChar">
    <w:name w:val="Předmět komentáře Char"/>
    <w:basedOn w:val="TextkomenteChar"/>
    <w:link w:val="Pedmtkomente"/>
    <w:uiPriority w:val="99"/>
    <w:semiHidden/>
    <w:rsid w:val="00550DA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3637F"/>
    <w:rPr>
      <w:rFonts w:ascii="Tahoma" w:hAnsi="Tahoma" w:cs="Tahoma"/>
      <w:sz w:val="16"/>
      <w:szCs w:val="16"/>
    </w:rPr>
  </w:style>
  <w:style w:type="character" w:customStyle="1" w:styleId="TextbublinyChar">
    <w:name w:val="Text bubliny Char"/>
    <w:basedOn w:val="Standardnpsmoodstavce"/>
    <w:link w:val="Textbubliny"/>
    <w:uiPriority w:val="99"/>
    <w:semiHidden/>
    <w:rsid w:val="0073637F"/>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F24C12"/>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F24C12"/>
  </w:style>
  <w:style w:type="character" w:customStyle="1" w:styleId="Nadpis3Char">
    <w:name w:val="Nadpis 3 Char"/>
    <w:basedOn w:val="Standardnpsmoodstavce"/>
    <w:link w:val="Nadpis3"/>
    <w:uiPriority w:val="9"/>
    <w:semiHidden/>
    <w:rsid w:val="00383362"/>
    <w:rPr>
      <w:rFonts w:asciiTheme="majorHAnsi" w:eastAsiaTheme="majorEastAsia" w:hAnsiTheme="majorHAnsi" w:cstheme="majorBidi"/>
      <w:b/>
      <w:bCs/>
      <w:color w:val="4472C4" w:themeColor="accent1"/>
      <w:sz w:val="24"/>
      <w:szCs w:val="24"/>
      <w:lang w:eastAsia="cs-CZ"/>
    </w:rPr>
  </w:style>
  <w:style w:type="paragraph" w:customStyle="1" w:styleId="para">
    <w:name w:val="para"/>
    <w:basedOn w:val="Normln"/>
    <w:rsid w:val="00383362"/>
    <w:pPr>
      <w:spacing w:before="100" w:beforeAutospacing="1" w:after="100" w:afterAutospacing="1"/>
    </w:pPr>
  </w:style>
  <w:style w:type="paragraph" w:customStyle="1" w:styleId="l5">
    <w:name w:val="l5"/>
    <w:basedOn w:val="Normln"/>
    <w:rsid w:val="00383362"/>
    <w:pPr>
      <w:spacing w:before="100" w:beforeAutospacing="1" w:after="100" w:afterAutospacing="1"/>
    </w:pPr>
  </w:style>
  <w:style w:type="character" w:customStyle="1" w:styleId="OdstavecseseznamemChar">
    <w:name w:val="Odstavec se seznamem Char"/>
    <w:aliases w:val="Odstavec 1 Char,cp_Odstavec se seznamem Char,Bullet Number Char,Bullet List Char,FooterText Char,numbered Char,Paragraphe de liste1 Char,Bulletr List Paragraph Char,列出段落 Char,列出段落1 Char,List Paragraph21 Char,Listeafsnit1 Char"/>
    <w:link w:val="Odstavecseseznamem"/>
    <w:uiPriority w:val="34"/>
    <w:locked/>
    <w:rsid w:val="00B30A8C"/>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0545D"/>
    <w:rPr>
      <w:b/>
      <w:bCs/>
    </w:rPr>
  </w:style>
  <w:style w:type="character" w:styleId="Nevyeenzmnka">
    <w:name w:val="Unresolved Mention"/>
    <w:basedOn w:val="Standardnpsmoodstavce"/>
    <w:uiPriority w:val="99"/>
    <w:semiHidden/>
    <w:unhideWhenUsed/>
    <w:rsid w:val="00523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460">
      <w:bodyDiv w:val="1"/>
      <w:marLeft w:val="0"/>
      <w:marRight w:val="0"/>
      <w:marTop w:val="0"/>
      <w:marBottom w:val="0"/>
      <w:divBdr>
        <w:top w:val="none" w:sz="0" w:space="0" w:color="auto"/>
        <w:left w:val="none" w:sz="0" w:space="0" w:color="auto"/>
        <w:bottom w:val="none" w:sz="0" w:space="0" w:color="auto"/>
        <w:right w:val="none" w:sz="0" w:space="0" w:color="auto"/>
      </w:divBdr>
      <w:divsChild>
        <w:div w:id="781536207">
          <w:marLeft w:val="0"/>
          <w:marRight w:val="0"/>
          <w:marTop w:val="0"/>
          <w:marBottom w:val="0"/>
          <w:divBdr>
            <w:top w:val="none" w:sz="0" w:space="0" w:color="auto"/>
            <w:left w:val="none" w:sz="0" w:space="0" w:color="auto"/>
            <w:bottom w:val="none" w:sz="0" w:space="0" w:color="auto"/>
            <w:right w:val="none" w:sz="0" w:space="0" w:color="auto"/>
          </w:divBdr>
          <w:divsChild>
            <w:div w:id="1131631373">
              <w:marLeft w:val="0"/>
              <w:marRight w:val="0"/>
              <w:marTop w:val="0"/>
              <w:marBottom w:val="0"/>
              <w:divBdr>
                <w:top w:val="none" w:sz="0" w:space="0" w:color="auto"/>
                <w:left w:val="none" w:sz="0" w:space="0" w:color="auto"/>
                <w:bottom w:val="none" w:sz="0" w:space="0" w:color="auto"/>
                <w:right w:val="none" w:sz="0" w:space="0" w:color="auto"/>
              </w:divBdr>
              <w:divsChild>
                <w:div w:id="2065251217">
                  <w:marLeft w:val="0"/>
                  <w:marRight w:val="0"/>
                  <w:marTop w:val="0"/>
                  <w:marBottom w:val="0"/>
                  <w:divBdr>
                    <w:top w:val="none" w:sz="0" w:space="0" w:color="auto"/>
                    <w:left w:val="none" w:sz="0" w:space="0" w:color="auto"/>
                    <w:bottom w:val="none" w:sz="0" w:space="0" w:color="auto"/>
                    <w:right w:val="none" w:sz="0" w:space="0" w:color="auto"/>
                  </w:divBdr>
                  <w:divsChild>
                    <w:div w:id="800457581">
                      <w:marLeft w:val="0"/>
                      <w:marRight w:val="0"/>
                      <w:marTop w:val="0"/>
                      <w:marBottom w:val="150"/>
                      <w:divBdr>
                        <w:top w:val="none" w:sz="0" w:space="0" w:color="auto"/>
                        <w:left w:val="none" w:sz="0" w:space="0" w:color="auto"/>
                        <w:bottom w:val="none" w:sz="0" w:space="0" w:color="auto"/>
                        <w:right w:val="none" w:sz="0" w:space="0" w:color="auto"/>
                      </w:divBdr>
                      <w:divsChild>
                        <w:div w:id="803426991">
                          <w:marLeft w:val="0"/>
                          <w:marRight w:val="0"/>
                          <w:marTop w:val="0"/>
                          <w:marBottom w:val="0"/>
                          <w:divBdr>
                            <w:top w:val="none" w:sz="0" w:space="0" w:color="auto"/>
                            <w:left w:val="none" w:sz="0" w:space="0" w:color="auto"/>
                            <w:bottom w:val="none" w:sz="0" w:space="0" w:color="auto"/>
                            <w:right w:val="none" w:sz="0" w:space="0" w:color="auto"/>
                          </w:divBdr>
                          <w:divsChild>
                            <w:div w:id="1801218347">
                              <w:marLeft w:val="0"/>
                              <w:marRight w:val="0"/>
                              <w:marTop w:val="0"/>
                              <w:marBottom w:val="0"/>
                              <w:divBdr>
                                <w:top w:val="none" w:sz="0" w:space="0" w:color="auto"/>
                                <w:left w:val="none" w:sz="0" w:space="0" w:color="auto"/>
                                <w:bottom w:val="none" w:sz="0" w:space="0" w:color="auto"/>
                                <w:right w:val="none" w:sz="0" w:space="0" w:color="auto"/>
                              </w:divBdr>
                              <w:divsChild>
                                <w:div w:id="959215954">
                                  <w:marLeft w:val="0"/>
                                  <w:marRight w:val="0"/>
                                  <w:marTop w:val="0"/>
                                  <w:marBottom w:val="0"/>
                                  <w:divBdr>
                                    <w:top w:val="none" w:sz="0" w:space="0" w:color="auto"/>
                                    <w:left w:val="none" w:sz="0" w:space="0" w:color="auto"/>
                                    <w:bottom w:val="none" w:sz="0" w:space="0" w:color="auto"/>
                                    <w:right w:val="none" w:sz="0" w:space="0" w:color="auto"/>
                                  </w:divBdr>
                                  <w:divsChild>
                                    <w:div w:id="270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9868">
      <w:bodyDiv w:val="1"/>
      <w:marLeft w:val="0"/>
      <w:marRight w:val="0"/>
      <w:marTop w:val="0"/>
      <w:marBottom w:val="0"/>
      <w:divBdr>
        <w:top w:val="none" w:sz="0" w:space="0" w:color="auto"/>
        <w:left w:val="none" w:sz="0" w:space="0" w:color="auto"/>
        <w:bottom w:val="none" w:sz="0" w:space="0" w:color="auto"/>
        <w:right w:val="none" w:sz="0" w:space="0" w:color="auto"/>
      </w:divBdr>
    </w:div>
    <w:div w:id="162672658">
      <w:bodyDiv w:val="1"/>
      <w:marLeft w:val="0"/>
      <w:marRight w:val="0"/>
      <w:marTop w:val="0"/>
      <w:marBottom w:val="0"/>
      <w:divBdr>
        <w:top w:val="none" w:sz="0" w:space="0" w:color="auto"/>
        <w:left w:val="none" w:sz="0" w:space="0" w:color="auto"/>
        <w:bottom w:val="none" w:sz="0" w:space="0" w:color="auto"/>
        <w:right w:val="none" w:sz="0" w:space="0" w:color="auto"/>
      </w:divBdr>
      <w:divsChild>
        <w:div w:id="1604067242">
          <w:marLeft w:val="0"/>
          <w:marRight w:val="0"/>
          <w:marTop w:val="0"/>
          <w:marBottom w:val="0"/>
          <w:divBdr>
            <w:top w:val="none" w:sz="0" w:space="0" w:color="auto"/>
            <w:left w:val="none" w:sz="0" w:space="0" w:color="auto"/>
            <w:bottom w:val="none" w:sz="0" w:space="0" w:color="auto"/>
            <w:right w:val="none" w:sz="0" w:space="0" w:color="auto"/>
          </w:divBdr>
          <w:divsChild>
            <w:div w:id="1231161624">
              <w:marLeft w:val="0"/>
              <w:marRight w:val="0"/>
              <w:marTop w:val="0"/>
              <w:marBottom w:val="0"/>
              <w:divBdr>
                <w:top w:val="none" w:sz="0" w:space="0" w:color="auto"/>
                <w:left w:val="none" w:sz="0" w:space="0" w:color="auto"/>
                <w:bottom w:val="none" w:sz="0" w:space="0" w:color="auto"/>
                <w:right w:val="none" w:sz="0" w:space="0" w:color="auto"/>
              </w:divBdr>
              <w:divsChild>
                <w:div w:id="706755140">
                  <w:marLeft w:val="0"/>
                  <w:marRight w:val="0"/>
                  <w:marTop w:val="0"/>
                  <w:marBottom w:val="0"/>
                  <w:divBdr>
                    <w:top w:val="none" w:sz="0" w:space="0" w:color="auto"/>
                    <w:left w:val="none" w:sz="0" w:space="0" w:color="auto"/>
                    <w:bottom w:val="none" w:sz="0" w:space="0" w:color="auto"/>
                    <w:right w:val="none" w:sz="0" w:space="0" w:color="auto"/>
                  </w:divBdr>
                  <w:divsChild>
                    <w:div w:id="842553114">
                      <w:marLeft w:val="0"/>
                      <w:marRight w:val="0"/>
                      <w:marTop w:val="0"/>
                      <w:marBottom w:val="150"/>
                      <w:divBdr>
                        <w:top w:val="none" w:sz="0" w:space="0" w:color="auto"/>
                        <w:left w:val="none" w:sz="0" w:space="0" w:color="auto"/>
                        <w:bottom w:val="none" w:sz="0" w:space="0" w:color="auto"/>
                        <w:right w:val="none" w:sz="0" w:space="0" w:color="auto"/>
                      </w:divBdr>
                      <w:divsChild>
                        <w:div w:id="1138574082">
                          <w:marLeft w:val="0"/>
                          <w:marRight w:val="0"/>
                          <w:marTop w:val="0"/>
                          <w:marBottom w:val="0"/>
                          <w:divBdr>
                            <w:top w:val="none" w:sz="0" w:space="0" w:color="auto"/>
                            <w:left w:val="none" w:sz="0" w:space="0" w:color="auto"/>
                            <w:bottom w:val="none" w:sz="0" w:space="0" w:color="auto"/>
                            <w:right w:val="none" w:sz="0" w:space="0" w:color="auto"/>
                          </w:divBdr>
                          <w:divsChild>
                            <w:div w:id="1419519794">
                              <w:marLeft w:val="0"/>
                              <w:marRight w:val="0"/>
                              <w:marTop w:val="0"/>
                              <w:marBottom w:val="0"/>
                              <w:divBdr>
                                <w:top w:val="none" w:sz="0" w:space="0" w:color="auto"/>
                                <w:left w:val="none" w:sz="0" w:space="0" w:color="auto"/>
                                <w:bottom w:val="none" w:sz="0" w:space="0" w:color="auto"/>
                                <w:right w:val="none" w:sz="0" w:space="0" w:color="auto"/>
                              </w:divBdr>
                              <w:divsChild>
                                <w:div w:id="331298902">
                                  <w:marLeft w:val="0"/>
                                  <w:marRight w:val="0"/>
                                  <w:marTop w:val="0"/>
                                  <w:marBottom w:val="0"/>
                                  <w:divBdr>
                                    <w:top w:val="none" w:sz="0" w:space="0" w:color="auto"/>
                                    <w:left w:val="none" w:sz="0" w:space="0" w:color="auto"/>
                                    <w:bottom w:val="none" w:sz="0" w:space="0" w:color="auto"/>
                                    <w:right w:val="none" w:sz="0" w:space="0" w:color="auto"/>
                                  </w:divBdr>
                                  <w:divsChild>
                                    <w:div w:id="7537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57889">
      <w:bodyDiv w:val="1"/>
      <w:marLeft w:val="0"/>
      <w:marRight w:val="0"/>
      <w:marTop w:val="0"/>
      <w:marBottom w:val="0"/>
      <w:divBdr>
        <w:top w:val="none" w:sz="0" w:space="0" w:color="auto"/>
        <w:left w:val="none" w:sz="0" w:space="0" w:color="auto"/>
        <w:bottom w:val="none" w:sz="0" w:space="0" w:color="auto"/>
        <w:right w:val="none" w:sz="0" w:space="0" w:color="auto"/>
      </w:divBdr>
    </w:div>
    <w:div w:id="232667741">
      <w:bodyDiv w:val="1"/>
      <w:marLeft w:val="0"/>
      <w:marRight w:val="0"/>
      <w:marTop w:val="0"/>
      <w:marBottom w:val="0"/>
      <w:divBdr>
        <w:top w:val="none" w:sz="0" w:space="0" w:color="auto"/>
        <w:left w:val="none" w:sz="0" w:space="0" w:color="auto"/>
        <w:bottom w:val="none" w:sz="0" w:space="0" w:color="auto"/>
        <w:right w:val="none" w:sz="0" w:space="0" w:color="auto"/>
      </w:divBdr>
    </w:div>
    <w:div w:id="239758973">
      <w:bodyDiv w:val="1"/>
      <w:marLeft w:val="0"/>
      <w:marRight w:val="0"/>
      <w:marTop w:val="0"/>
      <w:marBottom w:val="0"/>
      <w:divBdr>
        <w:top w:val="none" w:sz="0" w:space="0" w:color="auto"/>
        <w:left w:val="none" w:sz="0" w:space="0" w:color="auto"/>
        <w:bottom w:val="none" w:sz="0" w:space="0" w:color="auto"/>
        <w:right w:val="none" w:sz="0" w:space="0" w:color="auto"/>
      </w:divBdr>
      <w:divsChild>
        <w:div w:id="1807240340">
          <w:marLeft w:val="0"/>
          <w:marRight w:val="0"/>
          <w:marTop w:val="0"/>
          <w:marBottom w:val="0"/>
          <w:divBdr>
            <w:top w:val="none" w:sz="0" w:space="0" w:color="auto"/>
            <w:left w:val="none" w:sz="0" w:space="0" w:color="auto"/>
            <w:bottom w:val="none" w:sz="0" w:space="0" w:color="auto"/>
            <w:right w:val="none" w:sz="0" w:space="0" w:color="auto"/>
          </w:divBdr>
          <w:divsChild>
            <w:div w:id="1852452830">
              <w:marLeft w:val="0"/>
              <w:marRight w:val="0"/>
              <w:marTop w:val="0"/>
              <w:marBottom w:val="0"/>
              <w:divBdr>
                <w:top w:val="none" w:sz="0" w:space="0" w:color="auto"/>
                <w:left w:val="none" w:sz="0" w:space="0" w:color="auto"/>
                <w:bottom w:val="none" w:sz="0" w:space="0" w:color="auto"/>
                <w:right w:val="none" w:sz="0" w:space="0" w:color="auto"/>
              </w:divBdr>
              <w:divsChild>
                <w:div w:id="354425117">
                  <w:marLeft w:val="0"/>
                  <w:marRight w:val="0"/>
                  <w:marTop w:val="0"/>
                  <w:marBottom w:val="0"/>
                  <w:divBdr>
                    <w:top w:val="none" w:sz="0" w:space="0" w:color="auto"/>
                    <w:left w:val="none" w:sz="0" w:space="0" w:color="auto"/>
                    <w:bottom w:val="none" w:sz="0" w:space="0" w:color="auto"/>
                    <w:right w:val="none" w:sz="0" w:space="0" w:color="auto"/>
                  </w:divBdr>
                  <w:divsChild>
                    <w:div w:id="1830557491">
                      <w:marLeft w:val="0"/>
                      <w:marRight w:val="0"/>
                      <w:marTop w:val="0"/>
                      <w:marBottom w:val="150"/>
                      <w:divBdr>
                        <w:top w:val="none" w:sz="0" w:space="0" w:color="auto"/>
                        <w:left w:val="none" w:sz="0" w:space="0" w:color="auto"/>
                        <w:bottom w:val="none" w:sz="0" w:space="0" w:color="auto"/>
                        <w:right w:val="none" w:sz="0" w:space="0" w:color="auto"/>
                      </w:divBdr>
                      <w:divsChild>
                        <w:div w:id="1214006116">
                          <w:marLeft w:val="0"/>
                          <w:marRight w:val="0"/>
                          <w:marTop w:val="0"/>
                          <w:marBottom w:val="0"/>
                          <w:divBdr>
                            <w:top w:val="none" w:sz="0" w:space="0" w:color="auto"/>
                            <w:left w:val="none" w:sz="0" w:space="0" w:color="auto"/>
                            <w:bottom w:val="none" w:sz="0" w:space="0" w:color="auto"/>
                            <w:right w:val="none" w:sz="0" w:space="0" w:color="auto"/>
                          </w:divBdr>
                          <w:divsChild>
                            <w:div w:id="1164780361">
                              <w:marLeft w:val="0"/>
                              <w:marRight w:val="0"/>
                              <w:marTop w:val="0"/>
                              <w:marBottom w:val="0"/>
                              <w:divBdr>
                                <w:top w:val="none" w:sz="0" w:space="0" w:color="auto"/>
                                <w:left w:val="none" w:sz="0" w:space="0" w:color="auto"/>
                                <w:bottom w:val="none" w:sz="0" w:space="0" w:color="auto"/>
                                <w:right w:val="none" w:sz="0" w:space="0" w:color="auto"/>
                              </w:divBdr>
                              <w:divsChild>
                                <w:div w:id="1034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08304">
      <w:bodyDiv w:val="1"/>
      <w:marLeft w:val="0"/>
      <w:marRight w:val="0"/>
      <w:marTop w:val="0"/>
      <w:marBottom w:val="0"/>
      <w:divBdr>
        <w:top w:val="none" w:sz="0" w:space="0" w:color="auto"/>
        <w:left w:val="none" w:sz="0" w:space="0" w:color="auto"/>
        <w:bottom w:val="none" w:sz="0" w:space="0" w:color="auto"/>
        <w:right w:val="none" w:sz="0" w:space="0" w:color="auto"/>
      </w:divBdr>
    </w:div>
    <w:div w:id="283192029">
      <w:bodyDiv w:val="1"/>
      <w:marLeft w:val="0"/>
      <w:marRight w:val="0"/>
      <w:marTop w:val="0"/>
      <w:marBottom w:val="0"/>
      <w:divBdr>
        <w:top w:val="none" w:sz="0" w:space="0" w:color="auto"/>
        <w:left w:val="none" w:sz="0" w:space="0" w:color="auto"/>
        <w:bottom w:val="none" w:sz="0" w:space="0" w:color="auto"/>
        <w:right w:val="none" w:sz="0" w:space="0" w:color="auto"/>
      </w:divBdr>
    </w:div>
    <w:div w:id="315378136">
      <w:bodyDiv w:val="1"/>
      <w:marLeft w:val="0"/>
      <w:marRight w:val="0"/>
      <w:marTop w:val="0"/>
      <w:marBottom w:val="0"/>
      <w:divBdr>
        <w:top w:val="none" w:sz="0" w:space="0" w:color="auto"/>
        <w:left w:val="none" w:sz="0" w:space="0" w:color="auto"/>
        <w:bottom w:val="none" w:sz="0" w:space="0" w:color="auto"/>
        <w:right w:val="none" w:sz="0" w:space="0" w:color="auto"/>
      </w:divBdr>
      <w:divsChild>
        <w:div w:id="1858303913">
          <w:marLeft w:val="0"/>
          <w:marRight w:val="0"/>
          <w:marTop w:val="0"/>
          <w:marBottom w:val="0"/>
          <w:divBdr>
            <w:top w:val="none" w:sz="0" w:space="0" w:color="auto"/>
            <w:left w:val="none" w:sz="0" w:space="0" w:color="auto"/>
            <w:bottom w:val="none" w:sz="0" w:space="0" w:color="auto"/>
            <w:right w:val="none" w:sz="0" w:space="0" w:color="auto"/>
          </w:divBdr>
          <w:divsChild>
            <w:div w:id="1125850814">
              <w:marLeft w:val="0"/>
              <w:marRight w:val="0"/>
              <w:marTop w:val="0"/>
              <w:marBottom w:val="0"/>
              <w:divBdr>
                <w:top w:val="none" w:sz="0" w:space="0" w:color="auto"/>
                <w:left w:val="none" w:sz="0" w:space="0" w:color="auto"/>
                <w:bottom w:val="none" w:sz="0" w:space="0" w:color="auto"/>
                <w:right w:val="none" w:sz="0" w:space="0" w:color="auto"/>
              </w:divBdr>
              <w:divsChild>
                <w:div w:id="694233293">
                  <w:marLeft w:val="0"/>
                  <w:marRight w:val="0"/>
                  <w:marTop w:val="0"/>
                  <w:marBottom w:val="0"/>
                  <w:divBdr>
                    <w:top w:val="none" w:sz="0" w:space="0" w:color="auto"/>
                    <w:left w:val="none" w:sz="0" w:space="0" w:color="auto"/>
                    <w:bottom w:val="none" w:sz="0" w:space="0" w:color="auto"/>
                    <w:right w:val="none" w:sz="0" w:space="0" w:color="auto"/>
                  </w:divBdr>
                  <w:divsChild>
                    <w:div w:id="578904605">
                      <w:marLeft w:val="0"/>
                      <w:marRight w:val="0"/>
                      <w:marTop w:val="0"/>
                      <w:marBottom w:val="150"/>
                      <w:divBdr>
                        <w:top w:val="none" w:sz="0" w:space="0" w:color="auto"/>
                        <w:left w:val="none" w:sz="0" w:space="0" w:color="auto"/>
                        <w:bottom w:val="none" w:sz="0" w:space="0" w:color="auto"/>
                        <w:right w:val="none" w:sz="0" w:space="0" w:color="auto"/>
                      </w:divBdr>
                      <w:divsChild>
                        <w:div w:id="1476414604">
                          <w:marLeft w:val="0"/>
                          <w:marRight w:val="0"/>
                          <w:marTop w:val="0"/>
                          <w:marBottom w:val="0"/>
                          <w:divBdr>
                            <w:top w:val="none" w:sz="0" w:space="0" w:color="auto"/>
                            <w:left w:val="none" w:sz="0" w:space="0" w:color="auto"/>
                            <w:bottom w:val="none" w:sz="0" w:space="0" w:color="auto"/>
                            <w:right w:val="none" w:sz="0" w:space="0" w:color="auto"/>
                          </w:divBdr>
                          <w:divsChild>
                            <w:div w:id="1110974282">
                              <w:marLeft w:val="0"/>
                              <w:marRight w:val="0"/>
                              <w:marTop w:val="0"/>
                              <w:marBottom w:val="0"/>
                              <w:divBdr>
                                <w:top w:val="none" w:sz="0" w:space="0" w:color="auto"/>
                                <w:left w:val="none" w:sz="0" w:space="0" w:color="auto"/>
                                <w:bottom w:val="none" w:sz="0" w:space="0" w:color="auto"/>
                                <w:right w:val="none" w:sz="0" w:space="0" w:color="auto"/>
                              </w:divBdr>
                              <w:divsChild>
                                <w:div w:id="8513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5350">
      <w:bodyDiv w:val="1"/>
      <w:marLeft w:val="0"/>
      <w:marRight w:val="0"/>
      <w:marTop w:val="0"/>
      <w:marBottom w:val="0"/>
      <w:divBdr>
        <w:top w:val="none" w:sz="0" w:space="0" w:color="auto"/>
        <w:left w:val="none" w:sz="0" w:space="0" w:color="auto"/>
        <w:bottom w:val="none" w:sz="0" w:space="0" w:color="auto"/>
        <w:right w:val="none" w:sz="0" w:space="0" w:color="auto"/>
      </w:divBdr>
      <w:divsChild>
        <w:div w:id="2115662127">
          <w:marLeft w:val="0"/>
          <w:marRight w:val="0"/>
          <w:marTop w:val="0"/>
          <w:marBottom w:val="0"/>
          <w:divBdr>
            <w:top w:val="none" w:sz="0" w:space="0" w:color="auto"/>
            <w:left w:val="none" w:sz="0" w:space="0" w:color="auto"/>
            <w:bottom w:val="none" w:sz="0" w:space="0" w:color="auto"/>
            <w:right w:val="none" w:sz="0" w:space="0" w:color="auto"/>
          </w:divBdr>
          <w:divsChild>
            <w:div w:id="1767193097">
              <w:marLeft w:val="0"/>
              <w:marRight w:val="0"/>
              <w:marTop w:val="0"/>
              <w:marBottom w:val="0"/>
              <w:divBdr>
                <w:top w:val="none" w:sz="0" w:space="0" w:color="auto"/>
                <w:left w:val="none" w:sz="0" w:space="0" w:color="auto"/>
                <w:bottom w:val="none" w:sz="0" w:space="0" w:color="auto"/>
                <w:right w:val="none" w:sz="0" w:space="0" w:color="auto"/>
              </w:divBdr>
              <w:divsChild>
                <w:div w:id="158472710">
                  <w:marLeft w:val="0"/>
                  <w:marRight w:val="0"/>
                  <w:marTop w:val="0"/>
                  <w:marBottom w:val="0"/>
                  <w:divBdr>
                    <w:top w:val="none" w:sz="0" w:space="0" w:color="auto"/>
                    <w:left w:val="none" w:sz="0" w:space="0" w:color="auto"/>
                    <w:bottom w:val="none" w:sz="0" w:space="0" w:color="auto"/>
                    <w:right w:val="none" w:sz="0" w:space="0" w:color="auto"/>
                  </w:divBdr>
                  <w:divsChild>
                    <w:div w:id="2063208439">
                      <w:marLeft w:val="0"/>
                      <w:marRight w:val="0"/>
                      <w:marTop w:val="0"/>
                      <w:marBottom w:val="150"/>
                      <w:divBdr>
                        <w:top w:val="none" w:sz="0" w:space="0" w:color="auto"/>
                        <w:left w:val="none" w:sz="0" w:space="0" w:color="auto"/>
                        <w:bottom w:val="none" w:sz="0" w:space="0" w:color="auto"/>
                        <w:right w:val="none" w:sz="0" w:space="0" w:color="auto"/>
                      </w:divBdr>
                      <w:divsChild>
                        <w:div w:id="2032106621">
                          <w:marLeft w:val="0"/>
                          <w:marRight w:val="0"/>
                          <w:marTop w:val="0"/>
                          <w:marBottom w:val="0"/>
                          <w:divBdr>
                            <w:top w:val="none" w:sz="0" w:space="0" w:color="auto"/>
                            <w:left w:val="none" w:sz="0" w:space="0" w:color="auto"/>
                            <w:bottom w:val="none" w:sz="0" w:space="0" w:color="auto"/>
                            <w:right w:val="none" w:sz="0" w:space="0" w:color="auto"/>
                          </w:divBdr>
                          <w:divsChild>
                            <w:div w:id="1118989483">
                              <w:marLeft w:val="0"/>
                              <w:marRight w:val="0"/>
                              <w:marTop w:val="0"/>
                              <w:marBottom w:val="0"/>
                              <w:divBdr>
                                <w:top w:val="none" w:sz="0" w:space="0" w:color="auto"/>
                                <w:left w:val="none" w:sz="0" w:space="0" w:color="auto"/>
                                <w:bottom w:val="none" w:sz="0" w:space="0" w:color="auto"/>
                                <w:right w:val="none" w:sz="0" w:space="0" w:color="auto"/>
                              </w:divBdr>
                              <w:divsChild>
                                <w:div w:id="4798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61206">
      <w:bodyDiv w:val="1"/>
      <w:marLeft w:val="0"/>
      <w:marRight w:val="0"/>
      <w:marTop w:val="0"/>
      <w:marBottom w:val="0"/>
      <w:divBdr>
        <w:top w:val="none" w:sz="0" w:space="0" w:color="auto"/>
        <w:left w:val="none" w:sz="0" w:space="0" w:color="auto"/>
        <w:bottom w:val="none" w:sz="0" w:space="0" w:color="auto"/>
        <w:right w:val="none" w:sz="0" w:space="0" w:color="auto"/>
      </w:divBdr>
    </w:div>
    <w:div w:id="722487212">
      <w:bodyDiv w:val="1"/>
      <w:marLeft w:val="0"/>
      <w:marRight w:val="0"/>
      <w:marTop w:val="0"/>
      <w:marBottom w:val="0"/>
      <w:divBdr>
        <w:top w:val="none" w:sz="0" w:space="0" w:color="auto"/>
        <w:left w:val="none" w:sz="0" w:space="0" w:color="auto"/>
        <w:bottom w:val="none" w:sz="0" w:space="0" w:color="auto"/>
        <w:right w:val="none" w:sz="0" w:space="0" w:color="auto"/>
      </w:divBdr>
    </w:div>
    <w:div w:id="7525549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039">
          <w:marLeft w:val="0"/>
          <w:marRight w:val="0"/>
          <w:marTop w:val="0"/>
          <w:marBottom w:val="0"/>
          <w:divBdr>
            <w:top w:val="none" w:sz="0" w:space="0" w:color="auto"/>
            <w:left w:val="none" w:sz="0" w:space="0" w:color="auto"/>
            <w:bottom w:val="none" w:sz="0" w:space="0" w:color="auto"/>
            <w:right w:val="none" w:sz="0" w:space="0" w:color="auto"/>
          </w:divBdr>
          <w:divsChild>
            <w:div w:id="78061435">
              <w:marLeft w:val="0"/>
              <w:marRight w:val="0"/>
              <w:marTop w:val="0"/>
              <w:marBottom w:val="0"/>
              <w:divBdr>
                <w:top w:val="none" w:sz="0" w:space="0" w:color="auto"/>
                <w:left w:val="none" w:sz="0" w:space="0" w:color="auto"/>
                <w:bottom w:val="none" w:sz="0" w:space="0" w:color="auto"/>
                <w:right w:val="none" w:sz="0" w:space="0" w:color="auto"/>
              </w:divBdr>
              <w:divsChild>
                <w:div w:id="170730692">
                  <w:marLeft w:val="0"/>
                  <w:marRight w:val="0"/>
                  <w:marTop w:val="0"/>
                  <w:marBottom w:val="0"/>
                  <w:divBdr>
                    <w:top w:val="none" w:sz="0" w:space="0" w:color="auto"/>
                    <w:left w:val="none" w:sz="0" w:space="0" w:color="auto"/>
                    <w:bottom w:val="none" w:sz="0" w:space="0" w:color="auto"/>
                    <w:right w:val="none" w:sz="0" w:space="0" w:color="auto"/>
                  </w:divBdr>
                  <w:divsChild>
                    <w:div w:id="319578646">
                      <w:marLeft w:val="0"/>
                      <w:marRight w:val="0"/>
                      <w:marTop w:val="0"/>
                      <w:marBottom w:val="150"/>
                      <w:divBdr>
                        <w:top w:val="none" w:sz="0" w:space="0" w:color="auto"/>
                        <w:left w:val="none" w:sz="0" w:space="0" w:color="auto"/>
                        <w:bottom w:val="none" w:sz="0" w:space="0" w:color="auto"/>
                        <w:right w:val="none" w:sz="0" w:space="0" w:color="auto"/>
                      </w:divBdr>
                      <w:divsChild>
                        <w:div w:id="744030772">
                          <w:marLeft w:val="0"/>
                          <w:marRight w:val="0"/>
                          <w:marTop w:val="0"/>
                          <w:marBottom w:val="0"/>
                          <w:divBdr>
                            <w:top w:val="none" w:sz="0" w:space="0" w:color="auto"/>
                            <w:left w:val="none" w:sz="0" w:space="0" w:color="auto"/>
                            <w:bottom w:val="none" w:sz="0" w:space="0" w:color="auto"/>
                            <w:right w:val="none" w:sz="0" w:space="0" w:color="auto"/>
                          </w:divBdr>
                          <w:divsChild>
                            <w:div w:id="500240736">
                              <w:marLeft w:val="0"/>
                              <w:marRight w:val="0"/>
                              <w:marTop w:val="0"/>
                              <w:marBottom w:val="0"/>
                              <w:divBdr>
                                <w:top w:val="none" w:sz="0" w:space="0" w:color="auto"/>
                                <w:left w:val="none" w:sz="0" w:space="0" w:color="auto"/>
                                <w:bottom w:val="none" w:sz="0" w:space="0" w:color="auto"/>
                                <w:right w:val="none" w:sz="0" w:space="0" w:color="auto"/>
                              </w:divBdr>
                              <w:divsChild>
                                <w:div w:id="1863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013138">
      <w:bodyDiv w:val="1"/>
      <w:marLeft w:val="0"/>
      <w:marRight w:val="0"/>
      <w:marTop w:val="0"/>
      <w:marBottom w:val="0"/>
      <w:divBdr>
        <w:top w:val="none" w:sz="0" w:space="0" w:color="auto"/>
        <w:left w:val="none" w:sz="0" w:space="0" w:color="auto"/>
        <w:bottom w:val="none" w:sz="0" w:space="0" w:color="auto"/>
        <w:right w:val="none" w:sz="0" w:space="0" w:color="auto"/>
      </w:divBdr>
      <w:divsChild>
        <w:div w:id="1068263954">
          <w:marLeft w:val="0"/>
          <w:marRight w:val="0"/>
          <w:marTop w:val="0"/>
          <w:marBottom w:val="0"/>
          <w:divBdr>
            <w:top w:val="none" w:sz="0" w:space="0" w:color="auto"/>
            <w:left w:val="none" w:sz="0" w:space="0" w:color="auto"/>
            <w:bottom w:val="none" w:sz="0" w:space="0" w:color="auto"/>
            <w:right w:val="none" w:sz="0" w:space="0" w:color="auto"/>
          </w:divBdr>
          <w:divsChild>
            <w:div w:id="1840346629">
              <w:marLeft w:val="0"/>
              <w:marRight w:val="0"/>
              <w:marTop w:val="0"/>
              <w:marBottom w:val="0"/>
              <w:divBdr>
                <w:top w:val="none" w:sz="0" w:space="0" w:color="auto"/>
                <w:left w:val="none" w:sz="0" w:space="0" w:color="auto"/>
                <w:bottom w:val="none" w:sz="0" w:space="0" w:color="auto"/>
                <w:right w:val="none" w:sz="0" w:space="0" w:color="auto"/>
              </w:divBdr>
              <w:divsChild>
                <w:div w:id="636648680">
                  <w:marLeft w:val="0"/>
                  <w:marRight w:val="0"/>
                  <w:marTop w:val="0"/>
                  <w:marBottom w:val="0"/>
                  <w:divBdr>
                    <w:top w:val="none" w:sz="0" w:space="0" w:color="auto"/>
                    <w:left w:val="none" w:sz="0" w:space="0" w:color="auto"/>
                    <w:bottom w:val="none" w:sz="0" w:space="0" w:color="auto"/>
                    <w:right w:val="none" w:sz="0" w:space="0" w:color="auto"/>
                  </w:divBdr>
                  <w:divsChild>
                    <w:div w:id="1975207411">
                      <w:marLeft w:val="0"/>
                      <w:marRight w:val="0"/>
                      <w:marTop w:val="0"/>
                      <w:marBottom w:val="150"/>
                      <w:divBdr>
                        <w:top w:val="none" w:sz="0" w:space="0" w:color="auto"/>
                        <w:left w:val="none" w:sz="0" w:space="0" w:color="auto"/>
                        <w:bottom w:val="none" w:sz="0" w:space="0" w:color="auto"/>
                        <w:right w:val="none" w:sz="0" w:space="0" w:color="auto"/>
                      </w:divBdr>
                      <w:divsChild>
                        <w:div w:id="591478788">
                          <w:marLeft w:val="0"/>
                          <w:marRight w:val="0"/>
                          <w:marTop w:val="0"/>
                          <w:marBottom w:val="0"/>
                          <w:divBdr>
                            <w:top w:val="none" w:sz="0" w:space="0" w:color="auto"/>
                            <w:left w:val="none" w:sz="0" w:space="0" w:color="auto"/>
                            <w:bottom w:val="none" w:sz="0" w:space="0" w:color="auto"/>
                            <w:right w:val="none" w:sz="0" w:space="0" w:color="auto"/>
                          </w:divBdr>
                          <w:divsChild>
                            <w:div w:id="1159809076">
                              <w:marLeft w:val="0"/>
                              <w:marRight w:val="0"/>
                              <w:marTop w:val="0"/>
                              <w:marBottom w:val="0"/>
                              <w:divBdr>
                                <w:top w:val="none" w:sz="0" w:space="0" w:color="auto"/>
                                <w:left w:val="none" w:sz="0" w:space="0" w:color="auto"/>
                                <w:bottom w:val="none" w:sz="0" w:space="0" w:color="auto"/>
                                <w:right w:val="none" w:sz="0" w:space="0" w:color="auto"/>
                              </w:divBdr>
                              <w:divsChild>
                                <w:div w:id="4809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866">
      <w:bodyDiv w:val="1"/>
      <w:marLeft w:val="0"/>
      <w:marRight w:val="0"/>
      <w:marTop w:val="0"/>
      <w:marBottom w:val="0"/>
      <w:divBdr>
        <w:top w:val="none" w:sz="0" w:space="0" w:color="auto"/>
        <w:left w:val="none" w:sz="0" w:space="0" w:color="auto"/>
        <w:bottom w:val="none" w:sz="0" w:space="0" w:color="auto"/>
        <w:right w:val="none" w:sz="0" w:space="0" w:color="auto"/>
      </w:divBdr>
      <w:divsChild>
        <w:div w:id="53748015">
          <w:marLeft w:val="0"/>
          <w:marRight w:val="0"/>
          <w:marTop w:val="0"/>
          <w:marBottom w:val="0"/>
          <w:divBdr>
            <w:top w:val="none" w:sz="0" w:space="0" w:color="auto"/>
            <w:left w:val="none" w:sz="0" w:space="0" w:color="auto"/>
            <w:bottom w:val="none" w:sz="0" w:space="0" w:color="auto"/>
            <w:right w:val="none" w:sz="0" w:space="0" w:color="auto"/>
          </w:divBdr>
          <w:divsChild>
            <w:div w:id="751783311">
              <w:marLeft w:val="0"/>
              <w:marRight w:val="0"/>
              <w:marTop w:val="0"/>
              <w:marBottom w:val="0"/>
              <w:divBdr>
                <w:top w:val="none" w:sz="0" w:space="0" w:color="auto"/>
                <w:left w:val="none" w:sz="0" w:space="0" w:color="auto"/>
                <w:bottom w:val="none" w:sz="0" w:space="0" w:color="auto"/>
                <w:right w:val="none" w:sz="0" w:space="0" w:color="auto"/>
              </w:divBdr>
              <w:divsChild>
                <w:div w:id="349188260">
                  <w:marLeft w:val="0"/>
                  <w:marRight w:val="0"/>
                  <w:marTop w:val="0"/>
                  <w:marBottom w:val="0"/>
                  <w:divBdr>
                    <w:top w:val="none" w:sz="0" w:space="0" w:color="auto"/>
                    <w:left w:val="none" w:sz="0" w:space="0" w:color="auto"/>
                    <w:bottom w:val="none" w:sz="0" w:space="0" w:color="auto"/>
                    <w:right w:val="none" w:sz="0" w:space="0" w:color="auto"/>
                  </w:divBdr>
                  <w:divsChild>
                    <w:div w:id="124542573">
                      <w:marLeft w:val="0"/>
                      <w:marRight w:val="0"/>
                      <w:marTop w:val="0"/>
                      <w:marBottom w:val="150"/>
                      <w:divBdr>
                        <w:top w:val="none" w:sz="0" w:space="0" w:color="auto"/>
                        <w:left w:val="none" w:sz="0" w:space="0" w:color="auto"/>
                        <w:bottom w:val="none" w:sz="0" w:space="0" w:color="auto"/>
                        <w:right w:val="none" w:sz="0" w:space="0" w:color="auto"/>
                      </w:divBdr>
                      <w:divsChild>
                        <w:div w:id="678190810">
                          <w:marLeft w:val="0"/>
                          <w:marRight w:val="0"/>
                          <w:marTop w:val="0"/>
                          <w:marBottom w:val="0"/>
                          <w:divBdr>
                            <w:top w:val="none" w:sz="0" w:space="0" w:color="auto"/>
                            <w:left w:val="none" w:sz="0" w:space="0" w:color="auto"/>
                            <w:bottom w:val="none" w:sz="0" w:space="0" w:color="auto"/>
                            <w:right w:val="none" w:sz="0" w:space="0" w:color="auto"/>
                          </w:divBdr>
                          <w:divsChild>
                            <w:div w:id="2058242644">
                              <w:marLeft w:val="0"/>
                              <w:marRight w:val="0"/>
                              <w:marTop w:val="0"/>
                              <w:marBottom w:val="0"/>
                              <w:divBdr>
                                <w:top w:val="none" w:sz="0" w:space="0" w:color="auto"/>
                                <w:left w:val="none" w:sz="0" w:space="0" w:color="auto"/>
                                <w:bottom w:val="none" w:sz="0" w:space="0" w:color="auto"/>
                                <w:right w:val="none" w:sz="0" w:space="0" w:color="auto"/>
                              </w:divBdr>
                              <w:divsChild>
                                <w:div w:id="354423969">
                                  <w:marLeft w:val="0"/>
                                  <w:marRight w:val="0"/>
                                  <w:marTop w:val="0"/>
                                  <w:marBottom w:val="0"/>
                                  <w:divBdr>
                                    <w:top w:val="none" w:sz="0" w:space="0" w:color="auto"/>
                                    <w:left w:val="none" w:sz="0" w:space="0" w:color="auto"/>
                                    <w:bottom w:val="none" w:sz="0" w:space="0" w:color="auto"/>
                                    <w:right w:val="none" w:sz="0" w:space="0" w:color="auto"/>
                                  </w:divBdr>
                                  <w:divsChild>
                                    <w:div w:id="13567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339251">
      <w:bodyDiv w:val="1"/>
      <w:marLeft w:val="0"/>
      <w:marRight w:val="0"/>
      <w:marTop w:val="0"/>
      <w:marBottom w:val="0"/>
      <w:divBdr>
        <w:top w:val="none" w:sz="0" w:space="0" w:color="auto"/>
        <w:left w:val="none" w:sz="0" w:space="0" w:color="auto"/>
        <w:bottom w:val="none" w:sz="0" w:space="0" w:color="auto"/>
        <w:right w:val="none" w:sz="0" w:space="0" w:color="auto"/>
      </w:divBdr>
    </w:div>
    <w:div w:id="1092513175">
      <w:bodyDiv w:val="1"/>
      <w:marLeft w:val="0"/>
      <w:marRight w:val="0"/>
      <w:marTop w:val="0"/>
      <w:marBottom w:val="0"/>
      <w:divBdr>
        <w:top w:val="none" w:sz="0" w:space="0" w:color="auto"/>
        <w:left w:val="none" w:sz="0" w:space="0" w:color="auto"/>
        <w:bottom w:val="none" w:sz="0" w:space="0" w:color="auto"/>
        <w:right w:val="none" w:sz="0" w:space="0" w:color="auto"/>
      </w:divBdr>
      <w:divsChild>
        <w:div w:id="983893371">
          <w:marLeft w:val="0"/>
          <w:marRight w:val="0"/>
          <w:marTop w:val="0"/>
          <w:marBottom w:val="0"/>
          <w:divBdr>
            <w:top w:val="none" w:sz="0" w:space="0" w:color="auto"/>
            <w:left w:val="none" w:sz="0" w:space="0" w:color="auto"/>
            <w:bottom w:val="none" w:sz="0" w:space="0" w:color="auto"/>
            <w:right w:val="none" w:sz="0" w:space="0" w:color="auto"/>
          </w:divBdr>
          <w:divsChild>
            <w:div w:id="531842715">
              <w:marLeft w:val="0"/>
              <w:marRight w:val="0"/>
              <w:marTop w:val="0"/>
              <w:marBottom w:val="0"/>
              <w:divBdr>
                <w:top w:val="none" w:sz="0" w:space="0" w:color="auto"/>
                <w:left w:val="none" w:sz="0" w:space="0" w:color="auto"/>
                <w:bottom w:val="none" w:sz="0" w:space="0" w:color="auto"/>
                <w:right w:val="none" w:sz="0" w:space="0" w:color="auto"/>
              </w:divBdr>
              <w:divsChild>
                <w:div w:id="1330212913">
                  <w:marLeft w:val="0"/>
                  <w:marRight w:val="0"/>
                  <w:marTop w:val="0"/>
                  <w:marBottom w:val="0"/>
                  <w:divBdr>
                    <w:top w:val="none" w:sz="0" w:space="0" w:color="auto"/>
                    <w:left w:val="none" w:sz="0" w:space="0" w:color="auto"/>
                    <w:bottom w:val="none" w:sz="0" w:space="0" w:color="auto"/>
                    <w:right w:val="none" w:sz="0" w:space="0" w:color="auto"/>
                  </w:divBdr>
                  <w:divsChild>
                    <w:div w:id="346370527">
                      <w:marLeft w:val="0"/>
                      <w:marRight w:val="0"/>
                      <w:marTop w:val="0"/>
                      <w:marBottom w:val="150"/>
                      <w:divBdr>
                        <w:top w:val="none" w:sz="0" w:space="0" w:color="auto"/>
                        <w:left w:val="none" w:sz="0" w:space="0" w:color="auto"/>
                        <w:bottom w:val="none" w:sz="0" w:space="0" w:color="auto"/>
                        <w:right w:val="none" w:sz="0" w:space="0" w:color="auto"/>
                      </w:divBdr>
                      <w:divsChild>
                        <w:div w:id="1366760444">
                          <w:marLeft w:val="0"/>
                          <w:marRight w:val="0"/>
                          <w:marTop w:val="0"/>
                          <w:marBottom w:val="0"/>
                          <w:divBdr>
                            <w:top w:val="none" w:sz="0" w:space="0" w:color="auto"/>
                            <w:left w:val="none" w:sz="0" w:space="0" w:color="auto"/>
                            <w:bottom w:val="none" w:sz="0" w:space="0" w:color="auto"/>
                            <w:right w:val="none" w:sz="0" w:space="0" w:color="auto"/>
                          </w:divBdr>
                          <w:divsChild>
                            <w:div w:id="317653845">
                              <w:marLeft w:val="0"/>
                              <w:marRight w:val="0"/>
                              <w:marTop w:val="0"/>
                              <w:marBottom w:val="0"/>
                              <w:divBdr>
                                <w:top w:val="none" w:sz="0" w:space="0" w:color="auto"/>
                                <w:left w:val="none" w:sz="0" w:space="0" w:color="auto"/>
                                <w:bottom w:val="none" w:sz="0" w:space="0" w:color="auto"/>
                                <w:right w:val="none" w:sz="0" w:space="0" w:color="auto"/>
                              </w:divBdr>
                              <w:divsChild>
                                <w:div w:id="15072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1890">
      <w:bodyDiv w:val="1"/>
      <w:marLeft w:val="0"/>
      <w:marRight w:val="0"/>
      <w:marTop w:val="0"/>
      <w:marBottom w:val="0"/>
      <w:divBdr>
        <w:top w:val="none" w:sz="0" w:space="0" w:color="auto"/>
        <w:left w:val="none" w:sz="0" w:space="0" w:color="auto"/>
        <w:bottom w:val="none" w:sz="0" w:space="0" w:color="auto"/>
        <w:right w:val="none" w:sz="0" w:space="0" w:color="auto"/>
      </w:divBdr>
    </w:div>
    <w:div w:id="1437601878">
      <w:bodyDiv w:val="1"/>
      <w:marLeft w:val="0"/>
      <w:marRight w:val="0"/>
      <w:marTop w:val="0"/>
      <w:marBottom w:val="0"/>
      <w:divBdr>
        <w:top w:val="none" w:sz="0" w:space="0" w:color="auto"/>
        <w:left w:val="none" w:sz="0" w:space="0" w:color="auto"/>
        <w:bottom w:val="none" w:sz="0" w:space="0" w:color="auto"/>
        <w:right w:val="none" w:sz="0" w:space="0" w:color="auto"/>
      </w:divBdr>
      <w:divsChild>
        <w:div w:id="839782678">
          <w:marLeft w:val="0"/>
          <w:marRight w:val="0"/>
          <w:marTop w:val="0"/>
          <w:marBottom w:val="0"/>
          <w:divBdr>
            <w:top w:val="none" w:sz="0" w:space="0" w:color="auto"/>
            <w:left w:val="none" w:sz="0" w:space="0" w:color="auto"/>
            <w:bottom w:val="none" w:sz="0" w:space="0" w:color="auto"/>
            <w:right w:val="none" w:sz="0" w:space="0" w:color="auto"/>
          </w:divBdr>
          <w:divsChild>
            <w:div w:id="1712144146">
              <w:marLeft w:val="0"/>
              <w:marRight w:val="0"/>
              <w:marTop w:val="0"/>
              <w:marBottom w:val="0"/>
              <w:divBdr>
                <w:top w:val="none" w:sz="0" w:space="0" w:color="auto"/>
                <w:left w:val="none" w:sz="0" w:space="0" w:color="auto"/>
                <w:bottom w:val="none" w:sz="0" w:space="0" w:color="auto"/>
                <w:right w:val="none" w:sz="0" w:space="0" w:color="auto"/>
              </w:divBdr>
              <w:divsChild>
                <w:div w:id="1656759211">
                  <w:marLeft w:val="0"/>
                  <w:marRight w:val="0"/>
                  <w:marTop w:val="0"/>
                  <w:marBottom w:val="0"/>
                  <w:divBdr>
                    <w:top w:val="none" w:sz="0" w:space="0" w:color="auto"/>
                    <w:left w:val="none" w:sz="0" w:space="0" w:color="auto"/>
                    <w:bottom w:val="none" w:sz="0" w:space="0" w:color="auto"/>
                    <w:right w:val="none" w:sz="0" w:space="0" w:color="auto"/>
                  </w:divBdr>
                  <w:divsChild>
                    <w:div w:id="1056203258">
                      <w:marLeft w:val="0"/>
                      <w:marRight w:val="0"/>
                      <w:marTop w:val="0"/>
                      <w:marBottom w:val="150"/>
                      <w:divBdr>
                        <w:top w:val="none" w:sz="0" w:space="0" w:color="auto"/>
                        <w:left w:val="none" w:sz="0" w:space="0" w:color="auto"/>
                        <w:bottom w:val="none" w:sz="0" w:space="0" w:color="auto"/>
                        <w:right w:val="none" w:sz="0" w:space="0" w:color="auto"/>
                      </w:divBdr>
                      <w:divsChild>
                        <w:div w:id="870606570">
                          <w:marLeft w:val="0"/>
                          <w:marRight w:val="0"/>
                          <w:marTop w:val="0"/>
                          <w:marBottom w:val="0"/>
                          <w:divBdr>
                            <w:top w:val="none" w:sz="0" w:space="0" w:color="auto"/>
                            <w:left w:val="none" w:sz="0" w:space="0" w:color="auto"/>
                            <w:bottom w:val="none" w:sz="0" w:space="0" w:color="auto"/>
                            <w:right w:val="none" w:sz="0" w:space="0" w:color="auto"/>
                          </w:divBdr>
                          <w:divsChild>
                            <w:div w:id="1322007798">
                              <w:marLeft w:val="0"/>
                              <w:marRight w:val="0"/>
                              <w:marTop w:val="0"/>
                              <w:marBottom w:val="0"/>
                              <w:divBdr>
                                <w:top w:val="none" w:sz="0" w:space="0" w:color="auto"/>
                                <w:left w:val="none" w:sz="0" w:space="0" w:color="auto"/>
                                <w:bottom w:val="none" w:sz="0" w:space="0" w:color="auto"/>
                                <w:right w:val="none" w:sz="0" w:space="0" w:color="auto"/>
                              </w:divBdr>
                              <w:divsChild>
                                <w:div w:id="1457985973">
                                  <w:marLeft w:val="0"/>
                                  <w:marRight w:val="0"/>
                                  <w:marTop w:val="0"/>
                                  <w:marBottom w:val="0"/>
                                  <w:divBdr>
                                    <w:top w:val="none" w:sz="0" w:space="0" w:color="auto"/>
                                    <w:left w:val="none" w:sz="0" w:space="0" w:color="auto"/>
                                    <w:bottom w:val="none" w:sz="0" w:space="0" w:color="auto"/>
                                    <w:right w:val="none" w:sz="0" w:space="0" w:color="auto"/>
                                  </w:divBdr>
                                  <w:divsChild>
                                    <w:div w:id="10889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806657">
      <w:bodyDiv w:val="1"/>
      <w:marLeft w:val="0"/>
      <w:marRight w:val="0"/>
      <w:marTop w:val="0"/>
      <w:marBottom w:val="0"/>
      <w:divBdr>
        <w:top w:val="none" w:sz="0" w:space="0" w:color="auto"/>
        <w:left w:val="none" w:sz="0" w:space="0" w:color="auto"/>
        <w:bottom w:val="none" w:sz="0" w:space="0" w:color="auto"/>
        <w:right w:val="none" w:sz="0" w:space="0" w:color="auto"/>
      </w:divBdr>
    </w:div>
    <w:div w:id="1533808529">
      <w:bodyDiv w:val="1"/>
      <w:marLeft w:val="0"/>
      <w:marRight w:val="0"/>
      <w:marTop w:val="0"/>
      <w:marBottom w:val="0"/>
      <w:divBdr>
        <w:top w:val="none" w:sz="0" w:space="0" w:color="auto"/>
        <w:left w:val="none" w:sz="0" w:space="0" w:color="auto"/>
        <w:bottom w:val="none" w:sz="0" w:space="0" w:color="auto"/>
        <w:right w:val="none" w:sz="0" w:space="0" w:color="auto"/>
      </w:divBdr>
      <w:divsChild>
        <w:div w:id="1899053222">
          <w:marLeft w:val="0"/>
          <w:marRight w:val="0"/>
          <w:marTop w:val="0"/>
          <w:marBottom w:val="0"/>
          <w:divBdr>
            <w:top w:val="none" w:sz="0" w:space="0" w:color="auto"/>
            <w:left w:val="none" w:sz="0" w:space="0" w:color="auto"/>
            <w:bottom w:val="none" w:sz="0" w:space="0" w:color="auto"/>
            <w:right w:val="none" w:sz="0" w:space="0" w:color="auto"/>
          </w:divBdr>
          <w:divsChild>
            <w:div w:id="1921676706">
              <w:marLeft w:val="0"/>
              <w:marRight w:val="0"/>
              <w:marTop w:val="0"/>
              <w:marBottom w:val="0"/>
              <w:divBdr>
                <w:top w:val="none" w:sz="0" w:space="0" w:color="auto"/>
                <w:left w:val="none" w:sz="0" w:space="0" w:color="auto"/>
                <w:bottom w:val="none" w:sz="0" w:space="0" w:color="auto"/>
                <w:right w:val="none" w:sz="0" w:space="0" w:color="auto"/>
              </w:divBdr>
              <w:divsChild>
                <w:div w:id="608123881">
                  <w:marLeft w:val="0"/>
                  <w:marRight w:val="0"/>
                  <w:marTop w:val="0"/>
                  <w:marBottom w:val="0"/>
                  <w:divBdr>
                    <w:top w:val="none" w:sz="0" w:space="0" w:color="auto"/>
                    <w:left w:val="none" w:sz="0" w:space="0" w:color="auto"/>
                    <w:bottom w:val="none" w:sz="0" w:space="0" w:color="auto"/>
                    <w:right w:val="none" w:sz="0" w:space="0" w:color="auto"/>
                  </w:divBdr>
                  <w:divsChild>
                    <w:div w:id="642077302">
                      <w:marLeft w:val="0"/>
                      <w:marRight w:val="0"/>
                      <w:marTop w:val="0"/>
                      <w:marBottom w:val="150"/>
                      <w:divBdr>
                        <w:top w:val="none" w:sz="0" w:space="0" w:color="auto"/>
                        <w:left w:val="none" w:sz="0" w:space="0" w:color="auto"/>
                        <w:bottom w:val="none" w:sz="0" w:space="0" w:color="auto"/>
                        <w:right w:val="none" w:sz="0" w:space="0" w:color="auto"/>
                      </w:divBdr>
                      <w:divsChild>
                        <w:div w:id="499932875">
                          <w:marLeft w:val="0"/>
                          <w:marRight w:val="0"/>
                          <w:marTop w:val="0"/>
                          <w:marBottom w:val="0"/>
                          <w:divBdr>
                            <w:top w:val="none" w:sz="0" w:space="0" w:color="auto"/>
                            <w:left w:val="none" w:sz="0" w:space="0" w:color="auto"/>
                            <w:bottom w:val="none" w:sz="0" w:space="0" w:color="auto"/>
                            <w:right w:val="none" w:sz="0" w:space="0" w:color="auto"/>
                          </w:divBdr>
                          <w:divsChild>
                            <w:div w:id="1660889862">
                              <w:marLeft w:val="0"/>
                              <w:marRight w:val="0"/>
                              <w:marTop w:val="0"/>
                              <w:marBottom w:val="0"/>
                              <w:divBdr>
                                <w:top w:val="none" w:sz="0" w:space="0" w:color="auto"/>
                                <w:left w:val="none" w:sz="0" w:space="0" w:color="auto"/>
                                <w:bottom w:val="none" w:sz="0" w:space="0" w:color="auto"/>
                                <w:right w:val="none" w:sz="0" w:space="0" w:color="auto"/>
                              </w:divBdr>
                              <w:divsChild>
                                <w:div w:id="932857773">
                                  <w:marLeft w:val="0"/>
                                  <w:marRight w:val="0"/>
                                  <w:marTop w:val="0"/>
                                  <w:marBottom w:val="0"/>
                                  <w:divBdr>
                                    <w:top w:val="none" w:sz="0" w:space="0" w:color="auto"/>
                                    <w:left w:val="none" w:sz="0" w:space="0" w:color="auto"/>
                                    <w:bottom w:val="none" w:sz="0" w:space="0" w:color="auto"/>
                                    <w:right w:val="none" w:sz="0" w:space="0" w:color="auto"/>
                                  </w:divBdr>
                                  <w:divsChild>
                                    <w:div w:id="11423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389939">
      <w:bodyDiv w:val="1"/>
      <w:marLeft w:val="0"/>
      <w:marRight w:val="0"/>
      <w:marTop w:val="0"/>
      <w:marBottom w:val="0"/>
      <w:divBdr>
        <w:top w:val="none" w:sz="0" w:space="0" w:color="auto"/>
        <w:left w:val="none" w:sz="0" w:space="0" w:color="auto"/>
        <w:bottom w:val="none" w:sz="0" w:space="0" w:color="auto"/>
        <w:right w:val="none" w:sz="0" w:space="0" w:color="auto"/>
      </w:divBdr>
    </w:div>
    <w:div w:id="1659840947">
      <w:bodyDiv w:val="1"/>
      <w:marLeft w:val="0"/>
      <w:marRight w:val="0"/>
      <w:marTop w:val="0"/>
      <w:marBottom w:val="0"/>
      <w:divBdr>
        <w:top w:val="none" w:sz="0" w:space="0" w:color="auto"/>
        <w:left w:val="none" w:sz="0" w:space="0" w:color="auto"/>
        <w:bottom w:val="none" w:sz="0" w:space="0" w:color="auto"/>
        <w:right w:val="none" w:sz="0" w:space="0" w:color="auto"/>
      </w:divBdr>
      <w:divsChild>
        <w:div w:id="733086369">
          <w:marLeft w:val="0"/>
          <w:marRight w:val="0"/>
          <w:marTop w:val="0"/>
          <w:marBottom w:val="0"/>
          <w:divBdr>
            <w:top w:val="none" w:sz="0" w:space="0" w:color="auto"/>
            <w:left w:val="none" w:sz="0" w:space="0" w:color="auto"/>
            <w:bottom w:val="none" w:sz="0" w:space="0" w:color="auto"/>
            <w:right w:val="none" w:sz="0" w:space="0" w:color="auto"/>
          </w:divBdr>
          <w:divsChild>
            <w:div w:id="1846049772">
              <w:marLeft w:val="0"/>
              <w:marRight w:val="0"/>
              <w:marTop w:val="0"/>
              <w:marBottom w:val="0"/>
              <w:divBdr>
                <w:top w:val="none" w:sz="0" w:space="0" w:color="auto"/>
                <w:left w:val="none" w:sz="0" w:space="0" w:color="auto"/>
                <w:bottom w:val="none" w:sz="0" w:space="0" w:color="auto"/>
                <w:right w:val="none" w:sz="0" w:space="0" w:color="auto"/>
              </w:divBdr>
              <w:divsChild>
                <w:div w:id="303587221">
                  <w:marLeft w:val="0"/>
                  <w:marRight w:val="0"/>
                  <w:marTop w:val="0"/>
                  <w:marBottom w:val="0"/>
                  <w:divBdr>
                    <w:top w:val="none" w:sz="0" w:space="0" w:color="auto"/>
                    <w:left w:val="none" w:sz="0" w:space="0" w:color="auto"/>
                    <w:bottom w:val="none" w:sz="0" w:space="0" w:color="auto"/>
                    <w:right w:val="none" w:sz="0" w:space="0" w:color="auto"/>
                  </w:divBdr>
                  <w:divsChild>
                    <w:div w:id="2145005081">
                      <w:marLeft w:val="0"/>
                      <w:marRight w:val="0"/>
                      <w:marTop w:val="0"/>
                      <w:marBottom w:val="150"/>
                      <w:divBdr>
                        <w:top w:val="none" w:sz="0" w:space="0" w:color="auto"/>
                        <w:left w:val="none" w:sz="0" w:space="0" w:color="auto"/>
                        <w:bottom w:val="none" w:sz="0" w:space="0" w:color="auto"/>
                        <w:right w:val="none" w:sz="0" w:space="0" w:color="auto"/>
                      </w:divBdr>
                      <w:divsChild>
                        <w:div w:id="1149638944">
                          <w:marLeft w:val="0"/>
                          <w:marRight w:val="0"/>
                          <w:marTop w:val="0"/>
                          <w:marBottom w:val="0"/>
                          <w:divBdr>
                            <w:top w:val="none" w:sz="0" w:space="0" w:color="auto"/>
                            <w:left w:val="none" w:sz="0" w:space="0" w:color="auto"/>
                            <w:bottom w:val="none" w:sz="0" w:space="0" w:color="auto"/>
                            <w:right w:val="none" w:sz="0" w:space="0" w:color="auto"/>
                          </w:divBdr>
                          <w:divsChild>
                            <w:div w:id="1493330753">
                              <w:marLeft w:val="0"/>
                              <w:marRight w:val="0"/>
                              <w:marTop w:val="0"/>
                              <w:marBottom w:val="0"/>
                              <w:divBdr>
                                <w:top w:val="none" w:sz="0" w:space="0" w:color="auto"/>
                                <w:left w:val="none" w:sz="0" w:space="0" w:color="auto"/>
                                <w:bottom w:val="none" w:sz="0" w:space="0" w:color="auto"/>
                                <w:right w:val="none" w:sz="0" w:space="0" w:color="auto"/>
                              </w:divBdr>
                              <w:divsChild>
                                <w:div w:id="434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67995">
      <w:bodyDiv w:val="1"/>
      <w:marLeft w:val="0"/>
      <w:marRight w:val="0"/>
      <w:marTop w:val="0"/>
      <w:marBottom w:val="0"/>
      <w:divBdr>
        <w:top w:val="none" w:sz="0" w:space="0" w:color="auto"/>
        <w:left w:val="none" w:sz="0" w:space="0" w:color="auto"/>
        <w:bottom w:val="none" w:sz="0" w:space="0" w:color="auto"/>
        <w:right w:val="none" w:sz="0" w:space="0" w:color="auto"/>
      </w:divBdr>
      <w:divsChild>
        <w:div w:id="258374853">
          <w:marLeft w:val="0"/>
          <w:marRight w:val="0"/>
          <w:marTop w:val="0"/>
          <w:marBottom w:val="0"/>
          <w:divBdr>
            <w:top w:val="none" w:sz="0" w:space="0" w:color="auto"/>
            <w:left w:val="none" w:sz="0" w:space="0" w:color="auto"/>
            <w:bottom w:val="none" w:sz="0" w:space="0" w:color="auto"/>
            <w:right w:val="none" w:sz="0" w:space="0" w:color="auto"/>
          </w:divBdr>
          <w:divsChild>
            <w:div w:id="745765917">
              <w:marLeft w:val="0"/>
              <w:marRight w:val="0"/>
              <w:marTop w:val="0"/>
              <w:marBottom w:val="0"/>
              <w:divBdr>
                <w:top w:val="none" w:sz="0" w:space="0" w:color="auto"/>
                <w:left w:val="none" w:sz="0" w:space="0" w:color="auto"/>
                <w:bottom w:val="none" w:sz="0" w:space="0" w:color="auto"/>
                <w:right w:val="none" w:sz="0" w:space="0" w:color="auto"/>
              </w:divBdr>
              <w:divsChild>
                <w:div w:id="1844854316">
                  <w:marLeft w:val="0"/>
                  <w:marRight w:val="0"/>
                  <w:marTop w:val="0"/>
                  <w:marBottom w:val="0"/>
                  <w:divBdr>
                    <w:top w:val="none" w:sz="0" w:space="0" w:color="auto"/>
                    <w:left w:val="none" w:sz="0" w:space="0" w:color="auto"/>
                    <w:bottom w:val="none" w:sz="0" w:space="0" w:color="auto"/>
                    <w:right w:val="none" w:sz="0" w:space="0" w:color="auto"/>
                  </w:divBdr>
                  <w:divsChild>
                    <w:div w:id="779839401">
                      <w:marLeft w:val="0"/>
                      <w:marRight w:val="0"/>
                      <w:marTop w:val="0"/>
                      <w:marBottom w:val="150"/>
                      <w:divBdr>
                        <w:top w:val="none" w:sz="0" w:space="0" w:color="auto"/>
                        <w:left w:val="none" w:sz="0" w:space="0" w:color="auto"/>
                        <w:bottom w:val="none" w:sz="0" w:space="0" w:color="auto"/>
                        <w:right w:val="none" w:sz="0" w:space="0" w:color="auto"/>
                      </w:divBdr>
                      <w:divsChild>
                        <w:div w:id="1054624070">
                          <w:marLeft w:val="0"/>
                          <w:marRight w:val="0"/>
                          <w:marTop w:val="0"/>
                          <w:marBottom w:val="0"/>
                          <w:divBdr>
                            <w:top w:val="none" w:sz="0" w:space="0" w:color="auto"/>
                            <w:left w:val="none" w:sz="0" w:space="0" w:color="auto"/>
                            <w:bottom w:val="none" w:sz="0" w:space="0" w:color="auto"/>
                            <w:right w:val="none" w:sz="0" w:space="0" w:color="auto"/>
                          </w:divBdr>
                          <w:divsChild>
                            <w:div w:id="1949897457">
                              <w:marLeft w:val="0"/>
                              <w:marRight w:val="0"/>
                              <w:marTop w:val="0"/>
                              <w:marBottom w:val="0"/>
                              <w:divBdr>
                                <w:top w:val="none" w:sz="0" w:space="0" w:color="auto"/>
                                <w:left w:val="none" w:sz="0" w:space="0" w:color="auto"/>
                                <w:bottom w:val="none" w:sz="0" w:space="0" w:color="auto"/>
                                <w:right w:val="none" w:sz="0" w:space="0" w:color="auto"/>
                              </w:divBdr>
                              <w:divsChild>
                                <w:div w:id="14731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873142">
      <w:bodyDiv w:val="1"/>
      <w:marLeft w:val="0"/>
      <w:marRight w:val="0"/>
      <w:marTop w:val="0"/>
      <w:marBottom w:val="0"/>
      <w:divBdr>
        <w:top w:val="none" w:sz="0" w:space="0" w:color="auto"/>
        <w:left w:val="none" w:sz="0" w:space="0" w:color="auto"/>
        <w:bottom w:val="none" w:sz="0" w:space="0" w:color="auto"/>
        <w:right w:val="none" w:sz="0" w:space="0" w:color="auto"/>
      </w:divBdr>
    </w:div>
    <w:div w:id="1975408310">
      <w:bodyDiv w:val="1"/>
      <w:marLeft w:val="0"/>
      <w:marRight w:val="0"/>
      <w:marTop w:val="0"/>
      <w:marBottom w:val="0"/>
      <w:divBdr>
        <w:top w:val="none" w:sz="0" w:space="0" w:color="auto"/>
        <w:left w:val="none" w:sz="0" w:space="0" w:color="auto"/>
        <w:bottom w:val="none" w:sz="0" w:space="0" w:color="auto"/>
        <w:right w:val="none" w:sz="0" w:space="0" w:color="auto"/>
      </w:divBdr>
      <w:divsChild>
        <w:div w:id="185144947">
          <w:marLeft w:val="0"/>
          <w:marRight w:val="0"/>
          <w:marTop w:val="0"/>
          <w:marBottom w:val="0"/>
          <w:divBdr>
            <w:top w:val="none" w:sz="0" w:space="0" w:color="auto"/>
            <w:left w:val="none" w:sz="0" w:space="0" w:color="auto"/>
            <w:bottom w:val="none" w:sz="0" w:space="0" w:color="auto"/>
            <w:right w:val="none" w:sz="0" w:space="0" w:color="auto"/>
          </w:divBdr>
          <w:divsChild>
            <w:div w:id="1465661768">
              <w:marLeft w:val="0"/>
              <w:marRight w:val="0"/>
              <w:marTop w:val="0"/>
              <w:marBottom w:val="0"/>
              <w:divBdr>
                <w:top w:val="none" w:sz="0" w:space="0" w:color="auto"/>
                <w:left w:val="none" w:sz="0" w:space="0" w:color="auto"/>
                <w:bottom w:val="none" w:sz="0" w:space="0" w:color="auto"/>
                <w:right w:val="none" w:sz="0" w:space="0" w:color="auto"/>
              </w:divBdr>
              <w:divsChild>
                <w:div w:id="590892240">
                  <w:marLeft w:val="0"/>
                  <w:marRight w:val="0"/>
                  <w:marTop w:val="0"/>
                  <w:marBottom w:val="0"/>
                  <w:divBdr>
                    <w:top w:val="none" w:sz="0" w:space="0" w:color="auto"/>
                    <w:left w:val="none" w:sz="0" w:space="0" w:color="auto"/>
                    <w:bottom w:val="none" w:sz="0" w:space="0" w:color="auto"/>
                    <w:right w:val="none" w:sz="0" w:space="0" w:color="auto"/>
                  </w:divBdr>
                  <w:divsChild>
                    <w:div w:id="1329207745">
                      <w:marLeft w:val="0"/>
                      <w:marRight w:val="0"/>
                      <w:marTop w:val="0"/>
                      <w:marBottom w:val="150"/>
                      <w:divBdr>
                        <w:top w:val="none" w:sz="0" w:space="0" w:color="auto"/>
                        <w:left w:val="none" w:sz="0" w:space="0" w:color="auto"/>
                        <w:bottom w:val="none" w:sz="0" w:space="0" w:color="auto"/>
                        <w:right w:val="none" w:sz="0" w:space="0" w:color="auto"/>
                      </w:divBdr>
                      <w:divsChild>
                        <w:div w:id="2021616019">
                          <w:marLeft w:val="0"/>
                          <w:marRight w:val="0"/>
                          <w:marTop w:val="0"/>
                          <w:marBottom w:val="0"/>
                          <w:divBdr>
                            <w:top w:val="none" w:sz="0" w:space="0" w:color="auto"/>
                            <w:left w:val="none" w:sz="0" w:space="0" w:color="auto"/>
                            <w:bottom w:val="none" w:sz="0" w:space="0" w:color="auto"/>
                            <w:right w:val="none" w:sz="0" w:space="0" w:color="auto"/>
                          </w:divBdr>
                          <w:divsChild>
                            <w:div w:id="2112627337">
                              <w:marLeft w:val="0"/>
                              <w:marRight w:val="0"/>
                              <w:marTop w:val="0"/>
                              <w:marBottom w:val="0"/>
                              <w:divBdr>
                                <w:top w:val="none" w:sz="0" w:space="0" w:color="auto"/>
                                <w:left w:val="none" w:sz="0" w:space="0" w:color="auto"/>
                                <w:bottom w:val="none" w:sz="0" w:space="0" w:color="auto"/>
                                <w:right w:val="none" w:sz="0" w:space="0" w:color="auto"/>
                              </w:divBdr>
                              <w:divsChild>
                                <w:div w:id="1882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2803">
      <w:bodyDiv w:val="1"/>
      <w:marLeft w:val="0"/>
      <w:marRight w:val="0"/>
      <w:marTop w:val="0"/>
      <w:marBottom w:val="0"/>
      <w:divBdr>
        <w:top w:val="none" w:sz="0" w:space="0" w:color="auto"/>
        <w:left w:val="none" w:sz="0" w:space="0" w:color="auto"/>
        <w:bottom w:val="none" w:sz="0" w:space="0" w:color="auto"/>
        <w:right w:val="none" w:sz="0" w:space="0" w:color="auto"/>
      </w:divBdr>
      <w:divsChild>
        <w:div w:id="1040398164">
          <w:marLeft w:val="0"/>
          <w:marRight w:val="0"/>
          <w:marTop w:val="0"/>
          <w:marBottom w:val="0"/>
          <w:divBdr>
            <w:top w:val="none" w:sz="0" w:space="0" w:color="auto"/>
            <w:left w:val="none" w:sz="0" w:space="0" w:color="auto"/>
            <w:bottom w:val="none" w:sz="0" w:space="0" w:color="auto"/>
            <w:right w:val="none" w:sz="0" w:space="0" w:color="auto"/>
          </w:divBdr>
        </w:div>
      </w:divsChild>
    </w:div>
    <w:div w:id="2132943409">
      <w:bodyDiv w:val="1"/>
      <w:marLeft w:val="0"/>
      <w:marRight w:val="0"/>
      <w:marTop w:val="0"/>
      <w:marBottom w:val="0"/>
      <w:divBdr>
        <w:top w:val="none" w:sz="0" w:space="0" w:color="auto"/>
        <w:left w:val="none" w:sz="0" w:space="0" w:color="auto"/>
        <w:bottom w:val="none" w:sz="0" w:space="0" w:color="auto"/>
        <w:right w:val="none" w:sz="0" w:space="0" w:color="auto"/>
      </w:divBdr>
      <w:divsChild>
        <w:div w:id="1747149227">
          <w:marLeft w:val="0"/>
          <w:marRight w:val="0"/>
          <w:marTop w:val="0"/>
          <w:marBottom w:val="0"/>
          <w:divBdr>
            <w:top w:val="none" w:sz="0" w:space="0" w:color="auto"/>
            <w:left w:val="none" w:sz="0" w:space="0" w:color="auto"/>
            <w:bottom w:val="none" w:sz="0" w:space="0" w:color="auto"/>
            <w:right w:val="none" w:sz="0" w:space="0" w:color="auto"/>
          </w:divBdr>
          <w:divsChild>
            <w:div w:id="1861896283">
              <w:marLeft w:val="0"/>
              <w:marRight w:val="0"/>
              <w:marTop w:val="0"/>
              <w:marBottom w:val="0"/>
              <w:divBdr>
                <w:top w:val="none" w:sz="0" w:space="0" w:color="auto"/>
                <w:left w:val="none" w:sz="0" w:space="0" w:color="auto"/>
                <w:bottom w:val="none" w:sz="0" w:space="0" w:color="auto"/>
                <w:right w:val="none" w:sz="0" w:space="0" w:color="auto"/>
              </w:divBdr>
              <w:divsChild>
                <w:div w:id="192425900">
                  <w:marLeft w:val="0"/>
                  <w:marRight w:val="0"/>
                  <w:marTop w:val="0"/>
                  <w:marBottom w:val="0"/>
                  <w:divBdr>
                    <w:top w:val="none" w:sz="0" w:space="0" w:color="auto"/>
                    <w:left w:val="none" w:sz="0" w:space="0" w:color="auto"/>
                    <w:bottom w:val="none" w:sz="0" w:space="0" w:color="auto"/>
                    <w:right w:val="none" w:sz="0" w:space="0" w:color="auto"/>
                  </w:divBdr>
                  <w:divsChild>
                    <w:div w:id="2021809562">
                      <w:marLeft w:val="0"/>
                      <w:marRight w:val="0"/>
                      <w:marTop w:val="0"/>
                      <w:marBottom w:val="150"/>
                      <w:divBdr>
                        <w:top w:val="none" w:sz="0" w:space="0" w:color="auto"/>
                        <w:left w:val="none" w:sz="0" w:space="0" w:color="auto"/>
                        <w:bottom w:val="none" w:sz="0" w:space="0" w:color="auto"/>
                        <w:right w:val="none" w:sz="0" w:space="0" w:color="auto"/>
                      </w:divBdr>
                      <w:divsChild>
                        <w:div w:id="1155486012">
                          <w:marLeft w:val="0"/>
                          <w:marRight w:val="0"/>
                          <w:marTop w:val="0"/>
                          <w:marBottom w:val="0"/>
                          <w:divBdr>
                            <w:top w:val="none" w:sz="0" w:space="0" w:color="auto"/>
                            <w:left w:val="none" w:sz="0" w:space="0" w:color="auto"/>
                            <w:bottom w:val="none" w:sz="0" w:space="0" w:color="auto"/>
                            <w:right w:val="none" w:sz="0" w:space="0" w:color="auto"/>
                          </w:divBdr>
                          <w:divsChild>
                            <w:div w:id="1041322235">
                              <w:marLeft w:val="0"/>
                              <w:marRight w:val="0"/>
                              <w:marTop w:val="0"/>
                              <w:marBottom w:val="0"/>
                              <w:divBdr>
                                <w:top w:val="none" w:sz="0" w:space="0" w:color="auto"/>
                                <w:left w:val="none" w:sz="0" w:space="0" w:color="auto"/>
                                <w:bottom w:val="none" w:sz="0" w:space="0" w:color="auto"/>
                                <w:right w:val="none" w:sz="0" w:space="0" w:color="auto"/>
                              </w:divBdr>
                              <w:divsChild>
                                <w:div w:id="10738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adilova@dshaje.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jstrik-firem.kurzy.cz/70875111/domov-pro-seniory-haje/datove-schranky/" TargetMode="External"/><Relationship Id="rId12" Type="http://schemas.openxmlformats.org/officeDocument/2006/relationships/hyperlink" Target="mailto:jan.jindra@teplopp.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ace@teplopp.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eplopp.cz" TargetMode="External"/><Relationship Id="rId4" Type="http://schemas.openxmlformats.org/officeDocument/2006/relationships/webSettings" Target="webSettings.xml"/><Relationship Id="rId9" Type="http://schemas.openxmlformats.org/officeDocument/2006/relationships/hyperlink" Target="mailto:houdek@dshaje.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4747</Words>
  <Characters>28010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Dvořáková</dc:creator>
  <cp:lastModifiedBy>Jakešová Barbora</cp:lastModifiedBy>
  <cp:revision>8</cp:revision>
  <cp:lastPrinted>2025-05-22T10:40:00Z</cp:lastPrinted>
  <dcterms:created xsi:type="dcterms:W3CDTF">2025-05-22T10:36:00Z</dcterms:created>
  <dcterms:modified xsi:type="dcterms:W3CDTF">2025-05-28T11:42:00Z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4831d-b834-41b2-ba24-5c959452386e_Enabled">
    <vt:lpwstr>true</vt:lpwstr>
  </property>
  <property fmtid="{D5CDD505-2E9C-101B-9397-08002B2CF9AE}" pid="3" name="MSIP_Label_05b4831d-b834-41b2-ba24-5c959452386e_SetDate">
    <vt:lpwstr>2022-06-29T07:18:50Z</vt:lpwstr>
  </property>
  <property fmtid="{D5CDD505-2E9C-101B-9397-08002B2CF9AE}" pid="4" name="MSIP_Label_05b4831d-b834-41b2-ba24-5c959452386e_Method">
    <vt:lpwstr>Privileged</vt:lpwstr>
  </property>
  <property fmtid="{D5CDD505-2E9C-101B-9397-08002B2CF9AE}" pid="5" name="MSIP_Label_05b4831d-b834-41b2-ba24-5c959452386e_Name">
    <vt:lpwstr>Verejne informace</vt:lpwstr>
  </property>
  <property fmtid="{D5CDD505-2E9C-101B-9397-08002B2CF9AE}" pid="6" name="MSIP_Label_05b4831d-b834-41b2-ba24-5c959452386e_SiteId">
    <vt:lpwstr>5cdffe46-631e-482d-9990-1d2119b3418b</vt:lpwstr>
  </property>
  <property fmtid="{D5CDD505-2E9C-101B-9397-08002B2CF9AE}" pid="7" name="MSIP_Label_05b4831d-b834-41b2-ba24-5c959452386e_ActionId">
    <vt:lpwstr>180bd0f4-23b0-4ffa-9344-3abf9eec40fe</vt:lpwstr>
  </property>
  <property fmtid="{D5CDD505-2E9C-101B-9397-08002B2CF9AE}" pid="8" name="MSIP_Label_05b4831d-b834-41b2-ba24-5c959452386e_ContentBits">
    <vt:lpwstr>0</vt:lpwstr>
  </property>
</Properties>
</file>