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60E9" w14:textId="77777777" w:rsidR="005D2BF5" w:rsidRPr="007C117D" w:rsidRDefault="005D2BF5" w:rsidP="005D2BF5">
      <w:pPr>
        <w:spacing w:before="120" w:after="120"/>
        <w:jc w:val="center"/>
        <w:rPr>
          <w:rFonts w:cs="Arial"/>
          <w:b/>
        </w:rPr>
      </w:pPr>
      <w:r w:rsidRPr="007C117D">
        <w:rPr>
          <w:rFonts w:cs="Arial"/>
          <w:b/>
        </w:rPr>
        <w:t>Rámcová dohoda</w:t>
      </w:r>
    </w:p>
    <w:p w14:paraId="118A9C8B" w14:textId="1DED66D2" w:rsidR="00622D65" w:rsidRDefault="005D2BF5" w:rsidP="00622D65">
      <w:pPr>
        <w:spacing w:before="120" w:after="120"/>
        <w:jc w:val="center"/>
        <w:rPr>
          <w:rFonts w:cs="Arial"/>
          <w:b/>
        </w:rPr>
      </w:pPr>
      <w:r w:rsidRPr="007C117D">
        <w:rPr>
          <w:rFonts w:cs="Arial"/>
          <w:b/>
        </w:rPr>
        <w:t xml:space="preserve">o zajištění </w:t>
      </w:r>
      <w:r w:rsidR="00622D65" w:rsidRPr="00622D65">
        <w:rPr>
          <w:rFonts w:cs="Arial"/>
          <w:b/>
        </w:rPr>
        <w:t xml:space="preserve">ubytovacích, stravovacích služeb pro </w:t>
      </w:r>
      <w:r w:rsidR="00F41688">
        <w:rPr>
          <w:rFonts w:cs="Arial"/>
          <w:b/>
        </w:rPr>
        <w:t>RUR</w:t>
      </w:r>
    </w:p>
    <w:p w14:paraId="0DA4486E" w14:textId="77777777" w:rsidR="005D2BF5" w:rsidRPr="007C117D" w:rsidRDefault="005D2BF5" w:rsidP="00622D65">
      <w:pPr>
        <w:spacing w:before="120" w:after="120"/>
        <w:jc w:val="center"/>
        <w:rPr>
          <w:rFonts w:cs="Arial"/>
          <w:bCs/>
          <w:noProof/>
        </w:rPr>
      </w:pPr>
      <w:r w:rsidRPr="007C117D">
        <w:rPr>
          <w:rFonts w:cs="Arial"/>
          <w:bCs/>
          <w:noProof/>
        </w:rPr>
        <w:t>uzavřená podle § 1746 odst. 2 zákona č. 89/2012 Sb., občanský zákoník, ve znění pozdějších předpisů</w:t>
      </w:r>
    </w:p>
    <w:p w14:paraId="727B65D2" w14:textId="77777777" w:rsidR="005D2BF5" w:rsidRPr="007C117D" w:rsidRDefault="005D2BF5" w:rsidP="005D2BF5">
      <w:pPr>
        <w:pStyle w:val="Default"/>
        <w:tabs>
          <w:tab w:val="left" w:pos="3660"/>
        </w:tabs>
        <w:rPr>
          <w:rFonts w:ascii="Arial" w:eastAsia="Cambria Math" w:hAnsi="Arial" w:cs="Arial"/>
          <w:sz w:val="22"/>
          <w:szCs w:val="22"/>
        </w:rPr>
      </w:pPr>
    </w:p>
    <w:p w14:paraId="02FE1C88" w14:textId="77777777" w:rsidR="005D2BF5" w:rsidRPr="007C117D" w:rsidRDefault="005D2BF5" w:rsidP="005D2BF5">
      <w:pPr>
        <w:pStyle w:val="Default"/>
        <w:tabs>
          <w:tab w:val="left" w:pos="3660"/>
        </w:tabs>
        <w:rPr>
          <w:rFonts w:ascii="Arial" w:hAnsi="Arial" w:cs="Arial"/>
          <w:b/>
          <w:bCs/>
          <w:color w:val="auto"/>
          <w:sz w:val="22"/>
          <w:szCs w:val="22"/>
        </w:rPr>
      </w:pPr>
    </w:p>
    <w:p w14:paraId="69994EF7" w14:textId="77777777" w:rsidR="005D2BF5" w:rsidRPr="007C117D" w:rsidRDefault="005D2BF5" w:rsidP="005D2BF5">
      <w:pPr>
        <w:pStyle w:val="Default"/>
        <w:rPr>
          <w:rFonts w:ascii="Arial" w:hAnsi="Arial" w:cs="Arial"/>
          <w:b/>
          <w:bCs/>
          <w:color w:val="auto"/>
          <w:sz w:val="22"/>
          <w:szCs w:val="22"/>
        </w:rPr>
      </w:pPr>
    </w:p>
    <w:p w14:paraId="39775777" w14:textId="77777777" w:rsidR="005D2BF5" w:rsidRPr="007C117D" w:rsidRDefault="005D2BF5" w:rsidP="005D2BF5">
      <w:pPr>
        <w:pStyle w:val="Default"/>
        <w:jc w:val="center"/>
        <w:rPr>
          <w:rFonts w:ascii="Arial" w:hAnsi="Arial" w:cs="Arial"/>
          <w:color w:val="auto"/>
          <w:sz w:val="22"/>
          <w:szCs w:val="22"/>
        </w:rPr>
      </w:pPr>
      <w:r w:rsidRPr="007C117D">
        <w:rPr>
          <w:rFonts w:ascii="Arial" w:hAnsi="Arial" w:cs="Arial"/>
          <w:b/>
          <w:bCs/>
          <w:color w:val="auto"/>
          <w:sz w:val="22"/>
          <w:szCs w:val="22"/>
        </w:rPr>
        <w:t xml:space="preserve">Smluvní strany </w:t>
      </w:r>
      <w:r w:rsidRPr="007C117D">
        <w:rPr>
          <w:rFonts w:ascii="Arial" w:hAnsi="Arial" w:cs="Arial"/>
          <w:b/>
          <w:bCs/>
          <w:color w:val="auto"/>
          <w:sz w:val="22"/>
          <w:szCs w:val="22"/>
        </w:rPr>
        <w:br/>
      </w:r>
    </w:p>
    <w:p w14:paraId="326332C5" w14:textId="77777777" w:rsidR="005D2BF5" w:rsidRPr="007C117D" w:rsidRDefault="005D2BF5" w:rsidP="005D2BF5">
      <w:pPr>
        <w:spacing w:after="0" w:line="240" w:lineRule="auto"/>
        <w:rPr>
          <w:rFonts w:cs="Arial"/>
          <w:u w:val="single"/>
        </w:rPr>
      </w:pPr>
      <w:r w:rsidRPr="007C117D">
        <w:rPr>
          <w:rFonts w:cs="Arial"/>
          <w:bCs/>
        </w:rPr>
        <w:t>Univerzita Jana Evangelisty Purkyně v Ústí nad Labem</w:t>
      </w:r>
    </w:p>
    <w:p w14:paraId="229F6E6F" w14:textId="77777777" w:rsidR="005D2BF5" w:rsidRPr="007C117D" w:rsidRDefault="005D2BF5" w:rsidP="005D2BF5">
      <w:pPr>
        <w:spacing w:after="0" w:line="240" w:lineRule="auto"/>
        <w:rPr>
          <w:rFonts w:cs="Arial"/>
          <w:u w:val="single"/>
        </w:rPr>
      </w:pPr>
      <w:r w:rsidRPr="007C117D">
        <w:rPr>
          <w:rFonts w:cs="Arial"/>
        </w:rPr>
        <w:t>Sídlo:</w:t>
      </w:r>
      <w:r w:rsidRPr="007C117D">
        <w:rPr>
          <w:rFonts w:cs="Arial"/>
        </w:rPr>
        <w:tab/>
        <w:t>Pasteurova 1, 400 96, Ústí nad Labem</w:t>
      </w:r>
    </w:p>
    <w:p w14:paraId="595C5B02" w14:textId="77777777" w:rsidR="005D2BF5" w:rsidRPr="007C117D" w:rsidRDefault="005D2BF5" w:rsidP="005D2BF5">
      <w:pPr>
        <w:spacing w:after="0" w:line="240" w:lineRule="auto"/>
        <w:rPr>
          <w:rFonts w:cs="Arial"/>
        </w:rPr>
      </w:pPr>
      <w:r w:rsidRPr="007C117D">
        <w:rPr>
          <w:rFonts w:cs="Arial"/>
        </w:rPr>
        <w:t>Statutární zástupce</w:t>
      </w:r>
      <w:r w:rsidRPr="007C117D">
        <w:rPr>
          <w:rFonts w:cs="Arial"/>
        </w:rPr>
        <w:tab/>
        <w:t>doc. RNDr. Jaroslav Koutský, Ph.D. - rektor </w:t>
      </w:r>
    </w:p>
    <w:p w14:paraId="471C4EE4" w14:textId="77777777" w:rsidR="005D2BF5" w:rsidRPr="007C117D" w:rsidRDefault="005D2BF5" w:rsidP="005D2BF5">
      <w:pPr>
        <w:spacing w:after="0" w:line="240" w:lineRule="auto"/>
        <w:rPr>
          <w:rFonts w:cs="Arial"/>
        </w:rPr>
      </w:pPr>
      <w:r w:rsidRPr="007C117D">
        <w:rPr>
          <w:rFonts w:cs="Arial"/>
        </w:rPr>
        <w:t>Právní forma:</w:t>
      </w:r>
      <w:r w:rsidRPr="007C117D">
        <w:rPr>
          <w:rFonts w:cs="Arial"/>
        </w:rPr>
        <w:tab/>
      </w:r>
      <w:r w:rsidRPr="007C117D">
        <w:rPr>
          <w:rFonts w:cs="Arial"/>
        </w:rPr>
        <w:tab/>
        <w:t>veřejná vysoká škola zřízena zákonem č. 314/1991 Sb.</w:t>
      </w:r>
    </w:p>
    <w:p w14:paraId="240B61A3" w14:textId="77777777" w:rsidR="005D2BF5" w:rsidRPr="007C117D" w:rsidRDefault="005D2BF5" w:rsidP="005D2BF5">
      <w:pPr>
        <w:spacing w:after="0" w:line="240" w:lineRule="auto"/>
        <w:rPr>
          <w:rFonts w:cs="Arial"/>
        </w:rPr>
      </w:pPr>
      <w:r w:rsidRPr="007C117D">
        <w:rPr>
          <w:rFonts w:cs="Arial"/>
        </w:rPr>
        <w:t>IČ:</w:t>
      </w:r>
      <w:r w:rsidRPr="007C117D">
        <w:rPr>
          <w:rFonts w:cs="Arial"/>
        </w:rPr>
        <w:tab/>
      </w:r>
      <w:r w:rsidRPr="007C117D">
        <w:rPr>
          <w:rFonts w:cs="Arial"/>
        </w:rPr>
        <w:tab/>
      </w:r>
      <w:r w:rsidRPr="007C117D">
        <w:rPr>
          <w:rFonts w:cs="Arial"/>
        </w:rPr>
        <w:tab/>
        <w:t>44555601</w:t>
      </w:r>
    </w:p>
    <w:p w14:paraId="63AD77C4" w14:textId="77777777" w:rsidR="005D2BF5" w:rsidRPr="007C117D" w:rsidRDefault="005D2BF5" w:rsidP="005D2BF5">
      <w:pPr>
        <w:spacing w:after="0" w:line="240" w:lineRule="auto"/>
        <w:rPr>
          <w:rFonts w:cs="Arial"/>
        </w:rPr>
      </w:pPr>
      <w:r w:rsidRPr="007C117D">
        <w:rPr>
          <w:rFonts w:cs="Arial"/>
        </w:rPr>
        <w:t>DIČ:</w:t>
      </w:r>
      <w:r w:rsidRPr="007C117D">
        <w:rPr>
          <w:rFonts w:cs="Arial"/>
        </w:rPr>
        <w:tab/>
      </w:r>
      <w:r w:rsidRPr="007C117D">
        <w:rPr>
          <w:rFonts w:cs="Arial"/>
        </w:rPr>
        <w:tab/>
      </w:r>
      <w:r w:rsidRPr="007C117D">
        <w:rPr>
          <w:rFonts w:cs="Arial"/>
        </w:rPr>
        <w:tab/>
        <w:t>CZ44555601</w:t>
      </w:r>
    </w:p>
    <w:p w14:paraId="5AE5BBCC" w14:textId="7CA04113" w:rsidR="005D2BF5" w:rsidRPr="007C117D" w:rsidRDefault="005D2BF5" w:rsidP="008A27F0">
      <w:pPr>
        <w:autoSpaceDE w:val="0"/>
        <w:autoSpaceDN w:val="0"/>
        <w:adjustRightInd w:val="0"/>
        <w:spacing w:after="0" w:line="240" w:lineRule="auto"/>
        <w:rPr>
          <w:rFonts w:cs="Arial"/>
        </w:rPr>
      </w:pPr>
      <w:r w:rsidRPr="007C117D">
        <w:rPr>
          <w:rFonts w:cs="Arial"/>
          <w:bCs/>
        </w:rPr>
        <w:t xml:space="preserve">Bankovní spojení: </w:t>
      </w:r>
      <w:r w:rsidR="008A27F0">
        <w:rPr>
          <w:rFonts w:cs="Arial"/>
        </w:rPr>
        <w:t>XXXXXXXXXXXXXXXXXXXXXX</w:t>
      </w:r>
    </w:p>
    <w:p w14:paraId="3A625E9F" w14:textId="77777777" w:rsidR="005D2BF5" w:rsidRPr="007C117D" w:rsidRDefault="005D2BF5" w:rsidP="005D2BF5">
      <w:pPr>
        <w:pStyle w:val="Default"/>
        <w:ind w:left="2552" w:hanging="2552"/>
        <w:jc w:val="both"/>
        <w:rPr>
          <w:rFonts w:ascii="Arial" w:hAnsi="Arial" w:cs="Arial"/>
          <w:color w:val="auto"/>
          <w:sz w:val="22"/>
          <w:szCs w:val="22"/>
        </w:rPr>
      </w:pPr>
      <w:r w:rsidRPr="007C117D">
        <w:rPr>
          <w:rFonts w:ascii="Arial" w:hAnsi="Arial" w:cs="Arial"/>
          <w:color w:val="auto"/>
          <w:sz w:val="22"/>
          <w:szCs w:val="22"/>
        </w:rPr>
        <w:t xml:space="preserve">(dále jen „Objednatel“) </w:t>
      </w:r>
    </w:p>
    <w:p w14:paraId="6AD4C79C" w14:textId="77777777" w:rsidR="005D2BF5" w:rsidRPr="007C117D" w:rsidRDefault="005D2BF5" w:rsidP="005D2BF5">
      <w:pPr>
        <w:pStyle w:val="Default"/>
        <w:jc w:val="center"/>
        <w:rPr>
          <w:rFonts w:ascii="Arial" w:hAnsi="Arial" w:cs="Arial"/>
          <w:color w:val="auto"/>
          <w:sz w:val="22"/>
          <w:szCs w:val="22"/>
        </w:rPr>
      </w:pPr>
    </w:p>
    <w:p w14:paraId="7FFAA14E" w14:textId="77777777" w:rsidR="005D2BF5" w:rsidRPr="007C117D" w:rsidRDefault="005D2BF5" w:rsidP="005D2BF5">
      <w:pPr>
        <w:pStyle w:val="Default"/>
        <w:jc w:val="center"/>
        <w:rPr>
          <w:rFonts w:ascii="Arial" w:hAnsi="Arial" w:cs="Arial"/>
          <w:color w:val="auto"/>
          <w:sz w:val="22"/>
          <w:szCs w:val="22"/>
        </w:rPr>
      </w:pPr>
      <w:r w:rsidRPr="007C117D">
        <w:rPr>
          <w:rFonts w:ascii="Arial" w:hAnsi="Arial" w:cs="Arial"/>
          <w:color w:val="auto"/>
          <w:sz w:val="22"/>
          <w:szCs w:val="22"/>
        </w:rPr>
        <w:t>a</w:t>
      </w:r>
    </w:p>
    <w:p w14:paraId="4D0B346E" w14:textId="77777777" w:rsidR="005D2BF5" w:rsidRPr="007C117D" w:rsidRDefault="005D2BF5" w:rsidP="005D2BF5">
      <w:pPr>
        <w:pStyle w:val="Default"/>
        <w:rPr>
          <w:rFonts w:ascii="Arial" w:hAnsi="Arial" w:cs="Arial"/>
          <w:b/>
          <w:bCs/>
          <w:color w:val="auto"/>
          <w:sz w:val="22"/>
          <w:szCs w:val="22"/>
        </w:rPr>
      </w:pPr>
    </w:p>
    <w:p w14:paraId="41E74CFB" w14:textId="77777777" w:rsidR="005D2BF5" w:rsidRPr="007C117D" w:rsidRDefault="005D2BF5" w:rsidP="005D2BF5">
      <w:pPr>
        <w:pStyle w:val="Default"/>
        <w:rPr>
          <w:rFonts w:ascii="Arial" w:hAnsi="Arial" w:cs="Arial"/>
          <w:b/>
          <w:bCs/>
          <w:color w:val="auto"/>
          <w:sz w:val="22"/>
          <w:szCs w:val="22"/>
        </w:rPr>
      </w:pPr>
    </w:p>
    <w:p w14:paraId="61811E09" w14:textId="68CDA1ED" w:rsidR="005D2BF5" w:rsidRPr="00EF1C89" w:rsidRDefault="00EF1C89" w:rsidP="00EF1C89">
      <w:pPr>
        <w:widowControl w:val="0"/>
        <w:shd w:val="clear" w:color="auto" w:fill="FFFFFF"/>
        <w:autoSpaceDE w:val="0"/>
        <w:autoSpaceDN w:val="0"/>
        <w:adjustRightInd w:val="0"/>
        <w:spacing w:after="0" w:line="240" w:lineRule="auto"/>
        <w:jc w:val="both"/>
        <w:rPr>
          <w:rFonts w:cs="Arial"/>
          <w:color w:val="000000"/>
        </w:rPr>
      </w:pPr>
      <w:r w:rsidRPr="00EF1C89">
        <w:rPr>
          <w:rFonts w:cs="Arial"/>
          <w:color w:val="000000"/>
        </w:rPr>
        <w:t>SOLEDPRO s.r.o.</w:t>
      </w:r>
    </w:p>
    <w:p w14:paraId="316A2BD8" w14:textId="6D36ADE4" w:rsidR="005D2BF5" w:rsidRPr="007C117D" w:rsidRDefault="005D2BF5" w:rsidP="005D2BF5">
      <w:pPr>
        <w:pStyle w:val="Default"/>
        <w:ind w:left="2552" w:hanging="2552"/>
        <w:rPr>
          <w:rFonts w:ascii="Arial" w:hAnsi="Arial" w:cs="Arial"/>
          <w:color w:val="auto"/>
          <w:sz w:val="22"/>
          <w:szCs w:val="22"/>
        </w:rPr>
      </w:pPr>
      <w:r w:rsidRPr="007C117D">
        <w:rPr>
          <w:rFonts w:ascii="Arial" w:hAnsi="Arial" w:cs="Arial"/>
          <w:color w:val="auto"/>
          <w:sz w:val="22"/>
          <w:szCs w:val="22"/>
        </w:rPr>
        <w:t>Se sídlem:</w:t>
      </w:r>
      <w:r w:rsidRPr="007C117D">
        <w:rPr>
          <w:rFonts w:ascii="Arial" w:hAnsi="Arial" w:cs="Arial"/>
          <w:color w:val="auto"/>
          <w:sz w:val="22"/>
          <w:szCs w:val="22"/>
        </w:rPr>
        <w:tab/>
      </w:r>
      <w:r w:rsidR="00EF1C89" w:rsidRPr="00EF1C89">
        <w:rPr>
          <w:rFonts w:ascii="Arial" w:hAnsi="Arial" w:cs="Arial"/>
          <w:color w:val="auto"/>
          <w:sz w:val="22"/>
          <w:szCs w:val="22"/>
        </w:rPr>
        <w:t>Masarykova 1327/45, 400 01 Ústí nad Labem</w:t>
      </w:r>
      <w:r w:rsidR="00EF1C89">
        <w:rPr>
          <w:rFonts w:ascii="Arial" w:hAnsi="Arial" w:cs="Arial"/>
          <w:color w:val="auto"/>
          <w:sz w:val="22"/>
          <w:szCs w:val="22"/>
        </w:rPr>
        <w:t xml:space="preserve"> - centrum</w:t>
      </w:r>
    </w:p>
    <w:p w14:paraId="5120B883" w14:textId="6E575B86" w:rsidR="005D2BF5" w:rsidRPr="007C117D" w:rsidRDefault="005D2BF5" w:rsidP="005D2BF5">
      <w:pPr>
        <w:pStyle w:val="Default"/>
        <w:ind w:left="2552" w:hanging="2552"/>
        <w:rPr>
          <w:rFonts w:ascii="Arial" w:hAnsi="Arial" w:cs="Arial"/>
          <w:color w:val="auto"/>
          <w:sz w:val="22"/>
          <w:szCs w:val="22"/>
        </w:rPr>
      </w:pPr>
      <w:r w:rsidRPr="007C117D">
        <w:rPr>
          <w:rFonts w:ascii="Arial" w:hAnsi="Arial" w:cs="Arial"/>
          <w:color w:val="auto"/>
          <w:sz w:val="22"/>
          <w:szCs w:val="22"/>
        </w:rPr>
        <w:t>Zastoupený:</w:t>
      </w:r>
      <w:r w:rsidRPr="007C117D">
        <w:rPr>
          <w:rFonts w:ascii="Arial" w:hAnsi="Arial" w:cs="Arial"/>
          <w:color w:val="auto"/>
          <w:sz w:val="22"/>
          <w:szCs w:val="22"/>
        </w:rPr>
        <w:tab/>
      </w:r>
      <w:r w:rsidR="00EF1C89" w:rsidRPr="00EF1C89">
        <w:rPr>
          <w:rFonts w:ascii="Arial" w:hAnsi="Arial" w:cs="Arial"/>
          <w:color w:val="auto"/>
          <w:sz w:val="22"/>
          <w:szCs w:val="22"/>
        </w:rPr>
        <w:t>Jiřím Šálkem, jednatelem</w:t>
      </w:r>
    </w:p>
    <w:p w14:paraId="6F535885" w14:textId="07FE3024" w:rsidR="005D2BF5" w:rsidRPr="007C117D" w:rsidRDefault="005D2BF5" w:rsidP="005D2BF5">
      <w:pPr>
        <w:pStyle w:val="Default"/>
        <w:ind w:left="2552" w:hanging="2552"/>
        <w:rPr>
          <w:rFonts w:ascii="Arial" w:hAnsi="Arial" w:cs="Arial"/>
          <w:color w:val="auto"/>
          <w:sz w:val="22"/>
          <w:szCs w:val="22"/>
        </w:rPr>
      </w:pPr>
      <w:r w:rsidRPr="007C117D">
        <w:rPr>
          <w:rFonts w:ascii="Arial" w:hAnsi="Arial" w:cs="Arial"/>
          <w:color w:val="auto"/>
          <w:sz w:val="22"/>
          <w:szCs w:val="22"/>
        </w:rPr>
        <w:t>IČO:</w:t>
      </w:r>
      <w:r w:rsidRPr="007C117D">
        <w:rPr>
          <w:rFonts w:ascii="Arial" w:hAnsi="Arial" w:cs="Arial"/>
          <w:color w:val="auto"/>
          <w:sz w:val="22"/>
          <w:szCs w:val="22"/>
        </w:rPr>
        <w:tab/>
      </w:r>
      <w:r w:rsidR="00EF1C89" w:rsidRPr="00EF1C89">
        <w:rPr>
          <w:rFonts w:ascii="Arial" w:hAnsi="Arial" w:cs="Arial"/>
          <w:color w:val="auto"/>
          <w:sz w:val="22"/>
          <w:szCs w:val="22"/>
        </w:rPr>
        <w:t>27316688</w:t>
      </w:r>
    </w:p>
    <w:p w14:paraId="6B77EBD6" w14:textId="6BCCA5A6" w:rsidR="005D2BF5" w:rsidRPr="007C117D" w:rsidRDefault="005D2BF5" w:rsidP="005D2BF5">
      <w:pPr>
        <w:pStyle w:val="Default"/>
        <w:ind w:left="2552" w:hanging="2552"/>
        <w:rPr>
          <w:rFonts w:ascii="Arial" w:hAnsi="Arial" w:cs="Arial"/>
          <w:color w:val="auto"/>
          <w:sz w:val="22"/>
          <w:szCs w:val="22"/>
        </w:rPr>
      </w:pPr>
      <w:r w:rsidRPr="007C117D">
        <w:rPr>
          <w:rFonts w:ascii="Arial" w:hAnsi="Arial" w:cs="Arial"/>
          <w:color w:val="auto"/>
          <w:sz w:val="22"/>
          <w:szCs w:val="22"/>
        </w:rPr>
        <w:t>DIČ:</w:t>
      </w:r>
      <w:r w:rsidR="00EF1C89">
        <w:rPr>
          <w:rFonts w:ascii="Arial" w:hAnsi="Arial" w:cs="Arial"/>
          <w:color w:val="auto"/>
          <w:sz w:val="22"/>
          <w:szCs w:val="22"/>
        </w:rPr>
        <w:tab/>
        <w:t>CZ</w:t>
      </w:r>
      <w:r w:rsidR="00EF1C89" w:rsidRPr="00EF1C89">
        <w:rPr>
          <w:rFonts w:ascii="Arial" w:hAnsi="Arial" w:cs="Arial"/>
          <w:color w:val="auto"/>
          <w:sz w:val="22"/>
          <w:szCs w:val="22"/>
        </w:rPr>
        <w:t>27316688</w:t>
      </w:r>
    </w:p>
    <w:p w14:paraId="729F64F4" w14:textId="108405CE" w:rsidR="005D2BF5" w:rsidRPr="007C117D" w:rsidRDefault="005D2BF5" w:rsidP="005D2BF5">
      <w:pPr>
        <w:pStyle w:val="Default"/>
        <w:ind w:left="2552" w:hanging="2552"/>
        <w:rPr>
          <w:rFonts w:ascii="Arial" w:hAnsi="Arial" w:cs="Arial"/>
          <w:color w:val="auto"/>
          <w:sz w:val="22"/>
          <w:szCs w:val="22"/>
        </w:rPr>
      </w:pPr>
      <w:r w:rsidRPr="007C117D">
        <w:rPr>
          <w:rFonts w:ascii="Arial" w:hAnsi="Arial" w:cs="Arial"/>
          <w:color w:val="auto"/>
          <w:sz w:val="22"/>
          <w:szCs w:val="22"/>
        </w:rPr>
        <w:t>Bankovní spojení:</w:t>
      </w:r>
      <w:r w:rsidRPr="007C117D">
        <w:rPr>
          <w:rFonts w:ascii="Arial" w:hAnsi="Arial" w:cs="Arial"/>
          <w:color w:val="auto"/>
          <w:sz w:val="22"/>
          <w:szCs w:val="22"/>
        </w:rPr>
        <w:tab/>
      </w:r>
      <w:r w:rsidR="008A27F0">
        <w:rPr>
          <w:rFonts w:ascii="Arial" w:hAnsi="Arial" w:cs="Arial"/>
          <w:color w:val="auto"/>
          <w:sz w:val="22"/>
          <w:szCs w:val="22"/>
        </w:rPr>
        <w:t>XXXXXXXXXXXXXXXXX</w:t>
      </w:r>
    </w:p>
    <w:p w14:paraId="67F0DA5A" w14:textId="58148971" w:rsidR="005D2BF5" w:rsidRPr="007C117D" w:rsidRDefault="005D2BF5" w:rsidP="00EF1C89">
      <w:pPr>
        <w:pStyle w:val="Default"/>
        <w:ind w:left="2552" w:hanging="2552"/>
        <w:rPr>
          <w:rFonts w:ascii="Arial" w:hAnsi="Arial" w:cs="Arial"/>
          <w:color w:val="auto"/>
          <w:sz w:val="22"/>
          <w:szCs w:val="22"/>
        </w:rPr>
      </w:pPr>
      <w:r w:rsidRPr="007C117D">
        <w:rPr>
          <w:rFonts w:ascii="Arial" w:hAnsi="Arial" w:cs="Arial"/>
          <w:color w:val="auto"/>
          <w:sz w:val="22"/>
          <w:szCs w:val="22"/>
        </w:rPr>
        <w:t>Číslo účtu:</w:t>
      </w:r>
      <w:r w:rsidRPr="007C117D">
        <w:rPr>
          <w:rFonts w:ascii="Arial" w:hAnsi="Arial" w:cs="Arial"/>
          <w:color w:val="auto"/>
          <w:sz w:val="22"/>
          <w:szCs w:val="22"/>
        </w:rPr>
        <w:tab/>
      </w:r>
      <w:r w:rsidR="008A27F0">
        <w:rPr>
          <w:rFonts w:ascii="Arial" w:hAnsi="Arial" w:cs="Arial"/>
          <w:color w:val="auto"/>
          <w:sz w:val="22"/>
          <w:szCs w:val="22"/>
        </w:rPr>
        <w:t>XXXXXXXXXXXXXXXXX</w:t>
      </w:r>
    </w:p>
    <w:p w14:paraId="1863A6CF" w14:textId="77777777" w:rsidR="00233F35" w:rsidRDefault="005D2BF5" w:rsidP="00233F35">
      <w:pPr>
        <w:pStyle w:val="Default"/>
        <w:rPr>
          <w:rFonts w:ascii="Arial" w:hAnsi="Arial" w:cs="Arial"/>
          <w:sz w:val="22"/>
          <w:szCs w:val="22"/>
        </w:rPr>
      </w:pPr>
      <w:r w:rsidRPr="007C117D">
        <w:rPr>
          <w:rFonts w:ascii="Arial" w:hAnsi="Arial" w:cs="Arial"/>
          <w:sz w:val="22"/>
          <w:szCs w:val="22"/>
        </w:rPr>
        <w:t xml:space="preserve">Společnost je zapsána v OR, </w:t>
      </w:r>
      <w:r w:rsidR="00EF1C89" w:rsidRPr="00EF1C89">
        <w:rPr>
          <w:rFonts w:ascii="Arial" w:hAnsi="Arial" w:cs="Arial"/>
          <w:sz w:val="22"/>
          <w:szCs w:val="22"/>
        </w:rPr>
        <w:t xml:space="preserve">vedeném Krajským soudem v Ústí nad Labem, </w:t>
      </w:r>
    </w:p>
    <w:p w14:paraId="1DF59653" w14:textId="091F7F4F" w:rsidR="005D2BF5" w:rsidRPr="007C117D" w:rsidRDefault="00EF1C89" w:rsidP="00233F35">
      <w:pPr>
        <w:pStyle w:val="Default"/>
        <w:rPr>
          <w:rFonts w:ascii="Arial" w:hAnsi="Arial" w:cs="Arial"/>
          <w:color w:val="auto"/>
          <w:sz w:val="22"/>
          <w:szCs w:val="22"/>
        </w:rPr>
      </w:pPr>
      <w:r w:rsidRPr="00EF1C89">
        <w:rPr>
          <w:rFonts w:ascii="Arial" w:hAnsi="Arial" w:cs="Arial"/>
          <w:sz w:val="22"/>
          <w:szCs w:val="22"/>
        </w:rPr>
        <w:t>sp. Zn. C 24069</w:t>
      </w:r>
    </w:p>
    <w:p w14:paraId="7194A9A5" w14:textId="77777777" w:rsidR="005D2BF5" w:rsidRPr="007C117D" w:rsidRDefault="005D2BF5" w:rsidP="005D2BF5">
      <w:pPr>
        <w:pStyle w:val="Default"/>
        <w:rPr>
          <w:rFonts w:ascii="Arial" w:hAnsi="Arial" w:cs="Arial"/>
          <w:color w:val="auto"/>
          <w:sz w:val="22"/>
          <w:szCs w:val="22"/>
        </w:rPr>
      </w:pPr>
      <w:r w:rsidRPr="007C117D">
        <w:rPr>
          <w:rFonts w:ascii="Arial" w:hAnsi="Arial" w:cs="Arial"/>
          <w:color w:val="auto"/>
          <w:sz w:val="22"/>
          <w:szCs w:val="22"/>
        </w:rPr>
        <w:t xml:space="preserve">(dále jen „Poskytovatel“) </w:t>
      </w:r>
    </w:p>
    <w:p w14:paraId="6F3D0152" w14:textId="77777777" w:rsidR="005D2BF5" w:rsidRPr="007C117D" w:rsidRDefault="005D2BF5" w:rsidP="005D2BF5">
      <w:pPr>
        <w:pStyle w:val="Default"/>
        <w:rPr>
          <w:rFonts w:ascii="Arial" w:hAnsi="Arial" w:cs="Arial"/>
          <w:color w:val="auto"/>
          <w:sz w:val="22"/>
          <w:szCs w:val="22"/>
        </w:rPr>
      </w:pPr>
    </w:p>
    <w:p w14:paraId="126893AA" w14:textId="77777777" w:rsidR="005D2BF5" w:rsidRPr="007C117D" w:rsidRDefault="005D2BF5" w:rsidP="005D2BF5">
      <w:pPr>
        <w:pStyle w:val="Default"/>
        <w:rPr>
          <w:rFonts w:ascii="Arial" w:hAnsi="Arial" w:cs="Arial"/>
          <w:color w:val="auto"/>
          <w:sz w:val="22"/>
          <w:szCs w:val="22"/>
        </w:rPr>
      </w:pPr>
    </w:p>
    <w:p w14:paraId="50F59163" w14:textId="77777777" w:rsidR="005D2BF5" w:rsidRPr="007C117D" w:rsidRDefault="005D2BF5" w:rsidP="005D2BF5">
      <w:pPr>
        <w:pStyle w:val="Default"/>
        <w:rPr>
          <w:rFonts w:ascii="Arial" w:hAnsi="Arial" w:cs="Arial"/>
          <w:color w:val="auto"/>
          <w:sz w:val="22"/>
          <w:szCs w:val="22"/>
        </w:rPr>
      </w:pPr>
      <w:r w:rsidRPr="007C117D">
        <w:rPr>
          <w:rFonts w:ascii="Arial" w:hAnsi="Arial" w:cs="Arial"/>
          <w:color w:val="auto"/>
          <w:sz w:val="22"/>
          <w:szCs w:val="22"/>
        </w:rPr>
        <w:t>(dále společně označovány jako „smluvní strany“)</w:t>
      </w:r>
    </w:p>
    <w:p w14:paraId="77D75861" w14:textId="77777777" w:rsidR="005D2BF5" w:rsidRPr="007C117D" w:rsidRDefault="005D2BF5" w:rsidP="005D2BF5">
      <w:pPr>
        <w:pStyle w:val="Default"/>
        <w:rPr>
          <w:rFonts w:ascii="Arial" w:hAnsi="Arial" w:cs="Arial"/>
          <w:color w:val="auto"/>
          <w:sz w:val="22"/>
          <w:szCs w:val="22"/>
        </w:rPr>
      </w:pPr>
    </w:p>
    <w:p w14:paraId="1B668424" w14:textId="77777777" w:rsidR="005D2BF5" w:rsidRPr="007C117D" w:rsidRDefault="005D2BF5" w:rsidP="005D2BF5">
      <w:pPr>
        <w:pStyle w:val="Default"/>
        <w:rPr>
          <w:rFonts w:ascii="Arial" w:hAnsi="Arial" w:cs="Arial"/>
          <w:color w:val="auto"/>
          <w:sz w:val="22"/>
          <w:szCs w:val="22"/>
        </w:rPr>
      </w:pPr>
    </w:p>
    <w:p w14:paraId="46E81924" w14:textId="77777777" w:rsidR="005D2BF5" w:rsidRPr="007C117D" w:rsidRDefault="005D2BF5" w:rsidP="005D2BF5">
      <w:pPr>
        <w:pStyle w:val="Default"/>
        <w:rPr>
          <w:rFonts w:ascii="Arial" w:hAnsi="Arial" w:cs="Arial"/>
          <w:color w:val="auto"/>
          <w:sz w:val="22"/>
          <w:szCs w:val="22"/>
        </w:rPr>
      </w:pPr>
      <w:r w:rsidRPr="007C117D">
        <w:rPr>
          <w:rFonts w:ascii="Arial" w:hAnsi="Arial" w:cs="Arial"/>
          <w:color w:val="auto"/>
          <w:sz w:val="22"/>
          <w:szCs w:val="22"/>
        </w:rPr>
        <w:t xml:space="preserve">uzavřely níže uvedeného dne, měsíce a roku tuto rámcovou dohodu (dále jen „Dohoda“): </w:t>
      </w:r>
    </w:p>
    <w:p w14:paraId="51195F88" w14:textId="77777777" w:rsidR="005D2BF5" w:rsidRPr="007C117D" w:rsidRDefault="005D2BF5" w:rsidP="005D2BF5">
      <w:pPr>
        <w:pStyle w:val="Default"/>
        <w:rPr>
          <w:rFonts w:ascii="Arial" w:hAnsi="Arial" w:cs="Arial"/>
          <w:color w:val="auto"/>
          <w:sz w:val="22"/>
          <w:szCs w:val="22"/>
        </w:rPr>
      </w:pPr>
    </w:p>
    <w:p w14:paraId="5572BBFF" w14:textId="77777777" w:rsidR="005D2BF5" w:rsidRPr="007C117D" w:rsidRDefault="005D2BF5" w:rsidP="005D2BF5">
      <w:pPr>
        <w:pStyle w:val="Default"/>
        <w:rPr>
          <w:rFonts w:ascii="Arial" w:hAnsi="Arial" w:cs="Arial"/>
          <w:color w:val="auto"/>
          <w:sz w:val="22"/>
          <w:szCs w:val="22"/>
        </w:rPr>
      </w:pPr>
    </w:p>
    <w:p w14:paraId="2DA30C71" w14:textId="77777777" w:rsidR="005D2BF5" w:rsidRPr="007C117D" w:rsidRDefault="005D2BF5" w:rsidP="005D2BF5">
      <w:pPr>
        <w:pStyle w:val="Default"/>
        <w:rPr>
          <w:rFonts w:ascii="Arial" w:hAnsi="Arial" w:cs="Arial"/>
          <w:color w:val="auto"/>
          <w:sz w:val="22"/>
          <w:szCs w:val="22"/>
        </w:rPr>
      </w:pPr>
    </w:p>
    <w:p w14:paraId="6321069E" w14:textId="77777777" w:rsidR="005D2BF5" w:rsidRPr="007C117D" w:rsidRDefault="005D2BF5" w:rsidP="005D2BF5">
      <w:pPr>
        <w:pStyle w:val="Default"/>
        <w:rPr>
          <w:rFonts w:ascii="Arial" w:hAnsi="Arial" w:cs="Arial"/>
          <w:color w:val="auto"/>
          <w:sz w:val="22"/>
          <w:szCs w:val="22"/>
        </w:rPr>
      </w:pPr>
    </w:p>
    <w:p w14:paraId="0507C4C0" w14:textId="77777777" w:rsidR="005D2BF5" w:rsidRPr="007C117D" w:rsidRDefault="005D2BF5" w:rsidP="005D2BF5">
      <w:pPr>
        <w:pStyle w:val="Default"/>
        <w:rPr>
          <w:rFonts w:ascii="Arial" w:hAnsi="Arial" w:cs="Arial"/>
          <w:color w:val="auto"/>
          <w:sz w:val="22"/>
          <w:szCs w:val="22"/>
        </w:rPr>
      </w:pPr>
    </w:p>
    <w:p w14:paraId="1613BC10" w14:textId="77777777" w:rsidR="005D2BF5" w:rsidRPr="007C117D" w:rsidRDefault="005D2BF5" w:rsidP="005D2BF5">
      <w:pPr>
        <w:numPr>
          <w:ilvl w:val="0"/>
          <w:numId w:val="1"/>
        </w:numPr>
        <w:spacing w:after="120" w:line="240" w:lineRule="auto"/>
        <w:ind w:left="360" w:hanging="360"/>
        <w:jc w:val="center"/>
        <w:rPr>
          <w:rFonts w:cs="Arial"/>
          <w:b/>
        </w:rPr>
      </w:pPr>
      <w:r w:rsidRPr="007C117D">
        <w:rPr>
          <w:rFonts w:cs="Arial"/>
          <w:b/>
        </w:rPr>
        <w:t>Úvodní ustanovení</w:t>
      </w:r>
    </w:p>
    <w:p w14:paraId="05354BC5" w14:textId="6FC2F89D" w:rsidR="00C06AFF" w:rsidRPr="007C117D" w:rsidRDefault="005D2BF5" w:rsidP="00C53944">
      <w:pPr>
        <w:numPr>
          <w:ilvl w:val="1"/>
          <w:numId w:val="1"/>
        </w:numPr>
        <w:tabs>
          <w:tab w:val="left" w:pos="567"/>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jc w:val="both"/>
        <w:rPr>
          <w:rFonts w:eastAsia="ヒラギノ角ゴ Pro W3" w:cs="Arial"/>
          <w:color w:val="000000"/>
          <w:lang w:eastAsia="cs-CZ"/>
        </w:rPr>
      </w:pPr>
      <w:r w:rsidRPr="00C06AFF">
        <w:rPr>
          <w:rFonts w:eastAsia="ヒラギノ角ゴ Pro W3" w:cs="Arial"/>
          <w:color w:val="000000"/>
          <w:lang w:eastAsia="cs-CZ"/>
        </w:rPr>
        <w:t xml:space="preserve">Výše uvedené smluvní strany uzavírají tuto Dohodu na základě výsledků zadávacího řízení pro veřejnou zakázku s názvem </w:t>
      </w:r>
      <w:r w:rsidR="00514B02" w:rsidRPr="00514B02">
        <w:rPr>
          <w:rFonts w:eastAsia="ヒラギノ角ゴ Pro W3" w:cs="Arial"/>
          <w:color w:val="000000"/>
          <w:lang w:eastAsia="cs-CZ"/>
        </w:rPr>
        <w:t>Ubytovací služby UJEP 2025/0038</w:t>
      </w:r>
    </w:p>
    <w:p w14:paraId="5CE747C3" w14:textId="77777777" w:rsidR="005D2BF5" w:rsidRPr="00C06AFF" w:rsidRDefault="005D2BF5" w:rsidP="00C53944">
      <w:pPr>
        <w:numPr>
          <w:ilvl w:val="1"/>
          <w:numId w:val="1"/>
        </w:numPr>
        <w:tabs>
          <w:tab w:val="left" w:pos="567"/>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jc w:val="both"/>
        <w:rPr>
          <w:rFonts w:eastAsia="ヒラギノ角ゴ Pro W3" w:cs="Arial"/>
          <w:color w:val="000000"/>
          <w:lang w:eastAsia="cs-CZ"/>
        </w:rPr>
      </w:pPr>
      <w:r w:rsidRPr="00C06AFF">
        <w:rPr>
          <w:rFonts w:eastAsia="ヒラギノ角ゴ Pro W3" w:cs="Arial"/>
          <w:color w:val="000000"/>
          <w:lang w:eastAsia="cs-CZ"/>
        </w:rPr>
        <w:t xml:space="preserve">V rámci tohoto zadávacího řízení vystupoval Objednatel v pozici zadavatele </w:t>
      </w:r>
      <w:r w:rsidRPr="00C06AFF">
        <w:rPr>
          <w:rFonts w:eastAsia="ヒラギノ角ゴ Pro W3" w:cs="Arial"/>
          <w:color w:val="000000"/>
          <w:lang w:eastAsia="cs-CZ"/>
        </w:rPr>
        <w:br/>
        <w:t xml:space="preserve">a </w:t>
      </w:r>
      <w:r w:rsidRPr="00C06AFF">
        <w:rPr>
          <w:rFonts w:eastAsia="ヒラギノ角ゴ Pro W3" w:cs="Arial"/>
          <w:lang w:eastAsia="cs-CZ"/>
        </w:rPr>
        <w:t>Poskytovatel</w:t>
      </w:r>
      <w:r w:rsidRPr="00C06AFF">
        <w:rPr>
          <w:rFonts w:eastAsia="ヒラギノ角ゴ Pro W3" w:cs="Arial"/>
          <w:color w:val="000000"/>
          <w:lang w:eastAsia="cs-CZ"/>
        </w:rPr>
        <w:t xml:space="preserve"> v pozici uchazeče, jehož nabídka byla na základě provedeného hodnocení vybrána jako nejvhodnější. </w:t>
      </w:r>
    </w:p>
    <w:p w14:paraId="2FB8F5E2" w14:textId="77777777" w:rsidR="005D2BF5" w:rsidRDefault="005D2BF5" w:rsidP="005D2BF5">
      <w:pPr>
        <w:ind w:left="357"/>
        <w:rPr>
          <w:rFonts w:cs="Arial"/>
          <w:b/>
        </w:rPr>
      </w:pPr>
    </w:p>
    <w:p w14:paraId="65BDA41C" w14:textId="77777777" w:rsidR="005E76B2" w:rsidRPr="007C117D" w:rsidRDefault="005E76B2" w:rsidP="005D2BF5">
      <w:pPr>
        <w:ind w:left="357"/>
        <w:rPr>
          <w:rFonts w:cs="Arial"/>
          <w:b/>
        </w:rPr>
      </w:pPr>
    </w:p>
    <w:p w14:paraId="374DAB2D" w14:textId="77777777" w:rsidR="005D2BF5" w:rsidRPr="007C117D" w:rsidRDefault="005D2BF5" w:rsidP="005D2BF5">
      <w:pPr>
        <w:numPr>
          <w:ilvl w:val="0"/>
          <w:numId w:val="1"/>
        </w:numPr>
        <w:spacing w:after="120" w:line="240" w:lineRule="auto"/>
        <w:ind w:left="360" w:hanging="360"/>
        <w:jc w:val="center"/>
        <w:rPr>
          <w:rFonts w:cs="Arial"/>
          <w:b/>
        </w:rPr>
      </w:pPr>
      <w:r w:rsidRPr="007C117D">
        <w:rPr>
          <w:rFonts w:cs="Arial"/>
          <w:b/>
        </w:rPr>
        <w:lastRenderedPageBreak/>
        <w:t>Předmět Dohody</w:t>
      </w:r>
    </w:p>
    <w:p w14:paraId="39ACB17E" w14:textId="61B0E8E9" w:rsidR="005D2BF5" w:rsidRPr="00BF4F6B" w:rsidRDefault="005D2BF5" w:rsidP="00E704B6">
      <w:pPr>
        <w:pStyle w:val="Odstavecseseznamem"/>
        <w:numPr>
          <w:ilvl w:val="1"/>
          <w:numId w:val="1"/>
        </w:numPr>
        <w:tabs>
          <w:tab w:val="left" w:pos="567"/>
        </w:tabs>
        <w:spacing w:after="120" w:line="240" w:lineRule="auto"/>
        <w:contextualSpacing w:val="0"/>
        <w:jc w:val="both"/>
        <w:rPr>
          <w:rFonts w:ascii="Arial" w:hAnsi="Arial" w:cs="Arial"/>
          <w:sz w:val="22"/>
          <w:szCs w:val="22"/>
          <w:lang w:eastAsia="en-US"/>
        </w:rPr>
      </w:pPr>
      <w:r w:rsidRPr="00BF4F6B">
        <w:rPr>
          <w:rFonts w:ascii="Arial" w:hAnsi="Arial" w:cs="Arial"/>
          <w:sz w:val="22"/>
          <w:szCs w:val="22"/>
          <w:lang w:eastAsia="en-US"/>
        </w:rPr>
        <w:t xml:space="preserve">Předmětem plnění této Dohody je sjednání rámce, v němž budou zadávány dílčí veřejné zakázky prostřednictvím objednávek, na jejichž základě bude Poskytovatel pro Objednatele poskytovat služby zajištění </w:t>
      </w:r>
      <w:r w:rsidR="00FF6503" w:rsidRPr="00FF6503">
        <w:rPr>
          <w:rFonts w:ascii="Arial" w:hAnsi="Arial" w:cs="Arial"/>
          <w:sz w:val="22"/>
          <w:szCs w:val="22"/>
          <w:lang w:eastAsia="en-US"/>
        </w:rPr>
        <w:t>ubytovacích a stravovacích služeb</w:t>
      </w:r>
      <w:r w:rsidR="00FF6503">
        <w:rPr>
          <w:rFonts w:ascii="Arial" w:hAnsi="Arial" w:cs="Arial"/>
          <w:sz w:val="22"/>
          <w:szCs w:val="22"/>
          <w:lang w:eastAsia="en-US"/>
        </w:rPr>
        <w:t xml:space="preserve"> </w:t>
      </w:r>
      <w:r w:rsidR="00FF6503" w:rsidRPr="00FF6503">
        <w:rPr>
          <w:rFonts w:ascii="Arial" w:hAnsi="Arial" w:cs="Arial"/>
          <w:sz w:val="22"/>
          <w:szCs w:val="22"/>
          <w:lang w:eastAsia="en-US"/>
        </w:rPr>
        <w:t>v rámci pobytových akcí realizovaných v roce 2025</w:t>
      </w:r>
      <w:r w:rsidR="00FF6503">
        <w:rPr>
          <w:rFonts w:ascii="Arial" w:hAnsi="Arial" w:cs="Arial"/>
          <w:sz w:val="22"/>
          <w:szCs w:val="22"/>
          <w:lang w:eastAsia="en-US"/>
        </w:rPr>
        <w:t xml:space="preserve"> </w:t>
      </w:r>
      <w:r w:rsidR="00B110D3">
        <w:rPr>
          <w:rFonts w:ascii="Arial" w:hAnsi="Arial" w:cs="Arial"/>
          <w:sz w:val="22"/>
          <w:szCs w:val="22"/>
          <w:lang w:eastAsia="en-US"/>
        </w:rPr>
        <w:t xml:space="preserve">plynoucích z plnění aktivit v rámci projektu </w:t>
      </w:r>
      <w:r w:rsidR="00B110D3" w:rsidRPr="00B110D3">
        <w:rPr>
          <w:rFonts w:ascii="Arial" w:eastAsia="Times New Roman" w:hAnsi="Arial" w:cs="Arial"/>
          <w:color w:val="000000"/>
          <w:sz w:val="22"/>
          <w:szCs w:val="22"/>
        </w:rPr>
        <w:t>RUR - Region univerzitě, univerzita regionu</w:t>
      </w:r>
      <w:r w:rsidR="00B110D3">
        <w:rPr>
          <w:rFonts w:ascii="Arial" w:eastAsia="Times New Roman" w:hAnsi="Arial" w:cs="Arial"/>
          <w:color w:val="000000"/>
          <w:sz w:val="22"/>
          <w:szCs w:val="22"/>
        </w:rPr>
        <w:t>,</w:t>
      </w:r>
      <w:r w:rsidR="00B110D3" w:rsidRPr="00BF4F6B">
        <w:rPr>
          <w:rFonts w:ascii="Arial" w:hAnsi="Arial" w:cs="Arial"/>
          <w:sz w:val="22"/>
          <w:szCs w:val="22"/>
          <w:lang w:eastAsia="en-US"/>
        </w:rPr>
        <w:t xml:space="preserve"> </w:t>
      </w:r>
      <w:r w:rsidRPr="00BF4F6B">
        <w:rPr>
          <w:rFonts w:ascii="Arial" w:hAnsi="Arial" w:cs="Arial"/>
          <w:sz w:val="22"/>
          <w:szCs w:val="22"/>
          <w:lang w:eastAsia="en-US"/>
        </w:rPr>
        <w:t xml:space="preserve">zadavatele </w:t>
      </w:r>
      <w:r w:rsidR="00D94F7C">
        <w:rPr>
          <w:rFonts w:ascii="Arial" w:hAnsi="Arial" w:cs="Arial"/>
          <w:sz w:val="22"/>
          <w:szCs w:val="22"/>
          <w:lang w:eastAsia="en-US"/>
        </w:rPr>
        <w:t>v rámci České republiky</w:t>
      </w:r>
      <w:r w:rsidRPr="00BF4F6B">
        <w:rPr>
          <w:rFonts w:ascii="Arial" w:hAnsi="Arial" w:cs="Arial"/>
          <w:sz w:val="22"/>
          <w:szCs w:val="22"/>
          <w:lang w:eastAsia="en-US"/>
        </w:rPr>
        <w:t>) včetně garance platební kartou Poskytovatele a zajištění kontaktní osoby pro vyřizování objednávek Objednatele. (dále jen „Služby“)</w:t>
      </w:r>
    </w:p>
    <w:p w14:paraId="312207F0" w14:textId="77777777" w:rsidR="005D2BF5" w:rsidRPr="007C117D" w:rsidRDefault="005D2BF5" w:rsidP="005D2BF5">
      <w:pPr>
        <w:pStyle w:val="Odstavecseseznamem"/>
        <w:numPr>
          <w:ilvl w:val="1"/>
          <w:numId w:val="1"/>
        </w:numPr>
        <w:tabs>
          <w:tab w:val="left" w:pos="567"/>
        </w:tabs>
        <w:spacing w:after="120" w:line="240" w:lineRule="auto"/>
        <w:ind w:left="567" w:hanging="567"/>
        <w:contextualSpacing w:val="0"/>
        <w:jc w:val="both"/>
        <w:rPr>
          <w:rFonts w:ascii="Arial" w:hAnsi="Arial" w:cs="Arial"/>
          <w:sz w:val="22"/>
          <w:szCs w:val="22"/>
          <w:lang w:eastAsia="en-US"/>
        </w:rPr>
      </w:pPr>
      <w:r w:rsidRPr="007C117D">
        <w:rPr>
          <w:rFonts w:ascii="Arial" w:hAnsi="Arial" w:cs="Arial"/>
          <w:sz w:val="22"/>
          <w:szCs w:val="22"/>
          <w:lang w:eastAsia="en-US"/>
        </w:rPr>
        <w:t xml:space="preserve">Úplný obsah Služeb je vymezen v přílohách č. 1 a 2 Dohody. </w:t>
      </w:r>
    </w:p>
    <w:p w14:paraId="019761E0" w14:textId="77777777" w:rsidR="005D2BF5" w:rsidRPr="007C117D" w:rsidRDefault="005D2BF5" w:rsidP="005D2BF5">
      <w:pPr>
        <w:numPr>
          <w:ilvl w:val="0"/>
          <w:numId w:val="1"/>
        </w:numPr>
        <w:spacing w:after="120" w:line="240" w:lineRule="auto"/>
        <w:ind w:left="360" w:hanging="360"/>
        <w:jc w:val="center"/>
        <w:rPr>
          <w:rFonts w:cs="Arial"/>
          <w:b/>
        </w:rPr>
      </w:pPr>
      <w:r w:rsidRPr="007C117D">
        <w:rPr>
          <w:rFonts w:cs="Arial"/>
          <w:b/>
        </w:rPr>
        <w:t>Objednávky</w:t>
      </w:r>
    </w:p>
    <w:p w14:paraId="27928021" w14:textId="77777777" w:rsidR="005D2BF5" w:rsidRPr="007C117D" w:rsidRDefault="005D2BF5" w:rsidP="005D2BF5">
      <w:pPr>
        <w:pStyle w:val="Odstavecseseznamem"/>
        <w:numPr>
          <w:ilvl w:val="1"/>
          <w:numId w:val="1"/>
        </w:numPr>
        <w:tabs>
          <w:tab w:val="left" w:pos="567"/>
        </w:tabs>
        <w:spacing w:after="120" w:line="240" w:lineRule="auto"/>
        <w:ind w:left="567" w:hanging="567"/>
        <w:contextualSpacing w:val="0"/>
        <w:jc w:val="both"/>
        <w:rPr>
          <w:rFonts w:ascii="Arial" w:hAnsi="Arial" w:cs="Arial"/>
          <w:sz w:val="22"/>
          <w:szCs w:val="22"/>
          <w:lang w:eastAsia="en-US"/>
        </w:rPr>
      </w:pPr>
      <w:r w:rsidRPr="007C117D">
        <w:rPr>
          <w:rFonts w:ascii="Arial" w:hAnsi="Arial" w:cs="Arial"/>
          <w:sz w:val="22"/>
          <w:szCs w:val="22"/>
        </w:rPr>
        <w:t>Na základě objednávky poskytuje Poskytovatel dílčí plnění z rámce sjednaného touto Dohodou. Počet objednávek je neomezený</w:t>
      </w:r>
      <w:r w:rsidRPr="007C117D">
        <w:rPr>
          <w:rFonts w:ascii="Arial" w:hAnsi="Arial" w:cs="Arial"/>
          <w:sz w:val="22"/>
          <w:szCs w:val="22"/>
          <w:lang w:eastAsia="en-US"/>
        </w:rPr>
        <w:t>.</w:t>
      </w:r>
    </w:p>
    <w:p w14:paraId="3A4A3CD8" w14:textId="77777777" w:rsidR="005D2BF5" w:rsidRPr="007C117D" w:rsidRDefault="005D2BF5" w:rsidP="005D2BF5">
      <w:pPr>
        <w:pStyle w:val="Odstavecseseznamem"/>
        <w:numPr>
          <w:ilvl w:val="1"/>
          <w:numId w:val="1"/>
        </w:numPr>
        <w:tabs>
          <w:tab w:val="left" w:pos="567"/>
        </w:tabs>
        <w:spacing w:after="120" w:line="240" w:lineRule="auto"/>
        <w:ind w:left="567" w:hanging="567"/>
        <w:contextualSpacing w:val="0"/>
        <w:jc w:val="both"/>
        <w:rPr>
          <w:rFonts w:ascii="Arial" w:hAnsi="Arial" w:cs="Arial"/>
          <w:sz w:val="22"/>
          <w:szCs w:val="22"/>
          <w:lang w:eastAsia="en-US"/>
        </w:rPr>
      </w:pPr>
      <w:r w:rsidRPr="007C117D">
        <w:rPr>
          <w:rFonts w:ascii="Arial" w:hAnsi="Arial" w:cs="Arial"/>
          <w:sz w:val="22"/>
          <w:szCs w:val="22"/>
        </w:rPr>
        <w:t>Plnění zadávaná dle objednávek jsou veřejnými zakázkami ve smyslu zákona č. 134/2016 Sb., o zadávání veřejných zakázek, ve znění pozdějších předpisů (dále jen „zákon“).</w:t>
      </w:r>
    </w:p>
    <w:p w14:paraId="4D0CFB0E" w14:textId="77777777" w:rsidR="005D2BF5" w:rsidRPr="007C117D" w:rsidRDefault="005D2BF5" w:rsidP="005D2BF5">
      <w:pPr>
        <w:pStyle w:val="Odstavecseseznamem"/>
        <w:numPr>
          <w:ilvl w:val="1"/>
          <w:numId w:val="1"/>
        </w:numPr>
        <w:tabs>
          <w:tab w:val="left" w:pos="567"/>
        </w:tabs>
        <w:spacing w:after="120" w:line="240" w:lineRule="auto"/>
        <w:ind w:left="567" w:hanging="567"/>
        <w:contextualSpacing w:val="0"/>
        <w:jc w:val="both"/>
        <w:rPr>
          <w:rFonts w:ascii="Arial" w:hAnsi="Arial" w:cs="Arial"/>
          <w:sz w:val="22"/>
          <w:szCs w:val="22"/>
          <w:lang w:eastAsia="en-US"/>
        </w:rPr>
      </w:pPr>
      <w:r w:rsidRPr="007C117D">
        <w:rPr>
          <w:rFonts w:ascii="Arial" w:hAnsi="Arial" w:cs="Arial"/>
          <w:sz w:val="22"/>
          <w:szCs w:val="22"/>
        </w:rPr>
        <w:t xml:space="preserve">Objednatel zašle Poskytovateli objednávku písemnou formou, a to na emailovou adresu uvedenou v čl. 11. této Dohody. </w:t>
      </w:r>
    </w:p>
    <w:p w14:paraId="06081C4F" w14:textId="77777777" w:rsidR="005D2BF5" w:rsidRPr="007C117D" w:rsidRDefault="005D2BF5" w:rsidP="005D2BF5">
      <w:pPr>
        <w:pStyle w:val="Odstavecseseznamem"/>
        <w:tabs>
          <w:tab w:val="left" w:pos="567"/>
        </w:tabs>
        <w:spacing w:after="120" w:line="240" w:lineRule="auto"/>
        <w:ind w:left="567"/>
        <w:contextualSpacing w:val="0"/>
        <w:jc w:val="both"/>
        <w:rPr>
          <w:rFonts w:ascii="Arial" w:hAnsi="Arial" w:cs="Arial"/>
          <w:sz w:val="22"/>
          <w:szCs w:val="22"/>
          <w:lang w:eastAsia="en-US"/>
        </w:rPr>
      </w:pPr>
      <w:r w:rsidRPr="007C117D">
        <w:rPr>
          <w:rFonts w:ascii="Arial" w:hAnsi="Arial" w:cs="Arial"/>
          <w:sz w:val="22"/>
          <w:szCs w:val="22"/>
        </w:rPr>
        <w:t>Proces uzavření objednávky probíhat zpravidla následovně:</w:t>
      </w:r>
    </w:p>
    <w:p w14:paraId="0032BC79" w14:textId="582052DC" w:rsidR="005D2BF5" w:rsidRPr="007C117D" w:rsidRDefault="005D2BF5" w:rsidP="008357E7">
      <w:pPr>
        <w:pStyle w:val="Odstavecseseznamem"/>
        <w:numPr>
          <w:ilvl w:val="0"/>
          <w:numId w:val="3"/>
        </w:numPr>
        <w:tabs>
          <w:tab w:val="left" w:pos="567"/>
        </w:tabs>
        <w:spacing w:after="120" w:line="240" w:lineRule="auto"/>
        <w:contextualSpacing w:val="0"/>
        <w:jc w:val="both"/>
        <w:rPr>
          <w:rFonts w:ascii="Arial" w:hAnsi="Arial" w:cs="Arial"/>
          <w:sz w:val="22"/>
          <w:szCs w:val="22"/>
          <w:lang w:eastAsia="en-US"/>
        </w:rPr>
      </w:pPr>
      <w:r w:rsidRPr="007C117D">
        <w:rPr>
          <w:rFonts w:ascii="Arial" w:hAnsi="Arial" w:cs="Arial"/>
          <w:sz w:val="22"/>
          <w:szCs w:val="22"/>
          <w:lang w:eastAsia="en-US"/>
        </w:rPr>
        <w:t>Poskytovateli bude zaslán</w:t>
      </w:r>
      <w:r w:rsidR="00D94F7C">
        <w:rPr>
          <w:rFonts w:ascii="Arial" w:hAnsi="Arial" w:cs="Arial"/>
          <w:sz w:val="22"/>
          <w:szCs w:val="22"/>
          <w:lang w:eastAsia="en-US"/>
        </w:rPr>
        <w:t xml:space="preserve"> předem, nejpozději však do 3 měsíců před termínem plánované </w:t>
      </w:r>
      <w:r w:rsidR="00DC56C3">
        <w:rPr>
          <w:rFonts w:ascii="Arial" w:hAnsi="Arial" w:cs="Arial"/>
          <w:sz w:val="22"/>
          <w:szCs w:val="22"/>
          <w:lang w:eastAsia="en-US"/>
        </w:rPr>
        <w:t>požadované služby</w:t>
      </w:r>
      <w:r w:rsidR="00D94F7C">
        <w:rPr>
          <w:rFonts w:ascii="Arial" w:hAnsi="Arial" w:cs="Arial"/>
          <w:sz w:val="22"/>
          <w:szCs w:val="22"/>
          <w:lang w:eastAsia="en-US"/>
        </w:rPr>
        <w:t xml:space="preserve"> </w:t>
      </w:r>
      <w:r w:rsidR="008357E7" w:rsidRPr="008357E7">
        <w:rPr>
          <w:rFonts w:ascii="Arial" w:hAnsi="Arial" w:cs="Arial"/>
          <w:b/>
          <w:sz w:val="22"/>
          <w:szCs w:val="22"/>
          <w:lang w:eastAsia="en-US"/>
        </w:rPr>
        <w:t>Dílčí poptávkový list</w:t>
      </w:r>
      <w:r w:rsidR="008357E7">
        <w:rPr>
          <w:rFonts w:ascii="Arial" w:hAnsi="Arial" w:cs="Arial"/>
          <w:sz w:val="22"/>
          <w:szCs w:val="22"/>
          <w:lang w:eastAsia="en-US"/>
        </w:rPr>
        <w:t xml:space="preserve">, jehož vzor tvoří </w:t>
      </w:r>
      <w:r w:rsidR="005471E4">
        <w:rPr>
          <w:rFonts w:ascii="Arial" w:hAnsi="Arial" w:cs="Arial"/>
          <w:sz w:val="22"/>
          <w:szCs w:val="22"/>
          <w:lang w:eastAsia="en-US"/>
        </w:rPr>
        <w:t>P</w:t>
      </w:r>
      <w:r w:rsidR="008357E7">
        <w:rPr>
          <w:rFonts w:ascii="Arial" w:hAnsi="Arial" w:cs="Arial"/>
          <w:sz w:val="22"/>
          <w:szCs w:val="22"/>
          <w:lang w:eastAsia="en-US"/>
        </w:rPr>
        <w:t xml:space="preserve">řílohu č. 3 jež obsahuje </w:t>
      </w:r>
      <w:r w:rsidRPr="007C117D">
        <w:rPr>
          <w:rFonts w:ascii="Arial" w:hAnsi="Arial" w:cs="Arial"/>
          <w:sz w:val="22"/>
          <w:szCs w:val="22"/>
          <w:lang w:eastAsia="en-US"/>
        </w:rPr>
        <w:t xml:space="preserve">specifikace požadovaných Služeb dle schválených požadavků (termín, počet osob, místo ubytování, </w:t>
      </w:r>
      <w:r w:rsidR="00622D65">
        <w:rPr>
          <w:rFonts w:ascii="Arial" w:hAnsi="Arial" w:cs="Arial"/>
          <w:sz w:val="22"/>
          <w:szCs w:val="22"/>
          <w:lang w:eastAsia="en-US"/>
        </w:rPr>
        <w:t xml:space="preserve">způsob stravování, příp. konferenční služby </w:t>
      </w:r>
      <w:r w:rsidRPr="007C117D">
        <w:rPr>
          <w:rFonts w:ascii="Arial" w:hAnsi="Arial" w:cs="Arial"/>
          <w:sz w:val="22"/>
          <w:szCs w:val="22"/>
          <w:lang w:eastAsia="en-US"/>
        </w:rPr>
        <w:t xml:space="preserve">nebo konkrétní </w:t>
      </w:r>
      <w:r w:rsidR="008357E7">
        <w:rPr>
          <w:rFonts w:ascii="Arial" w:hAnsi="Arial" w:cs="Arial"/>
          <w:sz w:val="22"/>
          <w:szCs w:val="22"/>
          <w:lang w:eastAsia="en-US"/>
        </w:rPr>
        <w:t>ubytovací kapacitu</w:t>
      </w:r>
      <w:r w:rsidR="009E688E">
        <w:rPr>
          <w:rFonts w:ascii="Arial" w:hAnsi="Arial" w:cs="Arial"/>
          <w:sz w:val="22"/>
          <w:szCs w:val="22"/>
          <w:lang w:eastAsia="en-US"/>
        </w:rPr>
        <w:t xml:space="preserve"> </w:t>
      </w:r>
      <w:r w:rsidR="008777A1">
        <w:rPr>
          <w:rFonts w:ascii="Arial" w:hAnsi="Arial" w:cs="Arial"/>
          <w:sz w:val="22"/>
          <w:szCs w:val="22"/>
          <w:lang w:eastAsia="en-US"/>
        </w:rPr>
        <w:t>dle technické specifika</w:t>
      </w:r>
      <w:r w:rsidR="0049362D">
        <w:rPr>
          <w:rFonts w:ascii="Arial" w:hAnsi="Arial" w:cs="Arial"/>
          <w:sz w:val="22"/>
          <w:szCs w:val="22"/>
          <w:lang w:eastAsia="en-US"/>
        </w:rPr>
        <w:t>ce</w:t>
      </w:r>
      <w:r w:rsidR="008777A1">
        <w:rPr>
          <w:rFonts w:ascii="Arial" w:hAnsi="Arial" w:cs="Arial"/>
          <w:sz w:val="22"/>
          <w:szCs w:val="22"/>
          <w:lang w:eastAsia="en-US"/>
        </w:rPr>
        <w:t xml:space="preserve"> uveden</w:t>
      </w:r>
      <w:r w:rsidR="0049362D">
        <w:rPr>
          <w:rFonts w:ascii="Arial" w:hAnsi="Arial" w:cs="Arial"/>
          <w:sz w:val="22"/>
          <w:szCs w:val="22"/>
          <w:lang w:eastAsia="en-US"/>
        </w:rPr>
        <w:t>é</w:t>
      </w:r>
      <w:r w:rsidR="008777A1">
        <w:rPr>
          <w:rFonts w:ascii="Arial" w:hAnsi="Arial" w:cs="Arial"/>
          <w:sz w:val="22"/>
          <w:szCs w:val="22"/>
          <w:lang w:eastAsia="en-US"/>
        </w:rPr>
        <w:t xml:space="preserve"> v přílohách 1-</w:t>
      </w:r>
      <w:r w:rsidR="009E688E">
        <w:rPr>
          <w:rFonts w:ascii="Arial" w:hAnsi="Arial" w:cs="Arial"/>
          <w:sz w:val="22"/>
          <w:szCs w:val="22"/>
          <w:lang w:eastAsia="en-US"/>
        </w:rPr>
        <w:t>2</w:t>
      </w:r>
      <w:r w:rsidRPr="007C117D">
        <w:rPr>
          <w:rFonts w:ascii="Arial" w:hAnsi="Arial" w:cs="Arial"/>
          <w:sz w:val="22"/>
          <w:szCs w:val="22"/>
          <w:lang w:eastAsia="en-US"/>
        </w:rPr>
        <w:t>, případně další požadavky</w:t>
      </w:r>
      <w:r w:rsidR="00F41688">
        <w:rPr>
          <w:rFonts w:ascii="Arial" w:hAnsi="Arial" w:cs="Arial"/>
          <w:sz w:val="22"/>
          <w:szCs w:val="22"/>
          <w:lang w:eastAsia="en-US"/>
        </w:rPr>
        <w:t>.</w:t>
      </w:r>
    </w:p>
    <w:p w14:paraId="35752328" w14:textId="05578727" w:rsidR="005D2BF5" w:rsidRPr="007C117D" w:rsidRDefault="005D2BF5" w:rsidP="008357E7">
      <w:pPr>
        <w:pStyle w:val="Odstavecseseznamem"/>
        <w:numPr>
          <w:ilvl w:val="0"/>
          <w:numId w:val="3"/>
        </w:numPr>
        <w:tabs>
          <w:tab w:val="left" w:pos="567"/>
        </w:tabs>
        <w:spacing w:after="120" w:line="240" w:lineRule="auto"/>
        <w:contextualSpacing w:val="0"/>
        <w:jc w:val="both"/>
        <w:rPr>
          <w:rFonts w:ascii="Arial" w:hAnsi="Arial" w:cs="Arial"/>
          <w:sz w:val="22"/>
          <w:szCs w:val="22"/>
          <w:lang w:eastAsia="en-US"/>
        </w:rPr>
      </w:pPr>
      <w:r w:rsidRPr="007C117D">
        <w:rPr>
          <w:rFonts w:ascii="Arial" w:hAnsi="Arial" w:cs="Arial"/>
          <w:sz w:val="22"/>
          <w:szCs w:val="22"/>
          <w:lang w:eastAsia="en-US"/>
        </w:rPr>
        <w:t>Poté Poskytovatel zašle Objednateli bez zbytečného odkladu</w:t>
      </w:r>
      <w:r w:rsidR="00DD7F18">
        <w:rPr>
          <w:rFonts w:ascii="Arial" w:hAnsi="Arial" w:cs="Arial"/>
          <w:sz w:val="22"/>
          <w:szCs w:val="22"/>
          <w:lang w:eastAsia="en-US"/>
        </w:rPr>
        <w:t>,</w:t>
      </w:r>
      <w:r w:rsidR="00D94F7C">
        <w:rPr>
          <w:rFonts w:ascii="Arial" w:hAnsi="Arial" w:cs="Arial"/>
          <w:sz w:val="22"/>
          <w:szCs w:val="22"/>
          <w:lang w:eastAsia="en-US"/>
        </w:rPr>
        <w:t xml:space="preserve"> nejpozději však do 10 dní od </w:t>
      </w:r>
      <w:r w:rsidR="00DD7F18">
        <w:rPr>
          <w:rFonts w:ascii="Arial" w:hAnsi="Arial" w:cs="Arial"/>
          <w:sz w:val="22"/>
          <w:szCs w:val="22"/>
          <w:lang w:eastAsia="en-US"/>
        </w:rPr>
        <w:t xml:space="preserve">doručení </w:t>
      </w:r>
      <w:r w:rsidR="008357E7" w:rsidRPr="008357E7">
        <w:rPr>
          <w:rFonts w:ascii="Arial" w:hAnsi="Arial" w:cs="Arial"/>
          <w:sz w:val="22"/>
          <w:szCs w:val="22"/>
          <w:lang w:eastAsia="en-US"/>
        </w:rPr>
        <w:t>Dílčí</w:t>
      </w:r>
      <w:r w:rsidR="008357E7">
        <w:rPr>
          <w:rFonts w:ascii="Arial" w:hAnsi="Arial" w:cs="Arial"/>
          <w:sz w:val="22"/>
          <w:szCs w:val="22"/>
          <w:lang w:eastAsia="en-US"/>
        </w:rPr>
        <w:t>ho</w:t>
      </w:r>
      <w:r w:rsidR="008357E7" w:rsidRPr="008357E7">
        <w:rPr>
          <w:rFonts w:ascii="Arial" w:hAnsi="Arial" w:cs="Arial"/>
          <w:sz w:val="22"/>
          <w:szCs w:val="22"/>
          <w:lang w:eastAsia="en-US"/>
        </w:rPr>
        <w:t xml:space="preserve"> poptávkov</w:t>
      </w:r>
      <w:r w:rsidR="008357E7">
        <w:rPr>
          <w:rFonts w:ascii="Arial" w:hAnsi="Arial" w:cs="Arial"/>
          <w:sz w:val="22"/>
          <w:szCs w:val="22"/>
          <w:lang w:eastAsia="en-US"/>
        </w:rPr>
        <w:t>ého</w:t>
      </w:r>
      <w:r w:rsidR="008357E7" w:rsidRPr="008357E7">
        <w:rPr>
          <w:rFonts w:ascii="Arial" w:hAnsi="Arial" w:cs="Arial"/>
          <w:sz w:val="22"/>
          <w:szCs w:val="22"/>
          <w:lang w:eastAsia="en-US"/>
        </w:rPr>
        <w:t xml:space="preserve"> list</w:t>
      </w:r>
      <w:r w:rsidR="008357E7">
        <w:rPr>
          <w:rFonts w:ascii="Arial" w:hAnsi="Arial" w:cs="Arial"/>
          <w:sz w:val="22"/>
          <w:szCs w:val="22"/>
          <w:lang w:eastAsia="en-US"/>
        </w:rPr>
        <w:t>u</w:t>
      </w:r>
      <w:r w:rsidR="00DD7F18">
        <w:rPr>
          <w:rFonts w:ascii="Arial" w:hAnsi="Arial" w:cs="Arial"/>
          <w:sz w:val="22"/>
          <w:szCs w:val="22"/>
          <w:lang w:eastAsia="en-US"/>
        </w:rPr>
        <w:t>,</w:t>
      </w:r>
      <w:r w:rsidRPr="007C117D">
        <w:rPr>
          <w:rFonts w:ascii="Arial" w:hAnsi="Arial" w:cs="Arial"/>
          <w:sz w:val="22"/>
          <w:szCs w:val="22"/>
          <w:lang w:eastAsia="en-US"/>
        </w:rPr>
        <w:t xml:space="preserve"> </w:t>
      </w:r>
      <w:r w:rsidR="00DC56C3" w:rsidRPr="00DC56C3">
        <w:rPr>
          <w:rFonts w:ascii="Arial" w:hAnsi="Arial" w:cs="Arial"/>
          <w:sz w:val="22"/>
          <w:szCs w:val="22"/>
          <w:lang w:eastAsia="en-US"/>
        </w:rPr>
        <w:t>nabídku</w:t>
      </w:r>
      <w:r w:rsidRPr="00DC56C3">
        <w:rPr>
          <w:rFonts w:ascii="Arial" w:hAnsi="Arial" w:cs="Arial"/>
          <w:sz w:val="22"/>
          <w:szCs w:val="22"/>
          <w:lang w:eastAsia="en-US"/>
        </w:rPr>
        <w:t xml:space="preserve"> konkrétní </w:t>
      </w:r>
      <w:r w:rsidR="008357E7" w:rsidRPr="00DC56C3">
        <w:rPr>
          <w:rFonts w:ascii="Arial" w:hAnsi="Arial" w:cs="Arial"/>
          <w:sz w:val="22"/>
          <w:szCs w:val="22"/>
          <w:lang w:eastAsia="en-US"/>
        </w:rPr>
        <w:t>ubytovací kapacit</w:t>
      </w:r>
      <w:r w:rsidR="00DC56C3" w:rsidRPr="00DC56C3">
        <w:rPr>
          <w:rFonts w:ascii="Arial" w:hAnsi="Arial" w:cs="Arial"/>
          <w:sz w:val="22"/>
          <w:szCs w:val="22"/>
          <w:lang w:eastAsia="en-US"/>
        </w:rPr>
        <w:t xml:space="preserve">y </w:t>
      </w:r>
      <w:r w:rsidR="00622D65">
        <w:rPr>
          <w:rFonts w:ascii="Arial" w:hAnsi="Arial" w:cs="Arial"/>
          <w:sz w:val="22"/>
          <w:szCs w:val="22"/>
          <w:lang w:eastAsia="en-US"/>
        </w:rPr>
        <w:t xml:space="preserve">a dalších požadovaných služeb </w:t>
      </w:r>
      <w:r w:rsidRPr="00DC56C3">
        <w:rPr>
          <w:rFonts w:ascii="Arial" w:hAnsi="Arial" w:cs="Arial"/>
          <w:sz w:val="22"/>
          <w:szCs w:val="22"/>
          <w:lang w:eastAsia="en-US"/>
        </w:rPr>
        <w:t>(odpovídá-li nabízená cena doporučenému maximálnímu limitu Objednatele) nebo alespoň tři možnosti ubytování v ceně do uvedeného limitu, pokud jsou k</w:t>
      </w:r>
      <w:r w:rsidR="009E688E">
        <w:rPr>
          <w:rFonts w:ascii="Arial" w:hAnsi="Arial" w:cs="Arial"/>
          <w:sz w:val="22"/>
          <w:szCs w:val="22"/>
          <w:lang w:eastAsia="en-US"/>
        </w:rPr>
        <w:t> </w:t>
      </w:r>
      <w:r w:rsidRPr="00DC56C3">
        <w:rPr>
          <w:rFonts w:ascii="Arial" w:hAnsi="Arial" w:cs="Arial"/>
          <w:sz w:val="22"/>
          <w:szCs w:val="22"/>
          <w:lang w:eastAsia="en-US"/>
        </w:rPr>
        <w:t>dispozici</w:t>
      </w:r>
      <w:r w:rsidR="009E688E">
        <w:rPr>
          <w:rFonts w:ascii="Arial" w:hAnsi="Arial" w:cs="Arial"/>
          <w:sz w:val="22"/>
          <w:szCs w:val="22"/>
          <w:lang w:eastAsia="en-US"/>
        </w:rPr>
        <w:t>. Pro tyto účely využije Přílohu č. 4 Dílčí nabídkový list dodavatele.</w:t>
      </w:r>
      <w:r w:rsidRPr="007C117D">
        <w:rPr>
          <w:rFonts w:ascii="Arial" w:hAnsi="Arial" w:cs="Arial"/>
          <w:sz w:val="22"/>
          <w:szCs w:val="22"/>
          <w:lang w:eastAsia="en-US"/>
        </w:rPr>
        <w:t xml:space="preserve"> </w:t>
      </w:r>
    </w:p>
    <w:p w14:paraId="69D28E05" w14:textId="77777777" w:rsidR="005D2BF5" w:rsidRPr="007C117D" w:rsidRDefault="005D2BF5" w:rsidP="005D2BF5">
      <w:pPr>
        <w:pStyle w:val="Odstavecseseznamem"/>
        <w:numPr>
          <w:ilvl w:val="0"/>
          <w:numId w:val="3"/>
        </w:numPr>
        <w:tabs>
          <w:tab w:val="left" w:pos="567"/>
        </w:tabs>
        <w:spacing w:after="120" w:line="240" w:lineRule="auto"/>
        <w:contextualSpacing w:val="0"/>
        <w:jc w:val="both"/>
        <w:rPr>
          <w:rFonts w:ascii="Arial" w:hAnsi="Arial" w:cs="Arial"/>
          <w:sz w:val="22"/>
          <w:szCs w:val="22"/>
          <w:lang w:eastAsia="en-US"/>
        </w:rPr>
      </w:pPr>
      <w:r w:rsidRPr="007C117D">
        <w:rPr>
          <w:rFonts w:ascii="Arial" w:hAnsi="Arial" w:cs="Arial"/>
          <w:sz w:val="22"/>
          <w:szCs w:val="22"/>
          <w:lang w:eastAsia="en-US"/>
        </w:rPr>
        <w:t>Objednatel v případě souhlasu písemně bez zbytečného odkladu nabídku odsouhlasí a následně vyzve Poskytovatele k zaslání potvrzení o rezervaci nebo voucheru na ubytování, přičemž Poskytovatel tyto podklady opět zašle emailem.</w:t>
      </w:r>
    </w:p>
    <w:p w14:paraId="4D9F51E6" w14:textId="77777777" w:rsidR="005D2BF5" w:rsidRPr="007C117D" w:rsidRDefault="005D2BF5" w:rsidP="005D2BF5">
      <w:pPr>
        <w:pStyle w:val="Odstavecseseznamem"/>
        <w:numPr>
          <w:ilvl w:val="1"/>
          <w:numId w:val="1"/>
        </w:numPr>
        <w:tabs>
          <w:tab w:val="left" w:pos="567"/>
        </w:tabs>
        <w:spacing w:after="120" w:line="240" w:lineRule="auto"/>
        <w:ind w:left="567" w:hanging="567"/>
        <w:contextualSpacing w:val="0"/>
        <w:jc w:val="both"/>
        <w:rPr>
          <w:rFonts w:ascii="Arial" w:hAnsi="Arial" w:cs="Arial"/>
          <w:sz w:val="22"/>
          <w:szCs w:val="22"/>
          <w:lang w:eastAsia="en-US"/>
        </w:rPr>
      </w:pPr>
      <w:r w:rsidRPr="007C117D">
        <w:rPr>
          <w:rFonts w:ascii="Arial" w:hAnsi="Arial" w:cs="Arial"/>
          <w:sz w:val="22"/>
          <w:szCs w:val="22"/>
          <w:lang w:eastAsia="en-US"/>
        </w:rPr>
        <w:t>Objednatel není povinen jakoukoliv objednávku na základě této Dohody odeslat.</w:t>
      </w:r>
    </w:p>
    <w:p w14:paraId="7415B699" w14:textId="77777777" w:rsidR="005D2BF5" w:rsidRPr="007C117D" w:rsidRDefault="005D2BF5" w:rsidP="00DC56C3">
      <w:pPr>
        <w:tabs>
          <w:tab w:val="left" w:pos="567"/>
        </w:tabs>
        <w:spacing w:after="120" w:line="240" w:lineRule="auto"/>
        <w:jc w:val="both"/>
        <w:rPr>
          <w:rFonts w:cs="Arial"/>
        </w:rPr>
      </w:pPr>
    </w:p>
    <w:p w14:paraId="000B07D1" w14:textId="77777777" w:rsidR="005D2BF5" w:rsidRPr="007C117D" w:rsidRDefault="005D2BF5" w:rsidP="005D2BF5">
      <w:pPr>
        <w:numPr>
          <w:ilvl w:val="0"/>
          <w:numId w:val="1"/>
        </w:numPr>
        <w:spacing w:after="120" w:line="240" w:lineRule="auto"/>
        <w:ind w:left="360" w:hanging="360"/>
        <w:jc w:val="center"/>
        <w:rPr>
          <w:rFonts w:cs="Arial"/>
          <w:b/>
        </w:rPr>
      </w:pPr>
      <w:r w:rsidRPr="007C117D">
        <w:rPr>
          <w:rFonts w:cs="Arial"/>
          <w:b/>
        </w:rPr>
        <w:t>Doba plnění</w:t>
      </w:r>
    </w:p>
    <w:p w14:paraId="699D063A" w14:textId="378E556A" w:rsidR="005D2BF5" w:rsidRPr="0079531D" w:rsidRDefault="005D2BF5" w:rsidP="00F41688">
      <w:pPr>
        <w:pStyle w:val="Odstavecseseznamem"/>
        <w:numPr>
          <w:ilvl w:val="1"/>
          <w:numId w:val="1"/>
        </w:numPr>
        <w:tabs>
          <w:tab w:val="left" w:pos="567"/>
        </w:tabs>
        <w:spacing w:after="120" w:line="240" w:lineRule="auto"/>
        <w:ind w:left="0" w:hanging="567"/>
        <w:contextualSpacing w:val="0"/>
        <w:jc w:val="both"/>
        <w:rPr>
          <w:rFonts w:ascii="Arial" w:hAnsi="Arial" w:cs="Arial"/>
          <w:sz w:val="22"/>
          <w:szCs w:val="22"/>
          <w:lang w:eastAsia="en-US"/>
        </w:rPr>
      </w:pPr>
      <w:r w:rsidRPr="0079531D">
        <w:rPr>
          <w:rFonts w:ascii="Arial" w:hAnsi="Arial" w:cs="Arial"/>
          <w:sz w:val="22"/>
          <w:szCs w:val="22"/>
        </w:rPr>
        <w:t xml:space="preserve">Dohoda se sjednává </w:t>
      </w:r>
      <w:r w:rsidR="00F41688" w:rsidRPr="0079531D">
        <w:rPr>
          <w:rFonts w:ascii="Arial" w:hAnsi="Arial" w:cs="Arial"/>
          <w:sz w:val="22"/>
          <w:szCs w:val="22"/>
        </w:rPr>
        <w:t xml:space="preserve">na dobu </w:t>
      </w:r>
      <w:r w:rsidRPr="0079531D">
        <w:rPr>
          <w:rFonts w:ascii="Arial" w:hAnsi="Arial" w:cs="Arial"/>
          <w:sz w:val="22"/>
          <w:szCs w:val="22"/>
        </w:rPr>
        <w:t>od nabytí účinnosti</w:t>
      </w:r>
      <w:r w:rsidR="00F41688">
        <w:rPr>
          <w:rFonts w:ascii="Arial" w:hAnsi="Arial" w:cs="Arial"/>
          <w:sz w:val="22"/>
          <w:szCs w:val="22"/>
        </w:rPr>
        <w:t xml:space="preserve"> této dohody</w:t>
      </w:r>
      <w:r w:rsidRPr="0079531D">
        <w:rPr>
          <w:rFonts w:ascii="Arial" w:hAnsi="Arial" w:cs="Arial"/>
          <w:sz w:val="22"/>
          <w:szCs w:val="22"/>
        </w:rPr>
        <w:t xml:space="preserve"> </w:t>
      </w:r>
      <w:r w:rsidR="00DA5A35" w:rsidRPr="0079531D">
        <w:rPr>
          <w:rFonts w:ascii="Arial" w:hAnsi="Arial" w:cs="Arial"/>
          <w:sz w:val="22"/>
          <w:szCs w:val="22"/>
        </w:rPr>
        <w:t>do 31. 12. 2025</w:t>
      </w:r>
      <w:r w:rsidR="0079531D">
        <w:rPr>
          <w:rFonts w:ascii="Arial" w:hAnsi="Arial" w:cs="Arial"/>
          <w:sz w:val="22"/>
          <w:szCs w:val="22"/>
        </w:rPr>
        <w:t>.</w:t>
      </w:r>
      <w:r w:rsidRPr="0079531D">
        <w:rPr>
          <w:rFonts w:ascii="Arial" w:hAnsi="Arial" w:cs="Arial"/>
          <w:sz w:val="22"/>
          <w:szCs w:val="22"/>
        </w:rPr>
        <w:t xml:space="preserve"> </w:t>
      </w:r>
    </w:p>
    <w:p w14:paraId="4804C533" w14:textId="77777777" w:rsidR="005D2BF5" w:rsidRPr="007C117D" w:rsidRDefault="005D2BF5" w:rsidP="005D2BF5">
      <w:pPr>
        <w:numPr>
          <w:ilvl w:val="0"/>
          <w:numId w:val="1"/>
        </w:numPr>
        <w:spacing w:after="120" w:line="240" w:lineRule="auto"/>
        <w:ind w:left="360" w:hanging="360"/>
        <w:jc w:val="center"/>
        <w:rPr>
          <w:rFonts w:eastAsia="Times New Roman" w:cs="Arial"/>
          <w:b/>
        </w:rPr>
      </w:pPr>
      <w:r w:rsidRPr="007C117D">
        <w:rPr>
          <w:rFonts w:eastAsia="Times New Roman" w:cs="Arial"/>
          <w:b/>
        </w:rPr>
        <w:t>Platební podmínky</w:t>
      </w:r>
    </w:p>
    <w:p w14:paraId="7A0DFF1B" w14:textId="77777777" w:rsidR="005D2BF5" w:rsidRPr="007C117D" w:rsidRDefault="005D2BF5" w:rsidP="005D2BF5">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Cena za poskytnuté Služby sestává z:</w:t>
      </w:r>
    </w:p>
    <w:p w14:paraId="060096E3" w14:textId="77777777" w:rsidR="005D2BF5" w:rsidRPr="007C117D" w:rsidRDefault="005D2BF5" w:rsidP="005D2BF5">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rPr>
          <w:rFonts w:ascii="Arial" w:hAnsi="Arial" w:cs="Arial"/>
          <w:sz w:val="22"/>
          <w:szCs w:val="22"/>
        </w:rPr>
      </w:pPr>
      <w:r w:rsidRPr="007C117D">
        <w:rPr>
          <w:rFonts w:ascii="Arial" w:hAnsi="Arial" w:cs="Arial"/>
          <w:sz w:val="22"/>
          <w:szCs w:val="22"/>
        </w:rPr>
        <w:t xml:space="preserve">a) cen jednotlivých složek Služeb vymezených v objednávce a </w:t>
      </w:r>
    </w:p>
    <w:p w14:paraId="5FA9417A" w14:textId="55E03D6B" w:rsidR="005D2BF5" w:rsidRPr="007C117D" w:rsidRDefault="005D2BF5" w:rsidP="005D2BF5">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rPr>
          <w:rFonts w:ascii="Arial" w:hAnsi="Arial" w:cs="Arial"/>
          <w:sz w:val="22"/>
          <w:szCs w:val="22"/>
        </w:rPr>
      </w:pPr>
      <w:r w:rsidRPr="007C117D">
        <w:rPr>
          <w:rFonts w:ascii="Arial" w:hAnsi="Arial" w:cs="Arial"/>
          <w:sz w:val="22"/>
          <w:szCs w:val="22"/>
        </w:rPr>
        <w:t>b) výše provize za jednotlivé části Služeb uvedené v </w:t>
      </w:r>
      <w:r w:rsidRPr="00301352">
        <w:rPr>
          <w:rFonts w:ascii="Arial" w:hAnsi="Arial" w:cs="Arial"/>
          <w:sz w:val="22"/>
          <w:szCs w:val="22"/>
        </w:rPr>
        <w:t xml:space="preserve">příloze č. </w:t>
      </w:r>
      <w:r w:rsidR="00A10BFA">
        <w:rPr>
          <w:rFonts w:ascii="Arial" w:hAnsi="Arial" w:cs="Arial"/>
          <w:sz w:val="22"/>
          <w:szCs w:val="22"/>
        </w:rPr>
        <w:t>1</w:t>
      </w:r>
      <w:r w:rsidR="0079531D" w:rsidRPr="00301352">
        <w:rPr>
          <w:rFonts w:ascii="Arial" w:hAnsi="Arial" w:cs="Arial"/>
          <w:sz w:val="22"/>
          <w:szCs w:val="22"/>
        </w:rPr>
        <w:t xml:space="preserve"> </w:t>
      </w:r>
      <w:r w:rsidRPr="00301352">
        <w:rPr>
          <w:rFonts w:ascii="Arial" w:hAnsi="Arial" w:cs="Arial"/>
          <w:sz w:val="22"/>
          <w:szCs w:val="22"/>
        </w:rPr>
        <w:t>Dohody.</w:t>
      </w:r>
    </w:p>
    <w:p w14:paraId="7B41DC4E" w14:textId="77777777" w:rsidR="005D2BF5" w:rsidRPr="007C117D" w:rsidRDefault="005D2BF5" w:rsidP="005D2BF5">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rPr>
          <w:rFonts w:ascii="Arial" w:hAnsi="Arial" w:cs="Arial"/>
          <w:sz w:val="22"/>
          <w:szCs w:val="22"/>
        </w:rPr>
      </w:pPr>
      <w:r w:rsidRPr="007C117D">
        <w:rPr>
          <w:rFonts w:ascii="Arial" w:hAnsi="Arial" w:cs="Arial"/>
          <w:sz w:val="22"/>
          <w:szCs w:val="22"/>
        </w:rPr>
        <w:t>Poskytovatelem uvedená cena je maximální možná a neměnitelná, s výjimkou zákonem předvídaných případů a změny zákonné sazby DPH.</w:t>
      </w:r>
    </w:p>
    <w:p w14:paraId="28AD8743" w14:textId="77777777" w:rsidR="005D2BF5" w:rsidRPr="007C117D" w:rsidRDefault="005D2BF5" w:rsidP="005D2BF5">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 xml:space="preserve">Právo fakturace z přijatých objednávek Poskytovateli vzniká úplným poskytnutím v objednávce vymezených Služeb. Pro účely této Dohody se úplným poskytnutím </w:t>
      </w:r>
      <w:r w:rsidRPr="007C117D">
        <w:rPr>
          <w:rFonts w:ascii="Arial" w:hAnsi="Arial" w:cs="Arial"/>
          <w:sz w:val="22"/>
          <w:szCs w:val="22"/>
        </w:rPr>
        <w:lastRenderedPageBreak/>
        <w:t>v objednávce vymezených služeb považuje možnost Objednatele užívat poskytnuté Služby v rozsahu vymezeném v objednávce. Obdobně platí, že pokud poskytnuté Služby budou vykazovat vady ve smyslu čl. 6. této Dohody, právo fakturovat vznikne Poskytovateli až po řádném odstranění vad.</w:t>
      </w:r>
    </w:p>
    <w:p w14:paraId="242AD09C" w14:textId="77777777" w:rsidR="005D2BF5" w:rsidRPr="007C117D" w:rsidRDefault="005D2BF5" w:rsidP="005D2BF5">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Poskytovatel je povinen po vzniku práva fakturovat vystavit a doručit Objednateli do 1</w:t>
      </w:r>
      <w:r w:rsidR="00302155">
        <w:rPr>
          <w:rFonts w:ascii="Arial" w:hAnsi="Arial" w:cs="Arial"/>
          <w:sz w:val="22"/>
          <w:szCs w:val="22"/>
        </w:rPr>
        <w:t>4</w:t>
      </w:r>
      <w:r w:rsidRPr="007C117D">
        <w:rPr>
          <w:rFonts w:ascii="Arial" w:hAnsi="Arial" w:cs="Arial"/>
          <w:sz w:val="22"/>
          <w:szCs w:val="22"/>
        </w:rPr>
        <w:t xml:space="preserve"> pracovních dnů fyzicky nebo e-mailem na adresu </w:t>
      </w:r>
      <w:hyperlink r:id="rId11" w:history="1">
        <w:r w:rsidR="00C71C50" w:rsidRPr="00993F28">
          <w:rPr>
            <w:rStyle w:val="Hypertextovodkaz"/>
            <w:rFonts w:ascii="Arial" w:hAnsi="Arial" w:cs="Arial"/>
            <w:sz w:val="22"/>
            <w:szCs w:val="22"/>
          </w:rPr>
          <w:t>f</w:t>
        </w:r>
        <w:r w:rsidR="00C71C50" w:rsidRPr="00993F28">
          <w:rPr>
            <w:rStyle w:val="Hypertextovodkaz"/>
            <w:rFonts w:ascii="Arial" w:eastAsia="Arial" w:hAnsi="Arial" w:cs="Arial"/>
            <w:sz w:val="22"/>
            <w:szCs w:val="22"/>
          </w:rPr>
          <w:t>aktury-rur@rt.ujep.cz</w:t>
        </w:r>
      </w:hyperlink>
      <w:r w:rsidRPr="007C117D">
        <w:rPr>
          <w:rFonts w:ascii="Arial" w:hAnsi="Arial" w:cs="Arial"/>
          <w:sz w:val="22"/>
          <w:szCs w:val="22"/>
        </w:rPr>
        <w:t xml:space="preserve"> daňový doklad (dále jen „faktura“) za poskytnuté služby na dohodnutou smluvní cenu v souladu s objednávkou s rozepsáním jednotlivých položek podle § 29 zákona č. 235/2004 Sb., o dani z přidané hodnoty, ve znění pozdějších předpisů.</w:t>
      </w:r>
    </w:p>
    <w:p w14:paraId="1991BE27" w14:textId="77777777" w:rsidR="005D2BF5" w:rsidRPr="007C117D" w:rsidRDefault="005D2BF5" w:rsidP="0049362D">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Arial" w:hAnsi="Arial" w:cs="Arial"/>
          <w:sz w:val="22"/>
          <w:szCs w:val="22"/>
        </w:rPr>
      </w:pPr>
      <w:r w:rsidRPr="007C117D">
        <w:rPr>
          <w:rFonts w:ascii="Arial" w:hAnsi="Arial" w:cs="Arial"/>
          <w:sz w:val="22"/>
          <w:szCs w:val="22"/>
        </w:rPr>
        <w:t>Kromě náležitostí v zákoně o dani z přidané hodnoty uvedených musí faktura obsahovat též údaje týkající se čísla této Dohody a konkrétní objednávky dle číslování Objednatele</w:t>
      </w:r>
      <w:r w:rsidR="0049362D">
        <w:rPr>
          <w:rFonts w:ascii="Arial" w:hAnsi="Arial" w:cs="Arial"/>
          <w:sz w:val="22"/>
          <w:szCs w:val="22"/>
        </w:rPr>
        <w:t>,</w:t>
      </w:r>
      <w:r w:rsidR="0049362D" w:rsidRPr="0049362D">
        <w:t xml:space="preserve"> </w:t>
      </w:r>
      <w:r w:rsidR="0049362D" w:rsidRPr="0049362D">
        <w:rPr>
          <w:rFonts w:ascii="Arial" w:hAnsi="Arial" w:cs="Arial"/>
          <w:sz w:val="22"/>
          <w:szCs w:val="22"/>
        </w:rPr>
        <w:t>název veřejné zakázky, které se daný daňový doklad týká, název projektu tj. RUR - Region univerzitě, univerzita regionu, a reg. č. CZ.10.02.01/00/22_002/0000210.</w:t>
      </w:r>
      <w:r w:rsidRPr="007C117D">
        <w:rPr>
          <w:rFonts w:ascii="Arial" w:hAnsi="Arial" w:cs="Arial"/>
          <w:sz w:val="22"/>
          <w:szCs w:val="22"/>
        </w:rPr>
        <w:t xml:space="preserve"> </w:t>
      </w:r>
    </w:p>
    <w:p w14:paraId="07388A9B" w14:textId="77777777" w:rsidR="005D2BF5" w:rsidRPr="007C117D" w:rsidRDefault="005D2BF5" w:rsidP="005D2BF5">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bCs/>
          <w:sz w:val="22"/>
          <w:szCs w:val="22"/>
        </w:rPr>
        <w:t xml:space="preserve">Splatnost faktury činí 30 dnů od jejího doručení na adresu Objednatele. </w:t>
      </w:r>
    </w:p>
    <w:p w14:paraId="1F2A04C6" w14:textId="77777777" w:rsidR="005D2BF5" w:rsidRPr="007C117D" w:rsidRDefault="0049362D" w:rsidP="0049362D">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Arial" w:hAnsi="Arial" w:cs="Arial"/>
          <w:sz w:val="22"/>
          <w:szCs w:val="22"/>
        </w:rPr>
      </w:pPr>
      <w:r w:rsidRPr="0049362D">
        <w:rPr>
          <w:rFonts w:ascii="Arial" w:hAnsi="Arial" w:cs="Arial"/>
          <w:bCs/>
          <w:sz w:val="22"/>
          <w:szCs w:val="22"/>
        </w:rPr>
        <w:t>V případě, že faktura bude obsahovat nesprávné nebo neúplné náležitosti či údaje, je strana této dohody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r w:rsidR="005D2BF5" w:rsidRPr="007C117D">
        <w:rPr>
          <w:rFonts w:ascii="Arial" w:hAnsi="Arial" w:cs="Arial"/>
          <w:bCs/>
          <w:sz w:val="22"/>
          <w:szCs w:val="22"/>
        </w:rPr>
        <w:t xml:space="preserve"> </w:t>
      </w:r>
    </w:p>
    <w:p w14:paraId="2A05D6B4" w14:textId="77777777" w:rsidR="005D2BF5" w:rsidRPr="007C117D" w:rsidRDefault="005D2BF5" w:rsidP="005D2BF5">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bCs/>
          <w:sz w:val="22"/>
          <w:szCs w:val="22"/>
        </w:rPr>
        <w:t xml:space="preserve">Zaplacením ceny se rozumí odepsání částky z účtu Objednatele </w:t>
      </w:r>
    </w:p>
    <w:p w14:paraId="3D0A88C3" w14:textId="77777777" w:rsidR="005D2BF5" w:rsidRPr="007C117D" w:rsidRDefault="005D2BF5" w:rsidP="005D2BF5">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Objednatel nebude poskytovat žádné zálohové platby.</w:t>
      </w:r>
    </w:p>
    <w:p w14:paraId="582D84B8" w14:textId="77777777" w:rsidR="005D2BF5" w:rsidRPr="007C117D" w:rsidRDefault="005D2BF5" w:rsidP="005D2BF5">
      <w:pPr>
        <w:pStyle w:val="Normln1"/>
        <w:numPr>
          <w:ilvl w:val="1"/>
          <w:numId w:val="1"/>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Faktura musí obsahovat všechny náležitosti daňového dokladu dle příslušných ustanovení zákona č. 235/2004 Sb., o dani z přidané hodnoty, ve znění pozdějších předpisů.</w:t>
      </w:r>
    </w:p>
    <w:p w14:paraId="6549658D" w14:textId="77777777" w:rsidR="0049362D" w:rsidRDefault="0049362D" w:rsidP="005D2BF5">
      <w:pPr>
        <w:spacing w:before="120" w:after="120" w:line="240" w:lineRule="auto"/>
        <w:jc w:val="both"/>
        <w:rPr>
          <w:rFonts w:eastAsia="Times New Roman" w:cs="Arial"/>
          <w:lang w:eastAsia="ar-SA"/>
        </w:rPr>
      </w:pPr>
    </w:p>
    <w:p w14:paraId="4BC9C2D7" w14:textId="77777777" w:rsidR="0049362D" w:rsidRPr="007C117D" w:rsidRDefault="0049362D" w:rsidP="005D2BF5">
      <w:pPr>
        <w:spacing w:before="120" w:after="120" w:line="240" w:lineRule="auto"/>
        <w:jc w:val="both"/>
        <w:rPr>
          <w:rFonts w:eastAsia="Times New Roman" w:cs="Arial"/>
          <w:lang w:eastAsia="ar-SA"/>
        </w:rPr>
      </w:pPr>
    </w:p>
    <w:p w14:paraId="16448C2C" w14:textId="77777777" w:rsidR="005D2BF5" w:rsidRPr="007C117D" w:rsidRDefault="005D2BF5" w:rsidP="005D2BF5">
      <w:pPr>
        <w:numPr>
          <w:ilvl w:val="0"/>
          <w:numId w:val="1"/>
        </w:numPr>
        <w:spacing w:after="120" w:line="240" w:lineRule="auto"/>
        <w:ind w:left="360" w:hanging="360"/>
        <w:jc w:val="center"/>
        <w:rPr>
          <w:rFonts w:eastAsia="Times New Roman" w:cs="Arial"/>
          <w:b/>
        </w:rPr>
      </w:pPr>
      <w:r w:rsidRPr="007C117D">
        <w:rPr>
          <w:rFonts w:eastAsia="Times New Roman" w:cs="Arial"/>
          <w:b/>
        </w:rPr>
        <w:t>Práva a povinnosti smluvních stran</w:t>
      </w:r>
    </w:p>
    <w:p w14:paraId="5EC23432" w14:textId="77777777" w:rsidR="005D2BF5" w:rsidRPr="007C117D" w:rsidRDefault="005D2BF5" w:rsidP="005D2BF5">
      <w:pPr>
        <w:pStyle w:val="Normln1"/>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b/>
          <w:sz w:val="22"/>
          <w:szCs w:val="22"/>
        </w:rPr>
      </w:pPr>
      <w:r w:rsidRPr="007C117D">
        <w:rPr>
          <w:rFonts w:ascii="Arial" w:hAnsi="Arial" w:cs="Arial"/>
          <w:sz w:val="22"/>
          <w:szCs w:val="22"/>
        </w:rPr>
        <w:t>Poskytovatel je povinen při plnění předmětu Dohody postupovat s odbornou péčí, řádně a v souladu s právními předpisy, které se k danému předmětu plnění vztahují. Poskytovatel plnění poskytne na své náklady a nebezpečí a odpovídá za jeho sjednanou, resp. obvyklou kvalitu.</w:t>
      </w:r>
    </w:p>
    <w:p w14:paraId="5B59558D" w14:textId="77777777" w:rsidR="005D2BF5" w:rsidRPr="007C117D" w:rsidRDefault="005D2BF5" w:rsidP="005D2BF5">
      <w:pPr>
        <w:pStyle w:val="Normln1"/>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b/>
          <w:sz w:val="22"/>
          <w:szCs w:val="22"/>
        </w:rPr>
      </w:pPr>
      <w:r w:rsidRPr="007C117D">
        <w:rPr>
          <w:rFonts w:ascii="Arial" w:eastAsia="ヒラギノ角ゴ Pro W3" w:hAnsi="Arial" w:cs="Arial"/>
          <w:sz w:val="22"/>
          <w:szCs w:val="22"/>
        </w:rPr>
        <w:t>Poskytovatel se zavazuje upozorňovat Objednatele včas na všechny hrozící vady či výpadky svého plnění, jakož i poskytovat Objednateli veškeré informace, které jsou pro plnění nezbytné.</w:t>
      </w:r>
    </w:p>
    <w:p w14:paraId="0D33F7F0" w14:textId="77777777" w:rsidR="005D2BF5" w:rsidRPr="007C117D" w:rsidRDefault="005D2BF5" w:rsidP="005D2BF5">
      <w:pPr>
        <w:pStyle w:val="Normln1"/>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b/>
          <w:sz w:val="22"/>
          <w:szCs w:val="22"/>
        </w:rPr>
      </w:pPr>
      <w:r w:rsidRPr="007C117D">
        <w:rPr>
          <w:rFonts w:ascii="Arial" w:eastAsia="ヒラギノ角ゴ Pro W3" w:hAnsi="Arial" w:cs="Arial"/>
          <w:sz w:val="22"/>
          <w:szCs w:val="22"/>
        </w:rPr>
        <w:t>Poskytovatel je povinen neprodleně Objednateli písemně oznámit překážky, které mu brání v plnění a výkonu dalších činností souvisejících s plněním.</w:t>
      </w:r>
    </w:p>
    <w:p w14:paraId="1DBB7361" w14:textId="77777777" w:rsidR="005D2BF5" w:rsidRPr="007C117D" w:rsidRDefault="005D2BF5" w:rsidP="005D2BF5">
      <w:pPr>
        <w:pStyle w:val="Normln1"/>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 xml:space="preserve">Poskytovatel je povinen poskytnout součinnost jako osoba povinná spolupůsobit </w:t>
      </w:r>
      <w:r w:rsidRPr="007C117D">
        <w:rPr>
          <w:rFonts w:ascii="Arial" w:hAnsi="Arial" w:cs="Arial"/>
          <w:sz w:val="22"/>
          <w:szCs w:val="22"/>
        </w:rPr>
        <w:br/>
        <w:t xml:space="preserve">při výkonu finanční kontroly (viz § 2 písm. e) zákona č. 320/2001 Sb., o finanční kontrole ve veřejné správě a o změně některých zákonů (zákon o finanční kontrole), </w:t>
      </w:r>
      <w:r w:rsidRPr="007C117D">
        <w:rPr>
          <w:rFonts w:ascii="Arial" w:hAnsi="Arial" w:cs="Arial"/>
          <w:sz w:val="22"/>
          <w:szCs w:val="22"/>
        </w:rPr>
        <w:br/>
        <w:t>ve znění pozdějších předpisů k poskytnutí součinnosti Objednateli i kontrolním orgánům při provádění finanční kontroly dle citovaného zákona.</w:t>
      </w:r>
    </w:p>
    <w:p w14:paraId="3B4604C3" w14:textId="77777777" w:rsidR="005D2BF5" w:rsidRPr="007C117D" w:rsidRDefault="005D2BF5" w:rsidP="005D2BF5">
      <w:pPr>
        <w:numPr>
          <w:ilvl w:val="1"/>
          <w:numId w:val="1"/>
        </w:numPr>
        <w:spacing w:after="120" w:line="240" w:lineRule="auto"/>
        <w:ind w:left="567" w:hanging="567"/>
        <w:jc w:val="both"/>
        <w:rPr>
          <w:rFonts w:eastAsia="Consolas" w:cs="Arial"/>
          <w:b/>
          <w:color w:val="000000"/>
          <w:lang w:eastAsia="cs-CZ"/>
        </w:rPr>
      </w:pPr>
      <w:r w:rsidRPr="007C117D">
        <w:rPr>
          <w:rFonts w:eastAsia="Consolas" w:cs="Arial"/>
          <w:color w:val="000000"/>
          <w:lang w:eastAsia="cs-CZ"/>
        </w:rPr>
        <w:t>Poskytovatel se zavazuje k uchování účetních záznamů a dalších relevantních podkladů souvisejících s poskytnutím služeb dle platných právních předpisů.</w:t>
      </w:r>
    </w:p>
    <w:p w14:paraId="08319358" w14:textId="16A11740" w:rsidR="005D2BF5" w:rsidRPr="00F32896" w:rsidRDefault="005D2BF5" w:rsidP="005D2BF5">
      <w:pPr>
        <w:pStyle w:val="Normln1"/>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F32896">
        <w:rPr>
          <w:rFonts w:ascii="Arial" w:hAnsi="Arial" w:cs="Arial"/>
          <w:sz w:val="22"/>
          <w:szCs w:val="22"/>
        </w:rPr>
        <w:lastRenderedPageBreak/>
        <w:t xml:space="preserve">Poskytovatel je povinen poskytnout Objednateli či oprávněným orgánům maximální možnou součinnost při provádění kontroly projektu, z něhož je plnění dle objednávek vzešlých z této Dohody hrazeno, předloží na vyžádání doklady vztahující se k předmětu Dohody a doloží další významné skutečnosti požadované Objednatelem či oprávněným orgánům. </w:t>
      </w:r>
      <w:r w:rsidRPr="00F32896">
        <w:rPr>
          <w:rFonts w:ascii="Arial" w:hAnsi="Arial" w:cs="Arial"/>
          <w:iCs/>
          <w:sz w:val="22"/>
          <w:szCs w:val="22"/>
        </w:rPr>
        <w:t xml:space="preserve">Poskytovatel umožní Objednateli či oprávněným orgánům výkon práva kontroly, a to po celou dobu, po kterou je to vyžadováno legislativou daného operačního programu případně jinými předpisy EU nebo ČR, tj. pro OP </w:t>
      </w:r>
      <w:r w:rsidR="00A21FF4" w:rsidRPr="00F32896">
        <w:rPr>
          <w:rFonts w:ascii="Arial" w:hAnsi="Arial" w:cs="Arial"/>
          <w:iCs/>
          <w:sz w:val="22"/>
          <w:szCs w:val="22"/>
        </w:rPr>
        <w:t xml:space="preserve">ST </w:t>
      </w:r>
      <w:r w:rsidRPr="00F32896">
        <w:rPr>
          <w:rFonts w:ascii="Arial" w:hAnsi="Arial" w:cs="Arial"/>
          <w:iCs/>
          <w:sz w:val="22"/>
          <w:szCs w:val="22"/>
        </w:rPr>
        <w:t>do 31. 12. 2033. Po tuto dobu je také povinen zajistit i archivaci dokumentů. V případě, že dojde k financování plnění z této smlouvy z dalšího operačního programu (programů), vyhrazuje si Objednatel požadavek na příslušnou archivační lhůtu, včetně práv kontroly, dále prodloužit, a to v závislosti na aktuálních předpisech konkrétního programu. V případě, že taková potřeba nastane, bude Poskytovatel ze strany Objednatele o tomto písemně informován</w:t>
      </w:r>
      <w:r w:rsidRPr="00F32896">
        <w:rPr>
          <w:rFonts w:ascii="Arial" w:hAnsi="Arial" w:cs="Arial"/>
          <w:sz w:val="22"/>
          <w:szCs w:val="22"/>
        </w:rPr>
        <w:t>.</w:t>
      </w:r>
    </w:p>
    <w:p w14:paraId="70EE5D06" w14:textId="77777777" w:rsidR="005D2BF5" w:rsidRPr="007C117D" w:rsidRDefault="005D2BF5" w:rsidP="005D2BF5">
      <w:pPr>
        <w:pStyle w:val="Normln1"/>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 xml:space="preserve">Poskytovatel se zavazuje Poskytovateli poskytovat včasné, úplné a pravdivé informace </w:t>
      </w:r>
      <w:r w:rsidRPr="007C117D">
        <w:rPr>
          <w:rFonts w:ascii="Arial" w:hAnsi="Arial" w:cs="Arial"/>
          <w:sz w:val="22"/>
          <w:szCs w:val="22"/>
        </w:rPr>
        <w:br/>
        <w:t>a předkládat mu veškeré materiály potřebné k řádnému plnění předmětu Dohody, jakož i poskytnout veškerou potřebnou součinnost; zejména stvrzuje pravdivost údajů, které Poskytovateli v souvislosti s jeho činností dle této Dohody poskytl, a je srozuměn s následky poskytnutí nepravdivých a neúplných informací poskytnutých pro plnění dle této Dohody.</w:t>
      </w:r>
    </w:p>
    <w:p w14:paraId="0373A904" w14:textId="77777777" w:rsidR="005D2BF5" w:rsidRPr="007C117D" w:rsidRDefault="005D2BF5" w:rsidP="005D2BF5">
      <w:pPr>
        <w:pStyle w:val="Normln1"/>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Objednatel se zavazuje zajistit průběžnou dostupnost kontaktního pracovníka pro potřeby konzultací s pověřenými pracovníky Poskytovatele.</w:t>
      </w:r>
    </w:p>
    <w:p w14:paraId="0727BF6B" w14:textId="77777777" w:rsidR="005D2BF5" w:rsidRPr="007C117D" w:rsidRDefault="005D2BF5" w:rsidP="005D2BF5">
      <w:pPr>
        <w:pStyle w:val="Normln1"/>
        <w:spacing w:before="120" w:after="120"/>
        <w:jc w:val="both"/>
        <w:rPr>
          <w:rFonts w:ascii="Arial" w:eastAsia="Times New Roman" w:hAnsi="Arial" w:cs="Arial"/>
          <w:sz w:val="22"/>
          <w:szCs w:val="22"/>
          <w:lang w:eastAsia="ar-SA"/>
        </w:rPr>
      </w:pPr>
    </w:p>
    <w:p w14:paraId="1AE731DB" w14:textId="77777777" w:rsidR="005D2BF5" w:rsidRPr="007C117D" w:rsidRDefault="005D2BF5" w:rsidP="005D2BF5">
      <w:pPr>
        <w:numPr>
          <w:ilvl w:val="0"/>
          <w:numId w:val="1"/>
        </w:numPr>
        <w:spacing w:after="120" w:line="240" w:lineRule="auto"/>
        <w:ind w:left="360" w:hanging="360"/>
        <w:jc w:val="center"/>
        <w:rPr>
          <w:rFonts w:eastAsia="Times New Roman" w:cs="Arial"/>
          <w:b/>
        </w:rPr>
      </w:pPr>
      <w:r w:rsidRPr="007C117D">
        <w:rPr>
          <w:rFonts w:eastAsia="Times New Roman" w:cs="Arial"/>
          <w:b/>
        </w:rPr>
        <w:t>Odpovědnost za škodu</w:t>
      </w:r>
    </w:p>
    <w:p w14:paraId="32706B10"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eastAsia="ヒラギノ角ゴ Pro W3" w:hAnsi="Arial" w:cs="Arial"/>
          <w:sz w:val="22"/>
          <w:szCs w:val="22"/>
        </w:rPr>
        <w:t>Každá ze smluvních stran je povinna nahradit druhé smluvní straně způsobenou škodu vyplývající z porušení obecně závazných právních předpisů a z této Dohody. Poskytovatel plně odpovídá za vzniklou škodu rovněž v případě, že příslušnou část plnění poskytuje prostřednictvím třetí osoby.</w:t>
      </w:r>
    </w:p>
    <w:p w14:paraId="1DC809C0"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eastAsia="ヒラギノ角ゴ Pro W3" w:hAnsi="Arial" w:cs="Arial"/>
          <w:sz w:val="22"/>
          <w:szCs w:val="22"/>
        </w:rPr>
        <w:t xml:space="preserve">Obě smluvní strany se zavazují k vyvinutí maximálního úsilí k předcházení škodám </w:t>
      </w:r>
      <w:r w:rsidRPr="007C117D">
        <w:rPr>
          <w:rFonts w:ascii="Arial" w:eastAsia="ヒラギノ角ゴ Pro W3" w:hAnsi="Arial" w:cs="Arial"/>
          <w:sz w:val="22"/>
          <w:szCs w:val="22"/>
        </w:rPr>
        <w:br/>
        <w:t>a k minimalizaci vzniklých škod.</w:t>
      </w:r>
    </w:p>
    <w:p w14:paraId="1E2AC26D"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eastAsia="ヒラギノ角ゴ Pro W3" w:hAnsi="Arial" w:cs="Arial"/>
          <w:sz w:val="22"/>
          <w:szCs w:val="22"/>
        </w:rPr>
        <w:t>Žádná ze smluvních stran nemá povinnost nahradit škodu způsobenou porušením svých povinností vyplývajících z této Dohody, bránila-li jí v jejich splnění některá z překážek vylučujících povinnost k náhradě škody ve smyslu § 2913 odst. 2 občanského zákoníku. Smluvní strany se zavazují upozornit druhou smluvní stranu bez zbytečného odkladu na vzniklé překážky vylučující povinnost k náhradě škody.</w:t>
      </w:r>
    </w:p>
    <w:p w14:paraId="6971817F"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eastAsia="ヒラギノ角ゴ Pro W3" w:hAnsi="Arial" w:cs="Arial"/>
          <w:sz w:val="22"/>
          <w:szCs w:val="22"/>
        </w:rPr>
        <w:t>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4281E44A"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eastAsia="ヒラギノ角ゴ Pro W3" w:hAnsi="Arial" w:cs="Arial"/>
          <w:sz w:val="22"/>
          <w:szCs w:val="22"/>
        </w:rPr>
        <w:t>Každá ze smluvních stran je oprávněna požadovat náhradu škody i v případě, že se jedná o porušení povinnosti, na kterou se vztahuje smluvní pokuta nebo jiná sankce, a to v plné výši dle Dohody.</w:t>
      </w:r>
    </w:p>
    <w:p w14:paraId="0C1FCE17" w14:textId="77777777" w:rsidR="005D2BF5" w:rsidRPr="007C117D" w:rsidRDefault="005D2BF5" w:rsidP="005D2BF5">
      <w:pPr>
        <w:numPr>
          <w:ilvl w:val="0"/>
          <w:numId w:val="1"/>
        </w:numPr>
        <w:spacing w:after="120" w:line="240" w:lineRule="auto"/>
        <w:ind w:left="360" w:hanging="360"/>
        <w:jc w:val="center"/>
        <w:rPr>
          <w:rFonts w:eastAsia="Times New Roman" w:cs="Arial"/>
          <w:b/>
          <w:lang w:eastAsia="ar-SA"/>
        </w:rPr>
      </w:pPr>
      <w:r w:rsidRPr="007C117D">
        <w:rPr>
          <w:rFonts w:eastAsia="Times New Roman" w:cs="Arial"/>
          <w:b/>
          <w:lang w:eastAsia="ar-SA"/>
        </w:rPr>
        <w:t>Důvěrnost informací</w:t>
      </w:r>
    </w:p>
    <w:p w14:paraId="3B320EB7"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eastAsia="ヒラギノ角ゴ Pro W3" w:hAnsi="Arial" w:cs="Arial"/>
          <w:sz w:val="22"/>
          <w:szCs w:val="22"/>
        </w:rPr>
        <w:t>Poskytovatel se zavazuje během doby účinnosti Dohody i po jejím uplynutí zachovávat mlčenlivost o všech skutečnostech, o kterých se při poskytování služeb dozví, a nakládat s nimi jako s důvěrnými (s výjimkou informací, které již byly veřejně publikované).</w:t>
      </w:r>
    </w:p>
    <w:p w14:paraId="0A6B4B77"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lastRenderedPageBreak/>
        <w:t>Poskytovatel je oprávněn zpracovávat pouze osobní údaje nezbytné pro splnění předmětu této Dohody, zejména jméno, příjmení, e-mailovou adresu a telefonní číslo osob využívající poskytované Služby, a to na základě doložených pokynů Objednatele (dále jen „údaje“).</w:t>
      </w:r>
    </w:p>
    <w:p w14:paraId="513AC48F"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Poskytovatel se zavazuje, že pokud v souvislosti s realizací této Dohody při plnění svých povinností přijdou jeho pověření zaměstnanci do styku s údaji ve smyslu nařízení Evropského parlamentu a Rady (EU) 2016/679 ze dne 27. 4. 2016, o ochraně fyzických osob v souvislosti se zpracováním osobních údajů a o zrušení směrnice 95/46/ES (obecné nařízení o ochraně osobních údajů - dále jen „GDPR), učiní veškerá opatření, aby nedošlo k neoprávněnému nebo nahodilému přístupu k těmto údajům, jejich změně, zničení či ztrátě, neoprávněným přenosům, k jejich neoprávněnému zpracování, jakož aby i jinak GDPR porušil. Poskytovatel nese plnou odpovědnost za případné porušení GDPR z jeho strany. Poskytovatel nezapojí do zpracování údajů žádné další osoby mimo svých pověřených zaměstnanců a zajistí, aby se jeho pověření zaměstnanci, oprávnění zpracovávat údaje, zavázali k mlčenlivosti.</w:t>
      </w:r>
    </w:p>
    <w:p w14:paraId="569381DB"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S ohledem na opatření proti neoprávněnému nebo nahodilému přístupu k údajům, jejich změně, zničení či ztrátě, neoprávněným přenosům a zpracování, o nichž je řeč v předchozím odstavci, se Poskytovatel zavazuje přijmout opatření vyjmenovaná v čl. 32. GDPR, přičemž zároveň přihlédne ke stavu techniky, nákladům na provedení, povaze zpracování, rozsahu zpracování, kontextu zpracování a účelům zpracování i k různě pravděpodobným a různě závažným rizikům pro práva a svobody fyzických osob.</w:t>
      </w:r>
    </w:p>
    <w:p w14:paraId="73E99B94"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Poskytovatel bude Objednateli bez zbytečného odkladu nápomocen při plnění povinností Objednatele,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Poskytovatel zajistí nebo přijme vhodná technická a organizační opatření dle předchozího odstavce, o kterých ihned informuje Objednatele.</w:t>
      </w:r>
    </w:p>
    <w:p w14:paraId="6402619E"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Poskytovatel není oprávněn jakkoliv využít informace, údaje a dokumentaci, která mu byla zpřístupněna v souvislosti s prováděním díla, ve prospěch svůj nebo třetí osoby. Poskytovatel je povinen dodržovat tyto povinnosti také po ukončení smluvního vztahu mezi Objednatelem a Poskytovatelem až do doby, kdy bude těchto povinností zproštěn.</w:t>
      </w:r>
    </w:p>
    <w:p w14:paraId="4A67D71E"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Poskytovatel poskytne Objednateli veškeré informace potřebné k doložení toho, že byly splněny povinnosti stanovené příslušnými právními předpisy.</w:t>
      </w:r>
    </w:p>
    <w:p w14:paraId="0CB4893F"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Poskytovatel umožní kontroly, audity či inspekce prováděné Objednatelem nebo jiným příslušným orgánem dle příslušných právních předpisů.</w:t>
      </w:r>
    </w:p>
    <w:p w14:paraId="0501E638"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Poskytovatel poskytne bez zbytečného odkladu nebo ve lhůtě, kterou stanoví Objednatel, součinnost potřebnou pro plnění zákonných povinností Objednatele spojených s ochranou osobních údajů, jejich zpracováním a s plněním smlouvy o zpracování osobních údajů.</w:t>
      </w:r>
    </w:p>
    <w:p w14:paraId="34E9ABE4" w14:textId="77777777" w:rsidR="005D2BF5" w:rsidRPr="007C117D" w:rsidRDefault="005D2BF5" w:rsidP="005D2BF5">
      <w:pPr>
        <w:pStyle w:val="Normln1"/>
        <w:numPr>
          <w:ilvl w:val="1"/>
          <w:numId w:val="1"/>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Arial" w:hAnsi="Arial" w:cs="Arial"/>
          <w:sz w:val="22"/>
          <w:szCs w:val="22"/>
        </w:rPr>
      </w:pPr>
      <w:r w:rsidRPr="007C117D">
        <w:rPr>
          <w:rFonts w:ascii="Arial" w:hAnsi="Arial" w:cs="Arial"/>
          <w:sz w:val="22"/>
          <w:szCs w:val="22"/>
        </w:rPr>
        <w:t>Poskytovatel je povinen provést likvidaci údajů neprodleně po ukončení účinnosti Dohody.</w:t>
      </w:r>
    </w:p>
    <w:p w14:paraId="0374107D" w14:textId="77777777" w:rsidR="005D2BF5" w:rsidRPr="007C117D" w:rsidRDefault="005D2BF5" w:rsidP="005D2BF5">
      <w:pPr>
        <w:pStyle w:val="Normln1"/>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rPr>
          <w:rFonts w:ascii="Arial" w:hAnsi="Arial" w:cs="Arial"/>
          <w:sz w:val="22"/>
          <w:szCs w:val="22"/>
        </w:rPr>
      </w:pPr>
    </w:p>
    <w:p w14:paraId="16A949E7" w14:textId="77777777" w:rsidR="005D2BF5" w:rsidRPr="007C117D" w:rsidRDefault="005D2BF5" w:rsidP="005D2BF5">
      <w:pPr>
        <w:numPr>
          <w:ilvl w:val="0"/>
          <w:numId w:val="1"/>
        </w:numPr>
        <w:spacing w:after="120" w:line="240" w:lineRule="auto"/>
        <w:ind w:left="357"/>
        <w:jc w:val="center"/>
        <w:rPr>
          <w:rFonts w:eastAsia="Times New Roman" w:cs="Arial"/>
          <w:b/>
          <w:lang w:eastAsia="ar-SA"/>
        </w:rPr>
      </w:pPr>
      <w:r w:rsidRPr="007C117D">
        <w:rPr>
          <w:rFonts w:eastAsia="Times New Roman" w:cs="Arial"/>
          <w:b/>
        </w:rPr>
        <w:t>Sankční ujednání a úrok z prodlení</w:t>
      </w:r>
    </w:p>
    <w:p w14:paraId="7784E91F" w14:textId="77777777" w:rsidR="005D2BF5" w:rsidRPr="007C117D" w:rsidRDefault="005D2BF5" w:rsidP="005D2BF5">
      <w:pPr>
        <w:numPr>
          <w:ilvl w:val="1"/>
          <w:numId w:val="1"/>
        </w:numPr>
        <w:spacing w:before="120" w:after="120" w:line="240" w:lineRule="auto"/>
        <w:ind w:left="567" w:hanging="567"/>
        <w:jc w:val="both"/>
        <w:rPr>
          <w:rFonts w:eastAsia="Times New Roman" w:cs="Arial"/>
          <w:lang w:eastAsia="ar-SA"/>
        </w:rPr>
      </w:pPr>
      <w:r w:rsidRPr="007C117D">
        <w:rPr>
          <w:rFonts w:cs="Arial"/>
        </w:rPr>
        <w:t>Objednatel má právo požadovat smluvní pokutu v případě následujících porušení Dohody:</w:t>
      </w:r>
    </w:p>
    <w:p w14:paraId="40F05208" w14:textId="77777777" w:rsidR="005D2BF5" w:rsidRPr="007C117D" w:rsidRDefault="005D2BF5" w:rsidP="005D2BF5">
      <w:pPr>
        <w:spacing w:before="120" w:after="120" w:line="240" w:lineRule="auto"/>
        <w:ind w:left="851" w:hanging="284"/>
        <w:jc w:val="both"/>
        <w:rPr>
          <w:rFonts w:eastAsia="ヒラギノ角ゴ Pro W3" w:cs="Arial"/>
        </w:rPr>
      </w:pPr>
      <w:r w:rsidRPr="007C117D">
        <w:rPr>
          <w:rFonts w:eastAsia="Times New Roman" w:cs="Arial"/>
          <w:lang w:eastAsia="ar-SA"/>
        </w:rPr>
        <w:lastRenderedPageBreak/>
        <w:t>a)</w:t>
      </w:r>
      <w:r w:rsidRPr="007C117D">
        <w:rPr>
          <w:rFonts w:eastAsia="Times New Roman" w:cs="Arial"/>
          <w:lang w:eastAsia="ar-SA"/>
        </w:rPr>
        <w:tab/>
      </w:r>
      <w:r w:rsidRPr="007C117D">
        <w:rPr>
          <w:rFonts w:eastAsia="ヒラギノ角ゴ Pro W3" w:cs="Arial"/>
        </w:rPr>
        <w:t>pokud Poskytovatel vlastním pochybením řádně nezajistí kteroukoliv ze Služeb vymezených v příslušné objednávce, zaplatí smluvní pokutu ve výši 2 % z celkové ceny příslušné objednávky,</w:t>
      </w:r>
    </w:p>
    <w:p w14:paraId="5E87DBD7" w14:textId="77777777" w:rsidR="005D2BF5" w:rsidRPr="007C117D" w:rsidRDefault="005D2BF5" w:rsidP="005D2BF5">
      <w:pPr>
        <w:spacing w:before="120" w:after="120" w:line="240" w:lineRule="auto"/>
        <w:ind w:left="851" w:hanging="284"/>
        <w:jc w:val="both"/>
        <w:rPr>
          <w:rFonts w:eastAsia="Times New Roman" w:cs="Arial"/>
          <w:lang w:eastAsia="ar-SA"/>
        </w:rPr>
      </w:pPr>
      <w:r w:rsidRPr="007C117D">
        <w:rPr>
          <w:rFonts w:eastAsia="ヒラギノ角ゴ Pro W3" w:cs="Arial"/>
        </w:rPr>
        <w:t xml:space="preserve">b) </w:t>
      </w:r>
      <w:r w:rsidRPr="007C117D">
        <w:rPr>
          <w:rFonts w:eastAsia="ヒラギノ角ゴ Pro W3" w:cs="Arial"/>
        </w:rPr>
        <w:tab/>
        <w:t>za porušení ochrany osobních údajů dle čl. 8. této Dohody ve výši 10 000,- Kč, a to za každý jednotlivý případ porušení.</w:t>
      </w:r>
    </w:p>
    <w:p w14:paraId="1D09A644"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cs="Arial"/>
        </w:rPr>
        <w:t>Zaplacením smluvní pokuty se Poskytovatel nezbavuje povinnosti nahradit Objednateli způsobenou škodu. Zaplacením smluvní pokuty není dotčeno právo na náhradu případně vzniklé škody, a to v plné výši.</w:t>
      </w:r>
    </w:p>
    <w:p w14:paraId="163C4C68"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Smluvní pokuty i náhradu škody je Objednatel oprávněn započíst proti pohledávce Poskytovatele.</w:t>
      </w:r>
    </w:p>
    <w:p w14:paraId="224BF31F"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V případě prodlení Objednatele s úhradou dle této Dohody, je Poskytovatel oprávněn požadovat nejvýše zákonný úrok z prodlení, jiné sankce vůči Objednateli jsou nepřípustné.</w:t>
      </w:r>
    </w:p>
    <w:p w14:paraId="56BAAEB9"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 xml:space="preserve">Smluvní pokuty, úroky a náhrady škody dle této Dohody jsou splatné </w:t>
      </w:r>
      <w:r w:rsidRPr="007C117D">
        <w:rPr>
          <w:rFonts w:eastAsia="Times New Roman" w:cs="Arial"/>
          <w:lang w:eastAsia="ar-SA"/>
        </w:rPr>
        <w:br/>
        <w:t>do 14 kalendářních dnů po obdržení písemné výzvy oprávněné strany k jejímu zaplacení na adresu povinné smluvní strany. V případě prodlení povinné smluvní strany se zaplacením smluvní pokuty nebo náhrady škody je oprávněná smluvní strana oprávněna ke smluvní pokutě nebo náhradě škody účtovat běžný úrok z prodlení.</w:t>
      </w:r>
    </w:p>
    <w:p w14:paraId="52CDCD77" w14:textId="77777777" w:rsidR="005D2BF5" w:rsidRPr="007C117D" w:rsidRDefault="005D2BF5" w:rsidP="005D2BF5">
      <w:pPr>
        <w:spacing w:before="120" w:after="120" w:line="240" w:lineRule="auto"/>
        <w:jc w:val="both"/>
        <w:rPr>
          <w:rFonts w:eastAsia="Times New Roman" w:cs="Arial"/>
          <w:lang w:eastAsia="ar-SA"/>
        </w:rPr>
      </w:pPr>
    </w:p>
    <w:p w14:paraId="3C503B67" w14:textId="77777777" w:rsidR="005D2BF5" w:rsidRPr="007C117D" w:rsidRDefault="005D2BF5" w:rsidP="005D2BF5">
      <w:pPr>
        <w:numPr>
          <w:ilvl w:val="0"/>
          <w:numId w:val="1"/>
        </w:numPr>
        <w:spacing w:after="120" w:line="240" w:lineRule="auto"/>
        <w:ind w:left="357"/>
        <w:jc w:val="center"/>
        <w:rPr>
          <w:rFonts w:eastAsia="Times New Roman" w:cs="Arial"/>
          <w:b/>
        </w:rPr>
      </w:pPr>
      <w:r w:rsidRPr="007C117D">
        <w:rPr>
          <w:rFonts w:eastAsia="Times New Roman" w:cs="Arial"/>
          <w:b/>
        </w:rPr>
        <w:t xml:space="preserve"> Rozvázání závazku</w:t>
      </w:r>
    </w:p>
    <w:p w14:paraId="6D03AAD8" w14:textId="77777777" w:rsidR="005D2BF5" w:rsidRPr="007C117D" w:rsidRDefault="005D2BF5" w:rsidP="005D2BF5">
      <w:pPr>
        <w:numPr>
          <w:ilvl w:val="1"/>
          <w:numId w:val="2"/>
        </w:numPr>
        <w:spacing w:after="120" w:line="240" w:lineRule="auto"/>
        <w:ind w:left="567" w:hanging="567"/>
        <w:rPr>
          <w:rFonts w:eastAsia="Times New Roman" w:cs="Arial"/>
          <w:lang w:eastAsia="ar-SA"/>
        </w:rPr>
      </w:pPr>
      <w:r w:rsidRPr="007C117D">
        <w:rPr>
          <w:rFonts w:eastAsia="Times New Roman" w:cs="Arial"/>
          <w:lang w:eastAsia="ar-SA"/>
        </w:rPr>
        <w:t xml:space="preserve">Smluvní strany mohou vzájemnou písemnou dohodou Dohodu kdykoliv ukončit. </w:t>
      </w:r>
    </w:p>
    <w:p w14:paraId="40BE04CC"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Objednatel je oprávněn odstoupit od Dohody v případě podstatného nebo opakovaného porušení smluvní nebo zákonné povinnosti Poskytovatelem. Opakovaným porušením se rozumí porušení téže povinnosti třikrát v době trvání Dohody.</w:t>
      </w:r>
    </w:p>
    <w:p w14:paraId="54CAE857"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cs="Arial"/>
        </w:rPr>
        <w:t xml:space="preserve">Objednatel je oprávněn od Dohody odstoupit vůči Poskytovateli, který se v zadávacím řízení nebo v souvislosti s ním dopustí jednání, které svým obsahem nebo účelem odporuje zákonu nebo jej obchází anebo se příčí dobrým mravům, zejména má-li za cíl nepřípustné omezení soutěže (např. protiprávní dohoda o společném postupu s jinými uchazeči) nebo získání neoprávněné výhody, anebo uvedl nepravdivé informace </w:t>
      </w:r>
      <w:r w:rsidRPr="007C117D">
        <w:rPr>
          <w:rFonts w:cs="Arial"/>
        </w:rPr>
        <w:br/>
        <w:t>k prokázání svých kvalifikačních předpokladů.</w:t>
      </w:r>
    </w:p>
    <w:p w14:paraId="07403078" w14:textId="77777777" w:rsidR="005D2BF5" w:rsidRPr="001938B8"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cs="Arial"/>
        </w:rPr>
        <w:t xml:space="preserve">Objednatel je oprávněn od Dohody odstoupit či omezit rozsah plnění v případě, </w:t>
      </w:r>
      <w:r w:rsidRPr="007C117D">
        <w:rPr>
          <w:rFonts w:cs="Arial"/>
        </w:rPr>
        <w:br/>
        <w:t xml:space="preserve">že nebudou schváleny prostředky ze státního rozpočtu nebo příslušného operačního </w:t>
      </w:r>
      <w:r w:rsidRPr="001938B8">
        <w:rPr>
          <w:rFonts w:cs="Arial"/>
        </w:rPr>
        <w:t>programu k financování předmětu Dohody.</w:t>
      </w:r>
    </w:p>
    <w:p w14:paraId="44901D6C" w14:textId="32270184" w:rsidR="005D2BF5" w:rsidRPr="001938B8" w:rsidRDefault="005D2BF5" w:rsidP="005D2BF5">
      <w:pPr>
        <w:numPr>
          <w:ilvl w:val="1"/>
          <w:numId w:val="2"/>
        </w:numPr>
        <w:spacing w:before="120" w:after="120" w:line="240" w:lineRule="auto"/>
        <w:ind w:left="567" w:hanging="567"/>
        <w:jc w:val="both"/>
        <w:rPr>
          <w:rFonts w:eastAsia="Times New Roman" w:cs="Arial"/>
          <w:lang w:eastAsia="ar-SA"/>
        </w:rPr>
      </w:pPr>
      <w:r w:rsidRPr="001938B8">
        <w:rPr>
          <w:rFonts w:cs="Arial"/>
        </w:rPr>
        <w:t>Objednatel je oprávněn vypovědět Dohodu s okamžitou účinností v případě, že vůči majetku Poskytovatele probíhá insolvenční řízení, v němž bylo vydáno rozhodnutí o úpadku anebo i v případě, že insolvenční návrh byl za</w:t>
      </w:r>
      <w:r w:rsidRPr="00F41688">
        <w:rPr>
          <w:rFonts w:cs="Arial"/>
        </w:rPr>
        <w:t>mítnut proto, že majetek nepostačuje k úhradě nákladů insolvenčního řízení. Rovněž pak v případě, kdy Poskytovatel vstoupí do likvidace</w:t>
      </w:r>
      <w:r w:rsidRPr="001938B8">
        <w:rPr>
          <w:rFonts w:cs="Arial"/>
        </w:rPr>
        <w:t>.</w:t>
      </w:r>
    </w:p>
    <w:p w14:paraId="67C58A0E"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cs="Arial"/>
        </w:rPr>
        <w:t>V případě závažného porušení ochrany osobních údajů ve smyslu čl. 8. Dohody (například předání zpracovávaných údajů třetí osobě) může objednatel odstoupit od Dohody.</w:t>
      </w:r>
    </w:p>
    <w:p w14:paraId="204E226A"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 xml:space="preserve">Poskytovatel je oprávněn od Dohody odstoupit v případě, že Objednatel bude </w:t>
      </w:r>
      <w:r w:rsidRPr="007C117D">
        <w:rPr>
          <w:rFonts w:eastAsia="Times New Roman" w:cs="Arial"/>
          <w:lang w:eastAsia="ar-SA"/>
        </w:rPr>
        <w:br/>
        <w:t>v prodlení s úhradou svých peněžitých závazků vyplývajících z této Dohody po dobu delší než 30 kalendářních dní.</w:t>
      </w:r>
    </w:p>
    <w:p w14:paraId="708B027D" w14:textId="77777777" w:rsidR="005D2BF5" w:rsidRPr="007C117D" w:rsidRDefault="005D2BF5" w:rsidP="005D2BF5">
      <w:pPr>
        <w:numPr>
          <w:ilvl w:val="1"/>
          <w:numId w:val="2"/>
        </w:numPr>
        <w:spacing w:before="120" w:after="120" w:line="240" w:lineRule="auto"/>
        <w:ind w:left="709" w:hanging="709"/>
        <w:jc w:val="both"/>
        <w:rPr>
          <w:rFonts w:eastAsia="Times New Roman" w:cs="Arial"/>
          <w:lang w:eastAsia="ar-SA"/>
        </w:rPr>
      </w:pPr>
      <w:r w:rsidRPr="007C117D">
        <w:rPr>
          <w:rFonts w:eastAsia="Times New Roman" w:cs="Arial"/>
          <w:lang w:eastAsia="ar-SA"/>
        </w:rPr>
        <w:t xml:space="preserve">Objednatel je oprávněn Dohodu vypovědět bez uvedení důvodů. </w:t>
      </w:r>
    </w:p>
    <w:p w14:paraId="1FEB6847" w14:textId="77777777" w:rsidR="005D2BF5" w:rsidRPr="007C117D" w:rsidRDefault="005D2BF5" w:rsidP="005D2BF5">
      <w:pPr>
        <w:numPr>
          <w:ilvl w:val="1"/>
          <w:numId w:val="2"/>
        </w:numPr>
        <w:spacing w:before="120" w:after="120" w:line="240" w:lineRule="auto"/>
        <w:ind w:left="709" w:hanging="709"/>
        <w:jc w:val="both"/>
        <w:rPr>
          <w:rFonts w:eastAsia="Times New Roman" w:cs="Arial"/>
          <w:lang w:eastAsia="ar-SA"/>
        </w:rPr>
      </w:pPr>
      <w:r w:rsidRPr="007C117D">
        <w:rPr>
          <w:rFonts w:eastAsia="ヒラギノ角ゴ Pro W3" w:cs="Arial"/>
        </w:rPr>
        <w:t>Účinky každého odstoupení od Dohody nastávají okamžikem doručení písemného projevu vůle odstoupit od této Dohody druhé smluvní straně.</w:t>
      </w:r>
    </w:p>
    <w:p w14:paraId="250C30CE" w14:textId="77777777" w:rsidR="005D2BF5" w:rsidRPr="007C117D" w:rsidRDefault="005D2BF5" w:rsidP="005D2BF5">
      <w:pPr>
        <w:numPr>
          <w:ilvl w:val="1"/>
          <w:numId w:val="2"/>
        </w:numPr>
        <w:spacing w:before="120" w:after="120" w:line="240" w:lineRule="auto"/>
        <w:ind w:left="709" w:hanging="709"/>
        <w:jc w:val="both"/>
        <w:rPr>
          <w:rFonts w:eastAsia="Times New Roman" w:cs="Arial"/>
          <w:lang w:eastAsia="ar-SA"/>
        </w:rPr>
      </w:pPr>
      <w:r w:rsidRPr="007C117D">
        <w:rPr>
          <w:rFonts w:eastAsia="ヒラギノ角ゴ Pro W3" w:cs="Arial"/>
        </w:rPr>
        <w:lastRenderedPageBreak/>
        <w:t>Účinky výpovědi nastávají k poslednímu dni měsíce, následujícího po měsíci, ve kterém byla výpověď doručena druhé smluvní straně.</w:t>
      </w:r>
    </w:p>
    <w:p w14:paraId="5FB90D79" w14:textId="77777777" w:rsidR="005D2BF5" w:rsidRPr="007C117D" w:rsidRDefault="005D2BF5" w:rsidP="005D2BF5">
      <w:pPr>
        <w:spacing w:before="120" w:after="120" w:line="240" w:lineRule="auto"/>
        <w:jc w:val="both"/>
        <w:rPr>
          <w:rFonts w:eastAsia="Times New Roman" w:cs="Arial"/>
          <w:lang w:eastAsia="ar-SA"/>
        </w:rPr>
      </w:pPr>
    </w:p>
    <w:p w14:paraId="5946D577" w14:textId="77777777" w:rsidR="005D2BF5" w:rsidRPr="007C117D" w:rsidRDefault="005D2BF5" w:rsidP="005D2BF5">
      <w:pPr>
        <w:numPr>
          <w:ilvl w:val="0"/>
          <w:numId w:val="1"/>
        </w:numPr>
        <w:spacing w:after="120" w:line="240" w:lineRule="auto"/>
        <w:ind w:left="360" w:hanging="360"/>
        <w:jc w:val="center"/>
        <w:rPr>
          <w:rFonts w:eastAsia="Times New Roman" w:cs="Arial"/>
          <w:b/>
        </w:rPr>
      </w:pPr>
      <w:r w:rsidRPr="007C117D">
        <w:rPr>
          <w:rFonts w:eastAsia="Times New Roman" w:cs="Arial"/>
          <w:b/>
        </w:rPr>
        <w:t xml:space="preserve"> Kontaktní osoby</w:t>
      </w:r>
    </w:p>
    <w:p w14:paraId="0D780F66" w14:textId="77777777" w:rsidR="005D2BF5" w:rsidRPr="007C117D" w:rsidRDefault="00507328" w:rsidP="005D2BF5">
      <w:pPr>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eastAsia="Consolas" w:cs="Arial"/>
          <w:color w:val="000000"/>
          <w:lang w:eastAsia="cs-CZ"/>
        </w:rPr>
      </w:pPr>
      <w:r>
        <w:rPr>
          <w:rFonts w:eastAsia="Consolas" w:cs="Arial"/>
          <w:color w:val="000000"/>
          <w:lang w:eastAsia="cs-CZ"/>
        </w:rPr>
        <w:t xml:space="preserve">Seznam kontaktních osob </w:t>
      </w:r>
      <w:r w:rsidR="005D2BF5" w:rsidRPr="007C117D">
        <w:rPr>
          <w:rFonts w:eastAsia="Consolas" w:cs="Arial"/>
          <w:color w:val="000000"/>
          <w:lang w:eastAsia="cs-CZ"/>
        </w:rPr>
        <w:t>zodpovědn</w:t>
      </w:r>
      <w:r>
        <w:rPr>
          <w:rFonts w:eastAsia="Consolas" w:cs="Arial"/>
          <w:color w:val="000000"/>
          <w:lang w:eastAsia="cs-CZ"/>
        </w:rPr>
        <w:t>ých</w:t>
      </w:r>
      <w:r w:rsidR="005D2BF5" w:rsidRPr="007C117D">
        <w:rPr>
          <w:rFonts w:eastAsia="Consolas" w:cs="Arial"/>
          <w:color w:val="000000"/>
          <w:lang w:eastAsia="cs-CZ"/>
        </w:rPr>
        <w:t xml:space="preserve"> za Objednatele v záležitostech věcného plnění Dohody za UJEP </w:t>
      </w:r>
      <w:r>
        <w:rPr>
          <w:rFonts w:eastAsia="Consolas" w:cs="Arial"/>
          <w:color w:val="000000"/>
          <w:lang w:eastAsia="cs-CZ"/>
        </w:rPr>
        <w:t>zašle Objednatel Kontaktní osobě Poskytovatele do 5 dnů od uzavření této Dohody</w:t>
      </w:r>
      <w:r w:rsidR="005D2BF5" w:rsidRPr="007C117D">
        <w:rPr>
          <w:rFonts w:eastAsia="Consolas" w:cs="Arial"/>
          <w:color w:val="000000"/>
          <w:lang w:eastAsia="cs-CZ"/>
        </w:rPr>
        <w:t>.</w:t>
      </w:r>
    </w:p>
    <w:p w14:paraId="51F37560" w14:textId="4D9446C1" w:rsidR="005D2BF5" w:rsidRPr="007C117D" w:rsidRDefault="005D2BF5" w:rsidP="005D2BF5">
      <w:pPr>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eastAsia="Consolas" w:cs="Arial"/>
          <w:color w:val="000000"/>
          <w:lang w:eastAsia="cs-CZ"/>
        </w:rPr>
      </w:pPr>
      <w:r w:rsidRPr="007C117D">
        <w:rPr>
          <w:rFonts w:eastAsia="Consolas" w:cs="Arial"/>
          <w:color w:val="000000"/>
          <w:lang w:eastAsia="cs-CZ"/>
        </w:rPr>
        <w:t xml:space="preserve">Kontaktní osobou odpovědnou za Poskytovatele ve všech záležitostech </w:t>
      </w:r>
      <w:r w:rsidR="002A6519">
        <w:rPr>
          <w:rFonts w:eastAsia="Consolas" w:cs="Arial"/>
          <w:color w:val="000000"/>
          <w:lang w:eastAsia="cs-CZ"/>
        </w:rPr>
        <w:t xml:space="preserve">je Gabriela Šálková, </w:t>
      </w:r>
      <w:r w:rsidRPr="007C117D">
        <w:rPr>
          <w:rFonts w:eastAsia="Consolas" w:cs="Arial"/>
          <w:color w:val="000000"/>
          <w:lang w:eastAsia="cs-CZ"/>
        </w:rPr>
        <w:t>tel.</w:t>
      </w:r>
      <w:r w:rsidR="002A6519">
        <w:rPr>
          <w:rFonts w:eastAsia="Consolas" w:cs="Arial"/>
          <w:color w:val="000000"/>
          <w:lang w:eastAsia="cs-CZ"/>
        </w:rPr>
        <w:t xml:space="preserve"> 605 465 317</w:t>
      </w:r>
      <w:r w:rsidRPr="007C117D">
        <w:rPr>
          <w:rFonts w:eastAsia="Consolas" w:cs="Arial"/>
          <w:color w:val="000000"/>
          <w:lang w:eastAsia="cs-CZ"/>
        </w:rPr>
        <w:t>, e-mai</w:t>
      </w:r>
      <w:r w:rsidR="002A6519">
        <w:rPr>
          <w:rFonts w:eastAsia="Consolas" w:cs="Arial"/>
          <w:color w:val="000000"/>
          <w:lang w:eastAsia="cs-CZ"/>
        </w:rPr>
        <w:t>l:</w:t>
      </w:r>
      <w:r w:rsidR="002A6519" w:rsidRPr="002A6519">
        <w:t xml:space="preserve"> </w:t>
      </w:r>
      <w:r w:rsidR="002A6519" w:rsidRPr="002A6519">
        <w:rPr>
          <w:rFonts w:eastAsia="Consolas" w:cs="Arial"/>
          <w:color w:val="000000"/>
          <w:lang w:eastAsia="cs-CZ"/>
        </w:rPr>
        <w:t>gabriela.salkova@soledpro.cz</w:t>
      </w:r>
      <w:r w:rsidRPr="007C117D">
        <w:rPr>
          <w:rFonts w:eastAsia="Consolas" w:cs="Arial"/>
          <w:color w:val="000000"/>
          <w:lang w:eastAsia="cs-CZ"/>
        </w:rPr>
        <w:t>, či osoba pověřená.</w:t>
      </w:r>
    </w:p>
    <w:p w14:paraId="03EABBFF" w14:textId="77777777" w:rsidR="005D2BF5" w:rsidRPr="007C117D" w:rsidRDefault="005D2BF5" w:rsidP="005D2BF5">
      <w:pPr>
        <w:numPr>
          <w:ilvl w:val="1"/>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eastAsia="Consolas" w:cs="Arial"/>
          <w:color w:val="000000"/>
          <w:lang w:eastAsia="cs-CZ"/>
        </w:rPr>
      </w:pPr>
      <w:r w:rsidRPr="007C117D">
        <w:rPr>
          <w:rFonts w:eastAsia="Times New Roman" w:cs="Arial"/>
        </w:rPr>
        <w:t>O případných změnách kontaktních osob musí být vždy písemně informována druhá smluvní strana.</w:t>
      </w:r>
    </w:p>
    <w:p w14:paraId="5F3ACA20" w14:textId="77777777" w:rsidR="005D2BF5" w:rsidRPr="007C117D" w:rsidRDefault="005D2BF5" w:rsidP="005D2BF5">
      <w:pPr>
        <w:numPr>
          <w:ilvl w:val="0"/>
          <w:numId w:val="1"/>
        </w:numPr>
        <w:spacing w:after="120" w:line="240" w:lineRule="auto"/>
        <w:ind w:left="360" w:hanging="360"/>
        <w:jc w:val="center"/>
        <w:rPr>
          <w:rFonts w:eastAsia="Times New Roman" w:cs="Arial"/>
          <w:b/>
        </w:rPr>
      </w:pPr>
      <w:r w:rsidRPr="007C117D">
        <w:rPr>
          <w:rFonts w:eastAsia="Times New Roman" w:cs="Arial"/>
          <w:b/>
        </w:rPr>
        <w:t xml:space="preserve"> Závěrečná ustanovení</w:t>
      </w:r>
    </w:p>
    <w:p w14:paraId="6D691912"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Dohoda nabývá platnosti dnem jejího podpisu druhou ze Smluvních stran. Účinnosti nabývá Dohoda dle zákona č. 340/2015 Sb.</w:t>
      </w:r>
      <w:r w:rsidRPr="007C117D">
        <w:rPr>
          <w:rFonts w:eastAsia="ヒラギノ角ゴ Pro W3" w:cs="Arial"/>
        </w:rPr>
        <w:t>, o zvláštních podmínkách účinnosti některých smluv, uveřejňování těchto smluv a o registru smluv (zákon o registru smluv)</w:t>
      </w:r>
      <w:r w:rsidRPr="007C117D">
        <w:rPr>
          <w:rFonts w:eastAsia="Times New Roman" w:cs="Arial"/>
          <w:lang w:eastAsia="ar-SA"/>
        </w:rPr>
        <w:t>, dnem zveřejnění v registru smluv.</w:t>
      </w:r>
    </w:p>
    <w:p w14:paraId="73F3B382"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ヒラギノ角ゴ Pro W3" w:cs="Arial"/>
        </w:rPr>
        <w:t>Tato Dohoda se uzavírá v písemné formě, veškeré její změny je možno učinit jen v písemné formě, a to vzestupně číslovanými dodatky podepsanými oběma smluvními stranami.</w:t>
      </w:r>
      <w:r w:rsidRPr="007C117D">
        <w:rPr>
          <w:rFonts w:cs="Arial"/>
          <w:lang w:eastAsia="ar-SA"/>
        </w:rPr>
        <w:t xml:space="preserve"> Změny kontaktních osob nebo změny fakturačních údajů je možno provést pouze na základě písemného oznámení druhé smluvní straně.</w:t>
      </w:r>
    </w:p>
    <w:p w14:paraId="673A78B0"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ヒラギノ角ゴ Pro W3" w:cs="Arial"/>
        </w:rPr>
        <w:t>Tato Dohoda byla vyhotovena v jednom elektronickém stejnopisu a bude smluvními stranami podepsána elektronicky.</w:t>
      </w:r>
    </w:p>
    <w:p w14:paraId="4934D885"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 xml:space="preserve">Pokud se kterékoli ustanovení této Dohody stane nebo bude shledáno neplatným nebo nevymahatelným, nebude tím dotčena platnost a vymahatelnost ostatních ustanovení této Dohody. Smluvní strany se zavazují řádně jednat za účelem nahrazení neplatného či nevymahatelného ustanovení ustanovením platným a vymahatelným v souladu </w:t>
      </w:r>
      <w:r w:rsidRPr="007C117D">
        <w:rPr>
          <w:rFonts w:eastAsia="Times New Roman" w:cs="Arial"/>
          <w:lang w:eastAsia="ar-SA"/>
        </w:rPr>
        <w:br/>
        <w:t>s účelem této Dohody.</w:t>
      </w:r>
    </w:p>
    <w:p w14:paraId="0B634554" w14:textId="77777777" w:rsidR="005D2BF5" w:rsidRPr="007C117D"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Smluvní strany se zavazují pokusit se vyřešit smírčí cestou jakýkoli spor mezi smluvními stranami, sporný nárok nebo spornou otázku vzniklou v souvislosti s touto Dohodou (včetně otázek týkajících se její platnosti, účinnosti a výkladu). Nepovede-li tento postup k vyřešení sporu, bude spor předložen k rozhodnutí příslušnému soudu v České republice.</w:t>
      </w:r>
    </w:p>
    <w:p w14:paraId="7A676747" w14:textId="77777777" w:rsidR="005D2BF5" w:rsidRPr="00507328" w:rsidRDefault="005D2BF5" w:rsidP="005D2BF5">
      <w:pPr>
        <w:numPr>
          <w:ilvl w:val="1"/>
          <w:numId w:val="2"/>
        </w:numPr>
        <w:spacing w:before="120" w:after="120" w:line="240" w:lineRule="auto"/>
        <w:ind w:left="567" w:hanging="567"/>
        <w:jc w:val="both"/>
        <w:rPr>
          <w:rFonts w:eastAsia="Times New Roman" w:cs="Arial"/>
          <w:b/>
          <w:lang w:eastAsia="ar-SA"/>
        </w:rPr>
      </w:pPr>
      <w:r w:rsidRPr="007C117D">
        <w:rPr>
          <w:rFonts w:eastAsia="ヒラギノ角ゴ Pro W3" w:cs="Arial"/>
        </w:rPr>
        <w:t xml:space="preserve">V souladu se zákonem č. 340/2015 Sb., o zvláštních podmínkách účinnosti některých smluv, uveřejňování těchto smluv a o registru smluv (zákon o registru smluv), zajistí Objednatel uveřejnění celého textu Dohody, vyjma osobních údajů, a metadat Dohody, </w:t>
      </w:r>
      <w:r w:rsidRPr="007C117D">
        <w:rPr>
          <w:rFonts w:eastAsia="ヒラギノ角ゴ Pro W3" w:cs="Arial"/>
        </w:rPr>
        <w:br/>
        <w:t>v registru smluv, včetně případných oprav uveřejnění s tím, že nezajistí-li Objednatel uveřejnění Dohody nebo metadat Dohody v registru smluv do 15 dnů od uzavření Dohody, pak je oprávněn zajistit jejich uveřejnění Poskytovatel ve lhůtě tří měsíců od uzavření Dohody. Poskytovatel rovněž souhlasí s tím, že metadata vztahující se k výše zmiňovaným smlouvám mohou být zveřejněna též na webových stránkách Objednatele</w:t>
      </w:r>
      <w:r w:rsidRPr="007C117D">
        <w:rPr>
          <w:rFonts w:eastAsia="Times New Roman" w:cs="Arial"/>
          <w:lang w:eastAsia="ar-SA"/>
        </w:rPr>
        <w:t xml:space="preserve">. </w:t>
      </w:r>
      <w:r w:rsidRPr="00507328">
        <w:rPr>
          <w:rFonts w:eastAsia="Times New Roman" w:cs="Arial"/>
          <w:b/>
          <w:lang w:eastAsia="ar-SA"/>
        </w:rPr>
        <w:t>Obdobně budou uveřejňovány též jednotlivé objednávky učiněné na základě této Dohody, překročí-li jejich cena 50 000,- Kč bez DPH.</w:t>
      </w:r>
    </w:p>
    <w:p w14:paraId="6BF1FEBC" w14:textId="77777777" w:rsidR="005D2BF5" w:rsidRDefault="005D2BF5" w:rsidP="005D2BF5">
      <w:pPr>
        <w:numPr>
          <w:ilvl w:val="1"/>
          <w:numId w:val="2"/>
        </w:numPr>
        <w:spacing w:before="120" w:after="120" w:line="240" w:lineRule="auto"/>
        <w:ind w:left="567" w:hanging="567"/>
        <w:jc w:val="both"/>
        <w:rPr>
          <w:rFonts w:eastAsia="Times New Roman" w:cs="Arial"/>
          <w:lang w:eastAsia="ar-SA"/>
        </w:rPr>
      </w:pPr>
      <w:r w:rsidRPr="007C117D">
        <w:rPr>
          <w:rFonts w:eastAsia="Times New Roman" w:cs="Arial"/>
          <w:lang w:eastAsia="ar-SA"/>
        </w:rPr>
        <w:t>Práva a povinnosti smluvních stran výslovně v této Dohodě neupravené se řídí zákonem č. 89/2012 Sb., občanský zákoník.</w:t>
      </w:r>
    </w:p>
    <w:p w14:paraId="3DC65A86" w14:textId="77777777" w:rsidR="00507328" w:rsidRPr="00C71C50" w:rsidRDefault="00507328" w:rsidP="00C71C50">
      <w:pPr>
        <w:numPr>
          <w:ilvl w:val="1"/>
          <w:numId w:val="2"/>
        </w:numPr>
        <w:spacing w:before="120" w:after="120" w:line="240" w:lineRule="auto"/>
        <w:jc w:val="both"/>
        <w:rPr>
          <w:rFonts w:eastAsia="Times New Roman" w:cs="Arial"/>
          <w:lang w:eastAsia="ar-SA"/>
        </w:rPr>
      </w:pPr>
      <w:r w:rsidRPr="00C71C50">
        <w:rPr>
          <w:rFonts w:eastAsia="Times New Roman" w:cs="Arial"/>
          <w:lang w:eastAsia="ar-SA"/>
        </w:rPr>
        <w:t>Poskytovatel podpisem Dohody potvrzuje a prohlašuje neexistenci střetu zájmů v souladu s § 4b zákona č. 159/2006 Sb., o střetu zájmů, ve znění pozdějších předpisů (dále jen „zákon o střetu zájmů“)</w:t>
      </w:r>
      <w:r w:rsidRPr="00C71C50">
        <w:t xml:space="preserve"> a </w:t>
      </w:r>
      <w:r w:rsidRPr="00C71C50">
        <w:rPr>
          <w:rFonts w:eastAsia="Times New Roman" w:cs="Arial"/>
          <w:lang w:eastAsia="ar-SA"/>
        </w:rPr>
        <w:t xml:space="preserve">zavazuje </w:t>
      </w:r>
      <w:r w:rsidR="00952D9F" w:rsidRPr="00C71C50">
        <w:rPr>
          <w:rFonts w:eastAsia="Times New Roman" w:cs="Arial"/>
          <w:lang w:eastAsia="ar-SA"/>
        </w:rPr>
        <w:t xml:space="preserve">se </w:t>
      </w:r>
      <w:r w:rsidRPr="00C71C50">
        <w:rPr>
          <w:rFonts w:eastAsia="Times New Roman" w:cs="Arial"/>
          <w:lang w:eastAsia="ar-SA"/>
        </w:rPr>
        <w:t xml:space="preserve">bezodkladně písemně informovat Objednatele o jakékoliv změně týkající se výše uvedených prohlášení o neexistenci střetu zájmů.  </w:t>
      </w:r>
      <w:r w:rsidR="00C71C50" w:rsidRPr="00C71C50">
        <w:rPr>
          <w:rFonts w:eastAsia="Times New Roman" w:cs="Arial"/>
          <w:lang w:eastAsia="ar-SA"/>
        </w:rPr>
        <w:lastRenderedPageBreak/>
        <w:t xml:space="preserve">Současně také potvrzuje a prohlašuje </w:t>
      </w:r>
      <w:r w:rsidR="00C71C50" w:rsidRPr="00C71C50">
        <w:rPr>
          <w:rFonts w:cs="Arial"/>
          <w:color w:val="000000"/>
        </w:rPr>
        <w:t>se na Poskytovatele nebo jeho poddodavatele nevztahují mezinárodní sankce podle zákona upravujícího provádění mezinárodních sankcí.</w:t>
      </w:r>
    </w:p>
    <w:p w14:paraId="6EAB763B" w14:textId="24CE4615" w:rsidR="00C71C50" w:rsidRPr="00F41688" w:rsidRDefault="00C71C50" w:rsidP="001938B8">
      <w:pPr>
        <w:numPr>
          <w:ilvl w:val="1"/>
          <w:numId w:val="2"/>
        </w:numPr>
        <w:spacing w:before="120" w:after="120" w:line="240" w:lineRule="auto"/>
        <w:ind w:left="567" w:hanging="567"/>
        <w:jc w:val="both"/>
        <w:rPr>
          <w:rFonts w:eastAsia="Times New Roman" w:cs="Arial"/>
          <w:lang w:eastAsia="ar-SA"/>
        </w:rPr>
      </w:pPr>
      <w:r w:rsidRPr="001938B8">
        <w:rPr>
          <w:rFonts w:eastAsia="Times New Roman" w:cs="Arial"/>
          <w:color w:val="000000"/>
          <w:lang w:eastAsia="cs-CZ"/>
        </w:rPr>
        <w:t xml:space="preserve">Poskytovatel je povinen zajistit požadované služby v odpovídající kvalitě, rozsahu a ceně. Poskytovatel zajistí, aby byl při plnění této Smlouvy minimalizován dopad </w:t>
      </w:r>
      <w:r w:rsidRPr="00F41688">
        <w:rPr>
          <w:rFonts w:eastAsia="Times New Roman" w:cs="Arial"/>
          <w:color w:val="000000"/>
          <w:lang w:eastAsia="cs-CZ"/>
        </w:rPr>
        <w:t>na životní prostředí a to zejména tříděním odpadu, úsporou energií, a respektována udržitelnost či možnosti cirkulární ekonomiky</w:t>
      </w:r>
      <w:r w:rsidR="0052799C">
        <w:rPr>
          <w:rFonts w:eastAsia="Times New Roman" w:cs="Arial"/>
          <w:color w:val="000000"/>
          <w:lang w:eastAsia="cs-CZ"/>
        </w:rPr>
        <w:t>.</w:t>
      </w:r>
    </w:p>
    <w:p w14:paraId="42E3A141" w14:textId="77777777" w:rsidR="005D2BF5" w:rsidRPr="007C117D" w:rsidRDefault="005D2BF5" w:rsidP="005D2BF5">
      <w:pPr>
        <w:spacing w:after="120"/>
        <w:ind w:right="-284"/>
        <w:jc w:val="both"/>
        <w:rPr>
          <w:rFonts w:cs="Arial"/>
        </w:rPr>
      </w:pPr>
    </w:p>
    <w:p w14:paraId="31AE2324" w14:textId="050BD445" w:rsidR="005D2BF5" w:rsidRPr="007C117D" w:rsidRDefault="005D2BF5" w:rsidP="005D2BF5">
      <w:pPr>
        <w:tabs>
          <w:tab w:val="left" w:pos="4820"/>
        </w:tabs>
        <w:spacing w:after="120"/>
        <w:ind w:right="-284"/>
        <w:jc w:val="both"/>
        <w:rPr>
          <w:rFonts w:cs="Arial"/>
        </w:rPr>
      </w:pPr>
      <w:r w:rsidRPr="007C117D">
        <w:rPr>
          <w:rFonts w:cs="Arial"/>
        </w:rPr>
        <w:t xml:space="preserve"> V …………….. dne</w:t>
      </w:r>
      <w:r w:rsidRPr="007C117D">
        <w:rPr>
          <w:rFonts w:cs="Arial"/>
        </w:rPr>
        <w:tab/>
        <w:t>V</w:t>
      </w:r>
      <w:r w:rsidR="002A6519">
        <w:rPr>
          <w:rFonts w:cs="Arial"/>
        </w:rPr>
        <w:t> </w:t>
      </w:r>
      <w:r w:rsidR="002A6519" w:rsidRPr="002A6519">
        <w:rPr>
          <w:rFonts w:cs="Arial"/>
        </w:rPr>
        <w:t>Ústí nad Labem</w:t>
      </w:r>
      <w:r w:rsidRPr="007C117D">
        <w:rPr>
          <w:rFonts w:cs="Arial"/>
        </w:rPr>
        <w:t xml:space="preserve"> dne </w:t>
      </w:r>
      <w:r w:rsidR="002A6519" w:rsidRPr="002A6519">
        <w:rPr>
          <w:rFonts w:cs="Arial"/>
        </w:rPr>
        <w:t>14.5.2025</w:t>
      </w:r>
    </w:p>
    <w:p w14:paraId="0086DE78" w14:textId="77777777" w:rsidR="005D2BF5" w:rsidRPr="007C117D" w:rsidRDefault="005D2BF5" w:rsidP="005D2BF5">
      <w:pPr>
        <w:tabs>
          <w:tab w:val="left" w:pos="4820"/>
        </w:tabs>
        <w:spacing w:after="120"/>
        <w:ind w:right="-284"/>
        <w:jc w:val="both"/>
        <w:rPr>
          <w:rFonts w:cs="Arial"/>
        </w:rPr>
      </w:pPr>
    </w:p>
    <w:p w14:paraId="51115285" w14:textId="77777777" w:rsidR="005D2BF5" w:rsidRPr="007C117D" w:rsidRDefault="005D2BF5" w:rsidP="005D2BF5">
      <w:pPr>
        <w:tabs>
          <w:tab w:val="left" w:pos="4820"/>
        </w:tabs>
        <w:spacing w:after="120" w:line="240" w:lineRule="auto"/>
        <w:rPr>
          <w:rFonts w:cs="Arial"/>
        </w:rPr>
      </w:pPr>
      <w:r w:rsidRPr="007C117D">
        <w:rPr>
          <w:rFonts w:cs="Arial"/>
        </w:rPr>
        <w:t>Za Objednatele:</w:t>
      </w:r>
      <w:r w:rsidRPr="007C117D">
        <w:rPr>
          <w:rFonts w:cs="Arial"/>
        </w:rPr>
        <w:tab/>
        <w:t>Za Poskytovatele:</w:t>
      </w:r>
    </w:p>
    <w:p w14:paraId="2097A99D" w14:textId="77777777" w:rsidR="005D2BF5" w:rsidRPr="007C117D" w:rsidRDefault="005D2BF5" w:rsidP="005D2BF5">
      <w:pPr>
        <w:tabs>
          <w:tab w:val="left" w:pos="4820"/>
        </w:tabs>
        <w:spacing w:after="120"/>
        <w:ind w:right="-284"/>
        <w:jc w:val="both"/>
        <w:rPr>
          <w:rFonts w:cs="Arial"/>
        </w:rPr>
      </w:pPr>
    </w:p>
    <w:p w14:paraId="75529D2F" w14:textId="77777777" w:rsidR="005D2BF5" w:rsidRPr="007C117D" w:rsidRDefault="005D2BF5" w:rsidP="005D2BF5">
      <w:pPr>
        <w:tabs>
          <w:tab w:val="left" w:pos="4820"/>
        </w:tabs>
        <w:spacing w:after="120"/>
        <w:ind w:right="-284"/>
        <w:jc w:val="both"/>
        <w:rPr>
          <w:rFonts w:cs="Arial"/>
        </w:rPr>
      </w:pPr>
    </w:p>
    <w:p w14:paraId="7D651A44" w14:textId="77777777" w:rsidR="005D2BF5" w:rsidRPr="007C117D" w:rsidRDefault="005D2BF5" w:rsidP="005D2BF5">
      <w:pPr>
        <w:tabs>
          <w:tab w:val="left" w:pos="4820"/>
        </w:tabs>
        <w:spacing w:after="120"/>
        <w:ind w:right="-284"/>
        <w:jc w:val="both"/>
        <w:rPr>
          <w:rFonts w:cs="Arial"/>
        </w:rPr>
      </w:pPr>
    </w:p>
    <w:p w14:paraId="2AADAF32" w14:textId="77777777" w:rsidR="005D2BF5" w:rsidRPr="007C117D" w:rsidRDefault="005D2BF5" w:rsidP="005D2BF5">
      <w:pPr>
        <w:tabs>
          <w:tab w:val="left" w:pos="4820"/>
        </w:tabs>
        <w:spacing w:after="120"/>
        <w:ind w:right="-284"/>
        <w:jc w:val="both"/>
        <w:rPr>
          <w:rFonts w:cs="Arial"/>
        </w:rPr>
      </w:pPr>
    </w:p>
    <w:p w14:paraId="6426DAD1" w14:textId="77777777" w:rsidR="005D2BF5" w:rsidRPr="007C117D" w:rsidRDefault="005D2BF5" w:rsidP="005D2BF5">
      <w:pPr>
        <w:tabs>
          <w:tab w:val="left" w:pos="4820"/>
        </w:tabs>
        <w:spacing w:after="120"/>
        <w:ind w:right="-284"/>
        <w:jc w:val="both"/>
        <w:rPr>
          <w:rFonts w:cs="Arial"/>
        </w:rPr>
      </w:pPr>
    </w:p>
    <w:p w14:paraId="41A572F8" w14:textId="3B25E38A" w:rsidR="005D2BF5" w:rsidRDefault="005D2BF5" w:rsidP="005D2BF5">
      <w:pPr>
        <w:tabs>
          <w:tab w:val="left" w:pos="4820"/>
        </w:tabs>
        <w:spacing w:after="120"/>
        <w:ind w:right="-284"/>
        <w:jc w:val="both"/>
        <w:rPr>
          <w:rFonts w:cs="Arial"/>
          <w:highlight w:val="yellow"/>
        </w:rPr>
      </w:pPr>
      <w:r w:rsidRPr="007C117D">
        <w:rPr>
          <w:rFonts w:cs="Arial"/>
        </w:rPr>
        <w:t>…………………………………</w:t>
      </w:r>
      <w:r w:rsidRPr="007C117D">
        <w:rPr>
          <w:rFonts w:cs="Arial"/>
        </w:rPr>
        <w:tab/>
      </w:r>
      <w:r w:rsidRPr="002A6519">
        <w:rPr>
          <w:rFonts w:cs="Arial"/>
        </w:rPr>
        <w:t>…………………………………</w:t>
      </w:r>
    </w:p>
    <w:p w14:paraId="70A09B03" w14:textId="71A9CB63" w:rsidR="002A6519" w:rsidRDefault="002A6519" w:rsidP="002A6519">
      <w:pPr>
        <w:jc w:val="center"/>
        <w:rPr>
          <w:rFonts w:cs="Arial"/>
        </w:rPr>
      </w:pPr>
      <w:r>
        <w:rPr>
          <w:rFonts w:cs="Arial"/>
        </w:rPr>
        <w:tab/>
      </w:r>
      <w:r>
        <w:rPr>
          <w:rFonts w:cs="Arial"/>
        </w:rPr>
        <w:tab/>
      </w:r>
      <w:r>
        <w:rPr>
          <w:rFonts w:cs="Arial"/>
        </w:rPr>
        <w:tab/>
      </w:r>
      <w:r>
        <w:rPr>
          <w:rFonts w:cs="Arial"/>
        </w:rPr>
        <w:tab/>
      </w:r>
      <w:r>
        <w:rPr>
          <w:rFonts w:cs="Arial"/>
        </w:rPr>
        <w:tab/>
        <w:t>Jiří Šálek, jednatel</w:t>
      </w:r>
    </w:p>
    <w:p w14:paraId="3797033E" w14:textId="728B9A05" w:rsidR="002A6519" w:rsidRPr="007C117D" w:rsidRDefault="002A6519" w:rsidP="005D2BF5">
      <w:pPr>
        <w:tabs>
          <w:tab w:val="left" w:pos="4820"/>
        </w:tabs>
        <w:spacing w:after="120"/>
        <w:ind w:right="-284"/>
        <w:jc w:val="both"/>
        <w:rPr>
          <w:rFonts w:cs="Arial"/>
        </w:rPr>
      </w:pPr>
    </w:p>
    <w:p w14:paraId="03387548" w14:textId="77777777" w:rsidR="005D2BF5" w:rsidRPr="007C117D" w:rsidRDefault="005D2BF5" w:rsidP="005D2BF5">
      <w:pPr>
        <w:rPr>
          <w:rFonts w:cs="Arial"/>
        </w:rPr>
      </w:pPr>
    </w:p>
    <w:p w14:paraId="27F7EED3" w14:textId="77777777" w:rsidR="005D2BF5" w:rsidRPr="007C117D" w:rsidRDefault="005D2BF5" w:rsidP="005D2BF5">
      <w:pPr>
        <w:spacing w:before="120" w:after="120" w:line="240" w:lineRule="auto"/>
        <w:rPr>
          <w:rFonts w:cs="Arial"/>
        </w:rPr>
      </w:pPr>
    </w:p>
    <w:p w14:paraId="6D91D9D0" w14:textId="77777777" w:rsidR="005D2BF5" w:rsidRPr="007C117D" w:rsidRDefault="005D2BF5" w:rsidP="005D2BF5">
      <w:pPr>
        <w:spacing w:before="120" w:after="120" w:line="240" w:lineRule="auto"/>
        <w:rPr>
          <w:rFonts w:cs="Arial"/>
        </w:rPr>
      </w:pPr>
    </w:p>
    <w:p w14:paraId="0F5DE425" w14:textId="77777777" w:rsidR="005D2BF5" w:rsidRPr="007C117D" w:rsidRDefault="005D2BF5" w:rsidP="005D2BF5">
      <w:pPr>
        <w:spacing w:before="120" w:after="120" w:line="240" w:lineRule="auto"/>
        <w:rPr>
          <w:rFonts w:cs="Arial"/>
        </w:rPr>
      </w:pPr>
      <w:r w:rsidRPr="007C117D">
        <w:rPr>
          <w:rFonts w:cs="Arial"/>
        </w:rPr>
        <w:t>Přílohy:</w:t>
      </w:r>
    </w:p>
    <w:p w14:paraId="2006225B" w14:textId="1AFEE16C" w:rsidR="005D2BF5" w:rsidRDefault="005D2BF5" w:rsidP="005D2BF5">
      <w:pPr>
        <w:spacing w:before="120" w:after="120" w:line="240" w:lineRule="auto"/>
        <w:rPr>
          <w:rFonts w:cs="Arial"/>
        </w:rPr>
      </w:pPr>
      <w:r w:rsidRPr="007C117D">
        <w:rPr>
          <w:rFonts w:cs="Arial"/>
        </w:rPr>
        <w:t xml:space="preserve">Příloha č. 1: Cenový list </w:t>
      </w:r>
    </w:p>
    <w:p w14:paraId="3F1ABEBB" w14:textId="7D37E901" w:rsidR="00555EEE" w:rsidRDefault="00555EEE" w:rsidP="005D2BF5">
      <w:pPr>
        <w:spacing w:before="120" w:after="120" w:line="240" w:lineRule="auto"/>
        <w:rPr>
          <w:rFonts w:cs="Arial"/>
        </w:rPr>
      </w:pPr>
      <w:r>
        <w:rPr>
          <w:rFonts w:cs="Arial"/>
        </w:rPr>
        <w:t>Příloha č. 2</w:t>
      </w:r>
      <w:r w:rsidR="00DA5A35">
        <w:rPr>
          <w:rFonts w:cs="Arial"/>
        </w:rPr>
        <w:t>: Obsah služeb</w:t>
      </w:r>
    </w:p>
    <w:p w14:paraId="14CD84F1" w14:textId="2D41ED0E" w:rsidR="00555EEE" w:rsidRDefault="00555EEE" w:rsidP="005D2BF5">
      <w:pPr>
        <w:spacing w:before="120" w:after="120" w:line="240" w:lineRule="auto"/>
        <w:rPr>
          <w:rFonts w:cs="Arial"/>
        </w:rPr>
      </w:pPr>
      <w:r>
        <w:rPr>
          <w:rFonts w:cs="Arial"/>
        </w:rPr>
        <w:t xml:space="preserve">Příloha č. 3: </w:t>
      </w:r>
      <w:r w:rsidR="00DA5A35">
        <w:rPr>
          <w:rFonts w:cs="Arial"/>
        </w:rPr>
        <w:t>Dílčí poptávkový list</w:t>
      </w:r>
    </w:p>
    <w:p w14:paraId="2D1E6D9A" w14:textId="7D3B9FDF" w:rsidR="00225A29" w:rsidRPr="007C117D" w:rsidRDefault="00225A29" w:rsidP="00225A29">
      <w:pPr>
        <w:spacing w:before="120" w:after="120" w:line="240" w:lineRule="auto"/>
        <w:rPr>
          <w:rFonts w:cs="Arial"/>
        </w:rPr>
      </w:pPr>
      <w:r>
        <w:rPr>
          <w:rFonts w:cs="Arial"/>
        </w:rPr>
        <w:t>Příloha č. 4: Dílčí nabídkový list</w:t>
      </w:r>
    </w:p>
    <w:p w14:paraId="552FFD8A" w14:textId="77777777" w:rsidR="00225A29" w:rsidRPr="007C117D" w:rsidRDefault="00225A29" w:rsidP="005D2BF5">
      <w:pPr>
        <w:spacing w:before="120" w:after="120" w:line="240" w:lineRule="auto"/>
        <w:rPr>
          <w:rFonts w:cs="Arial"/>
        </w:rPr>
      </w:pPr>
    </w:p>
    <w:p w14:paraId="2660B867" w14:textId="77777777" w:rsidR="005D2BF5" w:rsidRPr="007C117D" w:rsidRDefault="005D2BF5" w:rsidP="005D2BF5">
      <w:pPr>
        <w:rPr>
          <w:rFonts w:cs="Arial"/>
        </w:rPr>
      </w:pPr>
    </w:p>
    <w:p w14:paraId="678F1BDC" w14:textId="77777777" w:rsidR="00E2788B" w:rsidRDefault="00E2788B"/>
    <w:sectPr w:rsidR="00E2788B" w:rsidSect="00EC17F1">
      <w:headerReference w:type="default" r:id="rId12"/>
      <w:footerReference w:type="default" r:id="rId13"/>
      <w:headerReference w:type="first" r:id="rId14"/>
      <w:footerReference w:type="first" r:id="rId15"/>
      <w:pgSz w:w="11906" w:h="16838"/>
      <w:pgMar w:top="1417" w:right="1417" w:bottom="1417" w:left="1417"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D36A" w14:textId="77777777" w:rsidR="00047779" w:rsidRDefault="00047779">
      <w:pPr>
        <w:spacing w:after="0" w:line="240" w:lineRule="auto"/>
      </w:pPr>
      <w:r>
        <w:separator/>
      </w:r>
    </w:p>
  </w:endnote>
  <w:endnote w:type="continuationSeparator" w:id="0">
    <w:p w14:paraId="2FD08CE6" w14:textId="77777777" w:rsidR="00047779" w:rsidRDefault="0004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ヒラギノ角ゴ Pro W3">
    <w:charset w:val="80"/>
    <w:family w:val="auto"/>
    <w:pitch w:val="variable"/>
    <w:sig w:usb0="00000000" w:usb1="7AC7FFFF" w:usb2="00000012" w:usb3="00000000" w:csb0="0002000D"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B4AB" w14:textId="77777777" w:rsidR="00EC17F1" w:rsidRDefault="005410D9" w:rsidP="00EC17F1">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94BD" w14:textId="77777777" w:rsidR="00EC17F1" w:rsidRPr="00386708" w:rsidRDefault="005410D9" w:rsidP="00EC17F1">
    <w:pPr>
      <w:pStyle w:val="Zhlav"/>
      <w:jc w:val="center"/>
    </w:pPr>
  </w:p>
  <w:p w14:paraId="163406E8" w14:textId="77777777" w:rsidR="00EC17F1" w:rsidRDefault="005410D9" w:rsidP="00EC17F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E911" w14:textId="77777777" w:rsidR="00047779" w:rsidRDefault="00047779">
      <w:pPr>
        <w:spacing w:after="0" w:line="240" w:lineRule="auto"/>
      </w:pPr>
      <w:r>
        <w:separator/>
      </w:r>
    </w:p>
  </w:footnote>
  <w:footnote w:type="continuationSeparator" w:id="0">
    <w:p w14:paraId="17DF927A" w14:textId="77777777" w:rsidR="00047779" w:rsidRDefault="0004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1177" w14:textId="77777777" w:rsidR="00EC17F1" w:rsidRPr="00386708" w:rsidRDefault="005410D9" w:rsidP="00EC17F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324" w14:textId="77777777" w:rsidR="00EC17F1" w:rsidRDefault="005410D9" w:rsidP="00EC17F1">
    <w:pPr>
      <w:pStyle w:val="Zhlav"/>
      <w:tabs>
        <w:tab w:val="left" w:pos="58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17B0"/>
    <w:multiLevelType w:val="multilevel"/>
    <w:tmpl w:val="CFC2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681B02"/>
    <w:multiLevelType w:val="hybridMultilevel"/>
    <w:tmpl w:val="ABD24C6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67253423"/>
    <w:multiLevelType w:val="multilevel"/>
    <w:tmpl w:val="A956EFDE"/>
    <w:lvl w:ilvl="0">
      <w:start w:val="1"/>
      <w:numFmt w:val="decimal"/>
      <w:lvlText w:val="%1."/>
      <w:lvlJc w:val="left"/>
      <w:pPr>
        <w:ind w:left="690" w:hanging="690"/>
      </w:pPr>
      <w:rPr>
        <w:b w:val="0"/>
      </w:rPr>
    </w:lvl>
    <w:lvl w:ilvl="1">
      <w:start w:val="2"/>
      <w:numFmt w:val="decimal"/>
      <w:lvlText w:val="%1.%2."/>
      <w:lvlJc w:val="left"/>
      <w:pPr>
        <w:ind w:left="724" w:hanging="690"/>
      </w:pPr>
      <w:rPr>
        <w:b w:val="0"/>
      </w:rPr>
    </w:lvl>
    <w:lvl w:ilvl="2">
      <w:start w:val="1"/>
      <w:numFmt w:val="decimal"/>
      <w:lvlText w:val="%1.%2.%3."/>
      <w:lvlJc w:val="left"/>
      <w:pPr>
        <w:ind w:left="788" w:hanging="720"/>
      </w:pPr>
      <w:rPr>
        <w:b w:val="0"/>
      </w:rPr>
    </w:lvl>
    <w:lvl w:ilvl="3">
      <w:start w:val="1"/>
      <w:numFmt w:val="decimal"/>
      <w:lvlText w:val="%1.%2.%3.%4."/>
      <w:lvlJc w:val="left"/>
      <w:pPr>
        <w:ind w:left="822" w:hanging="720"/>
      </w:pPr>
      <w:rPr>
        <w:b w:val="0"/>
      </w:rPr>
    </w:lvl>
    <w:lvl w:ilvl="4">
      <w:start w:val="1"/>
      <w:numFmt w:val="decimal"/>
      <w:lvlText w:val="%1.%2.%3.%4.%5."/>
      <w:lvlJc w:val="left"/>
      <w:pPr>
        <w:ind w:left="1216" w:hanging="1080"/>
      </w:pPr>
      <w:rPr>
        <w:b w:val="0"/>
      </w:rPr>
    </w:lvl>
    <w:lvl w:ilvl="5">
      <w:start w:val="1"/>
      <w:numFmt w:val="decimal"/>
      <w:lvlText w:val="%1.%2.%3.%4.%5.%6."/>
      <w:lvlJc w:val="left"/>
      <w:pPr>
        <w:ind w:left="1250" w:hanging="1080"/>
      </w:pPr>
      <w:rPr>
        <w:b w:val="0"/>
      </w:rPr>
    </w:lvl>
    <w:lvl w:ilvl="6">
      <w:start w:val="1"/>
      <w:numFmt w:val="decimal"/>
      <w:lvlText w:val="%1.%2.%3.%4.%5.%6.%7."/>
      <w:lvlJc w:val="left"/>
      <w:pPr>
        <w:ind w:left="1644" w:hanging="1440"/>
      </w:pPr>
      <w:rPr>
        <w:b w:val="0"/>
      </w:rPr>
    </w:lvl>
    <w:lvl w:ilvl="7">
      <w:start w:val="1"/>
      <w:numFmt w:val="decimal"/>
      <w:lvlText w:val="%1.%2.%3.%4.%5.%6.%7.%8."/>
      <w:lvlJc w:val="left"/>
      <w:pPr>
        <w:ind w:left="1678" w:hanging="1440"/>
      </w:pPr>
      <w:rPr>
        <w:b w:val="0"/>
      </w:rPr>
    </w:lvl>
    <w:lvl w:ilvl="8">
      <w:start w:val="1"/>
      <w:numFmt w:val="decimal"/>
      <w:lvlText w:val="%1.%2.%3.%4.%5.%6.%7.%8.%9."/>
      <w:lvlJc w:val="left"/>
      <w:pPr>
        <w:ind w:left="2072" w:hanging="1800"/>
      </w:pPr>
      <w:rPr>
        <w:b w:val="0"/>
      </w:rPr>
    </w:lvl>
  </w:abstractNum>
  <w:abstractNum w:abstractNumId="3" w15:restartNumberingAfterBreak="0">
    <w:nsid w:val="6B9C00A8"/>
    <w:multiLevelType w:val="multilevel"/>
    <w:tmpl w:val="19620BFE"/>
    <w:lvl w:ilvl="0">
      <w:start w:val="1"/>
      <w:numFmt w:val="decimal"/>
      <w:lvlText w:val="%1."/>
      <w:lvlJc w:val="left"/>
      <w:pPr>
        <w:ind w:left="3618" w:hanging="357"/>
      </w:pPr>
      <w:rPr>
        <w:rFonts w:hint="default"/>
        <w:b/>
        <w:sz w:val="22"/>
        <w:szCs w:val="22"/>
      </w:rPr>
    </w:lvl>
    <w:lvl w:ilvl="1">
      <w:start w:val="1"/>
      <w:numFmt w:val="decimal"/>
      <w:lvlText w:val="%1.%2."/>
      <w:lvlJc w:val="left"/>
      <w:pPr>
        <w:ind w:left="357" w:hanging="357"/>
      </w:pPr>
      <w:rPr>
        <w:rFonts w:hint="default"/>
        <w:b/>
        <w:i w:val="0"/>
        <w:color w:val="auto"/>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3"/>
  </w:num>
  <w:num w:numId="2">
    <w:abstractNumId w:val="3"/>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1.%2."/>
        <w:lvlJc w:val="left"/>
        <w:pPr>
          <w:ind w:left="357" w:hanging="357"/>
        </w:pPr>
        <w:rPr>
          <w:rFonts w:hint="default"/>
          <w:b/>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F5"/>
    <w:rsid w:val="00006E7E"/>
    <w:rsid w:val="00047779"/>
    <w:rsid w:val="001938B8"/>
    <w:rsid w:val="001A31CF"/>
    <w:rsid w:val="00225A29"/>
    <w:rsid w:val="00233F35"/>
    <w:rsid w:val="00236B88"/>
    <w:rsid w:val="002628B5"/>
    <w:rsid w:val="00291A6D"/>
    <w:rsid w:val="002A6519"/>
    <w:rsid w:val="00301352"/>
    <w:rsid w:val="00302155"/>
    <w:rsid w:val="00314F5C"/>
    <w:rsid w:val="00317007"/>
    <w:rsid w:val="00440856"/>
    <w:rsid w:val="0049362D"/>
    <w:rsid w:val="004B7D3B"/>
    <w:rsid w:val="00507328"/>
    <w:rsid w:val="00514B02"/>
    <w:rsid w:val="0052799C"/>
    <w:rsid w:val="00533969"/>
    <w:rsid w:val="005471E4"/>
    <w:rsid w:val="00555EEE"/>
    <w:rsid w:val="005757B9"/>
    <w:rsid w:val="005848CF"/>
    <w:rsid w:val="005B281F"/>
    <w:rsid w:val="005D2BF5"/>
    <w:rsid w:val="005E765E"/>
    <w:rsid w:val="005E76B2"/>
    <w:rsid w:val="00606B16"/>
    <w:rsid w:val="00622D65"/>
    <w:rsid w:val="00624406"/>
    <w:rsid w:val="00646C8D"/>
    <w:rsid w:val="00770C08"/>
    <w:rsid w:val="007926D3"/>
    <w:rsid w:val="00794795"/>
    <w:rsid w:val="0079531D"/>
    <w:rsid w:val="007E1079"/>
    <w:rsid w:val="00805BA0"/>
    <w:rsid w:val="008357E7"/>
    <w:rsid w:val="00835BA7"/>
    <w:rsid w:val="008777A1"/>
    <w:rsid w:val="00891ABA"/>
    <w:rsid w:val="00892F4F"/>
    <w:rsid w:val="008A27F0"/>
    <w:rsid w:val="008B5628"/>
    <w:rsid w:val="009507D0"/>
    <w:rsid w:val="00952D9F"/>
    <w:rsid w:val="009E688E"/>
    <w:rsid w:val="00A10BFA"/>
    <w:rsid w:val="00A17609"/>
    <w:rsid w:val="00A21FF4"/>
    <w:rsid w:val="00A31E68"/>
    <w:rsid w:val="00AF6031"/>
    <w:rsid w:val="00B110D3"/>
    <w:rsid w:val="00BE557C"/>
    <w:rsid w:val="00C06AFF"/>
    <w:rsid w:val="00C71C50"/>
    <w:rsid w:val="00D05466"/>
    <w:rsid w:val="00D94F7C"/>
    <w:rsid w:val="00DA5A35"/>
    <w:rsid w:val="00DC56C3"/>
    <w:rsid w:val="00DD7F18"/>
    <w:rsid w:val="00E2788B"/>
    <w:rsid w:val="00E704B6"/>
    <w:rsid w:val="00E73D84"/>
    <w:rsid w:val="00EF1C89"/>
    <w:rsid w:val="00F32896"/>
    <w:rsid w:val="00F41688"/>
    <w:rsid w:val="00F6799D"/>
    <w:rsid w:val="00F8117F"/>
    <w:rsid w:val="00FF6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B287"/>
  <w15:chartTrackingRefBased/>
  <w15:docId w15:val="{1828FA92-D4B8-4744-8C08-049ED020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BF5"/>
    <w:pPr>
      <w:spacing w:after="200" w:line="276" w:lineRule="auto"/>
    </w:pPr>
    <w:rPr>
      <w:rFonts w:ascii="Arial" w:eastAsia="Arial" w:hAnsi="Arial" w:cs="Tahom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5D2BF5"/>
    <w:pPr>
      <w:spacing w:after="0" w:line="360" w:lineRule="auto"/>
      <w:ind w:left="720"/>
      <w:contextualSpacing/>
    </w:pPr>
    <w:rPr>
      <w:rFonts w:ascii="Tahoma" w:eastAsia="Tahoma" w:hAnsi="Tahoma"/>
      <w:sz w:val="28"/>
      <w:szCs w:val="20"/>
      <w:lang w:eastAsia="cs-CZ"/>
    </w:rPr>
  </w:style>
  <w:style w:type="character" w:styleId="Hypertextovodkaz">
    <w:name w:val="Hyperlink"/>
    <w:rsid w:val="005D2BF5"/>
    <w:rPr>
      <w:color w:val="0000FF"/>
      <w:u w:val="single"/>
    </w:rPr>
  </w:style>
  <w:style w:type="character" w:customStyle="1" w:styleId="OdstavecseseznamemChar">
    <w:name w:val="Odstavec se seznamem Char"/>
    <w:link w:val="Odstavecseseznamem"/>
    <w:uiPriority w:val="99"/>
    <w:rsid w:val="005D2BF5"/>
    <w:rPr>
      <w:rFonts w:ascii="Tahoma" w:eastAsia="Tahoma" w:hAnsi="Tahoma" w:cs="Tahoma"/>
      <w:sz w:val="28"/>
      <w:szCs w:val="20"/>
      <w:lang w:eastAsia="cs-CZ"/>
    </w:rPr>
  </w:style>
  <w:style w:type="paragraph" w:styleId="Zhlav">
    <w:name w:val="header"/>
    <w:basedOn w:val="Normln"/>
    <w:link w:val="ZhlavChar"/>
    <w:uiPriority w:val="99"/>
    <w:unhideWhenUsed/>
    <w:rsid w:val="005D2BF5"/>
    <w:pPr>
      <w:tabs>
        <w:tab w:val="center" w:pos="4536"/>
        <w:tab w:val="right" w:pos="9072"/>
      </w:tabs>
    </w:pPr>
  </w:style>
  <w:style w:type="character" w:customStyle="1" w:styleId="ZhlavChar">
    <w:name w:val="Záhlaví Char"/>
    <w:basedOn w:val="Standardnpsmoodstavce"/>
    <w:link w:val="Zhlav"/>
    <w:uiPriority w:val="99"/>
    <w:rsid w:val="005D2BF5"/>
    <w:rPr>
      <w:rFonts w:ascii="Arial" w:eastAsia="Arial" w:hAnsi="Arial" w:cs="Tahoma"/>
    </w:rPr>
  </w:style>
  <w:style w:type="paragraph" w:styleId="Zpat">
    <w:name w:val="footer"/>
    <w:basedOn w:val="Normln"/>
    <w:link w:val="ZpatChar"/>
    <w:uiPriority w:val="99"/>
    <w:unhideWhenUsed/>
    <w:rsid w:val="005D2BF5"/>
    <w:pPr>
      <w:tabs>
        <w:tab w:val="center" w:pos="4536"/>
        <w:tab w:val="right" w:pos="9072"/>
      </w:tabs>
    </w:pPr>
  </w:style>
  <w:style w:type="character" w:customStyle="1" w:styleId="ZpatChar">
    <w:name w:val="Zápatí Char"/>
    <w:basedOn w:val="Standardnpsmoodstavce"/>
    <w:link w:val="Zpat"/>
    <w:uiPriority w:val="99"/>
    <w:rsid w:val="005D2BF5"/>
    <w:rPr>
      <w:rFonts w:ascii="Arial" w:eastAsia="Arial" w:hAnsi="Arial" w:cs="Tahoma"/>
    </w:rPr>
  </w:style>
  <w:style w:type="paragraph" w:customStyle="1" w:styleId="Default">
    <w:name w:val="Default"/>
    <w:rsid w:val="005D2BF5"/>
    <w:pPr>
      <w:autoSpaceDE w:val="0"/>
      <w:autoSpaceDN w:val="0"/>
      <w:adjustRightInd w:val="0"/>
      <w:spacing w:after="0" w:line="240" w:lineRule="auto"/>
    </w:pPr>
    <w:rPr>
      <w:rFonts w:ascii="Tahoma" w:eastAsia="Tahoma" w:hAnsi="Tahoma" w:cs="Tahoma"/>
      <w:color w:val="000000"/>
      <w:sz w:val="24"/>
      <w:szCs w:val="24"/>
      <w:lang w:eastAsia="cs-CZ"/>
    </w:rPr>
  </w:style>
  <w:style w:type="paragraph" w:customStyle="1" w:styleId="Normln1">
    <w:name w:val="Normální1"/>
    <w:rsid w:val="005D2BF5"/>
    <w:pPr>
      <w:spacing w:after="0" w:line="240" w:lineRule="auto"/>
    </w:pPr>
    <w:rPr>
      <w:rFonts w:ascii="Tahoma" w:eastAsia="Cambria Math" w:hAnsi="Tahoma" w:cs="Tahoma"/>
      <w:color w:val="000000"/>
      <w:sz w:val="24"/>
      <w:szCs w:val="20"/>
      <w:lang w:eastAsia="cs-CZ"/>
    </w:rPr>
  </w:style>
  <w:style w:type="character" w:styleId="Odkaznakoment">
    <w:name w:val="annotation reference"/>
    <w:basedOn w:val="Standardnpsmoodstavce"/>
    <w:uiPriority w:val="99"/>
    <w:semiHidden/>
    <w:unhideWhenUsed/>
    <w:rsid w:val="005D2BF5"/>
    <w:rPr>
      <w:sz w:val="16"/>
      <w:szCs w:val="16"/>
    </w:rPr>
  </w:style>
  <w:style w:type="paragraph" w:styleId="Textkomente">
    <w:name w:val="annotation text"/>
    <w:basedOn w:val="Normln"/>
    <w:link w:val="TextkomenteChar"/>
    <w:uiPriority w:val="99"/>
    <w:semiHidden/>
    <w:unhideWhenUsed/>
    <w:rsid w:val="005D2BF5"/>
    <w:pPr>
      <w:spacing w:line="240" w:lineRule="auto"/>
    </w:pPr>
    <w:rPr>
      <w:sz w:val="20"/>
      <w:szCs w:val="20"/>
    </w:rPr>
  </w:style>
  <w:style w:type="character" w:customStyle="1" w:styleId="TextkomenteChar">
    <w:name w:val="Text komentáře Char"/>
    <w:basedOn w:val="Standardnpsmoodstavce"/>
    <w:link w:val="Textkomente"/>
    <w:uiPriority w:val="99"/>
    <w:semiHidden/>
    <w:rsid w:val="005D2BF5"/>
    <w:rPr>
      <w:rFonts w:ascii="Arial" w:eastAsia="Arial" w:hAnsi="Arial" w:cs="Tahoma"/>
      <w:sz w:val="20"/>
      <w:szCs w:val="20"/>
    </w:rPr>
  </w:style>
  <w:style w:type="paragraph" w:styleId="Textbubliny">
    <w:name w:val="Balloon Text"/>
    <w:basedOn w:val="Normln"/>
    <w:link w:val="TextbublinyChar"/>
    <w:uiPriority w:val="99"/>
    <w:semiHidden/>
    <w:unhideWhenUsed/>
    <w:rsid w:val="005D2B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2BF5"/>
    <w:rPr>
      <w:rFonts w:ascii="Segoe UI" w:eastAsia="Arial" w:hAnsi="Segoe UI" w:cs="Segoe UI"/>
      <w:sz w:val="18"/>
      <w:szCs w:val="18"/>
    </w:rPr>
  </w:style>
  <w:style w:type="paragraph" w:styleId="Pedmtkomente">
    <w:name w:val="annotation subject"/>
    <w:basedOn w:val="Textkomente"/>
    <w:next w:val="Textkomente"/>
    <w:link w:val="PedmtkomenteChar"/>
    <w:uiPriority w:val="99"/>
    <w:semiHidden/>
    <w:unhideWhenUsed/>
    <w:rsid w:val="00D94F7C"/>
    <w:rPr>
      <w:b/>
      <w:bCs/>
    </w:rPr>
  </w:style>
  <w:style w:type="character" w:customStyle="1" w:styleId="PedmtkomenteChar">
    <w:name w:val="Předmět komentáře Char"/>
    <w:basedOn w:val="TextkomenteChar"/>
    <w:link w:val="Pedmtkomente"/>
    <w:uiPriority w:val="99"/>
    <w:semiHidden/>
    <w:rsid w:val="00D94F7C"/>
    <w:rPr>
      <w:rFonts w:ascii="Arial" w:eastAsia="Arial" w:hAnsi="Arial" w:cs="Tahoma"/>
      <w:b/>
      <w:bCs/>
      <w:sz w:val="20"/>
      <w:szCs w:val="20"/>
    </w:rPr>
  </w:style>
  <w:style w:type="paragraph" w:styleId="Normlnweb">
    <w:name w:val="Normal (Web)"/>
    <w:basedOn w:val="Normln"/>
    <w:uiPriority w:val="99"/>
    <w:semiHidden/>
    <w:unhideWhenUsed/>
    <w:rsid w:val="00C71C5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866">
      <w:bodyDiv w:val="1"/>
      <w:marLeft w:val="0"/>
      <w:marRight w:val="0"/>
      <w:marTop w:val="0"/>
      <w:marBottom w:val="0"/>
      <w:divBdr>
        <w:top w:val="none" w:sz="0" w:space="0" w:color="auto"/>
        <w:left w:val="none" w:sz="0" w:space="0" w:color="auto"/>
        <w:bottom w:val="none" w:sz="0" w:space="0" w:color="auto"/>
        <w:right w:val="none" w:sz="0" w:space="0" w:color="auto"/>
      </w:divBdr>
    </w:div>
    <w:div w:id="128474428">
      <w:bodyDiv w:val="1"/>
      <w:marLeft w:val="0"/>
      <w:marRight w:val="0"/>
      <w:marTop w:val="0"/>
      <w:marBottom w:val="0"/>
      <w:divBdr>
        <w:top w:val="none" w:sz="0" w:space="0" w:color="auto"/>
        <w:left w:val="none" w:sz="0" w:space="0" w:color="auto"/>
        <w:bottom w:val="none" w:sz="0" w:space="0" w:color="auto"/>
        <w:right w:val="none" w:sz="0" w:space="0" w:color="auto"/>
      </w:divBdr>
    </w:div>
    <w:div w:id="744032463">
      <w:bodyDiv w:val="1"/>
      <w:marLeft w:val="240"/>
      <w:marRight w:val="240"/>
      <w:marTop w:val="240"/>
      <w:marBottom w:val="60"/>
      <w:divBdr>
        <w:top w:val="none" w:sz="0" w:space="0" w:color="auto"/>
        <w:left w:val="none" w:sz="0" w:space="0" w:color="auto"/>
        <w:bottom w:val="none" w:sz="0" w:space="0" w:color="auto"/>
        <w:right w:val="none" w:sz="0" w:space="0" w:color="auto"/>
      </w:divBdr>
      <w:divsChild>
        <w:div w:id="419369766">
          <w:marLeft w:val="0"/>
          <w:marRight w:val="0"/>
          <w:marTop w:val="0"/>
          <w:marBottom w:val="0"/>
          <w:divBdr>
            <w:top w:val="none" w:sz="0" w:space="0" w:color="auto"/>
            <w:left w:val="none" w:sz="0" w:space="0" w:color="auto"/>
            <w:bottom w:val="single" w:sz="6" w:space="9" w:color="C8C8C8"/>
            <w:right w:val="none" w:sz="0" w:space="0" w:color="auto"/>
          </w:divBdr>
          <w:divsChild>
            <w:div w:id="1807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7534">
      <w:bodyDiv w:val="1"/>
      <w:marLeft w:val="0"/>
      <w:marRight w:val="0"/>
      <w:marTop w:val="0"/>
      <w:marBottom w:val="0"/>
      <w:divBdr>
        <w:top w:val="none" w:sz="0" w:space="0" w:color="auto"/>
        <w:left w:val="none" w:sz="0" w:space="0" w:color="auto"/>
        <w:bottom w:val="none" w:sz="0" w:space="0" w:color="auto"/>
        <w:right w:val="none" w:sz="0" w:space="0" w:color="auto"/>
      </w:divBdr>
      <w:divsChild>
        <w:div w:id="288363454">
          <w:marLeft w:val="0"/>
          <w:marRight w:val="0"/>
          <w:marTop w:val="0"/>
          <w:marBottom w:val="0"/>
          <w:divBdr>
            <w:top w:val="none" w:sz="0" w:space="0" w:color="auto"/>
            <w:left w:val="none" w:sz="0" w:space="0" w:color="auto"/>
            <w:bottom w:val="none" w:sz="0" w:space="0" w:color="auto"/>
            <w:right w:val="none" w:sz="0" w:space="0" w:color="auto"/>
          </w:divBdr>
        </w:div>
        <w:div w:id="1900087248">
          <w:marLeft w:val="0"/>
          <w:marRight w:val="0"/>
          <w:marTop w:val="0"/>
          <w:marBottom w:val="0"/>
          <w:divBdr>
            <w:top w:val="none" w:sz="0" w:space="0" w:color="auto"/>
            <w:left w:val="none" w:sz="0" w:space="0" w:color="auto"/>
            <w:bottom w:val="none" w:sz="0" w:space="0" w:color="auto"/>
            <w:right w:val="none" w:sz="0" w:space="0" w:color="auto"/>
          </w:divBdr>
        </w:div>
      </w:divsChild>
    </w:div>
    <w:div w:id="880705036">
      <w:bodyDiv w:val="1"/>
      <w:marLeft w:val="0"/>
      <w:marRight w:val="0"/>
      <w:marTop w:val="0"/>
      <w:marBottom w:val="0"/>
      <w:divBdr>
        <w:top w:val="none" w:sz="0" w:space="0" w:color="auto"/>
        <w:left w:val="none" w:sz="0" w:space="0" w:color="auto"/>
        <w:bottom w:val="none" w:sz="0" w:space="0" w:color="auto"/>
        <w:right w:val="none" w:sz="0" w:space="0" w:color="auto"/>
      </w:divBdr>
    </w:div>
    <w:div w:id="1879656397">
      <w:bodyDiv w:val="1"/>
      <w:marLeft w:val="0"/>
      <w:marRight w:val="0"/>
      <w:marTop w:val="0"/>
      <w:marBottom w:val="0"/>
      <w:divBdr>
        <w:top w:val="none" w:sz="0" w:space="0" w:color="auto"/>
        <w:left w:val="none" w:sz="0" w:space="0" w:color="auto"/>
        <w:bottom w:val="none" w:sz="0" w:space="0" w:color="auto"/>
        <w:right w:val="none" w:sz="0" w:space="0" w:color="auto"/>
      </w:divBdr>
    </w:div>
    <w:div w:id="202513466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25779">
          <w:marLeft w:val="0"/>
          <w:marRight w:val="0"/>
          <w:marTop w:val="0"/>
          <w:marBottom w:val="0"/>
          <w:divBdr>
            <w:top w:val="none" w:sz="0" w:space="0" w:color="auto"/>
            <w:left w:val="none" w:sz="0" w:space="0" w:color="auto"/>
            <w:bottom w:val="single" w:sz="6" w:space="9" w:color="C8C8C8"/>
            <w:right w:val="none" w:sz="0" w:space="0" w:color="auto"/>
          </w:divBdr>
          <w:divsChild>
            <w:div w:id="287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rur@rt.uje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F6F975FF6AD4A9E3DB919F6F13798" ma:contentTypeVersion="18" ma:contentTypeDescription="Create a new document." ma:contentTypeScope="" ma:versionID="dc7c288bb9ac63bc4d45984b719ddd7f">
  <xsd:schema xmlns:xsd="http://www.w3.org/2001/XMLSchema" xmlns:xs="http://www.w3.org/2001/XMLSchema" xmlns:p="http://schemas.microsoft.com/office/2006/metadata/properties" xmlns:ns2="0125f55c-6618-4333-8920-45faef17e0c1" xmlns:ns3="b1b5f0cb-ef32-499d-af88-d971c3a23587" targetNamespace="http://schemas.microsoft.com/office/2006/metadata/properties" ma:root="true" ma:fieldsID="49cc05df2e2b1a7702f0b1e35b71bdb4" ns2:_="" ns3:_="">
    <xsd:import namespace="0125f55c-6618-4333-8920-45faef17e0c1"/>
    <xsd:import namespace="b1b5f0cb-ef32-499d-af88-d971c3a235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f55c-6618-4333-8920-45faef17e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4ca924-062f-4524-88fb-9c5d375de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5f0cb-ef32-499d-af88-d971c3a23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57be1b-02ba-42f0-ba59-8860266fd9a4}" ma:internalName="TaxCatchAll" ma:showField="CatchAllData" ma:web="b1b5f0cb-ef32-499d-af88-d971c3a23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b5f0cb-ef32-499d-af88-d971c3a23587" xsi:nil="true"/>
    <lcf76f155ced4ddcb4097134ff3c332f xmlns="0125f55c-6618-4333-8920-45faef17e0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C3337F-642E-4F4A-86BD-C9F4CE41070D}">
  <ds:schemaRefs>
    <ds:schemaRef ds:uri="http://schemas.openxmlformats.org/officeDocument/2006/bibliography"/>
  </ds:schemaRefs>
</ds:datastoreItem>
</file>

<file path=customXml/itemProps2.xml><?xml version="1.0" encoding="utf-8"?>
<ds:datastoreItem xmlns:ds="http://schemas.openxmlformats.org/officeDocument/2006/customXml" ds:itemID="{07C65BBE-9586-4743-93B4-85A46F2D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5f55c-6618-4333-8920-45faef17e0c1"/>
    <ds:schemaRef ds:uri="b1b5f0cb-ef32-499d-af88-d971c3a23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6CA50-E45A-483F-9E61-92024874ECEC}">
  <ds:schemaRefs>
    <ds:schemaRef ds:uri="http://schemas.microsoft.com/sharepoint/v3/contenttype/forms"/>
  </ds:schemaRefs>
</ds:datastoreItem>
</file>

<file path=customXml/itemProps4.xml><?xml version="1.0" encoding="utf-8"?>
<ds:datastoreItem xmlns:ds="http://schemas.openxmlformats.org/officeDocument/2006/customXml" ds:itemID="{C53C89B5-2CB2-469B-929C-CCBCD01F84B0}">
  <ds:schemaRefs>
    <ds:schemaRef ds:uri="http://schemas.microsoft.com/office/infopath/2007/PartnerControls"/>
    <ds:schemaRef ds:uri="b1b5f0cb-ef32-499d-af88-d971c3a23587"/>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0125f55c-6618-4333-8920-45faef17e0c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3047</Words>
  <Characters>17983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Zbyněk Tichý</cp:lastModifiedBy>
  <cp:revision>5</cp:revision>
  <dcterms:created xsi:type="dcterms:W3CDTF">2025-03-25T13:56:00Z</dcterms:created>
  <dcterms:modified xsi:type="dcterms:W3CDTF">2025-05-28T08:16:00Z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0x010100A77F6F975FF6AD4A9E3DB919F6F13798</vt:lpwstr>
  </property>
  <property fmtid="{D5CDD505-2E9C-101B-9397-08002B2CF9AE}" pid="3" name="MediaServiceImageTags">
    <vt:lpwstr/>
  </property>
</Properties>
</file>