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A1" w:rsidRPr="008B25A1" w:rsidRDefault="008B25A1" w:rsidP="008B25A1">
      <w:pPr>
        <w:overflowPunct/>
        <w:autoSpaceDE/>
        <w:autoSpaceDN/>
        <w:adjustRightInd/>
        <w:textAlignment w:val="auto"/>
        <w:rPr>
          <w:rFonts w:eastAsia="MS Mincho" w:cs="Arial"/>
          <w:sz w:val="2"/>
          <w:szCs w:val="2"/>
          <w:lang w:eastAsia="en-US"/>
        </w:rPr>
      </w:pPr>
      <w:bookmarkStart w:id="0" w:name="_GoBack"/>
      <w:bookmarkEnd w:id="0"/>
    </w:p>
    <w:tbl>
      <w:tblPr>
        <w:tblW w:w="9639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39"/>
      </w:tblGrid>
      <w:tr w:rsidR="008B25A1" w:rsidRPr="008B25A1" w:rsidTr="00493679">
        <w:tc>
          <w:tcPr>
            <w:tcW w:w="9639" w:type="dxa"/>
            <w:noWrap/>
            <w:tcMar>
              <w:left w:w="0" w:type="dxa"/>
              <w:right w:w="0" w:type="dxa"/>
            </w:tcMar>
          </w:tcPr>
          <w:p w:rsidR="008B25A1" w:rsidRPr="008B25A1" w:rsidRDefault="008B25A1" w:rsidP="008B25A1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lang w:eastAsia="en-US"/>
              </w:rPr>
            </w:pPr>
            <w:bookmarkStart w:id="1" w:name="ceska"/>
            <w:r w:rsidRPr="008B25A1">
              <w:rPr>
                <w:rFonts w:eastAsia="ArialMT" w:cs="Arial"/>
                <w:szCs w:val="18"/>
                <w:lang w:eastAsia="en-US"/>
              </w:rPr>
              <w:t>Pohledávky Komerční banky, a.s. (dále jen „</w:t>
            </w:r>
            <w:r w:rsidRPr="008B25A1">
              <w:rPr>
                <w:rFonts w:eastAsia="ArialMT" w:cs="Arial"/>
                <w:b/>
                <w:szCs w:val="18"/>
                <w:lang w:eastAsia="en-US"/>
              </w:rPr>
              <w:t>Banka</w:t>
            </w:r>
            <w:r w:rsidRPr="008B25A1">
              <w:rPr>
                <w:rFonts w:eastAsia="ArialMT" w:cs="Arial"/>
                <w:szCs w:val="18"/>
                <w:lang w:eastAsia="en-US"/>
              </w:rPr>
              <w:t xml:space="preserve">“) za klientem se hradí podle následujících pravidel: </w:t>
            </w:r>
          </w:p>
          <w:p w:rsidR="008B25A1" w:rsidRPr="008B25A1" w:rsidRDefault="008B25A1" w:rsidP="008B25A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27" w:hanging="227"/>
              <w:jc w:val="left"/>
              <w:textAlignment w:val="auto"/>
              <w:rPr>
                <w:rFonts w:eastAsia="MS Mincho"/>
                <w:szCs w:val="22"/>
                <w:lang w:eastAsia="en-US"/>
              </w:rPr>
            </w:pPr>
            <w:r w:rsidRPr="008B25A1">
              <w:rPr>
                <w:rFonts w:eastAsia="MS Mincho"/>
                <w:szCs w:val="22"/>
                <w:lang w:eastAsia="en-US"/>
              </w:rPr>
              <w:t>úroky a jistina nebo její části se hradí podle smlouvy o úvěru</w:t>
            </w:r>
            <w:r w:rsidRPr="008B25A1">
              <w:rPr>
                <w:rFonts w:eastAsia="MS Mincho" w:cs="Arial"/>
                <w:szCs w:val="18"/>
                <w:lang w:eastAsia="en-US"/>
              </w:rPr>
              <w:t>;</w:t>
            </w:r>
          </w:p>
          <w:p w:rsidR="008B25A1" w:rsidRPr="008B25A1" w:rsidRDefault="008B25A1" w:rsidP="008B25A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27" w:hanging="227"/>
              <w:jc w:val="left"/>
              <w:textAlignment w:val="auto"/>
              <w:rPr>
                <w:rFonts w:eastAsia="MS Mincho"/>
                <w:szCs w:val="22"/>
                <w:lang w:eastAsia="en-US"/>
              </w:rPr>
            </w:pPr>
            <w:r w:rsidRPr="008B25A1">
              <w:rPr>
                <w:rFonts w:eastAsia="MS Mincho"/>
                <w:szCs w:val="22"/>
                <w:lang w:eastAsia="en-US"/>
              </w:rPr>
              <w:t>úroky z prodlení z částek po splatnosti se vyměřují denně a úhrada se provádí zpravidla měsíčně</w:t>
            </w:r>
            <w:r w:rsidRPr="008B25A1">
              <w:rPr>
                <w:rFonts w:eastAsia="MS Mincho" w:cs="Arial"/>
                <w:szCs w:val="18"/>
                <w:lang w:eastAsia="en-US"/>
              </w:rPr>
              <w:t>;</w:t>
            </w:r>
          </w:p>
          <w:p w:rsidR="008B25A1" w:rsidRPr="008B25A1" w:rsidRDefault="008B25A1" w:rsidP="008B25A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27" w:hanging="227"/>
              <w:jc w:val="left"/>
              <w:textAlignment w:val="auto"/>
              <w:rPr>
                <w:rFonts w:eastAsia="MS Mincho"/>
                <w:szCs w:val="22"/>
                <w:lang w:eastAsia="en-US"/>
              </w:rPr>
            </w:pPr>
            <w:r w:rsidRPr="008B25A1">
              <w:rPr>
                <w:rFonts w:eastAsia="MS Mincho"/>
                <w:szCs w:val="22"/>
                <w:lang w:eastAsia="en-US"/>
              </w:rPr>
              <w:t>poplatky a ceny za bankovní služby podle Sazebníku Banky, případně pohledávky z dalších jednorázově účtovaných poplatků a cen, včetně smluvní pokuty, pokud je ve smlouvě sjednána, se hradí nejpozději den po vzniku nároku Banky na jejich úhradu. Pohledávky Banky z opakovaně účtovaných poplatků a cen za poskytnuté služby se hradí měsíčně.</w:t>
            </w:r>
          </w:p>
          <w:p w:rsidR="008B25A1" w:rsidRPr="008B25A1" w:rsidRDefault="008B25A1" w:rsidP="008B25A1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lang w:eastAsia="en-US"/>
              </w:rPr>
            </w:pPr>
          </w:p>
          <w:p w:rsidR="008B25A1" w:rsidRPr="008B25A1" w:rsidRDefault="008B25A1" w:rsidP="008B25A1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lang w:eastAsia="en-US"/>
              </w:rPr>
            </w:pPr>
            <w:r w:rsidRPr="008B25A1">
              <w:rPr>
                <w:rFonts w:eastAsia="ArialMT" w:cs="Arial"/>
                <w:szCs w:val="18"/>
                <w:lang w:eastAsia="en-US"/>
              </w:rPr>
              <w:t>Pohledávky Banky vzniklé v rámci jednoho smluvního vztahu (např. smlouva o úvěru) se hradí v pořadí:</w:t>
            </w:r>
          </w:p>
          <w:p w:rsidR="008B25A1" w:rsidRPr="008B25A1" w:rsidRDefault="008B25A1" w:rsidP="008B25A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27" w:hanging="227"/>
              <w:jc w:val="left"/>
              <w:textAlignment w:val="auto"/>
              <w:rPr>
                <w:rFonts w:eastAsia="MS Mincho"/>
                <w:szCs w:val="22"/>
                <w:lang w:eastAsia="en-US"/>
              </w:rPr>
            </w:pPr>
            <w:r w:rsidRPr="008B25A1">
              <w:rPr>
                <w:rFonts w:eastAsia="MS Mincho"/>
                <w:szCs w:val="22"/>
                <w:lang w:eastAsia="en-US"/>
              </w:rPr>
              <w:t>úroky</w:t>
            </w:r>
            <w:r w:rsidRPr="008B25A1">
              <w:rPr>
                <w:rFonts w:eastAsia="MS Mincho" w:cs="Arial"/>
                <w:szCs w:val="18"/>
                <w:lang w:eastAsia="en-US"/>
              </w:rPr>
              <w:t>;</w:t>
            </w:r>
            <w:r w:rsidRPr="008B25A1">
              <w:rPr>
                <w:rFonts w:eastAsia="MS Mincho"/>
                <w:szCs w:val="22"/>
                <w:lang w:eastAsia="en-US"/>
              </w:rPr>
              <w:t xml:space="preserve"> </w:t>
            </w:r>
          </w:p>
          <w:p w:rsidR="008B25A1" w:rsidRPr="008B25A1" w:rsidRDefault="008B25A1" w:rsidP="008B25A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27" w:hanging="227"/>
              <w:jc w:val="left"/>
              <w:textAlignment w:val="auto"/>
              <w:rPr>
                <w:rFonts w:eastAsia="MS Mincho"/>
                <w:szCs w:val="22"/>
                <w:lang w:eastAsia="en-US"/>
              </w:rPr>
            </w:pPr>
            <w:r w:rsidRPr="008B25A1">
              <w:rPr>
                <w:rFonts w:eastAsia="MS Mincho"/>
                <w:szCs w:val="22"/>
                <w:lang w:eastAsia="en-US"/>
              </w:rPr>
              <w:t>jistina podle příslušné smlouvy</w:t>
            </w:r>
            <w:r w:rsidRPr="008B25A1">
              <w:rPr>
                <w:rFonts w:eastAsia="MS Mincho" w:cs="Arial"/>
                <w:szCs w:val="18"/>
                <w:lang w:eastAsia="en-US"/>
              </w:rPr>
              <w:t>;</w:t>
            </w:r>
          </w:p>
          <w:p w:rsidR="008B25A1" w:rsidRPr="008B25A1" w:rsidRDefault="008B25A1" w:rsidP="008B25A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27" w:hanging="227"/>
              <w:jc w:val="left"/>
              <w:textAlignment w:val="auto"/>
              <w:rPr>
                <w:rFonts w:eastAsia="MS Mincho"/>
                <w:szCs w:val="22"/>
                <w:lang w:eastAsia="en-US"/>
              </w:rPr>
            </w:pPr>
            <w:r w:rsidRPr="008B25A1">
              <w:rPr>
                <w:rFonts w:eastAsia="MS Mincho"/>
                <w:szCs w:val="22"/>
                <w:lang w:eastAsia="en-US"/>
              </w:rPr>
              <w:t>úroky z prodlení z částek po splatnosti, na které vznikl Bance nárok po 1. 1. 2001</w:t>
            </w:r>
            <w:r w:rsidRPr="008B25A1">
              <w:rPr>
                <w:rFonts w:eastAsia="MS Mincho" w:cs="Arial"/>
                <w:szCs w:val="18"/>
                <w:lang w:eastAsia="en-US"/>
              </w:rPr>
              <w:t>;</w:t>
            </w:r>
          </w:p>
          <w:p w:rsidR="008B25A1" w:rsidRPr="008B25A1" w:rsidRDefault="008B25A1" w:rsidP="008B25A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27" w:hanging="227"/>
              <w:jc w:val="left"/>
              <w:textAlignment w:val="auto"/>
              <w:rPr>
                <w:rFonts w:eastAsia="MS Mincho"/>
                <w:szCs w:val="22"/>
                <w:lang w:eastAsia="en-US"/>
              </w:rPr>
            </w:pPr>
            <w:r w:rsidRPr="008B25A1">
              <w:rPr>
                <w:rFonts w:eastAsia="MS Mincho"/>
                <w:szCs w:val="22"/>
                <w:lang w:eastAsia="en-US"/>
              </w:rPr>
              <w:t>poplatky a ceny za poskytnuté bankovní služby, které jsou klientovi účtovány opakovaně</w:t>
            </w:r>
            <w:r w:rsidRPr="008B25A1">
              <w:rPr>
                <w:rFonts w:eastAsia="MS Mincho" w:cs="Arial"/>
                <w:szCs w:val="18"/>
                <w:lang w:eastAsia="en-US"/>
              </w:rPr>
              <w:t>;</w:t>
            </w:r>
          </w:p>
          <w:p w:rsidR="008B25A1" w:rsidRPr="008B25A1" w:rsidRDefault="008B25A1" w:rsidP="008B25A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27" w:hanging="227"/>
              <w:jc w:val="left"/>
              <w:textAlignment w:val="auto"/>
              <w:rPr>
                <w:rFonts w:eastAsia="MS Mincho"/>
                <w:szCs w:val="22"/>
                <w:lang w:eastAsia="en-US"/>
              </w:rPr>
            </w:pPr>
            <w:r w:rsidRPr="008B25A1">
              <w:rPr>
                <w:rFonts w:eastAsia="MS Mincho"/>
                <w:szCs w:val="22"/>
                <w:lang w:eastAsia="en-US"/>
              </w:rPr>
              <w:t xml:space="preserve">poplatky a ceny za jednorázové bankovní služby (např. smluvní pokuta, pokud je ve smlouvě sjednána, poplatek </w:t>
            </w:r>
            <w:r w:rsidRPr="008B25A1">
              <w:rPr>
                <w:rFonts w:eastAsia="MS Mincho"/>
                <w:szCs w:val="22"/>
                <w:lang w:eastAsia="en-US"/>
              </w:rPr>
              <w:br/>
              <w:t>za předčasné splacení úvěru, zaslání upomínky, apod.)</w:t>
            </w:r>
            <w:r w:rsidRPr="008B25A1">
              <w:rPr>
                <w:rFonts w:eastAsia="MS Mincho" w:cs="Arial"/>
                <w:szCs w:val="18"/>
                <w:lang w:eastAsia="en-US"/>
              </w:rPr>
              <w:t xml:space="preserve"> ;</w:t>
            </w:r>
          </w:p>
          <w:p w:rsidR="008B25A1" w:rsidRPr="008B25A1" w:rsidRDefault="008B25A1" w:rsidP="008B25A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27" w:hanging="227"/>
              <w:jc w:val="left"/>
              <w:textAlignment w:val="auto"/>
              <w:rPr>
                <w:rFonts w:eastAsia="MS Mincho"/>
                <w:szCs w:val="22"/>
                <w:lang w:eastAsia="en-US"/>
              </w:rPr>
            </w:pPr>
            <w:r w:rsidRPr="008B25A1">
              <w:rPr>
                <w:rFonts w:eastAsia="MS Mincho"/>
                <w:szCs w:val="22"/>
                <w:lang w:eastAsia="en-US"/>
              </w:rPr>
              <w:t>úroky z prodlení z částek po splatnosti, na které vznikl Bance nárok před 1. 1. 2001</w:t>
            </w:r>
            <w:r w:rsidRPr="008B25A1">
              <w:rPr>
                <w:rFonts w:eastAsia="MS Mincho" w:cs="Arial"/>
                <w:szCs w:val="18"/>
                <w:lang w:eastAsia="en-US"/>
              </w:rPr>
              <w:t>;</w:t>
            </w:r>
          </w:p>
          <w:p w:rsidR="008B25A1" w:rsidRPr="008B25A1" w:rsidRDefault="008B25A1" w:rsidP="008B25A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27" w:hanging="227"/>
              <w:jc w:val="left"/>
              <w:textAlignment w:val="auto"/>
              <w:rPr>
                <w:rFonts w:eastAsia="MS Mincho"/>
                <w:szCs w:val="22"/>
                <w:lang w:eastAsia="en-US"/>
              </w:rPr>
            </w:pPr>
            <w:r w:rsidRPr="008B25A1">
              <w:rPr>
                <w:rFonts w:eastAsia="MS Mincho"/>
                <w:szCs w:val="22"/>
                <w:lang w:eastAsia="en-US"/>
              </w:rPr>
              <w:t>další úhrady, včetně případné pohledávky Banky na náhradu škody.</w:t>
            </w:r>
          </w:p>
          <w:p w:rsidR="008B25A1" w:rsidRPr="008B25A1" w:rsidRDefault="008B25A1" w:rsidP="008B25A1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lang w:eastAsia="en-US"/>
              </w:rPr>
            </w:pPr>
          </w:p>
          <w:p w:rsidR="008B25A1" w:rsidRPr="008B25A1" w:rsidRDefault="008B25A1" w:rsidP="008B25A1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lang w:eastAsia="en-US"/>
              </w:rPr>
            </w:pPr>
            <w:r w:rsidRPr="008B25A1">
              <w:rPr>
                <w:rFonts w:eastAsia="ArialMT" w:cs="Arial"/>
                <w:szCs w:val="18"/>
                <w:lang w:eastAsia="en-US"/>
              </w:rPr>
              <w:t xml:space="preserve">Je-li klient povinen plnit Bance zároveň několik splatných dluhů a poskytnuté plnění nestačí na splnění všech splatných dluhů klienta vůči Bance, je plnění poskytnuté klientem použito na úhradu pohledávek Banky v následujícím pořadí: </w:t>
            </w:r>
          </w:p>
          <w:p w:rsidR="008B25A1" w:rsidRPr="008B25A1" w:rsidRDefault="008B25A1" w:rsidP="008B25A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27" w:hanging="227"/>
              <w:jc w:val="left"/>
              <w:textAlignment w:val="auto"/>
              <w:rPr>
                <w:rFonts w:eastAsia="MS Mincho"/>
                <w:szCs w:val="22"/>
                <w:lang w:eastAsia="en-US"/>
              </w:rPr>
            </w:pPr>
            <w:r w:rsidRPr="008B25A1">
              <w:rPr>
                <w:rFonts w:eastAsia="MS Mincho"/>
                <w:szCs w:val="22"/>
                <w:lang w:eastAsia="en-US"/>
              </w:rPr>
              <w:t>úroky</w:t>
            </w:r>
            <w:r w:rsidRPr="008B25A1">
              <w:rPr>
                <w:rFonts w:eastAsia="MS Mincho" w:cs="Arial"/>
                <w:szCs w:val="18"/>
                <w:lang w:eastAsia="en-US"/>
              </w:rPr>
              <w:t>;</w:t>
            </w:r>
            <w:r w:rsidRPr="008B25A1">
              <w:rPr>
                <w:rFonts w:eastAsia="MS Mincho"/>
                <w:szCs w:val="22"/>
                <w:lang w:eastAsia="en-US"/>
              </w:rPr>
              <w:t xml:space="preserve"> </w:t>
            </w:r>
          </w:p>
          <w:p w:rsidR="008B25A1" w:rsidRPr="008B25A1" w:rsidRDefault="008B25A1" w:rsidP="008B25A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27" w:hanging="227"/>
              <w:jc w:val="left"/>
              <w:textAlignment w:val="auto"/>
              <w:rPr>
                <w:rFonts w:eastAsia="MS Mincho"/>
                <w:szCs w:val="22"/>
                <w:lang w:eastAsia="en-US"/>
              </w:rPr>
            </w:pPr>
            <w:r w:rsidRPr="008B25A1">
              <w:rPr>
                <w:rFonts w:eastAsia="MS Mincho"/>
                <w:szCs w:val="22"/>
                <w:lang w:eastAsia="en-US"/>
              </w:rPr>
              <w:t>jistina podle příslušné smlouvy</w:t>
            </w:r>
            <w:r w:rsidRPr="008B25A1">
              <w:rPr>
                <w:rFonts w:eastAsia="MS Mincho" w:cs="Arial"/>
                <w:szCs w:val="18"/>
                <w:lang w:eastAsia="en-US"/>
              </w:rPr>
              <w:t>;</w:t>
            </w:r>
          </w:p>
          <w:p w:rsidR="008B25A1" w:rsidRPr="008B25A1" w:rsidRDefault="008B25A1" w:rsidP="008B25A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27" w:hanging="227"/>
              <w:jc w:val="left"/>
              <w:textAlignment w:val="auto"/>
              <w:rPr>
                <w:rFonts w:eastAsia="MS Mincho"/>
                <w:szCs w:val="22"/>
                <w:lang w:eastAsia="en-US"/>
              </w:rPr>
            </w:pPr>
            <w:r w:rsidRPr="008B25A1">
              <w:rPr>
                <w:rFonts w:eastAsia="MS Mincho"/>
                <w:szCs w:val="22"/>
                <w:lang w:eastAsia="en-US"/>
              </w:rPr>
              <w:t>úroky z prodlení z částek po splatnosti, na které vznikl Bance nárok po 1. 1. 2001</w:t>
            </w:r>
            <w:r w:rsidRPr="008B25A1">
              <w:rPr>
                <w:rFonts w:eastAsia="MS Mincho" w:cs="Arial"/>
                <w:szCs w:val="18"/>
                <w:lang w:eastAsia="en-US"/>
              </w:rPr>
              <w:t>;</w:t>
            </w:r>
          </w:p>
          <w:p w:rsidR="008B25A1" w:rsidRPr="008B25A1" w:rsidRDefault="008B25A1" w:rsidP="008B25A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27" w:hanging="227"/>
              <w:jc w:val="left"/>
              <w:textAlignment w:val="auto"/>
              <w:rPr>
                <w:rFonts w:eastAsia="MS Mincho"/>
                <w:szCs w:val="22"/>
                <w:lang w:eastAsia="en-US"/>
              </w:rPr>
            </w:pPr>
            <w:r w:rsidRPr="008B25A1">
              <w:rPr>
                <w:rFonts w:eastAsia="MS Mincho"/>
                <w:szCs w:val="22"/>
                <w:lang w:eastAsia="en-US"/>
              </w:rPr>
              <w:t>poplatky a ceny za poskytnuté bankovní služby, které jsou klientovi účtovány opakovaně</w:t>
            </w:r>
            <w:r w:rsidRPr="008B25A1">
              <w:rPr>
                <w:rFonts w:eastAsia="MS Mincho" w:cs="Arial"/>
                <w:szCs w:val="18"/>
                <w:lang w:eastAsia="en-US"/>
              </w:rPr>
              <w:t>;</w:t>
            </w:r>
          </w:p>
          <w:p w:rsidR="008B25A1" w:rsidRPr="008B25A1" w:rsidRDefault="008B25A1" w:rsidP="008B25A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27" w:hanging="227"/>
              <w:jc w:val="left"/>
              <w:textAlignment w:val="auto"/>
              <w:rPr>
                <w:rFonts w:eastAsia="MS Mincho"/>
                <w:szCs w:val="22"/>
                <w:lang w:eastAsia="en-US"/>
              </w:rPr>
            </w:pPr>
            <w:r w:rsidRPr="008B25A1">
              <w:rPr>
                <w:rFonts w:eastAsia="MS Mincho"/>
                <w:szCs w:val="22"/>
                <w:lang w:eastAsia="en-US"/>
              </w:rPr>
              <w:t xml:space="preserve">poplatky a ceny za jednorázové bankovní služby (např. smluvní pokuta, pokud je ve smlouvě sjednána, poplatek </w:t>
            </w:r>
            <w:r w:rsidRPr="008B25A1">
              <w:rPr>
                <w:rFonts w:eastAsia="MS Mincho"/>
                <w:szCs w:val="22"/>
                <w:lang w:eastAsia="en-US"/>
              </w:rPr>
              <w:br/>
              <w:t>za předčasné splacení úvěru, zaslání upomínky, apod.)</w:t>
            </w:r>
            <w:r w:rsidRPr="008B25A1">
              <w:rPr>
                <w:rFonts w:eastAsia="MS Mincho" w:cs="Arial"/>
                <w:szCs w:val="18"/>
                <w:lang w:eastAsia="en-US"/>
              </w:rPr>
              <w:t>;</w:t>
            </w:r>
          </w:p>
          <w:p w:rsidR="008B25A1" w:rsidRPr="008B25A1" w:rsidRDefault="008B25A1" w:rsidP="008B25A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27" w:hanging="227"/>
              <w:jc w:val="left"/>
              <w:textAlignment w:val="auto"/>
              <w:rPr>
                <w:rFonts w:eastAsia="MS Mincho"/>
                <w:szCs w:val="22"/>
                <w:lang w:eastAsia="en-US"/>
              </w:rPr>
            </w:pPr>
            <w:r w:rsidRPr="008B25A1">
              <w:rPr>
                <w:rFonts w:eastAsia="MS Mincho"/>
                <w:szCs w:val="22"/>
                <w:lang w:eastAsia="en-US"/>
              </w:rPr>
              <w:t>úroky z prodlení z částek po splatnosti, na které vznikl Bance nárok před 1. 1. 2001</w:t>
            </w:r>
            <w:r w:rsidRPr="008B25A1">
              <w:rPr>
                <w:rFonts w:eastAsia="MS Mincho" w:cs="Arial"/>
                <w:szCs w:val="18"/>
                <w:lang w:eastAsia="en-US"/>
              </w:rPr>
              <w:t>;</w:t>
            </w:r>
          </w:p>
          <w:p w:rsidR="008B25A1" w:rsidRPr="008B25A1" w:rsidRDefault="008B25A1" w:rsidP="008B25A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27" w:hanging="227"/>
              <w:jc w:val="left"/>
              <w:textAlignment w:val="auto"/>
              <w:rPr>
                <w:rFonts w:eastAsia="MS Mincho"/>
                <w:szCs w:val="22"/>
                <w:lang w:eastAsia="en-US"/>
              </w:rPr>
            </w:pPr>
            <w:r w:rsidRPr="008B25A1">
              <w:rPr>
                <w:rFonts w:eastAsia="MS Mincho"/>
                <w:szCs w:val="22"/>
                <w:lang w:eastAsia="en-US"/>
              </w:rPr>
              <w:t>další úhrady, včetně případné pohledávky Banky na náhradu škody.</w:t>
            </w:r>
          </w:p>
          <w:p w:rsidR="008B25A1" w:rsidRPr="008B25A1" w:rsidRDefault="008B25A1" w:rsidP="008B25A1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lang w:eastAsia="en-US"/>
              </w:rPr>
            </w:pPr>
          </w:p>
          <w:p w:rsidR="008B25A1" w:rsidRPr="008B25A1" w:rsidRDefault="008B25A1" w:rsidP="008B25A1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lang w:eastAsia="en-US"/>
              </w:rPr>
            </w:pPr>
            <w:r w:rsidRPr="008B25A1">
              <w:rPr>
                <w:rFonts w:eastAsia="ArialMT" w:cs="Arial"/>
                <w:szCs w:val="18"/>
                <w:lang w:eastAsia="en-US"/>
              </w:rPr>
              <w:t xml:space="preserve">Pokud plnění poskytnuté klientem Bance nestačí k úhradě všech splatných pohledávek Banky určitého druhu, uspokojí se tyto pohledávky v pořadí podle své splatnosti, a to počínaje pohledávkou, která se stala nejdříve splatnou. </w:t>
            </w:r>
          </w:p>
          <w:p w:rsidR="008B25A1" w:rsidRPr="008B25A1" w:rsidRDefault="008B25A1" w:rsidP="008B25A1">
            <w:pPr>
              <w:overflowPunct/>
              <w:autoSpaceDE/>
              <w:autoSpaceDN/>
              <w:adjustRightInd/>
              <w:textAlignment w:val="auto"/>
              <w:rPr>
                <w:rFonts w:eastAsia="ArialMT" w:cs="Arial"/>
                <w:szCs w:val="18"/>
                <w:lang w:eastAsia="en-US"/>
              </w:rPr>
            </w:pPr>
          </w:p>
          <w:p w:rsidR="008B25A1" w:rsidRPr="008B25A1" w:rsidRDefault="008B25A1" w:rsidP="008B25A1">
            <w:pPr>
              <w:overflowPunct/>
              <w:autoSpaceDE/>
              <w:autoSpaceDN/>
              <w:adjustRightInd/>
              <w:textAlignment w:val="auto"/>
              <w:rPr>
                <w:rFonts w:eastAsia="MS Mincho" w:cs="Arial"/>
                <w:szCs w:val="18"/>
                <w:lang w:eastAsia="en-US"/>
              </w:rPr>
            </w:pPr>
            <w:r w:rsidRPr="008B25A1">
              <w:rPr>
                <w:rFonts w:eastAsia="ArialMT" w:cs="Arial"/>
                <w:szCs w:val="18"/>
                <w:lang w:eastAsia="en-US"/>
              </w:rPr>
              <w:t>Klient a Banka se mohou dohodnout na jiných pravidlech úhrady dluhů klienta vůči Bance. Právo spotřebitele určit, který závazek má být přednostně uhrazen, tím není dotčeno.</w:t>
            </w:r>
          </w:p>
        </w:tc>
      </w:tr>
      <w:bookmarkEnd w:id="1"/>
    </w:tbl>
    <w:p w:rsidR="008B25A1" w:rsidRPr="008B25A1" w:rsidRDefault="008B25A1" w:rsidP="008B25A1">
      <w:pPr>
        <w:overflowPunct/>
        <w:autoSpaceDE/>
        <w:autoSpaceDN/>
        <w:adjustRightInd/>
        <w:textAlignment w:val="auto"/>
        <w:rPr>
          <w:rFonts w:eastAsia="MS Mincho" w:cs="Arial"/>
          <w:szCs w:val="18"/>
          <w:lang w:eastAsia="en-US"/>
        </w:rPr>
      </w:pPr>
    </w:p>
    <w:p w:rsidR="00530170" w:rsidRPr="008B25A1" w:rsidRDefault="00530170" w:rsidP="008B25A1"/>
    <w:sectPr w:rsidR="00530170" w:rsidRPr="008B25A1" w:rsidSect="0049367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71" w:right="1134" w:bottom="1588" w:left="1134" w:header="102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2E8" w:rsidRDefault="003202E8">
      <w:r>
        <w:separator/>
      </w:r>
    </w:p>
  </w:endnote>
  <w:endnote w:type="continuationSeparator" w:id="0">
    <w:p w:rsidR="003202E8" w:rsidRDefault="0032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493679" w:rsidRPr="00C240F0" w:rsidTr="00493679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:rsidR="00493679" w:rsidRDefault="00493679" w:rsidP="00493679">
          <w:pPr>
            <w:pStyle w:val="kbFixedtext"/>
            <w:spacing w:before="100"/>
          </w:pPr>
          <w:r>
            <w:t xml:space="preserve">Komerční banka, a. s., se sídlem: </w:t>
          </w:r>
        </w:p>
        <w:p w:rsidR="00493679" w:rsidRDefault="00493679" w:rsidP="00493679">
          <w:pPr>
            <w:pStyle w:val="kbFixedtext"/>
          </w:pPr>
          <w:r>
            <w:t>Praha 1, Na Příkopě 33 čp. 969, PSČ 114 07, IČO: 45317054</w:t>
          </w:r>
        </w:p>
        <w:p w:rsidR="00493679" w:rsidRDefault="00493679" w:rsidP="00493679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:rsidR="00493679" w:rsidRDefault="00493679" w:rsidP="00493679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493679" w:rsidRPr="00DA7946" w:rsidRDefault="00493679" w:rsidP="00493679">
          <w:pPr>
            <w:pStyle w:val="Registration"/>
            <w:jc w:val="right"/>
          </w:pPr>
          <w:r w:rsidRPr="00DA7946">
            <w:t>Datum účinnosti šablony 19. 11. 2014</w:t>
          </w:r>
        </w:p>
        <w:p w:rsidR="00493679" w:rsidRDefault="00493679" w:rsidP="00493679">
          <w:pPr>
            <w:pStyle w:val="Registration"/>
            <w:jc w:val="right"/>
          </w:pPr>
          <w:r w:rsidRPr="00DA7946">
            <w:t>VER F  PRAVIDLA.DOT</w:t>
          </w:r>
          <w:r>
            <w:t xml:space="preserve"> </w:t>
          </w:r>
          <w:r w:rsidRPr="00DA7946">
            <w:t xml:space="preserve"> </w:t>
          </w:r>
          <w:r w:rsidRPr="00DA7946">
            <w:fldChar w:fldCharType="begin"/>
          </w:r>
          <w:r w:rsidRPr="00DA7946">
            <w:instrText>\DATE</w:instrText>
          </w:r>
          <w:r w:rsidRPr="00DA7946">
            <w:fldChar w:fldCharType="separate"/>
          </w:r>
          <w:r w:rsidR="00B1553D">
            <w:rPr>
              <w:noProof/>
            </w:rPr>
            <w:t>18.8.2017</w:t>
          </w:r>
          <w:r w:rsidRPr="00DA7946">
            <w:fldChar w:fldCharType="end"/>
          </w:r>
          <w:r w:rsidRPr="00DA7946">
            <w:t xml:space="preserve"> </w:t>
          </w:r>
          <w:r w:rsidRPr="00DA7946">
            <w:fldChar w:fldCharType="begin"/>
          </w:r>
          <w:r w:rsidRPr="00DA7946">
            <w:instrText>\TIME</w:instrText>
          </w:r>
          <w:r w:rsidRPr="00DA7946">
            <w:fldChar w:fldCharType="separate"/>
          </w:r>
          <w:r w:rsidR="00B1553D">
            <w:rPr>
              <w:noProof/>
            </w:rPr>
            <w:t>8:46 dop.</w:t>
          </w:r>
          <w:r w:rsidRPr="00DA7946">
            <w:fldChar w:fldCharType="end"/>
          </w:r>
        </w:p>
      </w:tc>
    </w:tr>
  </w:tbl>
  <w:p w:rsidR="00493679" w:rsidRDefault="00493679">
    <w:pPr>
      <w:pStyle w:val="Zpat"/>
    </w:pPr>
  </w:p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20"/>
      <w:gridCol w:w="4419"/>
    </w:tblGrid>
    <w:tr w:rsidR="00493679" w:rsidTr="00493679">
      <w:trPr>
        <w:trHeight w:hRule="exact" w:val="907"/>
      </w:trPr>
      <w:tc>
        <w:tcPr>
          <w:tcW w:w="5220" w:type="dxa"/>
          <w:tcBorders>
            <w:top w:val="single" w:sz="6" w:space="0" w:color="DADADA"/>
            <w:left w:val="nil"/>
            <w:bottom w:val="nil"/>
            <w:right w:val="nil"/>
          </w:tcBorders>
          <w:vAlign w:val="bottom"/>
        </w:tcPr>
        <w:p w:rsidR="00493679" w:rsidRDefault="00493679" w:rsidP="00493679">
          <w:pPr>
            <w:pStyle w:val="kbFixedtext"/>
            <w:spacing w:before="100"/>
            <w:rPr>
              <w:lang w:val="en-GB"/>
            </w:rPr>
          </w:pPr>
          <w:proofErr w:type="spellStart"/>
          <w:r>
            <w:rPr>
              <w:lang w:val="en-GB"/>
            </w:rPr>
            <w:t>Komerční</w:t>
          </w:r>
          <w:proofErr w:type="spellEnd"/>
          <w:r>
            <w:rPr>
              <w:lang w:val="en-GB"/>
            </w:rPr>
            <w:t xml:space="preserve"> banka, a. s., registered office at: Praha 1, Na </w:t>
          </w:r>
          <w:proofErr w:type="spellStart"/>
          <w:r>
            <w:rPr>
              <w:lang w:val="en-GB"/>
            </w:rPr>
            <w:t>Příkopě</w:t>
          </w:r>
          <w:proofErr w:type="spellEnd"/>
          <w:r>
            <w:rPr>
              <w:lang w:val="en-GB"/>
            </w:rPr>
            <w:t xml:space="preserve"> 33/969,</w:t>
          </w:r>
        </w:p>
        <w:p w:rsidR="00493679" w:rsidRDefault="00493679" w:rsidP="00493679">
          <w:pPr>
            <w:pStyle w:val="kbFixedtext"/>
            <w:spacing w:before="100"/>
            <w:rPr>
              <w:lang w:val="en-GB"/>
            </w:rPr>
          </w:pPr>
          <w:r>
            <w:rPr>
              <w:lang w:val="en-GB"/>
            </w:rPr>
            <w:t>Postal Code: 114 07, IČO (Company ID): 45317054</w:t>
          </w:r>
        </w:p>
        <w:p w:rsidR="00493679" w:rsidRDefault="00493679" w:rsidP="00493679">
          <w:pPr>
            <w:pStyle w:val="kbRegistration"/>
            <w:rPr>
              <w:lang w:val="en-GB"/>
            </w:rPr>
          </w:pPr>
          <w:r>
            <w:rPr>
              <w:lang w:val="en-GB"/>
            </w:rPr>
            <w:t>Registered in the trade Registry administrated by the Municipal court in Prague, section B, EnCl. 1360</w:t>
          </w:r>
        </w:p>
      </w:tc>
      <w:tc>
        <w:tcPr>
          <w:tcW w:w="4419" w:type="dxa"/>
          <w:tcBorders>
            <w:top w:val="single" w:sz="6" w:space="0" w:color="DADADA"/>
            <w:left w:val="nil"/>
            <w:bottom w:val="nil"/>
            <w:right w:val="nil"/>
          </w:tcBorders>
          <w:vAlign w:val="bottom"/>
        </w:tcPr>
        <w:p w:rsidR="00493679" w:rsidRDefault="00493679" w:rsidP="00493679">
          <w:pPr>
            <w:pStyle w:val="kbFixedtext"/>
            <w:jc w:val="right"/>
            <w:rPr>
              <w:sz w:val="8"/>
              <w:lang w:val="en-GB"/>
            </w:rPr>
          </w:pPr>
          <w:r>
            <w:rPr>
              <w:rStyle w:val="slostrnky"/>
              <w:lang w:val="en-GB"/>
            </w:rPr>
            <w:fldChar w:fldCharType="begin"/>
          </w:r>
          <w:r>
            <w:rPr>
              <w:rStyle w:val="slostrnky"/>
              <w:lang w:val="en-GB"/>
            </w:rPr>
            <w:instrText xml:space="preserve"> PAGE </w:instrText>
          </w:r>
          <w:r>
            <w:rPr>
              <w:rStyle w:val="slostrnky"/>
              <w:lang w:val="en-GB"/>
            </w:rPr>
            <w:fldChar w:fldCharType="separate"/>
          </w:r>
          <w:r>
            <w:rPr>
              <w:rStyle w:val="slostrnky"/>
              <w:noProof/>
              <w:lang w:val="en-GB"/>
            </w:rPr>
            <w:t>2</w:t>
          </w:r>
          <w:r>
            <w:rPr>
              <w:rStyle w:val="slostrnky"/>
              <w:lang w:val="en-GB"/>
            </w:rPr>
            <w:fldChar w:fldCharType="end"/>
          </w:r>
          <w:r>
            <w:rPr>
              <w:rStyle w:val="slostrnky"/>
              <w:lang w:val="en-GB"/>
            </w:rPr>
            <w:t>/</w:t>
          </w:r>
          <w:r>
            <w:rPr>
              <w:rStyle w:val="slostrnky"/>
              <w:lang w:val="en-GB"/>
            </w:rPr>
            <w:fldChar w:fldCharType="begin"/>
          </w:r>
          <w:r>
            <w:rPr>
              <w:rStyle w:val="slostrnky"/>
              <w:lang w:val="en-GB"/>
            </w:rPr>
            <w:instrText xml:space="preserve"> NUMPAGES </w:instrText>
          </w:r>
          <w:r>
            <w:rPr>
              <w:rStyle w:val="slostrnky"/>
              <w:lang w:val="en-GB"/>
            </w:rPr>
            <w:fldChar w:fldCharType="separate"/>
          </w:r>
          <w:r>
            <w:rPr>
              <w:rStyle w:val="slostrnky"/>
              <w:noProof/>
              <w:lang w:val="en-GB"/>
            </w:rPr>
            <w:t>2</w:t>
          </w:r>
          <w:r>
            <w:rPr>
              <w:rStyle w:val="slostrnky"/>
              <w:lang w:val="en-GB"/>
            </w:rPr>
            <w:fldChar w:fldCharType="end"/>
          </w:r>
        </w:p>
        <w:p w:rsidR="00493679" w:rsidRDefault="00493679" w:rsidP="00493679">
          <w:pPr>
            <w:pStyle w:val="Registration"/>
            <w:jc w:val="right"/>
            <w:rPr>
              <w:lang w:val="en-GB"/>
            </w:rPr>
          </w:pPr>
          <w:r>
            <w:rPr>
              <w:szCs w:val="24"/>
              <w:lang w:val="en-GB"/>
            </w:rPr>
            <w:t xml:space="preserve">TEMPLATE EFFECTIVE DATE </w:t>
          </w:r>
          <w:r>
            <w:t xml:space="preserve">  </w:t>
          </w:r>
          <w:r>
            <w:rPr>
              <w:lang w:val="en-GB"/>
            </w:rPr>
            <w:t>19. 11. 2014</w:t>
          </w:r>
        </w:p>
        <w:p w:rsidR="00493679" w:rsidRDefault="00493679" w:rsidP="00493679">
          <w:pPr>
            <w:pStyle w:val="Registration"/>
            <w:jc w:val="right"/>
            <w:rPr>
              <w:lang w:val="en-GB"/>
            </w:rPr>
          </w:pPr>
          <w:r>
            <w:rPr>
              <w:lang w:val="en-GB"/>
            </w:rPr>
            <w:t xml:space="preserve">VER F  PRAVIDLA.doT </w:t>
          </w:r>
          <w:r w:rsidRPr="00DA7946">
            <w:t xml:space="preserve"> </w:t>
          </w:r>
          <w:r w:rsidRPr="00DA7946">
            <w:fldChar w:fldCharType="begin"/>
          </w:r>
          <w:r w:rsidRPr="00DA7946">
            <w:instrText>\DATE</w:instrText>
          </w:r>
          <w:r w:rsidRPr="00DA7946">
            <w:fldChar w:fldCharType="separate"/>
          </w:r>
          <w:r w:rsidR="00B1553D">
            <w:rPr>
              <w:noProof/>
            </w:rPr>
            <w:t>18.8.2017</w:t>
          </w:r>
          <w:r w:rsidRPr="00DA7946">
            <w:fldChar w:fldCharType="end"/>
          </w:r>
          <w:r w:rsidRPr="00DA7946">
            <w:t xml:space="preserve"> </w:t>
          </w:r>
          <w:r w:rsidRPr="00DA7946">
            <w:fldChar w:fldCharType="begin"/>
          </w:r>
          <w:r w:rsidRPr="00DA7946">
            <w:instrText>\TIME</w:instrText>
          </w:r>
          <w:r w:rsidRPr="00DA7946">
            <w:fldChar w:fldCharType="separate"/>
          </w:r>
          <w:r w:rsidR="00B1553D">
            <w:rPr>
              <w:noProof/>
            </w:rPr>
            <w:t>8:46 dop.</w:t>
          </w:r>
          <w:r w:rsidRPr="00DA7946">
            <w:fldChar w:fldCharType="end"/>
          </w:r>
        </w:p>
      </w:tc>
    </w:tr>
  </w:tbl>
  <w:p w:rsidR="00493679" w:rsidRDefault="004936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493679" w:rsidRPr="00C240F0" w:rsidTr="00493679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:rsidR="00493679" w:rsidRDefault="00493679" w:rsidP="00493679">
          <w:pPr>
            <w:pStyle w:val="kbFixedtext"/>
            <w:spacing w:before="100"/>
          </w:pPr>
          <w:bookmarkStart w:id="3" w:name="cj_2"/>
          <w:r>
            <w:t xml:space="preserve">Komerční banka, a. s., se sídlem: </w:t>
          </w:r>
        </w:p>
        <w:p w:rsidR="00493679" w:rsidRDefault="00493679" w:rsidP="00493679">
          <w:pPr>
            <w:pStyle w:val="kbFixedtext"/>
          </w:pPr>
          <w:r>
            <w:t>Praha 1, Na Příkopě 33 čp. 969, PSČ 114 07, IČO: 45317054</w:t>
          </w:r>
        </w:p>
        <w:p w:rsidR="00493679" w:rsidRDefault="00493679" w:rsidP="00493679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:rsidR="00493679" w:rsidRDefault="00493679" w:rsidP="00493679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B1553D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B1553D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:rsidR="00493679" w:rsidRPr="00DA7946" w:rsidRDefault="00493679" w:rsidP="00493679">
          <w:pPr>
            <w:pStyle w:val="Registration"/>
            <w:jc w:val="right"/>
          </w:pPr>
          <w:r w:rsidRPr="00DA7946">
            <w:t>Datum účinnosti šablony 19. 11. 2014</w:t>
          </w:r>
        </w:p>
        <w:p w:rsidR="00493679" w:rsidRDefault="00493679" w:rsidP="00493679">
          <w:pPr>
            <w:pStyle w:val="Registration"/>
            <w:jc w:val="right"/>
          </w:pPr>
          <w:r w:rsidRPr="00DA7946">
            <w:t>VER F  PRAVIDLA.DOT</w:t>
          </w:r>
          <w:r>
            <w:t xml:space="preserve"> </w:t>
          </w:r>
          <w:r w:rsidRPr="00DA7946">
            <w:t xml:space="preserve"> </w:t>
          </w:r>
          <w:r w:rsidRPr="00DA7946">
            <w:fldChar w:fldCharType="begin"/>
          </w:r>
          <w:r w:rsidRPr="00DA7946">
            <w:instrText>\DATE</w:instrText>
          </w:r>
          <w:r w:rsidRPr="00DA7946">
            <w:fldChar w:fldCharType="separate"/>
          </w:r>
          <w:r w:rsidR="00B1553D">
            <w:rPr>
              <w:noProof/>
            </w:rPr>
            <w:t>18.8.2017</w:t>
          </w:r>
          <w:r w:rsidRPr="00DA7946">
            <w:fldChar w:fldCharType="end"/>
          </w:r>
          <w:r w:rsidRPr="00DA7946">
            <w:t xml:space="preserve"> </w:t>
          </w:r>
          <w:r w:rsidRPr="00DA7946">
            <w:fldChar w:fldCharType="begin"/>
          </w:r>
          <w:r w:rsidRPr="00DA7946">
            <w:instrText>\TIME</w:instrText>
          </w:r>
          <w:r w:rsidRPr="00DA7946">
            <w:fldChar w:fldCharType="separate"/>
          </w:r>
          <w:r w:rsidR="00B1553D">
            <w:rPr>
              <w:noProof/>
            </w:rPr>
            <w:t>8:46 dop.</w:t>
          </w:r>
          <w:r w:rsidRPr="00DA7946">
            <w:fldChar w:fldCharType="end"/>
          </w:r>
        </w:p>
      </w:tc>
    </w:tr>
  </w:tbl>
  <w:p w:rsidR="00493679" w:rsidRDefault="00493679">
    <w:pPr>
      <w:pStyle w:val="Zpat"/>
    </w:pPr>
  </w:p>
  <w:bookmarkEnd w:id="3"/>
  <w:p w:rsidR="00493679" w:rsidRDefault="004936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2E8" w:rsidRDefault="003202E8">
      <w:r>
        <w:separator/>
      </w:r>
    </w:p>
  </w:footnote>
  <w:footnote w:type="continuationSeparator" w:id="0">
    <w:p w:rsidR="003202E8" w:rsidRDefault="00320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679" w:rsidRPr="00DB1ABE" w:rsidRDefault="00493679">
    <w:pPr>
      <w:rPr>
        <w:sz w:val="10"/>
        <w:szCs w:val="10"/>
      </w:rPr>
    </w:pPr>
  </w:p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493679" w:rsidRPr="00C240F0">
      <w:trPr>
        <w:trHeight w:val="425"/>
      </w:trPr>
      <w:tc>
        <w:tcPr>
          <w:tcW w:w="9639" w:type="dxa"/>
          <w:tcBorders>
            <w:bottom w:val="single" w:sz="6" w:space="0" w:color="DADADA"/>
          </w:tcBorders>
        </w:tcPr>
        <w:p w:rsidR="00493679" w:rsidRPr="00117649" w:rsidRDefault="00493679" w:rsidP="00493679">
          <w:pPr>
            <w:pStyle w:val="Zhlav"/>
            <w:rPr>
              <w:rFonts w:cs="Arial"/>
              <w:b/>
              <w:bCs/>
              <w:caps/>
              <w:sz w:val="20"/>
              <w:szCs w:val="20"/>
              <w:lang w:val="cs-CZ" w:eastAsia="en-US"/>
            </w:rPr>
          </w:pPr>
          <w:r w:rsidRPr="00117649">
            <w:rPr>
              <w:rFonts w:cs="Arial"/>
              <w:b/>
              <w:bCs/>
              <w:caps/>
              <w:sz w:val="28"/>
              <w:szCs w:val="28"/>
              <w:lang w:val="cs-CZ" w:eastAsia="en-US"/>
            </w:rPr>
            <w:t xml:space="preserve">PODMÍNKY PRO POSKYTOVÁNÍ A VYUŽÍVÁNÍ EXPRESNÍ LINKY </w:t>
          </w:r>
          <w:smartTag w:uri="urn:schemas-microsoft-com:office:smarttags" w:element="stockticker">
            <w:r w:rsidRPr="00117649">
              <w:rPr>
                <w:rFonts w:cs="Arial"/>
                <w:b/>
                <w:bCs/>
                <w:caps/>
                <w:sz w:val="28"/>
                <w:szCs w:val="28"/>
                <w:lang w:val="cs-CZ" w:eastAsia="en-US"/>
              </w:rPr>
              <w:t>PLUS</w:t>
            </w:r>
          </w:smartTag>
        </w:p>
      </w:tc>
    </w:tr>
  </w:tbl>
  <w:p w:rsidR="00493679" w:rsidRDefault="00493679" w:rsidP="0049367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084"/>
      <w:gridCol w:w="786"/>
      <w:gridCol w:w="786"/>
      <w:gridCol w:w="5983"/>
    </w:tblGrid>
    <w:tr w:rsidR="00493679" w:rsidRPr="00C240F0">
      <w:trPr>
        <w:trHeight w:hRule="exact" w:val="284"/>
      </w:trPr>
      <w:tc>
        <w:tcPr>
          <w:tcW w:w="1956" w:type="dxa"/>
          <w:vMerge w:val="restart"/>
          <w:vAlign w:val="center"/>
        </w:tcPr>
        <w:p w:rsidR="00493679" w:rsidRPr="00117649" w:rsidRDefault="006D385F" w:rsidP="00493679">
          <w:pPr>
            <w:pStyle w:val="Zhlav"/>
            <w:rPr>
              <w:rFonts w:cs="Arial"/>
              <w:lang w:val="cs-CZ" w:eastAsia="en-US"/>
            </w:rPr>
          </w:pPr>
          <w:bookmarkStart w:id="2" w:name="cj"/>
          <w:r w:rsidRPr="00117649">
            <w:rPr>
              <w:rFonts w:cs="Arial"/>
              <w:noProof/>
              <w:lang w:val="cs-CZ" w:eastAsia="cs-CZ"/>
            </w:rPr>
            <w:drawing>
              <wp:inline distT="0" distB="0" distL="0" distR="0">
                <wp:extent cx="1314450" cy="476250"/>
                <wp:effectExtent l="0" t="0" r="0" b="0"/>
                <wp:docPr id="1" name="obrázek 1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vAlign w:val="center"/>
        </w:tcPr>
        <w:p w:rsidR="00493679" w:rsidRPr="00117649" w:rsidRDefault="00493679" w:rsidP="00493679">
          <w:pPr>
            <w:pStyle w:val="Nadpis1"/>
            <w:jc w:val="left"/>
            <w:rPr>
              <w:rFonts w:cs="Arial"/>
              <w:b w:val="0"/>
              <w:bCs/>
              <w:caps/>
              <w:sz w:val="8"/>
              <w:szCs w:val="8"/>
              <w:lang w:eastAsia="en-US"/>
            </w:rPr>
          </w:pPr>
        </w:p>
      </w:tc>
      <w:tc>
        <w:tcPr>
          <w:tcW w:w="737" w:type="dxa"/>
          <w:vMerge w:val="restart"/>
          <w:vAlign w:val="center"/>
        </w:tcPr>
        <w:p w:rsidR="00493679" w:rsidRPr="00117649" w:rsidRDefault="00493679" w:rsidP="00493679">
          <w:pPr>
            <w:pStyle w:val="Nadpis1"/>
            <w:jc w:val="left"/>
            <w:rPr>
              <w:rFonts w:cs="Arial"/>
              <w:lang w:eastAsia="en-US"/>
            </w:rPr>
          </w:pPr>
        </w:p>
      </w:tc>
      <w:tc>
        <w:tcPr>
          <w:tcW w:w="5613" w:type="dxa"/>
          <w:vMerge w:val="restart"/>
          <w:vAlign w:val="center"/>
        </w:tcPr>
        <w:p w:rsidR="00493679" w:rsidRPr="00117649" w:rsidRDefault="00493679" w:rsidP="00493679">
          <w:pPr>
            <w:pStyle w:val="Nadpis1"/>
            <w:jc w:val="left"/>
            <w:rPr>
              <w:rFonts w:cs="Arial"/>
              <w:lang w:eastAsia="en-US"/>
            </w:rPr>
          </w:pPr>
          <w:r w:rsidRPr="00117649">
            <w:rPr>
              <w:rFonts w:cs="Arial"/>
              <w:lang w:eastAsia="en-US"/>
            </w:rPr>
            <w:t>Pravidla časového pořadí úhrad pohledávek</w:t>
          </w:r>
        </w:p>
      </w:tc>
    </w:tr>
    <w:tr w:rsidR="00493679" w:rsidRPr="00C240F0">
      <w:trPr>
        <w:trHeight w:hRule="exact" w:val="369"/>
      </w:trPr>
      <w:tc>
        <w:tcPr>
          <w:tcW w:w="1956" w:type="dxa"/>
          <w:vMerge/>
          <w:vAlign w:val="center"/>
        </w:tcPr>
        <w:p w:rsidR="00493679" w:rsidRPr="00117649" w:rsidRDefault="00493679" w:rsidP="00493679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tcBorders>
            <w:right w:val="single" w:sz="18" w:space="0" w:color="000000"/>
          </w:tcBorders>
          <w:vAlign w:val="center"/>
        </w:tcPr>
        <w:p w:rsidR="00493679" w:rsidRPr="00117649" w:rsidRDefault="00493679" w:rsidP="00493679">
          <w:pPr>
            <w:pStyle w:val="Nadpis1"/>
            <w:jc w:val="center"/>
            <w:rPr>
              <w:rFonts w:cs="Arial"/>
              <w:b w:val="0"/>
              <w:bCs/>
              <w:caps/>
              <w:sz w:val="8"/>
              <w:szCs w:val="8"/>
              <w:lang w:eastAsia="en-US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:rsidR="00493679" w:rsidRPr="00117649" w:rsidRDefault="00493679" w:rsidP="00493679">
          <w:pPr>
            <w:pStyle w:val="Nadpis1"/>
            <w:jc w:val="left"/>
            <w:rPr>
              <w:rFonts w:cs="Arial"/>
              <w:lang w:eastAsia="en-US"/>
            </w:rPr>
          </w:pPr>
        </w:p>
      </w:tc>
      <w:tc>
        <w:tcPr>
          <w:tcW w:w="5613" w:type="dxa"/>
          <w:vMerge/>
          <w:vAlign w:val="center"/>
        </w:tcPr>
        <w:p w:rsidR="00493679" w:rsidRPr="00117649" w:rsidRDefault="00493679" w:rsidP="00493679">
          <w:pPr>
            <w:pStyle w:val="Nadpis1"/>
            <w:jc w:val="left"/>
            <w:rPr>
              <w:rFonts w:cs="Arial"/>
              <w:lang w:eastAsia="en-US"/>
            </w:rPr>
          </w:pPr>
        </w:p>
      </w:tc>
    </w:tr>
    <w:tr w:rsidR="00493679" w:rsidRPr="00C240F0">
      <w:trPr>
        <w:trHeight w:hRule="exact" w:val="284"/>
      </w:trPr>
      <w:tc>
        <w:tcPr>
          <w:tcW w:w="1956" w:type="dxa"/>
          <w:vMerge/>
          <w:vAlign w:val="center"/>
        </w:tcPr>
        <w:p w:rsidR="00493679" w:rsidRPr="00117649" w:rsidRDefault="00493679" w:rsidP="00493679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vAlign w:val="center"/>
        </w:tcPr>
        <w:p w:rsidR="00493679" w:rsidRPr="00117649" w:rsidRDefault="00493679" w:rsidP="00493679">
          <w:pPr>
            <w:pStyle w:val="Nadpis1"/>
            <w:jc w:val="center"/>
            <w:rPr>
              <w:rFonts w:cs="Arial"/>
              <w:b w:val="0"/>
              <w:bCs/>
              <w:caps/>
              <w:sz w:val="8"/>
              <w:szCs w:val="8"/>
              <w:lang w:eastAsia="en-US"/>
            </w:rPr>
          </w:pPr>
        </w:p>
      </w:tc>
      <w:tc>
        <w:tcPr>
          <w:tcW w:w="737" w:type="dxa"/>
          <w:vMerge/>
        </w:tcPr>
        <w:p w:rsidR="00493679" w:rsidRPr="00117649" w:rsidRDefault="00493679" w:rsidP="00493679">
          <w:pPr>
            <w:pStyle w:val="Nadpis1"/>
            <w:jc w:val="left"/>
            <w:rPr>
              <w:rFonts w:cs="Arial"/>
              <w:sz w:val="8"/>
              <w:szCs w:val="8"/>
              <w:lang w:eastAsia="en-US"/>
            </w:rPr>
          </w:pPr>
        </w:p>
      </w:tc>
      <w:tc>
        <w:tcPr>
          <w:tcW w:w="5613" w:type="dxa"/>
          <w:vMerge/>
          <w:vAlign w:val="center"/>
        </w:tcPr>
        <w:p w:rsidR="00493679" w:rsidRPr="00117649" w:rsidRDefault="00493679" w:rsidP="00493679">
          <w:pPr>
            <w:pStyle w:val="Nadpis1"/>
            <w:jc w:val="left"/>
            <w:rPr>
              <w:rFonts w:cs="Arial"/>
              <w:lang w:eastAsia="en-US"/>
            </w:rPr>
          </w:pPr>
        </w:p>
      </w:tc>
    </w:tr>
  </w:tbl>
  <w:p w:rsidR="00493679" w:rsidRDefault="00493679" w:rsidP="00493679">
    <w:pPr>
      <w:pStyle w:val="Zhlav"/>
      <w:tabs>
        <w:tab w:val="clear" w:pos="4536"/>
        <w:tab w:val="clear" w:pos="9072"/>
        <w:tab w:val="left" w:pos="3872"/>
      </w:tabs>
    </w:pPr>
  </w:p>
  <w:bookmarkEnd w:id="2"/>
  <w:p w:rsidR="00493679" w:rsidRPr="00441554" w:rsidRDefault="00493679" w:rsidP="004936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5FEB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A1"/>
    <w:rsid w:val="000158A2"/>
    <w:rsid w:val="00024C3C"/>
    <w:rsid w:val="00034DF9"/>
    <w:rsid w:val="0007752A"/>
    <w:rsid w:val="00086E7C"/>
    <w:rsid w:val="000B1F45"/>
    <w:rsid w:val="000C30C6"/>
    <w:rsid w:val="000D262E"/>
    <w:rsid w:val="000E130B"/>
    <w:rsid w:val="00103938"/>
    <w:rsid w:val="0011080C"/>
    <w:rsid w:val="00123026"/>
    <w:rsid w:val="00135785"/>
    <w:rsid w:val="001418BD"/>
    <w:rsid w:val="00151A3A"/>
    <w:rsid w:val="00166745"/>
    <w:rsid w:val="00172995"/>
    <w:rsid w:val="0019135A"/>
    <w:rsid w:val="0019572D"/>
    <w:rsid w:val="001C12DF"/>
    <w:rsid w:val="001C23B5"/>
    <w:rsid w:val="001C6F56"/>
    <w:rsid w:val="0020108F"/>
    <w:rsid w:val="00202E48"/>
    <w:rsid w:val="002068D7"/>
    <w:rsid w:val="00224D2D"/>
    <w:rsid w:val="00227FE2"/>
    <w:rsid w:val="00233A89"/>
    <w:rsid w:val="00240E2C"/>
    <w:rsid w:val="00273C5B"/>
    <w:rsid w:val="00294F03"/>
    <w:rsid w:val="00295754"/>
    <w:rsid w:val="002A6E0F"/>
    <w:rsid w:val="002B7F35"/>
    <w:rsid w:val="002E2449"/>
    <w:rsid w:val="00305152"/>
    <w:rsid w:val="003202E8"/>
    <w:rsid w:val="00323E96"/>
    <w:rsid w:val="003266CC"/>
    <w:rsid w:val="00327E49"/>
    <w:rsid w:val="00332148"/>
    <w:rsid w:val="00333CD5"/>
    <w:rsid w:val="003767FA"/>
    <w:rsid w:val="00376C19"/>
    <w:rsid w:val="0038488E"/>
    <w:rsid w:val="0039200F"/>
    <w:rsid w:val="003936E1"/>
    <w:rsid w:val="003B265D"/>
    <w:rsid w:val="003C7B38"/>
    <w:rsid w:val="003D1E5F"/>
    <w:rsid w:val="0041454D"/>
    <w:rsid w:val="004278BB"/>
    <w:rsid w:val="00431934"/>
    <w:rsid w:val="0043555B"/>
    <w:rsid w:val="00442C8E"/>
    <w:rsid w:val="00443161"/>
    <w:rsid w:val="004453DD"/>
    <w:rsid w:val="00445B97"/>
    <w:rsid w:val="00450EDF"/>
    <w:rsid w:val="004635A6"/>
    <w:rsid w:val="00465A53"/>
    <w:rsid w:val="00475FF9"/>
    <w:rsid w:val="0048602C"/>
    <w:rsid w:val="00493679"/>
    <w:rsid w:val="004B541E"/>
    <w:rsid w:val="004C5D83"/>
    <w:rsid w:val="004D541D"/>
    <w:rsid w:val="00517C52"/>
    <w:rsid w:val="0052760C"/>
    <w:rsid w:val="00530170"/>
    <w:rsid w:val="0053035B"/>
    <w:rsid w:val="005351E1"/>
    <w:rsid w:val="005361A0"/>
    <w:rsid w:val="00540716"/>
    <w:rsid w:val="00541C4E"/>
    <w:rsid w:val="00543447"/>
    <w:rsid w:val="00547ADF"/>
    <w:rsid w:val="00573357"/>
    <w:rsid w:val="00573729"/>
    <w:rsid w:val="005741A8"/>
    <w:rsid w:val="00576171"/>
    <w:rsid w:val="005813B5"/>
    <w:rsid w:val="00582156"/>
    <w:rsid w:val="005D397C"/>
    <w:rsid w:val="005E40B1"/>
    <w:rsid w:val="0060588F"/>
    <w:rsid w:val="00605A95"/>
    <w:rsid w:val="006323BB"/>
    <w:rsid w:val="00655F33"/>
    <w:rsid w:val="006618A3"/>
    <w:rsid w:val="00661A8D"/>
    <w:rsid w:val="00673A8C"/>
    <w:rsid w:val="00693F40"/>
    <w:rsid w:val="006A5E78"/>
    <w:rsid w:val="006A7EB3"/>
    <w:rsid w:val="006B0F75"/>
    <w:rsid w:val="006B3368"/>
    <w:rsid w:val="006D1C5F"/>
    <w:rsid w:val="006D385F"/>
    <w:rsid w:val="006E4D82"/>
    <w:rsid w:val="006F54A1"/>
    <w:rsid w:val="006F7BEB"/>
    <w:rsid w:val="00737284"/>
    <w:rsid w:val="00744580"/>
    <w:rsid w:val="00750E50"/>
    <w:rsid w:val="007550A0"/>
    <w:rsid w:val="00782128"/>
    <w:rsid w:val="007C1988"/>
    <w:rsid w:val="007C73C7"/>
    <w:rsid w:val="007D7AB5"/>
    <w:rsid w:val="007E185D"/>
    <w:rsid w:val="007F2CB3"/>
    <w:rsid w:val="007F634C"/>
    <w:rsid w:val="0087317A"/>
    <w:rsid w:val="00877DBE"/>
    <w:rsid w:val="00887FDD"/>
    <w:rsid w:val="00891BBD"/>
    <w:rsid w:val="00894BFB"/>
    <w:rsid w:val="008A6D74"/>
    <w:rsid w:val="008B25A1"/>
    <w:rsid w:val="008B6E31"/>
    <w:rsid w:val="008D53E9"/>
    <w:rsid w:val="00900E88"/>
    <w:rsid w:val="00917449"/>
    <w:rsid w:val="0093161A"/>
    <w:rsid w:val="00951722"/>
    <w:rsid w:val="0095423B"/>
    <w:rsid w:val="00954C05"/>
    <w:rsid w:val="00990758"/>
    <w:rsid w:val="009A11D0"/>
    <w:rsid w:val="009B564F"/>
    <w:rsid w:val="009C57A4"/>
    <w:rsid w:val="009C61D0"/>
    <w:rsid w:val="00A07070"/>
    <w:rsid w:val="00A22D6F"/>
    <w:rsid w:val="00A23D66"/>
    <w:rsid w:val="00A25F39"/>
    <w:rsid w:val="00A31535"/>
    <w:rsid w:val="00A4677E"/>
    <w:rsid w:val="00A5049C"/>
    <w:rsid w:val="00A530CA"/>
    <w:rsid w:val="00A547CD"/>
    <w:rsid w:val="00A7084D"/>
    <w:rsid w:val="00AB3B1B"/>
    <w:rsid w:val="00AC0DF0"/>
    <w:rsid w:val="00AD2164"/>
    <w:rsid w:val="00AE194A"/>
    <w:rsid w:val="00B1553D"/>
    <w:rsid w:val="00B30D96"/>
    <w:rsid w:val="00B33511"/>
    <w:rsid w:val="00B44D56"/>
    <w:rsid w:val="00B638CF"/>
    <w:rsid w:val="00B754A7"/>
    <w:rsid w:val="00B82E76"/>
    <w:rsid w:val="00B93058"/>
    <w:rsid w:val="00B9383B"/>
    <w:rsid w:val="00B96358"/>
    <w:rsid w:val="00BA54F2"/>
    <w:rsid w:val="00BB1A57"/>
    <w:rsid w:val="00BB382E"/>
    <w:rsid w:val="00BC0323"/>
    <w:rsid w:val="00BF474A"/>
    <w:rsid w:val="00C04192"/>
    <w:rsid w:val="00C42F41"/>
    <w:rsid w:val="00C511FA"/>
    <w:rsid w:val="00C51726"/>
    <w:rsid w:val="00C54EA7"/>
    <w:rsid w:val="00C70DB9"/>
    <w:rsid w:val="00C7293C"/>
    <w:rsid w:val="00C82E6F"/>
    <w:rsid w:val="00CD31A8"/>
    <w:rsid w:val="00CE4368"/>
    <w:rsid w:val="00CF33D1"/>
    <w:rsid w:val="00D0788C"/>
    <w:rsid w:val="00D277BB"/>
    <w:rsid w:val="00D4605A"/>
    <w:rsid w:val="00D55564"/>
    <w:rsid w:val="00D70959"/>
    <w:rsid w:val="00D72221"/>
    <w:rsid w:val="00D97592"/>
    <w:rsid w:val="00D97715"/>
    <w:rsid w:val="00DA6349"/>
    <w:rsid w:val="00DC4A5F"/>
    <w:rsid w:val="00DD02C0"/>
    <w:rsid w:val="00DD441B"/>
    <w:rsid w:val="00DE05BC"/>
    <w:rsid w:val="00DF6D73"/>
    <w:rsid w:val="00E20007"/>
    <w:rsid w:val="00E21D2C"/>
    <w:rsid w:val="00E42258"/>
    <w:rsid w:val="00E80E59"/>
    <w:rsid w:val="00E92D8C"/>
    <w:rsid w:val="00ED3F77"/>
    <w:rsid w:val="00EE2404"/>
    <w:rsid w:val="00EF43FE"/>
    <w:rsid w:val="00EF4F11"/>
    <w:rsid w:val="00EF5190"/>
    <w:rsid w:val="00F22AA1"/>
    <w:rsid w:val="00F32708"/>
    <w:rsid w:val="00F33F46"/>
    <w:rsid w:val="00F60589"/>
    <w:rsid w:val="00F70BB8"/>
    <w:rsid w:val="00F81785"/>
    <w:rsid w:val="00F91D39"/>
    <w:rsid w:val="00F94967"/>
    <w:rsid w:val="00F96A55"/>
    <w:rsid w:val="00FA32C2"/>
    <w:rsid w:val="00FA6BDD"/>
    <w:rsid w:val="00FB349C"/>
    <w:rsid w:val="00FC0227"/>
    <w:rsid w:val="00FC0DB0"/>
    <w:rsid w:val="00FC18CA"/>
    <w:rsid w:val="00FC2704"/>
    <w:rsid w:val="00FC5B09"/>
    <w:rsid w:val="00FD78B2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63E6F-959D-41B5-A822-A513A9B2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017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530170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151A3A"/>
    <w:pPr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530170"/>
    <w:p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paragraph" w:styleId="Zhlav">
    <w:name w:val="header"/>
    <w:basedOn w:val="Normln"/>
    <w:link w:val="ZhlavChar"/>
    <w:uiPriority w:val="99"/>
    <w:rsid w:val="008B25A1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eastAsia="MS Mincho"/>
      <w:szCs w:val="18"/>
      <w:lang w:val="x-none" w:eastAsia="x-none"/>
    </w:rPr>
  </w:style>
  <w:style w:type="character" w:customStyle="1" w:styleId="ZhlavChar">
    <w:name w:val="Záhlaví Char"/>
    <w:link w:val="Zhlav"/>
    <w:uiPriority w:val="99"/>
    <w:rsid w:val="008B25A1"/>
    <w:rPr>
      <w:rFonts w:ascii="Arial" w:eastAsia="MS Mincho" w:hAnsi="Arial"/>
      <w:sz w:val="18"/>
      <w:szCs w:val="18"/>
      <w:lang w:val="x-none" w:eastAsia="x-none"/>
    </w:rPr>
  </w:style>
  <w:style w:type="paragraph" w:styleId="Zpat">
    <w:name w:val="footer"/>
    <w:basedOn w:val="Normln"/>
    <w:link w:val="ZpatChar"/>
    <w:uiPriority w:val="99"/>
    <w:rsid w:val="008B25A1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eastAsia="MS Mincho"/>
      <w:szCs w:val="18"/>
      <w:lang w:val="x-none" w:eastAsia="x-none"/>
    </w:rPr>
  </w:style>
  <w:style w:type="character" w:customStyle="1" w:styleId="ZpatChar">
    <w:name w:val="Zápatí Char"/>
    <w:link w:val="Zpat"/>
    <w:uiPriority w:val="99"/>
    <w:rsid w:val="008B25A1"/>
    <w:rPr>
      <w:rFonts w:ascii="Arial" w:eastAsia="MS Mincho" w:hAnsi="Arial"/>
      <w:sz w:val="18"/>
      <w:szCs w:val="18"/>
      <w:lang w:val="x-none" w:eastAsia="x-none"/>
    </w:rPr>
  </w:style>
  <w:style w:type="character" w:styleId="slostrnky">
    <w:name w:val="page number"/>
    <w:rsid w:val="008B25A1"/>
    <w:rPr>
      <w:rFonts w:ascii="Arial" w:hAnsi="Arial" w:cs="Arial"/>
      <w:sz w:val="16"/>
      <w:szCs w:val="16"/>
    </w:rPr>
  </w:style>
  <w:style w:type="paragraph" w:customStyle="1" w:styleId="kbFixedtext">
    <w:name w:val="kb_Fixed_text"/>
    <w:basedOn w:val="Normln"/>
    <w:rsid w:val="008B25A1"/>
    <w:pPr>
      <w:spacing w:before="40"/>
      <w:ind w:left="227" w:hanging="227"/>
      <w:jc w:val="left"/>
    </w:pPr>
    <w:rPr>
      <w:rFonts w:eastAsia="MS Mincho" w:cs="Arial"/>
      <w:sz w:val="16"/>
      <w:szCs w:val="16"/>
    </w:rPr>
  </w:style>
  <w:style w:type="paragraph" w:customStyle="1" w:styleId="kbRegistration">
    <w:name w:val="kb_Registration"/>
    <w:basedOn w:val="Normln"/>
    <w:rsid w:val="008B25A1"/>
    <w:pPr>
      <w:spacing w:before="40"/>
      <w:ind w:left="227" w:hanging="227"/>
      <w:jc w:val="left"/>
    </w:pPr>
    <w:rPr>
      <w:rFonts w:eastAsia="MS Mincho" w:cs="Arial"/>
      <w:caps/>
      <w:sz w:val="8"/>
      <w:szCs w:val="8"/>
    </w:rPr>
  </w:style>
  <w:style w:type="paragraph" w:customStyle="1" w:styleId="Registration">
    <w:name w:val="Registration"/>
    <w:basedOn w:val="Normln"/>
    <w:rsid w:val="008B25A1"/>
    <w:pPr>
      <w:spacing w:before="40"/>
      <w:ind w:left="227" w:hanging="227"/>
      <w:jc w:val="left"/>
    </w:pPr>
    <w:rPr>
      <w:rFonts w:eastAsia="MS Mincho" w:cs="Arial"/>
      <w:cap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Komerční banka, a.s.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Duzi Katerina</dc:creator>
  <cp:keywords/>
  <dc:description/>
  <cp:lastModifiedBy>Strelcova Bronislava</cp:lastModifiedBy>
  <cp:revision>2</cp:revision>
  <dcterms:created xsi:type="dcterms:W3CDTF">2017-08-18T06:47:00Z</dcterms:created>
  <dcterms:modified xsi:type="dcterms:W3CDTF">2017-08-18T06:47:00Z</dcterms:modified>
</cp:coreProperties>
</file>