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2969" w14:textId="77777777" w:rsidR="00D842AC" w:rsidRDefault="00D842AC" w:rsidP="00EE48A4">
      <w:pPr>
        <w:rPr>
          <w:rFonts w:ascii="Verdana" w:hAnsi="Verdana"/>
          <w:sz w:val="2"/>
        </w:rPr>
      </w:pPr>
    </w:p>
    <w:p w14:paraId="34AADF00" w14:textId="77777777" w:rsidR="00D842AC" w:rsidRDefault="00D842AC" w:rsidP="00EE48A4">
      <w:pPr>
        <w:rPr>
          <w:rFonts w:ascii="Verdana" w:hAnsi="Verdana"/>
          <w:sz w:val="2"/>
        </w:rPr>
      </w:pPr>
    </w:p>
    <w:p w14:paraId="366FF195" w14:textId="77777777" w:rsidR="00D842AC" w:rsidRDefault="00D842AC" w:rsidP="00EE48A4">
      <w:pPr>
        <w:rPr>
          <w:rFonts w:ascii="Verdana" w:hAnsi="Verdana"/>
          <w:sz w:val="2"/>
        </w:rPr>
      </w:pPr>
    </w:p>
    <w:p w14:paraId="61F42834" w14:textId="77777777" w:rsidR="00D842AC" w:rsidRDefault="00D842AC" w:rsidP="00EE48A4">
      <w:pPr>
        <w:rPr>
          <w:rFonts w:ascii="Verdana" w:hAnsi="Verdana"/>
          <w:sz w:val="2"/>
        </w:rPr>
      </w:pPr>
    </w:p>
    <w:p w14:paraId="065DFB0A" w14:textId="77777777" w:rsidR="00D842AC" w:rsidRDefault="00D842AC" w:rsidP="00EE48A4">
      <w:pPr>
        <w:rPr>
          <w:rFonts w:ascii="Verdana" w:hAnsi="Verdana"/>
          <w:sz w:val="2"/>
        </w:rPr>
      </w:pPr>
    </w:p>
    <w:p w14:paraId="2F77B9C8" w14:textId="77777777" w:rsidR="00D842AC" w:rsidRDefault="00D842AC" w:rsidP="00EE48A4">
      <w:pPr>
        <w:rPr>
          <w:rFonts w:ascii="Verdana" w:hAnsi="Verdana"/>
          <w:sz w:val="2"/>
        </w:rPr>
      </w:pPr>
    </w:p>
    <w:p w14:paraId="7BE6E535" w14:textId="77777777" w:rsidR="00D842AC" w:rsidRDefault="00D842AC" w:rsidP="00EE48A4">
      <w:pPr>
        <w:rPr>
          <w:rFonts w:ascii="Verdana" w:hAnsi="Verdana"/>
          <w:sz w:val="2"/>
        </w:rPr>
      </w:pPr>
    </w:p>
    <w:p w14:paraId="26CF605B" w14:textId="77777777" w:rsidR="00D842AC" w:rsidRDefault="00D842AC" w:rsidP="00EE48A4">
      <w:pPr>
        <w:rPr>
          <w:rFonts w:ascii="Verdana" w:hAnsi="Verdana"/>
          <w:sz w:val="2"/>
        </w:rPr>
      </w:pPr>
    </w:p>
    <w:p w14:paraId="112000D0" w14:textId="77777777" w:rsidR="00D842AC" w:rsidRDefault="00D842AC" w:rsidP="00EE48A4">
      <w:pPr>
        <w:rPr>
          <w:rFonts w:ascii="Verdana" w:hAnsi="Verdana"/>
          <w:sz w:val="2"/>
        </w:rPr>
      </w:pPr>
    </w:p>
    <w:p w14:paraId="105207A2" w14:textId="77777777" w:rsidR="00D842AC" w:rsidRDefault="00D842AC" w:rsidP="00EE48A4">
      <w:pPr>
        <w:rPr>
          <w:rFonts w:ascii="Verdana" w:hAnsi="Verdana"/>
          <w:sz w:val="2"/>
        </w:rPr>
      </w:pPr>
    </w:p>
    <w:p w14:paraId="019CDE77" w14:textId="13CBE662" w:rsidR="00EE48A4" w:rsidRPr="0090642B" w:rsidRDefault="00EE48A4" w:rsidP="00EE48A4">
      <w:pPr>
        <w:rPr>
          <w:rFonts w:ascii="Verdana" w:hAnsi="Verdana"/>
          <w:sz w:val="2"/>
        </w:rPr>
      </w:pPr>
      <w:r w:rsidRPr="0090642B">
        <w:rPr>
          <w:rFonts w:ascii="Verdana" w:hAnsi="Verdana"/>
          <w:noProof/>
        </w:rPr>
        <mc:AlternateContent>
          <mc:Choice Requires="wps">
            <w:drawing>
              <wp:anchor distT="0" distB="0" distL="0" distR="0" simplePos="0" relativeHeight="251661312" behindDoc="1" locked="0" layoutInCell="1" allowOverlap="1" wp14:anchorId="6C732EE1" wp14:editId="19DA5BBC">
                <wp:simplePos x="0" y="0"/>
                <wp:positionH relativeFrom="column">
                  <wp:posOffset>0</wp:posOffset>
                </wp:positionH>
                <wp:positionV relativeFrom="paragraph">
                  <wp:posOffset>9541510</wp:posOffset>
                </wp:positionV>
                <wp:extent cx="5791200" cy="134620"/>
                <wp:effectExtent l="0" t="0" r="1270" b="1270"/>
                <wp:wrapSquare wrapText="bothSides"/>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40F9" w14:textId="34659A02" w:rsidR="00EE48A4" w:rsidRDefault="00EE48A4" w:rsidP="00EE48A4">
                            <w:pPr>
                              <w:spacing w:line="232" w:lineRule="auto"/>
                              <w:jc w:val="center"/>
                              <w:rPr>
                                <w:rFonts w:ascii="Verdana" w:hAnsi="Verdana"/>
                                <w:color w:val="000000"/>
                                <w:spacing w:val="-4"/>
                                <w:sz w:val="1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32EE1" id="_x0000_t202" coordsize="21600,21600" o:spt="202" path="m,l,21600r21600,l21600,xe">
                <v:stroke joinstyle="miter"/>
                <v:path gradientshapeok="t" o:connecttype="rect"/>
              </v:shapetype>
              <v:shape id="Textové pole 15" o:spid="_x0000_s1026" type="#_x0000_t202" style="position:absolute;margin-left:0;margin-top:751.3pt;width:456pt;height:1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" filled="f" stroked="f">
                <v:textbox inset="0,0,0,0">
                  <w:txbxContent>
                    <w:p w14:paraId="50BC40F9" w14:textId="34659A02" w:rsidR="00EE48A4" w:rsidRDefault="00EE48A4" w:rsidP="00EE48A4">
                      <w:pPr>
                        <w:spacing w:line="232" w:lineRule="auto"/>
                        <w:jc w:val="center"/>
                        <w:rPr>
                          <w:rFonts w:ascii="Verdana" w:hAnsi="Verdana"/>
                          <w:color w:val="000000"/>
                          <w:spacing w:val="-4"/>
                          <w:sz w:val="18"/>
                          <w:lang w:val="cs-CZ"/>
                        </w:rPr>
                      </w:pPr>
                    </w:p>
                  </w:txbxContent>
                </v:textbox>
                <w10:wrap type="square"/>
              </v:shape>
            </w:pict>
          </mc:Fallback>
        </mc:AlternateContent>
      </w:r>
    </w:p>
    <w:p w14:paraId="73D278BF" w14:textId="77777777" w:rsidR="00EE48A4" w:rsidRPr="0090642B" w:rsidRDefault="00EE48A4" w:rsidP="00EE48A4">
      <w:pPr>
        <w:spacing w:after="196" w:line="20" w:lineRule="exact"/>
        <w:rPr>
          <w:rFonts w:ascii="Verdana" w:hAnsi="Verdana"/>
        </w:rPr>
      </w:pPr>
    </w:p>
    <w:p w14:paraId="6C6F1DBD" w14:textId="40BD2481" w:rsidR="00EE48A4" w:rsidRPr="0090642B" w:rsidRDefault="00EE48A4" w:rsidP="00CD1D37">
      <w:pPr>
        <w:jc w:val="center"/>
        <w:rPr>
          <w:rFonts w:ascii="Verdana" w:hAnsi="Verdana"/>
          <w:b/>
          <w:color w:val="000000"/>
          <w:spacing w:val="-8"/>
          <w:sz w:val="31"/>
          <w:lang w:val="cs-CZ"/>
        </w:rPr>
      </w:pPr>
      <w:r w:rsidRPr="0090642B">
        <w:rPr>
          <w:rFonts w:ascii="Verdana" w:hAnsi="Verdana"/>
          <w:b/>
          <w:color w:val="000000"/>
          <w:spacing w:val="-8"/>
          <w:sz w:val="31"/>
          <w:lang w:val="cs-CZ"/>
        </w:rPr>
        <w:t>SMLO</w:t>
      </w:r>
      <w:r w:rsidR="00184AE5">
        <w:rPr>
          <w:rFonts w:ascii="Verdana" w:hAnsi="Verdana"/>
          <w:b/>
          <w:color w:val="000000"/>
          <w:spacing w:val="-8"/>
          <w:sz w:val="31"/>
          <w:lang w:val="cs-CZ"/>
        </w:rPr>
        <w:t>U</w:t>
      </w:r>
      <w:r w:rsidRPr="0090642B">
        <w:rPr>
          <w:rFonts w:ascii="Verdana" w:hAnsi="Verdana"/>
          <w:b/>
          <w:color w:val="000000"/>
          <w:spacing w:val="-8"/>
          <w:sz w:val="31"/>
          <w:lang w:val="cs-CZ"/>
        </w:rPr>
        <w:t>VA O POSKYTNUTÍ CATERINGOVÝCH SLUŽEB</w:t>
      </w:r>
    </w:p>
    <w:p w14:paraId="5DB12F0A" w14:textId="77777777" w:rsidR="00DB1290" w:rsidRPr="00DB1290" w:rsidRDefault="00DB1290" w:rsidP="00DB1290">
      <w:pPr>
        <w:pStyle w:val="Odstavecseseznamem"/>
        <w:spacing w:after="120"/>
        <w:ind w:left="720"/>
        <w:rPr>
          <w:rFonts w:cstheme="minorHAnsi"/>
          <w:szCs w:val="22"/>
          <w:lang w:val="cs-CZ"/>
        </w:rPr>
      </w:pPr>
      <w:r w:rsidRPr="00DB1290">
        <w:rPr>
          <w:rFonts w:cstheme="minorHAnsi"/>
          <w:szCs w:val="18"/>
          <w:lang w:val="cs-CZ"/>
        </w:rPr>
        <w:t xml:space="preserve">uzavřena podle ust. § 1746 odst. 2 a § 2586 a násl. zákona č. 89/2012, občanského zákoníku, ve znění pozdějších předpisů (dále jen </w:t>
      </w:r>
      <w:r w:rsidRPr="00DB1290">
        <w:rPr>
          <w:rFonts w:cstheme="minorHAnsi"/>
          <w:color w:val="000000"/>
          <w:szCs w:val="22"/>
          <w:lang w:val="cs-CZ"/>
        </w:rPr>
        <w:t>„</w:t>
      </w:r>
      <w:r w:rsidRPr="00DB1290">
        <w:rPr>
          <w:rFonts w:cstheme="minorHAnsi"/>
          <w:szCs w:val="18"/>
          <w:lang w:val="cs-CZ"/>
        </w:rPr>
        <w:t xml:space="preserve">občanský zákoník”) </w:t>
      </w:r>
      <w:r w:rsidRPr="00DB1290">
        <w:rPr>
          <w:rFonts w:cstheme="minorHAnsi"/>
          <w:szCs w:val="22"/>
          <w:lang w:val="cs-CZ"/>
        </w:rPr>
        <w:t>níže uvedeného dne, měsíce a roku v následujícím znění:</w:t>
      </w:r>
    </w:p>
    <w:p w14:paraId="64FBB8F8" w14:textId="77777777" w:rsidR="00EE48A4" w:rsidRPr="0090642B" w:rsidRDefault="00EE48A4" w:rsidP="00EE48A4">
      <w:pPr>
        <w:numPr>
          <w:ilvl w:val="0"/>
          <w:numId w:val="1"/>
        </w:numPr>
        <w:tabs>
          <w:tab w:val="clear" w:pos="144"/>
          <w:tab w:val="decimal" w:pos="4032"/>
        </w:tabs>
        <w:spacing w:before="540"/>
        <w:ind w:left="360" w:firstLine="3528"/>
        <w:rPr>
          <w:rFonts w:ascii="Verdana" w:hAnsi="Verdana"/>
          <w:b/>
          <w:color w:val="000000"/>
          <w:spacing w:val="10"/>
          <w:sz w:val="19"/>
          <w:szCs w:val="19"/>
          <w:lang w:val="cs-CZ"/>
        </w:rPr>
      </w:pPr>
      <w:r w:rsidRPr="0090642B">
        <w:rPr>
          <w:rFonts w:ascii="Verdana" w:hAnsi="Verdana"/>
          <w:b/>
          <w:color w:val="000000"/>
          <w:spacing w:val="10"/>
          <w:sz w:val="19"/>
          <w:szCs w:val="19"/>
          <w:lang w:val="cs-CZ"/>
        </w:rPr>
        <w:t>Smluvní strany</w:t>
      </w:r>
    </w:p>
    <w:p w14:paraId="27F3E753" w14:textId="075E998E" w:rsidR="00EE48A4" w:rsidRPr="0090642B" w:rsidRDefault="00EE48A4" w:rsidP="00EE48A4">
      <w:pPr>
        <w:tabs>
          <w:tab w:val="right" w:pos="4295"/>
        </w:tabs>
        <w:spacing w:before="180"/>
        <w:rPr>
          <w:rFonts w:ascii="Verdana" w:hAnsi="Verdana"/>
          <w:color w:val="000000"/>
          <w:sz w:val="19"/>
          <w:szCs w:val="19"/>
          <w:lang w:val="cs-CZ"/>
        </w:rPr>
      </w:pPr>
      <w:r w:rsidRPr="0090642B">
        <w:rPr>
          <w:rFonts w:ascii="Verdana" w:hAnsi="Verdana"/>
          <w:color w:val="000000"/>
          <w:sz w:val="19"/>
          <w:szCs w:val="19"/>
          <w:lang w:val="cs-CZ"/>
        </w:rPr>
        <w:t>Objednatel</w:t>
      </w:r>
      <w:r w:rsidRPr="0090642B">
        <w:rPr>
          <w:rFonts w:ascii="Verdana" w:hAnsi="Verdana"/>
          <w:color w:val="000000"/>
          <w:sz w:val="19"/>
          <w:szCs w:val="19"/>
          <w:lang w:val="cs-CZ"/>
        </w:rPr>
        <w:tab/>
      </w:r>
      <w:r w:rsidR="006C579C">
        <w:rPr>
          <w:rFonts w:ascii="Verdana" w:hAnsi="Verdana"/>
          <w:color w:val="000000"/>
          <w:sz w:val="19"/>
          <w:szCs w:val="19"/>
          <w:lang w:val="cs-CZ"/>
        </w:rPr>
        <w:t xml:space="preserve">        </w:t>
      </w:r>
      <w:r w:rsidRPr="0090642B">
        <w:rPr>
          <w:rFonts w:ascii="Verdana" w:hAnsi="Verdana"/>
          <w:color w:val="000000"/>
          <w:spacing w:val="-2"/>
          <w:sz w:val="19"/>
          <w:szCs w:val="19"/>
          <w:lang w:val="cs-CZ"/>
        </w:rPr>
        <w:t>(dále jen jako „objednatel ")</w:t>
      </w:r>
    </w:p>
    <w:p w14:paraId="52FE1DD6" w14:textId="5EC5118A" w:rsidR="00EE48A4" w:rsidRPr="0090642B" w:rsidRDefault="00EE48A4" w:rsidP="00EE48A4">
      <w:pPr>
        <w:tabs>
          <w:tab w:val="right" w:pos="5631"/>
        </w:tabs>
        <w:spacing w:before="180"/>
        <w:rPr>
          <w:rFonts w:ascii="Verdana" w:hAnsi="Verdana"/>
          <w:b/>
          <w:color w:val="000000"/>
          <w:spacing w:val="-4"/>
          <w:sz w:val="19"/>
          <w:szCs w:val="19"/>
          <w:lang w:val="cs-CZ"/>
        </w:rPr>
      </w:pPr>
      <w:r w:rsidRPr="0090642B">
        <w:rPr>
          <w:rFonts w:ascii="Verdana" w:hAnsi="Verdana"/>
          <w:b/>
          <w:color w:val="000000"/>
          <w:spacing w:val="-4"/>
          <w:sz w:val="19"/>
          <w:szCs w:val="19"/>
          <w:lang w:val="cs-CZ"/>
        </w:rPr>
        <w:t>Název:</w:t>
      </w:r>
      <w:r w:rsidRPr="0090642B">
        <w:rPr>
          <w:rFonts w:ascii="Verdana" w:hAnsi="Verdana"/>
          <w:b/>
          <w:color w:val="000000"/>
          <w:spacing w:val="-4"/>
          <w:sz w:val="19"/>
          <w:szCs w:val="19"/>
          <w:lang w:val="cs-CZ"/>
        </w:rPr>
        <w:tab/>
      </w:r>
      <w:r w:rsidR="00CD1D37" w:rsidRPr="0090642B">
        <w:rPr>
          <w:rFonts w:ascii="Verdana" w:hAnsi="Verdana"/>
          <w:b/>
          <w:color w:val="000000"/>
          <w:spacing w:val="-4"/>
          <w:sz w:val="19"/>
          <w:szCs w:val="19"/>
          <w:lang w:val="cs-CZ"/>
        </w:rPr>
        <w:t xml:space="preserve">               </w:t>
      </w:r>
      <w:r w:rsidR="006C579C">
        <w:rPr>
          <w:rFonts w:ascii="Verdana" w:hAnsi="Verdana"/>
          <w:b/>
          <w:color w:val="000000"/>
          <w:spacing w:val="-4"/>
          <w:sz w:val="19"/>
          <w:szCs w:val="19"/>
          <w:lang w:val="cs-CZ"/>
        </w:rPr>
        <w:t xml:space="preserve">  </w:t>
      </w:r>
      <w:r w:rsidRPr="0090642B">
        <w:rPr>
          <w:rFonts w:ascii="Verdana" w:hAnsi="Verdana"/>
          <w:b/>
          <w:color w:val="000000"/>
          <w:spacing w:val="-2"/>
          <w:sz w:val="19"/>
          <w:szCs w:val="19"/>
          <w:lang w:val="cs-CZ"/>
        </w:rPr>
        <w:t>ČESKÉ VYSOKÉ UČENÍ TECHNICKÉ V PRAZE</w:t>
      </w:r>
    </w:p>
    <w:p w14:paraId="79CB8DE7" w14:textId="1A4D493D" w:rsidR="00EE48A4" w:rsidRPr="0090642B" w:rsidRDefault="00CD1D37" w:rsidP="00CD1D37">
      <w:pPr>
        <w:spacing w:before="180" w:line="292" w:lineRule="auto"/>
        <w:ind w:left="1416"/>
        <w:rPr>
          <w:rFonts w:ascii="Verdana" w:hAnsi="Verdana"/>
          <w:b/>
          <w:color w:val="000000"/>
          <w:spacing w:val="1"/>
          <w:sz w:val="19"/>
          <w:szCs w:val="19"/>
          <w:lang w:val="cs-CZ"/>
        </w:rPr>
      </w:pPr>
      <w:r w:rsidRPr="0090642B">
        <w:rPr>
          <w:rFonts w:ascii="Verdana" w:hAnsi="Verdana"/>
          <w:b/>
          <w:color w:val="000000"/>
          <w:spacing w:val="1"/>
          <w:sz w:val="19"/>
          <w:szCs w:val="19"/>
          <w:lang w:val="cs-CZ"/>
        </w:rPr>
        <w:t xml:space="preserve">   </w:t>
      </w:r>
      <w:r w:rsidR="006C579C">
        <w:rPr>
          <w:rFonts w:ascii="Verdana" w:hAnsi="Verdana"/>
          <w:b/>
          <w:color w:val="000000"/>
          <w:spacing w:val="1"/>
          <w:sz w:val="19"/>
          <w:szCs w:val="19"/>
          <w:lang w:val="cs-CZ"/>
        </w:rPr>
        <w:t xml:space="preserve">  </w:t>
      </w:r>
      <w:r w:rsidR="00EE48A4" w:rsidRPr="0090642B">
        <w:rPr>
          <w:rFonts w:ascii="Verdana" w:hAnsi="Verdana"/>
          <w:b/>
          <w:color w:val="000000"/>
          <w:spacing w:val="1"/>
          <w:sz w:val="19"/>
          <w:szCs w:val="19"/>
          <w:lang w:val="cs-CZ"/>
        </w:rPr>
        <w:t>Český institut informatiky, robotiky a kybernetiky</w:t>
      </w:r>
    </w:p>
    <w:p w14:paraId="110FDE17" w14:textId="408CCC99" w:rsidR="00EE48A4" w:rsidRPr="001333A6" w:rsidRDefault="00EE48A4" w:rsidP="00EE48A4">
      <w:pPr>
        <w:tabs>
          <w:tab w:val="right" w:pos="5577"/>
        </w:tabs>
        <w:spacing w:before="108" w:line="266" w:lineRule="auto"/>
        <w:rPr>
          <w:rFonts w:ascii="Verdana" w:hAnsi="Verdana"/>
          <w:color w:val="000000"/>
          <w:spacing w:val="-3"/>
          <w:sz w:val="19"/>
          <w:szCs w:val="19"/>
          <w:lang w:val="cs-CZ"/>
        </w:rPr>
      </w:pPr>
      <w:r w:rsidRPr="001333A6">
        <w:rPr>
          <w:rFonts w:ascii="Verdana" w:hAnsi="Verdana"/>
          <w:color w:val="000000"/>
          <w:spacing w:val="-3"/>
          <w:sz w:val="19"/>
          <w:szCs w:val="19"/>
          <w:lang w:val="cs-CZ"/>
        </w:rPr>
        <w:t>Sídlo:</w:t>
      </w:r>
      <w:r w:rsidRPr="001333A6">
        <w:rPr>
          <w:rFonts w:ascii="Verdana" w:hAnsi="Verdana"/>
          <w:color w:val="000000"/>
          <w:spacing w:val="-3"/>
          <w:sz w:val="19"/>
          <w:szCs w:val="19"/>
          <w:lang w:val="cs-CZ"/>
        </w:rPr>
        <w:tab/>
      </w:r>
      <w:r w:rsidR="00CD1D37" w:rsidRPr="001333A6">
        <w:rPr>
          <w:rFonts w:ascii="Verdana" w:hAnsi="Verdana"/>
          <w:color w:val="000000"/>
          <w:spacing w:val="-3"/>
          <w:sz w:val="19"/>
          <w:szCs w:val="19"/>
          <w:lang w:val="cs-CZ"/>
        </w:rPr>
        <w:t xml:space="preserve"> </w:t>
      </w:r>
      <w:r w:rsidR="001333A6">
        <w:rPr>
          <w:rFonts w:ascii="Verdana" w:hAnsi="Verdana"/>
          <w:color w:val="000000"/>
          <w:spacing w:val="-3"/>
          <w:sz w:val="19"/>
          <w:szCs w:val="19"/>
          <w:lang w:val="cs-CZ"/>
        </w:rPr>
        <w:t xml:space="preserve">    </w:t>
      </w:r>
      <w:r w:rsidR="00CD1D37" w:rsidRPr="001333A6">
        <w:rPr>
          <w:rFonts w:ascii="Verdana" w:hAnsi="Verdana"/>
          <w:color w:val="000000"/>
          <w:spacing w:val="-3"/>
          <w:sz w:val="19"/>
          <w:szCs w:val="19"/>
          <w:lang w:val="cs-CZ"/>
        </w:rPr>
        <w:t xml:space="preserve"> </w:t>
      </w:r>
      <w:r w:rsidR="001333A6">
        <w:rPr>
          <w:rFonts w:ascii="Verdana" w:hAnsi="Verdana"/>
          <w:color w:val="000000"/>
          <w:spacing w:val="-3"/>
          <w:sz w:val="19"/>
          <w:szCs w:val="19"/>
          <w:lang w:val="cs-CZ"/>
        </w:rPr>
        <w:t xml:space="preserve"> </w:t>
      </w:r>
      <w:r w:rsidR="00A365E0">
        <w:rPr>
          <w:rFonts w:ascii="Verdana" w:hAnsi="Verdana"/>
          <w:color w:val="000000"/>
          <w:spacing w:val="-3"/>
          <w:sz w:val="19"/>
          <w:szCs w:val="19"/>
          <w:lang w:val="cs-CZ"/>
        </w:rPr>
        <w:t xml:space="preserve">   </w:t>
      </w:r>
      <w:r w:rsidR="006C579C">
        <w:rPr>
          <w:rFonts w:ascii="Verdana" w:hAnsi="Verdana"/>
          <w:color w:val="000000"/>
          <w:spacing w:val="-3"/>
          <w:sz w:val="19"/>
          <w:szCs w:val="19"/>
          <w:lang w:val="cs-CZ"/>
        </w:rPr>
        <w:t xml:space="preserve">         </w:t>
      </w:r>
      <w:r w:rsidRPr="001333A6">
        <w:rPr>
          <w:rFonts w:ascii="Verdana" w:hAnsi="Verdana"/>
          <w:color w:val="000000"/>
          <w:spacing w:val="-3"/>
          <w:sz w:val="19"/>
          <w:szCs w:val="19"/>
          <w:lang w:val="cs-CZ"/>
        </w:rPr>
        <w:t>Jugoslávských partyzánů 3, 160 00 Praha 6</w:t>
      </w:r>
    </w:p>
    <w:p w14:paraId="28C7E5E8" w14:textId="228E23E8" w:rsidR="00EE48A4" w:rsidRPr="001333A6" w:rsidRDefault="001333A6" w:rsidP="00EE48A4">
      <w:pPr>
        <w:tabs>
          <w:tab w:val="right" w:pos="3993"/>
        </w:tabs>
        <w:spacing w:before="144"/>
        <w:rPr>
          <w:rFonts w:ascii="Verdana" w:hAnsi="Verdana"/>
          <w:color w:val="000000"/>
          <w:spacing w:val="-3"/>
          <w:sz w:val="19"/>
          <w:szCs w:val="19"/>
          <w:lang w:val="cs-CZ"/>
        </w:rPr>
      </w:pPr>
      <w:r w:rsidRPr="001333A6">
        <w:rPr>
          <w:rFonts w:ascii="Verdana" w:hAnsi="Verdana"/>
          <w:color w:val="000000"/>
          <w:spacing w:val="-3"/>
          <w:sz w:val="19"/>
          <w:szCs w:val="19"/>
          <w:lang w:val="cs-CZ"/>
        </w:rPr>
        <w:t>Zastoupen:</w:t>
      </w:r>
      <w:r>
        <w:rPr>
          <w:rFonts w:ascii="Verdana" w:hAnsi="Verdana"/>
          <w:color w:val="000000"/>
          <w:spacing w:val="-3"/>
          <w:sz w:val="19"/>
          <w:szCs w:val="19"/>
          <w:lang w:val="cs-CZ"/>
        </w:rPr>
        <w:t xml:space="preserve">        </w:t>
      </w:r>
      <w:r w:rsidR="006C579C">
        <w:rPr>
          <w:rFonts w:ascii="Verdana" w:hAnsi="Verdana"/>
          <w:color w:val="000000"/>
          <w:spacing w:val="-3"/>
          <w:sz w:val="19"/>
          <w:szCs w:val="19"/>
          <w:lang w:val="cs-CZ"/>
        </w:rPr>
        <w:t xml:space="preserve">   </w:t>
      </w:r>
    </w:p>
    <w:p w14:paraId="17CBCF0C" w14:textId="53359A67" w:rsidR="00EE48A4" w:rsidRPr="001333A6" w:rsidRDefault="00EE48A4" w:rsidP="00EE48A4">
      <w:pPr>
        <w:tabs>
          <w:tab w:val="right" w:pos="2675"/>
        </w:tabs>
        <w:spacing w:before="180"/>
        <w:rPr>
          <w:rFonts w:ascii="Verdana" w:hAnsi="Verdana"/>
          <w:color w:val="000000"/>
          <w:spacing w:val="-3"/>
          <w:sz w:val="19"/>
          <w:szCs w:val="19"/>
          <w:lang w:val="cs-CZ"/>
        </w:rPr>
      </w:pPr>
      <w:r w:rsidRPr="001333A6">
        <w:rPr>
          <w:rFonts w:ascii="Verdana" w:hAnsi="Verdana"/>
          <w:color w:val="000000"/>
          <w:spacing w:val="-3"/>
          <w:sz w:val="19"/>
          <w:szCs w:val="19"/>
          <w:lang w:val="cs-CZ"/>
        </w:rPr>
        <w:t>IČO:</w:t>
      </w:r>
      <w:r w:rsidR="006C579C">
        <w:rPr>
          <w:rFonts w:ascii="Verdana" w:hAnsi="Verdana"/>
          <w:color w:val="000000"/>
          <w:spacing w:val="-3"/>
          <w:sz w:val="19"/>
          <w:szCs w:val="19"/>
          <w:lang w:val="cs-CZ"/>
        </w:rPr>
        <w:tab/>
        <w:t xml:space="preserve"> </w:t>
      </w:r>
      <w:r w:rsidRPr="001333A6">
        <w:rPr>
          <w:rFonts w:ascii="Verdana" w:hAnsi="Verdana"/>
          <w:color w:val="000000"/>
          <w:spacing w:val="-3"/>
          <w:sz w:val="19"/>
          <w:szCs w:val="19"/>
          <w:lang w:val="cs-CZ"/>
        </w:rPr>
        <w:t>68407700</w:t>
      </w:r>
    </w:p>
    <w:p w14:paraId="00D2CA11" w14:textId="1318C7E6" w:rsidR="00EE48A4" w:rsidRPr="001333A6" w:rsidRDefault="00EE48A4" w:rsidP="00EE48A4">
      <w:pPr>
        <w:tabs>
          <w:tab w:val="right" w:pos="2895"/>
        </w:tabs>
        <w:spacing w:before="180"/>
        <w:rPr>
          <w:rFonts w:ascii="Verdana" w:hAnsi="Verdana"/>
          <w:color w:val="000000"/>
          <w:spacing w:val="-3"/>
          <w:sz w:val="19"/>
          <w:szCs w:val="19"/>
          <w:lang w:val="cs-CZ"/>
        </w:rPr>
      </w:pPr>
      <w:r w:rsidRPr="001333A6">
        <w:rPr>
          <w:rFonts w:ascii="Verdana" w:hAnsi="Verdana"/>
          <w:color w:val="000000"/>
          <w:spacing w:val="-3"/>
          <w:sz w:val="19"/>
          <w:szCs w:val="19"/>
          <w:lang w:val="cs-CZ"/>
        </w:rPr>
        <w:t>DIČ:</w:t>
      </w:r>
      <w:r w:rsidRPr="001333A6">
        <w:rPr>
          <w:rFonts w:ascii="Verdana" w:hAnsi="Verdana"/>
          <w:color w:val="000000"/>
          <w:spacing w:val="-3"/>
          <w:sz w:val="19"/>
          <w:szCs w:val="19"/>
          <w:lang w:val="cs-CZ"/>
        </w:rPr>
        <w:tab/>
      </w:r>
      <w:r w:rsidR="006C579C">
        <w:rPr>
          <w:rFonts w:ascii="Verdana" w:hAnsi="Verdana"/>
          <w:color w:val="000000"/>
          <w:spacing w:val="-3"/>
          <w:sz w:val="19"/>
          <w:szCs w:val="19"/>
          <w:lang w:val="cs-CZ"/>
        </w:rPr>
        <w:t xml:space="preserve">   </w:t>
      </w:r>
      <w:r w:rsidRPr="001333A6">
        <w:rPr>
          <w:rFonts w:ascii="Verdana" w:hAnsi="Verdana"/>
          <w:color w:val="000000"/>
          <w:spacing w:val="-3"/>
          <w:sz w:val="19"/>
          <w:szCs w:val="19"/>
          <w:lang w:val="cs-CZ"/>
        </w:rPr>
        <w:t>CZ68407700</w:t>
      </w:r>
    </w:p>
    <w:p w14:paraId="004B1699" w14:textId="42044EC0" w:rsidR="00D842AC" w:rsidRPr="001333A6" w:rsidRDefault="00843D6C" w:rsidP="00EE48A4">
      <w:pPr>
        <w:tabs>
          <w:tab w:val="right" w:pos="2895"/>
        </w:tabs>
        <w:spacing w:before="180"/>
        <w:rPr>
          <w:rFonts w:ascii="Verdana" w:hAnsi="Verdana"/>
          <w:color w:val="000000"/>
          <w:spacing w:val="-3"/>
          <w:sz w:val="19"/>
          <w:szCs w:val="19"/>
          <w:lang w:val="cs-CZ"/>
        </w:rPr>
      </w:pPr>
      <w:r w:rsidRPr="001333A6">
        <w:rPr>
          <w:rFonts w:ascii="Verdana" w:hAnsi="Verdana"/>
          <w:color w:val="000000"/>
          <w:spacing w:val="-3"/>
          <w:sz w:val="19"/>
          <w:szCs w:val="19"/>
          <w:lang w:val="cs-CZ"/>
        </w:rPr>
        <w:t xml:space="preserve">Bankovní spojení: </w:t>
      </w:r>
    </w:p>
    <w:p w14:paraId="319EA553" w14:textId="77777777" w:rsidR="00EE48A4" w:rsidRPr="0090642B" w:rsidRDefault="00EE48A4" w:rsidP="00EE48A4">
      <w:pPr>
        <w:spacing w:before="180" w:line="199" w:lineRule="auto"/>
        <w:rPr>
          <w:rFonts w:ascii="Verdana" w:hAnsi="Verdana"/>
          <w:color w:val="000000"/>
          <w:sz w:val="19"/>
          <w:szCs w:val="19"/>
          <w:lang w:val="cs-CZ"/>
        </w:rPr>
      </w:pPr>
      <w:r w:rsidRPr="0090642B">
        <w:rPr>
          <w:rFonts w:ascii="Verdana" w:hAnsi="Verdana"/>
          <w:color w:val="000000"/>
          <w:sz w:val="19"/>
          <w:szCs w:val="19"/>
          <w:lang w:val="cs-CZ"/>
        </w:rPr>
        <w:t>a</w:t>
      </w:r>
    </w:p>
    <w:p w14:paraId="2E392F01" w14:textId="77777777" w:rsidR="00EE48A4" w:rsidRPr="0090642B" w:rsidRDefault="00EE48A4" w:rsidP="00EE48A4">
      <w:pPr>
        <w:tabs>
          <w:tab w:val="right" w:pos="4421"/>
        </w:tabs>
        <w:spacing w:before="180"/>
        <w:rPr>
          <w:rFonts w:ascii="Verdana" w:hAnsi="Verdana"/>
          <w:color w:val="000000"/>
          <w:spacing w:val="-2"/>
          <w:sz w:val="19"/>
          <w:szCs w:val="19"/>
          <w:lang w:val="cs-CZ"/>
        </w:rPr>
      </w:pPr>
      <w:r w:rsidRPr="0090642B">
        <w:rPr>
          <w:rFonts w:ascii="Verdana" w:hAnsi="Verdana"/>
          <w:color w:val="000000"/>
          <w:spacing w:val="-6"/>
          <w:sz w:val="19"/>
          <w:szCs w:val="19"/>
          <w:lang w:val="cs-CZ"/>
        </w:rPr>
        <w:t>Poskytovatel</w:t>
      </w:r>
      <w:r w:rsidR="002D110F" w:rsidRPr="0090642B">
        <w:rPr>
          <w:rFonts w:ascii="Verdana" w:hAnsi="Verdana"/>
          <w:color w:val="000000"/>
          <w:spacing w:val="-6"/>
          <w:sz w:val="19"/>
          <w:szCs w:val="19"/>
          <w:lang w:val="cs-CZ"/>
        </w:rPr>
        <w:tab/>
      </w:r>
      <w:r w:rsidRPr="0090642B">
        <w:rPr>
          <w:rFonts w:ascii="Verdana" w:hAnsi="Verdana"/>
          <w:color w:val="000000"/>
          <w:spacing w:val="-2"/>
          <w:sz w:val="19"/>
          <w:szCs w:val="19"/>
          <w:lang w:val="cs-CZ"/>
        </w:rPr>
        <w:t>(dále jen jako „poskytovatel")</w:t>
      </w:r>
    </w:p>
    <w:p w14:paraId="62CD1423" w14:textId="292D6D54" w:rsidR="00EE48A4" w:rsidRPr="001333A6" w:rsidRDefault="001333A6" w:rsidP="002D110F">
      <w:pPr>
        <w:tabs>
          <w:tab w:val="right" w:pos="5577"/>
        </w:tabs>
        <w:spacing w:before="108" w:line="266" w:lineRule="auto"/>
        <w:rPr>
          <w:rFonts w:ascii="Verdana" w:hAnsi="Verdana"/>
          <w:color w:val="000000"/>
          <w:spacing w:val="-3"/>
          <w:sz w:val="19"/>
          <w:szCs w:val="19"/>
          <w:lang w:val="cs-CZ"/>
        </w:rPr>
      </w:pPr>
      <w:r w:rsidRPr="0090642B">
        <w:rPr>
          <w:rFonts w:ascii="Verdana" w:hAnsi="Verdana"/>
          <w:b/>
          <w:color w:val="000000"/>
          <w:spacing w:val="-6"/>
          <w:sz w:val="19"/>
          <w:szCs w:val="19"/>
          <w:lang w:val="cs-CZ"/>
        </w:rPr>
        <w:t>Název:</w:t>
      </w:r>
      <w:r w:rsidRPr="0090642B">
        <w:rPr>
          <w:rFonts w:ascii="Verdana" w:hAnsi="Verdana"/>
          <w:color w:val="000000"/>
          <w:spacing w:val="-6"/>
          <w:sz w:val="19"/>
          <w:szCs w:val="19"/>
          <w:lang w:val="cs-CZ"/>
        </w:rPr>
        <w:t xml:space="preserve">  </w:t>
      </w:r>
      <w:r w:rsidR="00EE48A4" w:rsidRPr="0090642B">
        <w:rPr>
          <w:rFonts w:ascii="Verdana" w:hAnsi="Verdana"/>
          <w:color w:val="000000"/>
          <w:spacing w:val="-6"/>
          <w:sz w:val="19"/>
          <w:szCs w:val="19"/>
          <w:lang w:val="cs-CZ"/>
        </w:rPr>
        <w:t xml:space="preserve"> </w:t>
      </w:r>
      <w:r w:rsidR="002D110F" w:rsidRPr="0090642B">
        <w:rPr>
          <w:rFonts w:ascii="Verdana" w:hAnsi="Verdana"/>
          <w:color w:val="000000"/>
          <w:spacing w:val="-6"/>
          <w:sz w:val="19"/>
          <w:szCs w:val="19"/>
          <w:lang w:val="cs-CZ"/>
        </w:rPr>
        <w:t xml:space="preserve">         </w:t>
      </w:r>
      <w:r w:rsidR="006C579C">
        <w:rPr>
          <w:rFonts w:ascii="Verdana" w:hAnsi="Verdana"/>
          <w:color w:val="000000"/>
          <w:spacing w:val="-6"/>
          <w:sz w:val="19"/>
          <w:szCs w:val="19"/>
          <w:lang w:val="cs-CZ"/>
        </w:rPr>
        <w:t xml:space="preserve">  </w:t>
      </w:r>
      <w:r w:rsidR="002D110F" w:rsidRPr="0090642B">
        <w:rPr>
          <w:rFonts w:ascii="Verdana" w:hAnsi="Verdana"/>
          <w:color w:val="000000"/>
          <w:spacing w:val="-6"/>
          <w:sz w:val="19"/>
          <w:szCs w:val="19"/>
          <w:lang w:val="cs-CZ"/>
        </w:rPr>
        <w:t xml:space="preserve"> </w:t>
      </w:r>
      <w:r w:rsidR="00EE48A4" w:rsidRPr="0090642B">
        <w:rPr>
          <w:rFonts w:ascii="Verdana" w:hAnsi="Verdana"/>
          <w:b/>
          <w:color w:val="000000"/>
          <w:spacing w:val="-2"/>
          <w:sz w:val="19"/>
          <w:szCs w:val="19"/>
          <w:lang w:val="cs-CZ"/>
        </w:rPr>
        <w:t>PIKABAR s.r.o.</w:t>
      </w:r>
      <w:r w:rsidR="00EE48A4" w:rsidRPr="00184AE5">
        <w:rPr>
          <w:rFonts w:ascii="Verdana" w:hAnsi="Verdana"/>
          <w:sz w:val="19"/>
          <w:szCs w:val="19"/>
          <w:lang w:val="cs-CZ"/>
        </w:rPr>
        <w:br/>
      </w:r>
      <w:r w:rsidRPr="001333A6">
        <w:rPr>
          <w:rFonts w:ascii="Verdana" w:hAnsi="Verdana"/>
          <w:color w:val="000000"/>
          <w:spacing w:val="-3"/>
          <w:sz w:val="19"/>
          <w:szCs w:val="19"/>
          <w:lang w:val="cs-CZ"/>
        </w:rPr>
        <w:t xml:space="preserve">sídlo:  </w:t>
      </w:r>
      <w:r w:rsidR="002D110F" w:rsidRPr="001333A6">
        <w:rPr>
          <w:rFonts w:ascii="Verdana" w:hAnsi="Verdana"/>
          <w:color w:val="000000"/>
          <w:spacing w:val="-3"/>
          <w:sz w:val="19"/>
          <w:szCs w:val="19"/>
          <w:lang w:val="cs-CZ"/>
        </w:rPr>
        <w:t xml:space="preserve">        </w:t>
      </w:r>
      <w:r w:rsidR="00EE48A4" w:rsidRPr="001333A6">
        <w:rPr>
          <w:rFonts w:ascii="Verdana" w:hAnsi="Verdana"/>
          <w:color w:val="000000"/>
          <w:spacing w:val="-3"/>
          <w:sz w:val="19"/>
          <w:szCs w:val="19"/>
          <w:lang w:val="cs-CZ"/>
        </w:rPr>
        <w:t xml:space="preserve">      </w:t>
      </w:r>
      <w:r w:rsidR="006C579C">
        <w:rPr>
          <w:rFonts w:ascii="Verdana" w:hAnsi="Verdana"/>
          <w:color w:val="000000"/>
          <w:spacing w:val="-3"/>
          <w:sz w:val="19"/>
          <w:szCs w:val="19"/>
          <w:lang w:val="cs-CZ"/>
        </w:rPr>
        <w:t xml:space="preserve"> </w:t>
      </w:r>
      <w:r w:rsidR="00EE48A4" w:rsidRPr="001333A6">
        <w:rPr>
          <w:rFonts w:ascii="Verdana" w:hAnsi="Verdana"/>
          <w:color w:val="000000"/>
          <w:spacing w:val="-3"/>
          <w:sz w:val="19"/>
          <w:szCs w:val="19"/>
          <w:lang w:val="cs-CZ"/>
        </w:rPr>
        <w:t>Lužánecká 1885/4a, 602 00 Brno</w:t>
      </w:r>
    </w:p>
    <w:p w14:paraId="708A71F1" w14:textId="5DD31C81" w:rsidR="00EE48A4" w:rsidRPr="001333A6" w:rsidRDefault="00CD1D37" w:rsidP="002D110F">
      <w:pPr>
        <w:tabs>
          <w:tab w:val="right" w:pos="5577"/>
        </w:tabs>
        <w:spacing w:before="108" w:line="266" w:lineRule="auto"/>
        <w:rPr>
          <w:rFonts w:ascii="Verdana" w:hAnsi="Verdana"/>
          <w:color w:val="000000"/>
          <w:spacing w:val="-3"/>
          <w:sz w:val="19"/>
          <w:szCs w:val="19"/>
          <w:lang w:val="cs-CZ"/>
        </w:rPr>
      </w:pPr>
      <w:r w:rsidRPr="001333A6">
        <w:rPr>
          <w:rFonts w:ascii="Verdana" w:hAnsi="Verdana"/>
          <w:color w:val="000000"/>
          <w:spacing w:val="-3"/>
          <w:sz w:val="19"/>
          <w:szCs w:val="19"/>
          <w:lang w:val="cs-CZ"/>
        </w:rPr>
        <w:t>Z</w:t>
      </w:r>
      <w:r w:rsidR="00EE48A4" w:rsidRPr="001333A6">
        <w:rPr>
          <w:rFonts w:ascii="Verdana" w:hAnsi="Verdana"/>
          <w:color w:val="000000"/>
          <w:spacing w:val="-3"/>
          <w:sz w:val="19"/>
          <w:szCs w:val="19"/>
          <w:lang w:val="cs-CZ"/>
        </w:rPr>
        <w:t>astoupen</w:t>
      </w:r>
      <w:r w:rsidR="00FF6A8F">
        <w:rPr>
          <w:rFonts w:ascii="Verdana" w:hAnsi="Verdana"/>
          <w:color w:val="000000"/>
          <w:spacing w:val="-3"/>
          <w:sz w:val="19"/>
          <w:szCs w:val="19"/>
          <w:lang w:val="cs-CZ"/>
        </w:rPr>
        <w:t>:</w:t>
      </w:r>
    </w:p>
    <w:p w14:paraId="0A423060" w14:textId="77777777" w:rsidR="00EE48A4" w:rsidRPr="001333A6" w:rsidRDefault="00EE48A4" w:rsidP="002D110F">
      <w:pPr>
        <w:tabs>
          <w:tab w:val="right" w:pos="5577"/>
        </w:tabs>
        <w:spacing w:before="108" w:line="266" w:lineRule="auto"/>
        <w:rPr>
          <w:rFonts w:ascii="Verdana" w:hAnsi="Verdana"/>
          <w:color w:val="000000"/>
          <w:spacing w:val="-3"/>
          <w:sz w:val="19"/>
          <w:szCs w:val="19"/>
          <w:lang w:val="cs-CZ"/>
        </w:rPr>
      </w:pPr>
      <w:r w:rsidRPr="001333A6">
        <w:rPr>
          <w:rFonts w:ascii="Verdana" w:hAnsi="Verdana"/>
          <w:color w:val="000000"/>
          <w:spacing w:val="-3"/>
          <w:sz w:val="19"/>
          <w:szCs w:val="19"/>
          <w:lang w:val="cs-CZ"/>
        </w:rPr>
        <w:t>IČO:</w:t>
      </w:r>
      <w:r w:rsidR="002D110F" w:rsidRPr="001333A6">
        <w:rPr>
          <w:rFonts w:ascii="Verdana" w:hAnsi="Verdana"/>
          <w:color w:val="000000"/>
          <w:spacing w:val="-3"/>
          <w:sz w:val="19"/>
          <w:szCs w:val="19"/>
          <w:lang w:val="cs-CZ"/>
        </w:rPr>
        <w:t xml:space="preserve">                  </w:t>
      </w:r>
      <w:r w:rsidRPr="001333A6">
        <w:rPr>
          <w:rFonts w:ascii="Verdana" w:hAnsi="Verdana"/>
          <w:color w:val="000000"/>
          <w:spacing w:val="-3"/>
          <w:sz w:val="19"/>
          <w:szCs w:val="19"/>
          <w:lang w:val="cs-CZ"/>
        </w:rPr>
        <w:t>29182751</w:t>
      </w:r>
    </w:p>
    <w:p w14:paraId="2846963D" w14:textId="77777777" w:rsidR="00EE48A4" w:rsidRPr="001333A6" w:rsidRDefault="00EE48A4" w:rsidP="002D110F">
      <w:pPr>
        <w:tabs>
          <w:tab w:val="right" w:pos="5577"/>
        </w:tabs>
        <w:spacing w:before="108" w:line="266" w:lineRule="auto"/>
        <w:rPr>
          <w:rFonts w:ascii="Verdana" w:hAnsi="Verdana"/>
          <w:color w:val="000000"/>
          <w:spacing w:val="-3"/>
          <w:sz w:val="19"/>
          <w:szCs w:val="19"/>
          <w:lang w:val="cs-CZ"/>
        </w:rPr>
      </w:pPr>
      <w:r w:rsidRPr="001333A6">
        <w:rPr>
          <w:rFonts w:ascii="Verdana" w:hAnsi="Verdana"/>
          <w:color w:val="000000"/>
          <w:spacing w:val="-3"/>
          <w:sz w:val="19"/>
          <w:szCs w:val="19"/>
          <w:lang w:val="cs-CZ"/>
        </w:rPr>
        <w:t>DIČ:</w:t>
      </w:r>
      <w:r w:rsidR="002D110F" w:rsidRPr="001333A6">
        <w:rPr>
          <w:rFonts w:ascii="Verdana" w:hAnsi="Verdana"/>
          <w:color w:val="000000"/>
          <w:spacing w:val="-3"/>
          <w:sz w:val="19"/>
          <w:szCs w:val="19"/>
          <w:lang w:val="cs-CZ"/>
        </w:rPr>
        <w:t xml:space="preserve">        </w:t>
      </w:r>
      <w:r w:rsidR="00CD1D37" w:rsidRPr="001333A6">
        <w:rPr>
          <w:rFonts w:ascii="Verdana" w:hAnsi="Verdana"/>
          <w:color w:val="000000"/>
          <w:spacing w:val="-3"/>
          <w:sz w:val="19"/>
          <w:szCs w:val="19"/>
          <w:lang w:val="cs-CZ"/>
        </w:rPr>
        <w:t xml:space="preserve">   </w:t>
      </w:r>
      <w:r w:rsidR="002D110F" w:rsidRPr="001333A6">
        <w:rPr>
          <w:rFonts w:ascii="Verdana" w:hAnsi="Verdana"/>
          <w:color w:val="000000"/>
          <w:spacing w:val="-3"/>
          <w:sz w:val="19"/>
          <w:szCs w:val="19"/>
          <w:lang w:val="cs-CZ"/>
        </w:rPr>
        <w:t xml:space="preserve">      </w:t>
      </w:r>
      <w:r w:rsidR="00CD1D37" w:rsidRPr="001333A6">
        <w:rPr>
          <w:rFonts w:ascii="Verdana" w:hAnsi="Verdana"/>
          <w:color w:val="000000"/>
          <w:spacing w:val="-3"/>
          <w:sz w:val="19"/>
          <w:szCs w:val="19"/>
          <w:lang w:val="cs-CZ"/>
        </w:rPr>
        <w:t xml:space="preserve"> </w:t>
      </w:r>
      <w:r w:rsidRPr="001333A6">
        <w:rPr>
          <w:rFonts w:ascii="Verdana" w:hAnsi="Verdana"/>
          <w:color w:val="000000"/>
          <w:spacing w:val="-3"/>
          <w:sz w:val="19"/>
          <w:szCs w:val="19"/>
          <w:lang w:val="cs-CZ"/>
        </w:rPr>
        <w:t>CZ 29182751</w:t>
      </w:r>
    </w:p>
    <w:p w14:paraId="36FE60F3" w14:textId="06F97BF9" w:rsidR="00EE48A4" w:rsidRPr="0090642B" w:rsidRDefault="00EE48A4" w:rsidP="001333A6">
      <w:pPr>
        <w:tabs>
          <w:tab w:val="right" w:pos="5577"/>
        </w:tabs>
        <w:spacing w:before="108" w:line="266" w:lineRule="auto"/>
        <w:rPr>
          <w:rFonts w:ascii="Verdana" w:hAnsi="Verdana"/>
          <w:color w:val="000000"/>
          <w:spacing w:val="2"/>
          <w:sz w:val="19"/>
          <w:szCs w:val="19"/>
          <w:lang w:val="cs-CZ"/>
        </w:rPr>
      </w:pPr>
      <w:r w:rsidRPr="001333A6">
        <w:rPr>
          <w:rFonts w:ascii="Verdana" w:hAnsi="Verdana"/>
          <w:color w:val="000000"/>
          <w:spacing w:val="-3"/>
          <w:sz w:val="19"/>
          <w:szCs w:val="19"/>
          <w:lang w:val="cs-CZ"/>
        </w:rPr>
        <w:t xml:space="preserve">Bankovní spojení: </w:t>
      </w:r>
    </w:p>
    <w:p w14:paraId="57DA2C5B" w14:textId="77777777" w:rsidR="002D110F" w:rsidRPr="00184AE5" w:rsidRDefault="00EE48A4" w:rsidP="002D110F">
      <w:pPr>
        <w:spacing w:before="180"/>
        <w:rPr>
          <w:rFonts w:ascii="Verdana" w:hAnsi="Verdana"/>
          <w:color w:val="333333"/>
          <w:sz w:val="18"/>
          <w:szCs w:val="18"/>
          <w:shd w:val="clear" w:color="auto" w:fill="FFFFFF"/>
          <w:lang w:val="cs-CZ"/>
        </w:rPr>
      </w:pPr>
      <w:r w:rsidRPr="0090642B">
        <w:rPr>
          <w:rFonts w:ascii="Verdana" w:hAnsi="Verdana"/>
          <w:color w:val="000000"/>
          <w:spacing w:val="-3"/>
          <w:sz w:val="19"/>
          <w:szCs w:val="19"/>
          <w:lang w:val="cs-CZ"/>
        </w:rPr>
        <w:t xml:space="preserve">společnost je zapsána u Krajského soudu v Brně, </w:t>
      </w:r>
      <w:proofErr w:type="spellStart"/>
      <w:r w:rsidRPr="0090642B">
        <w:rPr>
          <w:rFonts w:ascii="Verdana" w:hAnsi="Verdana"/>
          <w:color w:val="000000"/>
          <w:spacing w:val="-3"/>
          <w:sz w:val="19"/>
          <w:szCs w:val="19"/>
          <w:lang w:val="cs-CZ"/>
        </w:rPr>
        <w:t>sp</w:t>
      </w:r>
      <w:proofErr w:type="spellEnd"/>
      <w:r w:rsidRPr="0090642B">
        <w:rPr>
          <w:rFonts w:ascii="Verdana" w:hAnsi="Verdana"/>
          <w:color w:val="000000"/>
          <w:spacing w:val="-3"/>
          <w:sz w:val="19"/>
          <w:szCs w:val="19"/>
          <w:lang w:val="cs-CZ"/>
        </w:rPr>
        <w:t xml:space="preserve">. zn. </w:t>
      </w:r>
      <w:r w:rsidR="002D110F" w:rsidRPr="00184AE5">
        <w:rPr>
          <w:rFonts w:ascii="Verdana" w:hAnsi="Verdana"/>
          <w:color w:val="333333"/>
          <w:sz w:val="18"/>
          <w:szCs w:val="18"/>
          <w:shd w:val="clear" w:color="auto" w:fill="FFFFFF"/>
          <w:lang w:val="cs-CZ"/>
        </w:rPr>
        <w:t>C 63815</w:t>
      </w:r>
    </w:p>
    <w:p w14:paraId="67E49658" w14:textId="77777777" w:rsidR="00EE48A4" w:rsidRPr="0090642B" w:rsidRDefault="00EE48A4" w:rsidP="002D110F">
      <w:pPr>
        <w:spacing w:before="180"/>
        <w:rPr>
          <w:rFonts w:ascii="Verdana" w:hAnsi="Verdana"/>
          <w:color w:val="000000"/>
          <w:spacing w:val="-1"/>
          <w:sz w:val="19"/>
          <w:szCs w:val="19"/>
          <w:lang w:val="cs-CZ"/>
        </w:rPr>
      </w:pPr>
      <w:r w:rsidRPr="0090642B">
        <w:rPr>
          <w:rFonts w:ascii="Verdana" w:hAnsi="Verdana"/>
          <w:color w:val="000000"/>
          <w:spacing w:val="-1"/>
          <w:sz w:val="19"/>
          <w:szCs w:val="19"/>
          <w:lang w:val="cs-CZ"/>
        </w:rPr>
        <w:t>společně též jako „smluvní strany", nebo jednotlivě též jako „smluvní strana"</w:t>
      </w:r>
    </w:p>
    <w:p w14:paraId="47688E67" w14:textId="77777777" w:rsidR="00EE48A4" w:rsidRPr="0090642B" w:rsidRDefault="00EE48A4" w:rsidP="00EE48A4">
      <w:pPr>
        <w:numPr>
          <w:ilvl w:val="0"/>
          <w:numId w:val="1"/>
        </w:numPr>
        <w:tabs>
          <w:tab w:val="clear" w:pos="144"/>
          <w:tab w:val="decimal" w:pos="4032"/>
        </w:tabs>
        <w:spacing w:before="792" w:line="429" w:lineRule="auto"/>
        <w:ind w:left="360" w:firstLine="3528"/>
        <w:rPr>
          <w:rFonts w:ascii="Verdana" w:hAnsi="Verdana"/>
          <w:b/>
          <w:color w:val="000000"/>
          <w:spacing w:val="25"/>
          <w:sz w:val="19"/>
          <w:szCs w:val="19"/>
          <w:lang w:val="cs-CZ"/>
        </w:rPr>
      </w:pPr>
      <w:r w:rsidRPr="0090642B">
        <w:rPr>
          <w:rFonts w:ascii="Verdana" w:hAnsi="Verdana"/>
          <w:b/>
          <w:color w:val="000000"/>
          <w:spacing w:val="25"/>
          <w:sz w:val="19"/>
          <w:szCs w:val="19"/>
          <w:lang w:val="cs-CZ"/>
        </w:rPr>
        <w:t xml:space="preserve">Účel smlouvy </w:t>
      </w:r>
    </w:p>
    <w:p w14:paraId="112BD67E" w14:textId="73081DDA" w:rsidR="00EE48A4" w:rsidRPr="006C579C" w:rsidRDefault="00EE48A4" w:rsidP="006C579C">
      <w:pPr>
        <w:numPr>
          <w:ilvl w:val="0"/>
          <w:numId w:val="5"/>
        </w:numPr>
        <w:tabs>
          <w:tab w:val="clear" w:pos="360"/>
          <w:tab w:val="decimal" w:pos="72"/>
        </w:tabs>
        <w:spacing w:before="144" w:line="280" w:lineRule="auto"/>
        <w:ind w:left="0" w:hanging="284"/>
        <w:jc w:val="both"/>
        <w:rPr>
          <w:rFonts w:ascii="Verdana" w:hAnsi="Verdana"/>
          <w:color w:val="000000"/>
          <w:spacing w:val="-4"/>
          <w:sz w:val="19"/>
          <w:szCs w:val="19"/>
          <w:lang w:val="cs-CZ"/>
        </w:rPr>
      </w:pPr>
      <w:r w:rsidRPr="006C579C">
        <w:rPr>
          <w:rFonts w:ascii="Verdana" w:hAnsi="Verdana"/>
          <w:color w:val="000000"/>
          <w:spacing w:val="-4"/>
          <w:sz w:val="19"/>
          <w:szCs w:val="19"/>
          <w:lang w:val="cs-CZ"/>
        </w:rPr>
        <w:t>Účelem této smlouvy je řádné, kompletní a včasné poskytnutí služeb ve smyslu kompletního</w:t>
      </w:r>
      <w:r w:rsidR="00CD1D37" w:rsidRPr="006C579C">
        <w:rPr>
          <w:rFonts w:ascii="Verdana" w:hAnsi="Verdana"/>
          <w:color w:val="000000"/>
          <w:spacing w:val="-4"/>
          <w:sz w:val="19"/>
          <w:szCs w:val="19"/>
          <w:lang w:val="cs-CZ"/>
        </w:rPr>
        <w:t xml:space="preserve"> </w:t>
      </w:r>
      <w:r w:rsidRPr="006C579C">
        <w:rPr>
          <w:rFonts w:ascii="Verdana" w:hAnsi="Verdana"/>
          <w:color w:val="000000"/>
          <w:spacing w:val="-4"/>
          <w:sz w:val="19"/>
          <w:szCs w:val="19"/>
          <w:lang w:val="cs-CZ"/>
        </w:rPr>
        <w:t xml:space="preserve">zajištění cateringu na akci </w:t>
      </w:r>
      <w:r w:rsidR="00D842AC" w:rsidRPr="006C579C">
        <w:rPr>
          <w:rFonts w:ascii="Verdana" w:hAnsi="Verdana"/>
          <w:b/>
          <w:color w:val="000000"/>
          <w:spacing w:val="-4"/>
          <w:sz w:val="19"/>
          <w:szCs w:val="19"/>
          <w:lang w:val="cs-CZ"/>
        </w:rPr>
        <w:t>D</w:t>
      </w:r>
      <w:r w:rsidR="00BF79C4" w:rsidRPr="006C579C">
        <w:rPr>
          <w:rFonts w:ascii="Verdana" w:hAnsi="Verdana"/>
          <w:b/>
          <w:color w:val="000000"/>
          <w:spacing w:val="-4"/>
          <w:sz w:val="19"/>
          <w:szCs w:val="19"/>
          <w:lang w:val="cs-CZ"/>
        </w:rPr>
        <w:t>en otevřených dveří pro Průmysl 4.0</w:t>
      </w:r>
      <w:r w:rsidR="00BF79C4" w:rsidRPr="006C579C">
        <w:rPr>
          <w:rFonts w:ascii="Verdana" w:hAnsi="Verdana"/>
          <w:color w:val="000000"/>
          <w:spacing w:val="-4"/>
          <w:sz w:val="19"/>
          <w:szCs w:val="19"/>
          <w:lang w:val="cs-CZ"/>
        </w:rPr>
        <w:t xml:space="preserve"> v Brně</w:t>
      </w:r>
      <w:r w:rsidR="00D842AC" w:rsidRPr="006C579C">
        <w:rPr>
          <w:rFonts w:ascii="Verdana" w:hAnsi="Verdana"/>
          <w:color w:val="000000"/>
          <w:spacing w:val="-4"/>
          <w:sz w:val="19"/>
          <w:szCs w:val="19"/>
          <w:lang w:val="cs-CZ"/>
        </w:rPr>
        <w:t xml:space="preserve"> </w:t>
      </w:r>
      <w:r w:rsidRPr="006C579C">
        <w:rPr>
          <w:rFonts w:ascii="Verdana" w:hAnsi="Verdana"/>
          <w:color w:val="000000"/>
          <w:spacing w:val="-4"/>
          <w:sz w:val="19"/>
          <w:szCs w:val="19"/>
          <w:lang w:val="cs-CZ"/>
        </w:rPr>
        <w:t xml:space="preserve">dne </w:t>
      </w:r>
      <w:r w:rsidR="00D842AC" w:rsidRPr="006C579C">
        <w:rPr>
          <w:rFonts w:ascii="Verdana" w:hAnsi="Verdana"/>
          <w:color w:val="000000"/>
          <w:spacing w:val="-4"/>
          <w:sz w:val="19"/>
          <w:szCs w:val="19"/>
          <w:lang w:val="cs-CZ"/>
        </w:rPr>
        <w:t xml:space="preserve">27.5.2025, na adrese Purkyňova 123, Brno </w:t>
      </w:r>
      <w:r w:rsidRPr="006C579C">
        <w:rPr>
          <w:rFonts w:ascii="Verdana" w:hAnsi="Verdana"/>
          <w:color w:val="000000"/>
          <w:spacing w:val="-4"/>
          <w:sz w:val="19"/>
          <w:szCs w:val="19"/>
          <w:lang w:val="cs-CZ"/>
        </w:rPr>
        <w:t>(dále také „akce").</w:t>
      </w:r>
    </w:p>
    <w:p w14:paraId="2B2A2C7D" w14:textId="3524339D" w:rsidR="00EE48A4" w:rsidRPr="00D842AC" w:rsidRDefault="00D842AC" w:rsidP="00DB1290">
      <w:pPr>
        <w:keepNext/>
        <w:keepLines/>
        <w:numPr>
          <w:ilvl w:val="0"/>
          <w:numId w:val="1"/>
        </w:numPr>
        <w:tabs>
          <w:tab w:val="clear" w:pos="144"/>
          <w:tab w:val="decimal" w:pos="4032"/>
        </w:tabs>
        <w:spacing w:before="792" w:line="429" w:lineRule="auto"/>
        <w:ind w:left="360" w:firstLine="3528"/>
        <w:rPr>
          <w:rFonts w:ascii="Verdana" w:hAnsi="Verdana"/>
          <w:b/>
          <w:color w:val="000000"/>
          <w:spacing w:val="25"/>
          <w:sz w:val="19"/>
          <w:szCs w:val="19"/>
          <w:lang w:val="cs-CZ"/>
        </w:rPr>
      </w:pPr>
      <w:r>
        <w:rPr>
          <w:rFonts w:ascii="Verdana" w:hAnsi="Verdana"/>
          <w:b/>
          <w:color w:val="000000"/>
          <w:spacing w:val="25"/>
          <w:sz w:val="19"/>
          <w:szCs w:val="19"/>
          <w:lang w:val="cs-CZ"/>
        </w:rPr>
        <w:lastRenderedPageBreak/>
        <w:t xml:space="preserve"> </w:t>
      </w:r>
      <w:r w:rsidR="00EE48A4" w:rsidRPr="00D842AC">
        <w:rPr>
          <w:rFonts w:ascii="Verdana" w:hAnsi="Verdana"/>
          <w:b/>
          <w:color w:val="000000"/>
          <w:spacing w:val="25"/>
          <w:sz w:val="19"/>
          <w:szCs w:val="19"/>
          <w:lang w:val="cs-CZ"/>
        </w:rPr>
        <w:t>Předmět smlouvy</w:t>
      </w:r>
    </w:p>
    <w:p w14:paraId="0BF9802B" w14:textId="6100AA5F" w:rsidR="00EE48A4" w:rsidRPr="008A4FC8" w:rsidRDefault="00EE48A4" w:rsidP="00DB1290">
      <w:pPr>
        <w:keepNext/>
        <w:keepLines/>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 xml:space="preserve">Na základě této smlouvy a podmínek v nich uvedených poskytovatel zajistí catering na akci objednatele konanou dne </w:t>
      </w:r>
      <w:r w:rsidR="00D842AC">
        <w:rPr>
          <w:rFonts w:ascii="Verdana" w:hAnsi="Verdana"/>
          <w:color w:val="000000"/>
          <w:spacing w:val="-4"/>
          <w:sz w:val="19"/>
          <w:szCs w:val="19"/>
          <w:lang w:val="cs-CZ"/>
        </w:rPr>
        <w:t xml:space="preserve">27.5.2025 </w:t>
      </w:r>
      <w:r w:rsidR="002D110F" w:rsidRPr="008A4FC8">
        <w:rPr>
          <w:rFonts w:ascii="Verdana" w:hAnsi="Verdana"/>
          <w:color w:val="000000"/>
          <w:spacing w:val="-4"/>
          <w:sz w:val="19"/>
          <w:szCs w:val="19"/>
          <w:lang w:val="cs-CZ"/>
        </w:rPr>
        <w:t>v čase</w:t>
      </w:r>
      <w:r w:rsidRPr="008A4FC8">
        <w:rPr>
          <w:rFonts w:ascii="Verdana" w:hAnsi="Verdana"/>
          <w:color w:val="000000"/>
          <w:spacing w:val="-4"/>
          <w:sz w:val="19"/>
          <w:szCs w:val="19"/>
          <w:lang w:val="cs-CZ"/>
        </w:rPr>
        <w:t xml:space="preserve"> </w:t>
      </w:r>
      <w:r w:rsidR="00F561DE">
        <w:rPr>
          <w:rFonts w:ascii="Verdana" w:hAnsi="Verdana"/>
          <w:color w:val="000000"/>
          <w:spacing w:val="-4"/>
          <w:sz w:val="19"/>
          <w:szCs w:val="19"/>
          <w:lang w:val="cs-CZ"/>
        </w:rPr>
        <w:t>9:00 – 1</w:t>
      </w:r>
      <w:r w:rsidR="00BF79C4">
        <w:rPr>
          <w:rFonts w:ascii="Verdana" w:hAnsi="Verdana"/>
          <w:color w:val="000000"/>
          <w:spacing w:val="-4"/>
          <w:sz w:val="19"/>
          <w:szCs w:val="19"/>
          <w:lang w:val="cs-CZ"/>
        </w:rPr>
        <w:t>8</w:t>
      </w:r>
      <w:r w:rsidR="00F561DE">
        <w:rPr>
          <w:rFonts w:ascii="Verdana" w:hAnsi="Verdana"/>
          <w:color w:val="000000"/>
          <w:spacing w:val="-4"/>
          <w:sz w:val="19"/>
          <w:szCs w:val="19"/>
          <w:lang w:val="cs-CZ"/>
        </w:rPr>
        <w:t>:00</w:t>
      </w:r>
      <w:r w:rsidRPr="008A4FC8">
        <w:rPr>
          <w:rFonts w:ascii="Verdana" w:hAnsi="Verdana"/>
          <w:color w:val="000000"/>
          <w:spacing w:val="-4"/>
          <w:sz w:val="19"/>
          <w:szCs w:val="19"/>
          <w:lang w:val="cs-CZ"/>
        </w:rPr>
        <w:t xml:space="preserve"> (dále také „dílo") v místě konání dle této smlouvy.</w:t>
      </w:r>
    </w:p>
    <w:p w14:paraId="7DB6B368" w14:textId="4844013D" w:rsidR="007F757B" w:rsidRPr="008A4FC8" w:rsidRDefault="00EE48A4"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Dílo se bude sklád</w:t>
      </w:r>
      <w:r w:rsidR="000E0E7B" w:rsidRPr="008A4FC8">
        <w:rPr>
          <w:rFonts w:ascii="Verdana" w:hAnsi="Verdana"/>
          <w:color w:val="000000"/>
          <w:spacing w:val="-4"/>
          <w:sz w:val="19"/>
          <w:szCs w:val="19"/>
          <w:lang w:val="cs-CZ"/>
        </w:rPr>
        <w:t>a</w:t>
      </w:r>
      <w:r w:rsidRPr="008A4FC8">
        <w:rPr>
          <w:rFonts w:ascii="Verdana" w:hAnsi="Verdana"/>
          <w:color w:val="000000"/>
          <w:spacing w:val="-4"/>
          <w:sz w:val="19"/>
          <w:szCs w:val="19"/>
          <w:lang w:val="cs-CZ"/>
        </w:rPr>
        <w:t>t z poskytnutí jídla, nápojů, obsluhy a dalších souvisejících služeb v souladu s nabídkou poskytovatele</w:t>
      </w:r>
      <w:r w:rsidR="007F757B" w:rsidRPr="008A4FC8">
        <w:rPr>
          <w:rFonts w:ascii="Verdana" w:hAnsi="Verdana"/>
          <w:color w:val="000000"/>
          <w:spacing w:val="-4"/>
          <w:sz w:val="19"/>
          <w:szCs w:val="19"/>
          <w:lang w:val="cs-CZ"/>
        </w:rPr>
        <w:t xml:space="preserve"> </w:t>
      </w:r>
      <w:r w:rsidR="007F757B" w:rsidRPr="00376633">
        <w:rPr>
          <w:rFonts w:ascii="Verdana" w:hAnsi="Verdana"/>
          <w:color w:val="000000"/>
          <w:spacing w:val="-4"/>
          <w:sz w:val="19"/>
          <w:szCs w:val="19"/>
          <w:lang w:val="cs-CZ"/>
        </w:rPr>
        <w:t xml:space="preserve">ze dne </w:t>
      </w:r>
      <w:r w:rsidR="00376633" w:rsidRPr="00376633">
        <w:rPr>
          <w:rFonts w:ascii="Verdana" w:hAnsi="Verdana"/>
          <w:color w:val="000000"/>
          <w:spacing w:val="-4"/>
          <w:sz w:val="19"/>
          <w:szCs w:val="19"/>
          <w:lang w:val="cs-CZ"/>
        </w:rPr>
        <w:t>21</w:t>
      </w:r>
      <w:r w:rsidR="008003BD" w:rsidRPr="00376633">
        <w:rPr>
          <w:rFonts w:ascii="Verdana" w:hAnsi="Verdana"/>
          <w:color w:val="000000"/>
          <w:spacing w:val="-4"/>
          <w:sz w:val="19"/>
          <w:szCs w:val="19"/>
          <w:lang w:val="cs-CZ"/>
        </w:rPr>
        <w:t>. 0</w:t>
      </w:r>
      <w:r w:rsidR="00376633" w:rsidRPr="00376633">
        <w:rPr>
          <w:rFonts w:ascii="Verdana" w:hAnsi="Verdana"/>
          <w:color w:val="000000"/>
          <w:spacing w:val="-4"/>
          <w:sz w:val="19"/>
          <w:szCs w:val="19"/>
          <w:lang w:val="cs-CZ"/>
        </w:rPr>
        <w:t>5</w:t>
      </w:r>
      <w:r w:rsidR="008003BD" w:rsidRPr="00376633">
        <w:rPr>
          <w:rFonts w:ascii="Verdana" w:hAnsi="Verdana"/>
          <w:color w:val="000000"/>
          <w:spacing w:val="-4"/>
          <w:sz w:val="19"/>
          <w:szCs w:val="19"/>
          <w:lang w:val="cs-CZ"/>
        </w:rPr>
        <w:t>. 202</w:t>
      </w:r>
      <w:r w:rsidR="00376633" w:rsidRPr="00376633">
        <w:rPr>
          <w:rFonts w:ascii="Verdana" w:hAnsi="Verdana"/>
          <w:color w:val="000000"/>
          <w:spacing w:val="-4"/>
          <w:sz w:val="19"/>
          <w:szCs w:val="19"/>
          <w:lang w:val="cs-CZ"/>
        </w:rPr>
        <w:t>5</w:t>
      </w:r>
      <w:r w:rsidRPr="00376633">
        <w:rPr>
          <w:rFonts w:ascii="Verdana" w:hAnsi="Verdana"/>
          <w:color w:val="000000"/>
          <w:spacing w:val="-4"/>
          <w:sz w:val="19"/>
          <w:szCs w:val="19"/>
          <w:lang w:val="cs-CZ"/>
        </w:rPr>
        <w:t>, která je přílohou</w:t>
      </w:r>
      <w:r w:rsidRPr="008A4FC8">
        <w:rPr>
          <w:rFonts w:ascii="Verdana" w:hAnsi="Verdana"/>
          <w:color w:val="000000"/>
          <w:spacing w:val="-4"/>
          <w:sz w:val="19"/>
          <w:szCs w:val="19"/>
          <w:lang w:val="cs-CZ"/>
        </w:rPr>
        <w:t xml:space="preserve"> A této smlouvy.</w:t>
      </w:r>
      <w:r w:rsidR="007F757B" w:rsidRPr="008A4FC8">
        <w:rPr>
          <w:rFonts w:ascii="Verdana" w:hAnsi="Verdana"/>
          <w:color w:val="000000"/>
          <w:spacing w:val="-4"/>
          <w:sz w:val="19"/>
          <w:szCs w:val="19"/>
          <w:lang w:val="cs-CZ"/>
        </w:rPr>
        <w:t xml:space="preserve"> </w:t>
      </w:r>
    </w:p>
    <w:p w14:paraId="26C5407B" w14:textId="1CC47C07" w:rsidR="00EE48A4" w:rsidRPr="0050153B" w:rsidRDefault="00EE48A4"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50153B">
        <w:rPr>
          <w:rFonts w:ascii="Verdana" w:hAnsi="Verdana"/>
          <w:color w:val="000000"/>
          <w:spacing w:val="-4"/>
          <w:sz w:val="19"/>
          <w:szCs w:val="19"/>
          <w:lang w:val="cs-CZ"/>
        </w:rPr>
        <w:t xml:space="preserve">Místem konání </w:t>
      </w:r>
      <w:r w:rsidR="008A4FC8" w:rsidRPr="0050153B">
        <w:rPr>
          <w:rFonts w:ascii="Verdana" w:hAnsi="Verdana"/>
          <w:color w:val="000000"/>
          <w:spacing w:val="-4"/>
          <w:sz w:val="19"/>
          <w:szCs w:val="19"/>
          <w:lang w:val="cs-CZ"/>
        </w:rPr>
        <w:t xml:space="preserve">akce </w:t>
      </w:r>
      <w:r w:rsidRPr="0050153B">
        <w:rPr>
          <w:rFonts w:ascii="Verdana" w:hAnsi="Verdana"/>
          <w:color w:val="000000"/>
          <w:spacing w:val="-4"/>
          <w:sz w:val="19"/>
          <w:szCs w:val="19"/>
          <w:lang w:val="cs-CZ"/>
        </w:rPr>
        <w:t xml:space="preserve">je: </w:t>
      </w:r>
      <w:r w:rsidR="0050153B" w:rsidRPr="0050153B">
        <w:rPr>
          <w:rFonts w:ascii="Verdana" w:hAnsi="Verdana"/>
          <w:color w:val="000000"/>
          <w:spacing w:val="-4"/>
          <w:sz w:val="19"/>
          <w:szCs w:val="19"/>
          <w:lang w:val="cs-CZ"/>
        </w:rPr>
        <w:t>CEITEC</w:t>
      </w:r>
      <w:r w:rsidR="00843D6C">
        <w:rPr>
          <w:rFonts w:ascii="Verdana" w:hAnsi="Verdana"/>
          <w:color w:val="000000"/>
          <w:spacing w:val="-4"/>
          <w:sz w:val="19"/>
          <w:szCs w:val="19"/>
          <w:lang w:val="cs-CZ"/>
        </w:rPr>
        <w:t xml:space="preserve"> BUT</w:t>
      </w:r>
      <w:r w:rsidR="0050153B" w:rsidRPr="0050153B">
        <w:rPr>
          <w:rFonts w:ascii="Verdana" w:hAnsi="Verdana"/>
          <w:color w:val="000000"/>
          <w:spacing w:val="-4"/>
          <w:sz w:val="19"/>
          <w:szCs w:val="19"/>
          <w:lang w:val="cs-CZ"/>
        </w:rPr>
        <w:t xml:space="preserve">, Purkyňova 123, Brno. </w:t>
      </w:r>
    </w:p>
    <w:p w14:paraId="7847647B" w14:textId="3E826BC2" w:rsidR="007F757B" w:rsidRPr="008A4FC8" w:rsidRDefault="00EE48A4"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 xml:space="preserve">Osoba objednatele oprávněná jednat ve věci poskytování služeb </w:t>
      </w:r>
      <w:r w:rsidRPr="00A132E5">
        <w:rPr>
          <w:rFonts w:ascii="Verdana" w:hAnsi="Verdana"/>
          <w:color w:val="000000"/>
          <w:spacing w:val="-4"/>
          <w:sz w:val="19"/>
          <w:szCs w:val="19"/>
          <w:lang w:val="cs-CZ"/>
        </w:rPr>
        <w:t>je</w:t>
      </w:r>
      <w:r w:rsidR="007F757B" w:rsidRPr="00A132E5">
        <w:rPr>
          <w:rFonts w:ascii="Verdana" w:hAnsi="Verdana"/>
          <w:color w:val="000000"/>
          <w:spacing w:val="-4"/>
          <w:sz w:val="19"/>
          <w:szCs w:val="19"/>
          <w:lang w:val="cs-CZ"/>
        </w:rPr>
        <w:t xml:space="preserve"> </w:t>
      </w:r>
      <w:r w:rsidR="00A132E5" w:rsidRPr="00A132E5">
        <w:rPr>
          <w:rFonts w:ascii="Verdana" w:hAnsi="Verdana"/>
          <w:color w:val="000000"/>
          <w:spacing w:val="-4"/>
          <w:sz w:val="19"/>
          <w:szCs w:val="19"/>
          <w:lang w:val="cs-CZ"/>
        </w:rPr>
        <w:t>Jakub Pešek</w:t>
      </w:r>
      <w:r w:rsidRPr="00A132E5">
        <w:rPr>
          <w:rFonts w:ascii="Verdana" w:hAnsi="Verdana"/>
          <w:color w:val="000000"/>
          <w:spacing w:val="-4"/>
          <w:sz w:val="19"/>
          <w:szCs w:val="19"/>
          <w:lang w:val="cs-CZ"/>
        </w:rPr>
        <w:t>, e</w:t>
      </w:r>
      <w:r w:rsidRPr="00A132E5">
        <w:rPr>
          <w:rFonts w:ascii="Verdana" w:hAnsi="Verdana"/>
          <w:color w:val="000000"/>
          <w:spacing w:val="-4"/>
          <w:sz w:val="19"/>
          <w:szCs w:val="19"/>
          <w:lang w:val="cs-CZ"/>
        </w:rPr>
        <w:softHyphen/>
      </w:r>
      <w:r w:rsidR="00CD1D37" w:rsidRPr="00A132E5">
        <w:rPr>
          <w:rFonts w:ascii="Verdana" w:hAnsi="Verdana"/>
          <w:color w:val="000000"/>
          <w:spacing w:val="-4"/>
          <w:sz w:val="19"/>
          <w:szCs w:val="19"/>
          <w:lang w:val="cs-CZ"/>
        </w:rPr>
        <w:t>-</w:t>
      </w:r>
      <w:r w:rsidRPr="00A132E5">
        <w:rPr>
          <w:rFonts w:ascii="Verdana" w:hAnsi="Verdana"/>
          <w:color w:val="000000"/>
          <w:spacing w:val="-4"/>
          <w:sz w:val="19"/>
          <w:szCs w:val="19"/>
          <w:lang w:val="cs-CZ"/>
        </w:rPr>
        <w:t>mai</w:t>
      </w:r>
      <w:r w:rsidR="00CD1D37" w:rsidRPr="00A132E5">
        <w:rPr>
          <w:rFonts w:ascii="Verdana" w:hAnsi="Verdana"/>
          <w:color w:val="000000"/>
          <w:spacing w:val="-4"/>
          <w:sz w:val="19"/>
          <w:szCs w:val="19"/>
          <w:lang w:val="cs-CZ"/>
        </w:rPr>
        <w:t>l</w:t>
      </w:r>
      <w:r w:rsidRPr="00A132E5">
        <w:rPr>
          <w:rFonts w:ascii="Verdana" w:hAnsi="Verdana"/>
          <w:color w:val="000000"/>
          <w:spacing w:val="-4"/>
          <w:sz w:val="19"/>
          <w:szCs w:val="19"/>
          <w:lang w:val="cs-CZ"/>
        </w:rPr>
        <w:t xml:space="preserve">: </w:t>
      </w:r>
      <w:r w:rsidR="00A132E5" w:rsidRPr="00A132E5">
        <w:rPr>
          <w:rFonts w:ascii="Verdana" w:hAnsi="Verdana"/>
          <w:color w:val="000000"/>
          <w:spacing w:val="-4"/>
          <w:sz w:val="19"/>
          <w:szCs w:val="19"/>
          <w:lang w:val="cs-CZ"/>
        </w:rPr>
        <w:t>jakub.pesek@cvut.cz</w:t>
      </w:r>
      <w:r w:rsidR="00CD1D37" w:rsidRPr="00A132E5">
        <w:rPr>
          <w:rFonts w:ascii="Verdana" w:hAnsi="Verdana"/>
          <w:color w:val="000000"/>
          <w:spacing w:val="-4"/>
          <w:sz w:val="19"/>
          <w:szCs w:val="19"/>
          <w:lang w:val="cs-CZ"/>
        </w:rPr>
        <w:t>.</w:t>
      </w:r>
    </w:p>
    <w:p w14:paraId="65E6AC8E" w14:textId="5D37FBF9" w:rsidR="00CD1D37" w:rsidRPr="00A307F5" w:rsidRDefault="00CD1D37"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Osoba poskytovatele oprávněná jednat ve věci poskytování služeb je</w:t>
      </w:r>
      <w:r w:rsidR="00FF6A8F">
        <w:rPr>
          <w:rFonts w:ascii="Verdana" w:hAnsi="Verdana"/>
          <w:color w:val="000000"/>
          <w:spacing w:val="-4"/>
          <w:sz w:val="19"/>
          <w:szCs w:val="19"/>
          <w:lang w:val="cs-CZ"/>
        </w:rPr>
        <w:t>…….</w:t>
      </w:r>
      <w:r w:rsidRPr="00A307F5">
        <w:rPr>
          <w:rFonts w:ascii="Verdana" w:hAnsi="Verdana"/>
          <w:color w:val="000000"/>
          <w:spacing w:val="-4"/>
          <w:sz w:val="19"/>
          <w:szCs w:val="19"/>
          <w:lang w:val="cs-CZ"/>
        </w:rPr>
        <w:t>, e</w:t>
      </w:r>
      <w:r w:rsidRPr="00A307F5">
        <w:rPr>
          <w:rFonts w:ascii="Verdana" w:hAnsi="Verdana"/>
          <w:color w:val="000000"/>
          <w:spacing w:val="-4"/>
          <w:sz w:val="19"/>
          <w:szCs w:val="19"/>
          <w:lang w:val="cs-CZ"/>
        </w:rPr>
        <w:softHyphen/>
        <w:t>-mail:</w:t>
      </w:r>
      <w:r w:rsidR="00FF6A8F">
        <w:rPr>
          <w:rFonts w:ascii="Verdana" w:hAnsi="Verdana"/>
          <w:color w:val="000000"/>
          <w:spacing w:val="-4"/>
          <w:sz w:val="19"/>
          <w:szCs w:val="19"/>
          <w:lang w:val="cs-CZ"/>
        </w:rPr>
        <w:t>…………..</w:t>
      </w:r>
    </w:p>
    <w:p w14:paraId="04EC0673" w14:textId="4CEAC716" w:rsidR="00DB1290" w:rsidRDefault="00DB1290"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Protokol o řádném poskytnutí služeb bude smluvními stranami podepsán bez zbytečného odkladu po řádném ukončení akce.</w:t>
      </w:r>
      <w:r>
        <w:rPr>
          <w:rFonts w:ascii="Verdana" w:hAnsi="Verdana"/>
          <w:color w:val="000000"/>
          <w:spacing w:val="-4"/>
          <w:sz w:val="19"/>
          <w:szCs w:val="19"/>
          <w:lang w:val="cs-CZ"/>
        </w:rPr>
        <w:t xml:space="preserve"> </w:t>
      </w:r>
      <w:r w:rsidRPr="00DB1290">
        <w:rPr>
          <w:rFonts w:ascii="Verdana" w:hAnsi="Verdana"/>
          <w:color w:val="000000"/>
          <w:spacing w:val="-4"/>
          <w:sz w:val="19"/>
          <w:szCs w:val="19"/>
          <w:lang w:val="cs-CZ"/>
        </w:rPr>
        <w:t>Protokol o řádném poskytnutí služeb bude smluvními stranami podepsán bez zbytečného odkladu po řádném ukončení akce.</w:t>
      </w:r>
    </w:p>
    <w:p w14:paraId="2E4DC48F" w14:textId="066251E2" w:rsidR="00EE48A4" w:rsidRPr="008A4FC8" w:rsidRDefault="00EE48A4"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Smluvní strany se dohodly, že závazek poskytovatel</w:t>
      </w:r>
      <w:r w:rsidR="007F757B" w:rsidRPr="008A4FC8">
        <w:rPr>
          <w:rFonts w:ascii="Verdana" w:hAnsi="Verdana"/>
          <w:color w:val="000000"/>
          <w:spacing w:val="-4"/>
          <w:sz w:val="19"/>
          <w:szCs w:val="19"/>
          <w:lang w:val="cs-CZ"/>
        </w:rPr>
        <w:t>e</w:t>
      </w:r>
      <w:r w:rsidRPr="008A4FC8">
        <w:rPr>
          <w:rFonts w:ascii="Verdana" w:hAnsi="Verdana"/>
          <w:color w:val="000000"/>
          <w:spacing w:val="-4"/>
          <w:sz w:val="19"/>
          <w:szCs w:val="19"/>
          <w:lang w:val="cs-CZ"/>
        </w:rPr>
        <w:t xml:space="preserve"> vyplývající z této sml</w:t>
      </w:r>
      <w:r w:rsidR="007F757B" w:rsidRPr="008A4FC8">
        <w:rPr>
          <w:rFonts w:ascii="Verdana" w:hAnsi="Verdana"/>
          <w:color w:val="000000"/>
          <w:spacing w:val="-4"/>
          <w:sz w:val="19"/>
          <w:szCs w:val="19"/>
          <w:lang w:val="cs-CZ"/>
        </w:rPr>
        <w:t>o</w:t>
      </w:r>
      <w:r w:rsidRPr="008A4FC8">
        <w:rPr>
          <w:rFonts w:ascii="Verdana" w:hAnsi="Verdana"/>
          <w:color w:val="000000"/>
          <w:spacing w:val="-4"/>
          <w:sz w:val="19"/>
          <w:szCs w:val="19"/>
          <w:lang w:val="cs-CZ"/>
        </w:rPr>
        <w:t xml:space="preserve">uvy je fixním závazkem dle </w:t>
      </w:r>
      <w:proofErr w:type="spellStart"/>
      <w:r w:rsidRPr="008A4FC8">
        <w:rPr>
          <w:rFonts w:ascii="Verdana" w:hAnsi="Verdana"/>
          <w:color w:val="000000"/>
          <w:spacing w:val="-4"/>
          <w:sz w:val="19"/>
          <w:szCs w:val="19"/>
          <w:lang w:val="cs-CZ"/>
        </w:rPr>
        <w:t>ust</w:t>
      </w:r>
      <w:proofErr w:type="spellEnd"/>
      <w:r w:rsidRPr="008A4FC8">
        <w:rPr>
          <w:rFonts w:ascii="Verdana" w:hAnsi="Verdana"/>
          <w:color w:val="000000"/>
          <w:spacing w:val="-4"/>
          <w:sz w:val="19"/>
          <w:szCs w:val="19"/>
          <w:lang w:val="cs-CZ"/>
        </w:rPr>
        <w:t>. § 1980 občanského zákoníku, ve vztahu k době p</w:t>
      </w:r>
      <w:r w:rsidR="007F757B" w:rsidRPr="008A4FC8">
        <w:rPr>
          <w:rFonts w:ascii="Verdana" w:hAnsi="Verdana"/>
          <w:color w:val="000000"/>
          <w:spacing w:val="-4"/>
          <w:sz w:val="19"/>
          <w:szCs w:val="19"/>
          <w:lang w:val="cs-CZ"/>
        </w:rPr>
        <w:t>l</w:t>
      </w:r>
      <w:r w:rsidRPr="008A4FC8">
        <w:rPr>
          <w:rFonts w:ascii="Verdana" w:hAnsi="Verdana"/>
          <w:color w:val="000000"/>
          <w:spacing w:val="-4"/>
          <w:sz w:val="19"/>
          <w:szCs w:val="19"/>
          <w:lang w:val="cs-CZ"/>
        </w:rPr>
        <w:t>nění dle odst. 1 výše.</w:t>
      </w:r>
    </w:p>
    <w:p w14:paraId="787A6F7F" w14:textId="6E9A8349" w:rsidR="00EE48A4" w:rsidRDefault="00EE48A4" w:rsidP="006C579C">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Objednatel je oprávněn nepřevzít dílo a nezaplatit za něj, pokud poskytovatel služby nedodá řádně a včas, zejména pokud poskytovatel nedodá dílo v dohodnutém množství nebo kvalitě, p</w:t>
      </w:r>
      <w:r w:rsidR="007F757B" w:rsidRPr="008A4FC8">
        <w:rPr>
          <w:rFonts w:ascii="Verdana" w:hAnsi="Verdana"/>
          <w:color w:val="000000"/>
          <w:spacing w:val="-4"/>
          <w:sz w:val="19"/>
          <w:szCs w:val="19"/>
          <w:lang w:val="cs-CZ"/>
        </w:rPr>
        <w:t>l</w:t>
      </w:r>
      <w:r w:rsidRPr="008A4FC8">
        <w:rPr>
          <w:rFonts w:ascii="Verdana" w:hAnsi="Verdana"/>
          <w:color w:val="000000"/>
          <w:spacing w:val="-4"/>
          <w:sz w:val="19"/>
          <w:szCs w:val="19"/>
          <w:lang w:val="cs-CZ"/>
        </w:rPr>
        <w:t>nění bude poškozené nebo použité, či bude poskytnuté dílo jinak odlišné od nabídky poskytovatele v př</w:t>
      </w:r>
      <w:r w:rsidR="007F757B" w:rsidRPr="008A4FC8">
        <w:rPr>
          <w:rFonts w:ascii="Verdana" w:hAnsi="Verdana"/>
          <w:color w:val="000000"/>
          <w:spacing w:val="-4"/>
          <w:sz w:val="19"/>
          <w:szCs w:val="19"/>
          <w:lang w:val="cs-CZ"/>
        </w:rPr>
        <w:t>í</w:t>
      </w:r>
      <w:r w:rsidRPr="008A4FC8">
        <w:rPr>
          <w:rFonts w:ascii="Verdana" w:hAnsi="Verdana"/>
          <w:color w:val="000000"/>
          <w:spacing w:val="-4"/>
          <w:sz w:val="19"/>
          <w:szCs w:val="19"/>
          <w:lang w:val="cs-CZ"/>
        </w:rPr>
        <w:t>loze A této smlouvy.</w:t>
      </w:r>
    </w:p>
    <w:p w14:paraId="24357BFA" w14:textId="77777777" w:rsidR="00DB1290" w:rsidRPr="00DB1290" w:rsidRDefault="00DB1290" w:rsidP="00DB1290">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Poskytovatel se zavazuje poskytnout dílo na maximální odborné úrovni a za plného využití svých znalostí a zkušenosti v oblasti cateringových služeb. Při plnění předmětu této smlouvy se bude poskytovatel řídit obecně závaznými právními předpisy, jakož i pokyny objednatele, které jsou v souladu s programem akce a své závazky z této smlouvy plnit řádně a včas.</w:t>
      </w:r>
    </w:p>
    <w:p w14:paraId="32E1F625" w14:textId="77777777" w:rsidR="00DB1290" w:rsidRPr="00DB1290" w:rsidRDefault="00DB1290" w:rsidP="00DB1290">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Poskytovatel se zavazuje, že bude při plnění svých závazků z této smlouvy svědomitě respektovat a hájit zájmy objednatele a zdrží se jakékoli činnosti, která by mohla poškodit zájmy a dobré jméno objednatele.</w:t>
      </w:r>
    </w:p>
    <w:p w14:paraId="21ACB87E" w14:textId="77777777" w:rsidR="00DB1290" w:rsidRPr="00DB1290" w:rsidRDefault="00DB1290" w:rsidP="00DB1290">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Poskytovatel je oprávněn při plnění svých závazků podle této smlouvy použít subdodavatele pro dodání potřebného zboží nebo služeb. Poskytovatel odpovídá objednateli za plnění subdodavatelů ve stejném rozsahu, jako by je provedl sám, včetně odpovědnosti za důsledky vzniklé při porušení smluvních povinností.</w:t>
      </w:r>
    </w:p>
    <w:p w14:paraId="7A2E8573" w14:textId="77777777" w:rsidR="00DB1290" w:rsidRPr="00DB1290" w:rsidRDefault="00DB1290" w:rsidP="00DB1290">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Objednatel se zavazuje dílo převzít a za provedené dílo zaplatit poskytovateli cenu ve výši a za podmínek sjednaných v této smlouvě.</w:t>
      </w:r>
    </w:p>
    <w:p w14:paraId="65C27826" w14:textId="77777777" w:rsidR="00DB1290" w:rsidRPr="00DB1290" w:rsidRDefault="00DB1290" w:rsidP="00DB1290">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Objednatel neodpovídá poskytovateli za majetkovou újmu na věcech vnesených pro účely plnění díla do místa konání akce.</w:t>
      </w:r>
    </w:p>
    <w:p w14:paraId="70882EE1" w14:textId="77777777" w:rsidR="00DB1290" w:rsidRPr="00DB1290" w:rsidRDefault="00DB1290" w:rsidP="00DB1290">
      <w:pPr>
        <w:numPr>
          <w:ilvl w:val="0"/>
          <w:numId w:val="12"/>
        </w:numPr>
        <w:tabs>
          <w:tab w:val="decimal" w:pos="72"/>
        </w:tabs>
        <w:spacing w:before="144" w:line="280" w:lineRule="auto"/>
        <w:ind w:left="0" w:hanging="284"/>
        <w:jc w:val="both"/>
        <w:rPr>
          <w:rFonts w:ascii="Verdana" w:hAnsi="Verdana"/>
          <w:color w:val="000000"/>
          <w:spacing w:val="-4"/>
          <w:sz w:val="19"/>
          <w:szCs w:val="19"/>
          <w:lang w:val="cs-CZ"/>
        </w:rPr>
      </w:pPr>
      <w:r w:rsidRPr="00DB1290">
        <w:rPr>
          <w:rFonts w:ascii="Verdana" w:hAnsi="Verdana"/>
          <w:color w:val="000000"/>
          <w:spacing w:val="-4"/>
          <w:sz w:val="19"/>
          <w:szCs w:val="19"/>
          <w:lang w:val="cs-CZ"/>
        </w:rPr>
        <w:t>Poskytovatel je povinen po skončení akcí vždy řádně a ekologicky odstranit vzniklé odpady a vyklidit veškeré vnesené věci, které na daném místě již nebudou použity pro plnění této smlouvy.</w:t>
      </w:r>
    </w:p>
    <w:p w14:paraId="4F9B5A19" w14:textId="2F6EB13E" w:rsidR="00DB1290" w:rsidRDefault="00DB1290" w:rsidP="00DB1290">
      <w:pPr>
        <w:keepNext/>
        <w:keepLines/>
        <w:numPr>
          <w:ilvl w:val="0"/>
          <w:numId w:val="1"/>
        </w:numPr>
        <w:tabs>
          <w:tab w:val="clear" w:pos="144"/>
          <w:tab w:val="decimal" w:pos="4032"/>
        </w:tabs>
        <w:spacing w:before="792" w:line="429" w:lineRule="auto"/>
        <w:ind w:left="360" w:firstLine="3528"/>
        <w:rPr>
          <w:rFonts w:ascii="Verdana" w:hAnsi="Verdana"/>
          <w:b/>
          <w:color w:val="000000"/>
          <w:spacing w:val="25"/>
          <w:sz w:val="19"/>
          <w:szCs w:val="19"/>
          <w:lang w:val="cs-CZ"/>
        </w:rPr>
      </w:pPr>
      <w:r>
        <w:rPr>
          <w:rFonts w:ascii="Verdana" w:hAnsi="Verdana"/>
          <w:b/>
          <w:color w:val="000000"/>
          <w:spacing w:val="25"/>
          <w:sz w:val="19"/>
          <w:szCs w:val="19"/>
          <w:lang w:val="cs-CZ"/>
        </w:rPr>
        <w:lastRenderedPageBreak/>
        <w:t>Odměna za dílo</w:t>
      </w:r>
    </w:p>
    <w:p w14:paraId="20448957" w14:textId="77777777" w:rsidR="00DB1290" w:rsidRPr="008A4FC8" w:rsidRDefault="00DB1290" w:rsidP="00DB1290">
      <w:pPr>
        <w:numPr>
          <w:ilvl w:val="0"/>
          <w:numId w:val="16"/>
        </w:numPr>
        <w:tabs>
          <w:tab w:val="decimal" w:pos="72"/>
        </w:tabs>
        <w:spacing w:before="144" w:line="280" w:lineRule="auto"/>
        <w:ind w:left="-142"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 xml:space="preserve">Objednatel se zavazuje zaplatit za dílo dohodnutou cenu ve výši </w:t>
      </w:r>
      <w:r>
        <w:rPr>
          <w:rFonts w:ascii="Verdana" w:hAnsi="Verdana"/>
          <w:color w:val="000000"/>
          <w:spacing w:val="-4"/>
          <w:sz w:val="19"/>
          <w:szCs w:val="19"/>
          <w:lang w:val="cs-CZ"/>
        </w:rPr>
        <w:t>125 031,10</w:t>
      </w:r>
      <w:r w:rsidRPr="008A4FC8">
        <w:rPr>
          <w:rFonts w:ascii="Verdana" w:hAnsi="Verdana"/>
          <w:color w:val="000000"/>
          <w:spacing w:val="-4"/>
          <w:sz w:val="19"/>
          <w:szCs w:val="19"/>
          <w:lang w:val="cs-CZ"/>
        </w:rPr>
        <w:t xml:space="preserve"> Kč bez DPH</w:t>
      </w:r>
      <w:r>
        <w:rPr>
          <w:rFonts w:ascii="Verdana" w:hAnsi="Verdana"/>
          <w:color w:val="000000"/>
          <w:spacing w:val="-4"/>
          <w:sz w:val="19"/>
          <w:szCs w:val="19"/>
          <w:lang w:val="cs-CZ"/>
        </w:rPr>
        <w:t>.</w:t>
      </w:r>
      <w:r w:rsidRPr="008A4FC8">
        <w:rPr>
          <w:rFonts w:ascii="Verdana" w:hAnsi="Verdana"/>
          <w:color w:val="000000"/>
          <w:spacing w:val="-4"/>
          <w:sz w:val="19"/>
          <w:szCs w:val="19"/>
          <w:lang w:val="cs-CZ"/>
        </w:rPr>
        <w:t xml:space="preserve"> tj. </w:t>
      </w:r>
      <w:r>
        <w:rPr>
          <w:rFonts w:ascii="Verdana" w:hAnsi="Verdana"/>
          <w:color w:val="000000"/>
          <w:spacing w:val="-4"/>
          <w:sz w:val="19"/>
          <w:szCs w:val="19"/>
          <w:lang w:val="cs-CZ"/>
        </w:rPr>
        <w:t xml:space="preserve">151 287,60 </w:t>
      </w:r>
      <w:r w:rsidRPr="008A4FC8">
        <w:rPr>
          <w:rFonts w:ascii="Verdana" w:hAnsi="Verdana"/>
          <w:color w:val="000000"/>
          <w:spacing w:val="-4"/>
          <w:sz w:val="19"/>
          <w:szCs w:val="19"/>
          <w:lang w:val="cs-CZ"/>
        </w:rPr>
        <w:t>Kč vč. DPH.</w:t>
      </w:r>
    </w:p>
    <w:p w14:paraId="0055A0F5" w14:textId="77777777" w:rsidR="00DB1290" w:rsidRPr="008A4FC8" w:rsidRDefault="00DB1290" w:rsidP="00DB1290">
      <w:pPr>
        <w:numPr>
          <w:ilvl w:val="0"/>
          <w:numId w:val="16"/>
        </w:numPr>
        <w:tabs>
          <w:tab w:val="decimal" w:pos="72"/>
        </w:tabs>
        <w:spacing w:before="144" w:line="280" w:lineRule="auto"/>
        <w:ind w:left="-142"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Celková cena dle této smlouvy bude uhrazena oproti faktuře bezhotovostním převodem na účet poskytovatele uvedený v čl. I. této smlouvy. Taková faktura může být vystavena teprve po provedení díla. Faktura bude zaslána kontaktní osobě objednatele uvedené v tomto článku.</w:t>
      </w:r>
    </w:p>
    <w:p w14:paraId="700C7C04" w14:textId="77777777" w:rsidR="00DB1290" w:rsidRPr="0050153B" w:rsidRDefault="00DB1290" w:rsidP="00DB1290">
      <w:pPr>
        <w:numPr>
          <w:ilvl w:val="0"/>
          <w:numId w:val="16"/>
        </w:numPr>
        <w:tabs>
          <w:tab w:val="decimal" w:pos="72"/>
        </w:tabs>
        <w:spacing w:before="144" w:line="280" w:lineRule="auto"/>
        <w:ind w:left="-142"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Splatnost faktur</w:t>
      </w:r>
      <w:r>
        <w:rPr>
          <w:rFonts w:ascii="Verdana" w:hAnsi="Verdana"/>
          <w:color w:val="000000"/>
          <w:spacing w:val="-4"/>
          <w:sz w:val="19"/>
          <w:szCs w:val="19"/>
          <w:lang w:val="cs-CZ"/>
        </w:rPr>
        <w:t>y</w:t>
      </w:r>
      <w:r w:rsidRPr="008A4FC8">
        <w:rPr>
          <w:rFonts w:ascii="Verdana" w:hAnsi="Verdana"/>
          <w:color w:val="000000"/>
          <w:spacing w:val="-4"/>
          <w:sz w:val="19"/>
          <w:szCs w:val="19"/>
          <w:lang w:val="cs-CZ"/>
        </w:rPr>
        <w:t xml:space="preserve"> je 30 dnů ode dne jejich doručení. Závazek splatnosti ceny je splněn okamžikem odeslání příslušné částky z účtu objednatele na účet poskytovatele. Faktura musí mít veškeré náležitosti daňového a účetního dokladu dle příslušných právních přepisů; nebude-li faktura uvedené náležitosti obsahovat, bude ve lhůtě její splatnosti vrácena k </w:t>
      </w:r>
      <w:r w:rsidRPr="0050153B">
        <w:rPr>
          <w:rFonts w:ascii="Verdana" w:hAnsi="Verdana"/>
          <w:color w:val="000000"/>
          <w:spacing w:val="-4"/>
          <w:sz w:val="19"/>
          <w:szCs w:val="19"/>
          <w:lang w:val="cs-CZ"/>
        </w:rPr>
        <w:t>opravě a po jejím opětovném zaslání počíná běžet nová lhůta splatnosti v souladu s podmínkami uvedenými v tomto odstavci.</w:t>
      </w:r>
    </w:p>
    <w:p w14:paraId="43E7D508" w14:textId="79265BC4" w:rsidR="00EE48A4" w:rsidRPr="00DB1290" w:rsidRDefault="00EE48A4" w:rsidP="00DB1290">
      <w:pPr>
        <w:keepNext/>
        <w:keepLines/>
        <w:numPr>
          <w:ilvl w:val="0"/>
          <w:numId w:val="1"/>
        </w:numPr>
        <w:tabs>
          <w:tab w:val="clear" w:pos="144"/>
          <w:tab w:val="decimal" w:pos="4032"/>
        </w:tabs>
        <w:spacing w:before="792" w:line="429" w:lineRule="auto"/>
        <w:ind w:left="360" w:firstLine="3528"/>
        <w:rPr>
          <w:rFonts w:ascii="Verdana" w:hAnsi="Verdana"/>
          <w:b/>
          <w:color w:val="000000"/>
          <w:spacing w:val="25"/>
          <w:sz w:val="19"/>
          <w:szCs w:val="19"/>
          <w:lang w:val="cs-CZ"/>
        </w:rPr>
      </w:pPr>
      <w:r w:rsidRPr="00DB1290">
        <w:rPr>
          <w:rFonts w:ascii="Verdana" w:hAnsi="Verdana"/>
          <w:b/>
          <w:color w:val="000000"/>
          <w:spacing w:val="25"/>
          <w:sz w:val="19"/>
          <w:szCs w:val="19"/>
          <w:lang w:val="cs-CZ"/>
        </w:rPr>
        <w:t>Sankční ujednání</w:t>
      </w:r>
    </w:p>
    <w:p w14:paraId="2FE47FE1" w14:textId="77777777" w:rsidR="00EE48A4" w:rsidRPr="008A4FC8" w:rsidRDefault="00EE48A4" w:rsidP="008A4FC8">
      <w:pPr>
        <w:numPr>
          <w:ilvl w:val="0"/>
          <w:numId w:val="9"/>
        </w:numPr>
        <w:tabs>
          <w:tab w:val="clear" w:pos="360"/>
          <w:tab w:val="decimal" w:pos="72"/>
        </w:tabs>
        <w:spacing w:before="144" w:line="280" w:lineRule="auto"/>
        <w:ind w:left="0" w:hanging="360"/>
        <w:jc w:val="both"/>
        <w:rPr>
          <w:rFonts w:ascii="Verdana" w:hAnsi="Verdana"/>
          <w:color w:val="000000"/>
          <w:spacing w:val="-4"/>
          <w:sz w:val="19"/>
          <w:szCs w:val="19"/>
          <w:lang w:val="cs-CZ"/>
        </w:rPr>
      </w:pPr>
      <w:r w:rsidRPr="008A4FC8">
        <w:rPr>
          <w:rFonts w:ascii="Verdana" w:hAnsi="Verdana"/>
          <w:color w:val="000000"/>
          <w:spacing w:val="-4"/>
          <w:sz w:val="19"/>
          <w:szCs w:val="19"/>
          <w:lang w:val="cs-CZ"/>
        </w:rPr>
        <w:t>V případě, že poskytovatel nedodrží provedení díla v době a místě a kvalitě dle této smlouvy, je objednatel oprávněn požadovat po poskytovateli smluvní pokutu ve výši 25.000,- Kč bez DPH. Tímto není dotčeno právo objednatele na náhradu škody tím způsobenou.</w:t>
      </w:r>
    </w:p>
    <w:p w14:paraId="6C0AAAC2" w14:textId="77777777" w:rsidR="00EE48A4" w:rsidRPr="008A4FC8" w:rsidRDefault="00EE48A4" w:rsidP="008A4FC8">
      <w:pPr>
        <w:numPr>
          <w:ilvl w:val="0"/>
          <w:numId w:val="9"/>
        </w:numPr>
        <w:tabs>
          <w:tab w:val="clear" w:pos="360"/>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Nedodrží-li objednatel lhůtu splatnosti ceny dle či. III této smlouvy, je poskytovatel oprávněn požadovat po objednatel</w:t>
      </w:r>
      <w:r w:rsidR="007F757B" w:rsidRPr="008A4FC8">
        <w:rPr>
          <w:rFonts w:ascii="Verdana" w:hAnsi="Verdana"/>
          <w:color w:val="000000"/>
          <w:spacing w:val="-4"/>
          <w:sz w:val="19"/>
          <w:szCs w:val="19"/>
          <w:lang w:val="cs-CZ"/>
        </w:rPr>
        <w:t>e</w:t>
      </w:r>
      <w:r w:rsidRPr="008A4FC8">
        <w:rPr>
          <w:rFonts w:ascii="Verdana" w:hAnsi="Verdana"/>
          <w:color w:val="000000"/>
          <w:spacing w:val="-4"/>
          <w:sz w:val="19"/>
          <w:szCs w:val="19"/>
          <w:lang w:val="cs-CZ"/>
        </w:rPr>
        <w:t>m smluvní úrok z prodlení ve výši 0,1 % z dlužné části ceny za každý započatý den prodlení.</w:t>
      </w:r>
    </w:p>
    <w:p w14:paraId="7045D460" w14:textId="257FF973" w:rsidR="00EE48A4" w:rsidRPr="00DB1290" w:rsidRDefault="00EE48A4" w:rsidP="00DB1290">
      <w:pPr>
        <w:keepNext/>
        <w:keepLines/>
        <w:numPr>
          <w:ilvl w:val="0"/>
          <w:numId w:val="1"/>
        </w:numPr>
        <w:tabs>
          <w:tab w:val="clear" w:pos="144"/>
          <w:tab w:val="decimal" w:pos="4032"/>
        </w:tabs>
        <w:spacing w:before="792" w:line="429" w:lineRule="auto"/>
        <w:ind w:left="360" w:firstLine="3528"/>
        <w:rPr>
          <w:rFonts w:ascii="Verdana" w:hAnsi="Verdana"/>
          <w:b/>
          <w:color w:val="000000"/>
          <w:spacing w:val="25"/>
          <w:sz w:val="19"/>
          <w:szCs w:val="19"/>
          <w:lang w:val="cs-CZ"/>
        </w:rPr>
      </w:pPr>
      <w:r w:rsidRPr="00DB1290">
        <w:rPr>
          <w:rFonts w:ascii="Verdana" w:hAnsi="Verdana"/>
          <w:b/>
          <w:color w:val="000000"/>
          <w:spacing w:val="25"/>
          <w:sz w:val="19"/>
          <w:szCs w:val="19"/>
          <w:lang w:val="cs-CZ"/>
        </w:rPr>
        <w:t>Ostatní ujednání</w:t>
      </w:r>
    </w:p>
    <w:p w14:paraId="41F1697A" w14:textId="77777777" w:rsidR="00EE48A4" w:rsidRPr="008A4FC8" w:rsidRDefault="00EE48A4" w:rsidP="008A4FC8">
      <w:pPr>
        <w:numPr>
          <w:ilvl w:val="0"/>
          <w:numId w:val="10"/>
        </w:numPr>
        <w:tabs>
          <w:tab w:val="clear" w:pos="360"/>
          <w:tab w:val="decimal" w:pos="72"/>
        </w:tabs>
        <w:spacing w:before="144" w:line="280" w:lineRule="auto"/>
        <w:ind w:left="0" w:hanging="360"/>
        <w:jc w:val="both"/>
        <w:rPr>
          <w:rFonts w:ascii="Verdana" w:hAnsi="Verdana"/>
          <w:color w:val="000000"/>
          <w:spacing w:val="-4"/>
          <w:sz w:val="19"/>
          <w:szCs w:val="19"/>
          <w:lang w:val="cs-CZ"/>
        </w:rPr>
      </w:pPr>
      <w:r w:rsidRPr="008A4FC8">
        <w:rPr>
          <w:rFonts w:ascii="Verdana" w:hAnsi="Verdana"/>
          <w:color w:val="000000"/>
          <w:spacing w:val="-4"/>
          <w:sz w:val="19"/>
          <w:szCs w:val="19"/>
          <w:lang w:val="cs-CZ"/>
        </w:rPr>
        <w:t>Poskytovatel je povinen zachovávat mlčenlivost o všech skutečnostech, které se dozvěděl při realizaci této smlouvy a v souvislosti s ní a které jsou chráněny příslušnými právními předpisy (zejména obchodní tajemství, osobní údaje, utajované informace) nebo které objednatel prohlásil za důvěrné. Povinnost mlčenlivosti trvá i po skončení platnosti této smlouvy.</w:t>
      </w:r>
    </w:p>
    <w:p w14:paraId="656837DF" w14:textId="77777777" w:rsidR="00EE48A4" w:rsidRPr="008A4FC8" w:rsidRDefault="00EE48A4" w:rsidP="008A4FC8">
      <w:pPr>
        <w:numPr>
          <w:ilvl w:val="0"/>
          <w:numId w:val="10"/>
        </w:numPr>
        <w:tabs>
          <w:tab w:val="clear" w:pos="360"/>
          <w:tab w:val="decimal" w:pos="72"/>
        </w:tabs>
        <w:spacing w:before="144" w:line="280" w:lineRule="auto"/>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Poskytovatel souhlasí se zpřístupněním nebo zveřejněním všech náležitostí tohoto smluvního vztahu.</w:t>
      </w:r>
    </w:p>
    <w:p w14:paraId="6A345BF2" w14:textId="77777777" w:rsidR="00EE48A4" w:rsidRPr="002D110F" w:rsidRDefault="00EE48A4" w:rsidP="008A4FC8">
      <w:pPr>
        <w:numPr>
          <w:ilvl w:val="0"/>
          <w:numId w:val="10"/>
        </w:numPr>
        <w:tabs>
          <w:tab w:val="clear" w:pos="360"/>
          <w:tab w:val="decimal" w:pos="72"/>
        </w:tabs>
        <w:spacing w:before="144" w:line="280" w:lineRule="auto"/>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 xml:space="preserve">Poskytovatel není oprávněn postoupit pohledávku plynoucí z této smlouvy třetí osobě bez </w:t>
      </w:r>
      <w:r w:rsidRPr="008A4FC8">
        <w:rPr>
          <w:rFonts w:ascii="Verdana" w:hAnsi="Verdana"/>
          <w:color w:val="000000"/>
          <w:spacing w:val="-4"/>
          <w:sz w:val="19"/>
          <w:szCs w:val="19"/>
          <w:lang w:val="cs-CZ"/>
        </w:rPr>
        <w:t>písemného souhlasu objednatele.</w:t>
      </w:r>
    </w:p>
    <w:p w14:paraId="75B84F5E" w14:textId="7DDC5D05" w:rsidR="00EE48A4" w:rsidRPr="00DB1290" w:rsidRDefault="00EE48A4" w:rsidP="00DB1290">
      <w:pPr>
        <w:keepNext/>
        <w:keepLines/>
        <w:numPr>
          <w:ilvl w:val="0"/>
          <w:numId w:val="1"/>
        </w:numPr>
        <w:tabs>
          <w:tab w:val="clear" w:pos="144"/>
          <w:tab w:val="decimal" w:pos="4032"/>
        </w:tabs>
        <w:spacing w:before="792" w:line="429" w:lineRule="auto"/>
        <w:ind w:left="360" w:firstLine="3528"/>
        <w:rPr>
          <w:rFonts w:ascii="Verdana" w:hAnsi="Verdana"/>
          <w:b/>
          <w:color w:val="000000"/>
          <w:spacing w:val="25"/>
          <w:sz w:val="19"/>
          <w:szCs w:val="19"/>
          <w:lang w:val="cs-CZ"/>
        </w:rPr>
      </w:pPr>
      <w:r w:rsidRPr="00DB1290">
        <w:rPr>
          <w:rFonts w:ascii="Verdana" w:hAnsi="Verdana"/>
          <w:b/>
          <w:color w:val="000000"/>
          <w:spacing w:val="25"/>
          <w:sz w:val="19"/>
          <w:szCs w:val="19"/>
          <w:lang w:val="cs-CZ"/>
        </w:rPr>
        <w:t>Závěrečná ustanovení</w:t>
      </w:r>
    </w:p>
    <w:p w14:paraId="3AC9BE0A" w14:textId="77777777" w:rsidR="00EE48A4" w:rsidRPr="002D110F" w:rsidRDefault="00EE48A4" w:rsidP="00DB1290">
      <w:pPr>
        <w:keepNext/>
        <w:keepLines/>
        <w:numPr>
          <w:ilvl w:val="0"/>
          <w:numId w:val="11"/>
        </w:numPr>
        <w:tabs>
          <w:tab w:val="decimal" w:pos="72"/>
        </w:tabs>
        <w:spacing w:before="144" w:line="280" w:lineRule="auto"/>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Ve věcech výslovně neupravených touto smlouvou se smluvní vztah založený touto smlouvou řídí občanským zákoníkem, zejména příslušnými ustanoveními o díle a dalšími právními předpisy České republiky.</w:t>
      </w:r>
    </w:p>
    <w:p w14:paraId="688C46E5" w14:textId="77777777" w:rsidR="00EE48A4" w:rsidRPr="002D110F" w:rsidRDefault="00EE48A4" w:rsidP="008A4FC8">
      <w:pPr>
        <w:numPr>
          <w:ilvl w:val="0"/>
          <w:numId w:val="11"/>
        </w:numPr>
        <w:tabs>
          <w:tab w:val="decimal" w:pos="72"/>
        </w:tabs>
        <w:spacing w:before="108"/>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Neplatnost některého ustanovení této smlouvy nemá za následek neplatnost celé smlouvy.</w:t>
      </w:r>
    </w:p>
    <w:p w14:paraId="6888A10C" w14:textId="77777777" w:rsidR="00EE48A4" w:rsidRPr="002D110F" w:rsidRDefault="00EE48A4" w:rsidP="008A4FC8">
      <w:pPr>
        <w:numPr>
          <w:ilvl w:val="0"/>
          <w:numId w:val="11"/>
        </w:numPr>
        <w:tabs>
          <w:tab w:val="decimal" w:pos="72"/>
        </w:tabs>
        <w:spacing w:before="108" w:line="278" w:lineRule="auto"/>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lastRenderedPageBreak/>
        <w:t>Podmínky této smlouvy, jež svou povahou přesahují dobu platnosti této smlouvy, zůstávají p</w:t>
      </w:r>
      <w:r w:rsidR="002D110F">
        <w:rPr>
          <w:rFonts w:ascii="Verdana" w:hAnsi="Verdana"/>
          <w:color w:val="000000"/>
          <w:spacing w:val="-4"/>
          <w:sz w:val="19"/>
          <w:szCs w:val="19"/>
          <w:lang w:val="cs-CZ"/>
        </w:rPr>
        <w:t>l</w:t>
      </w:r>
      <w:r w:rsidRPr="002D110F">
        <w:rPr>
          <w:rFonts w:ascii="Verdana" w:hAnsi="Verdana"/>
          <w:color w:val="000000"/>
          <w:spacing w:val="-4"/>
          <w:sz w:val="19"/>
          <w:szCs w:val="19"/>
          <w:lang w:val="cs-CZ"/>
        </w:rPr>
        <w:t>ně v platnosti a jsou účinné až do okamžiku jejich sp</w:t>
      </w:r>
      <w:r w:rsidR="002D110F">
        <w:rPr>
          <w:rFonts w:ascii="Verdana" w:hAnsi="Verdana"/>
          <w:color w:val="000000"/>
          <w:spacing w:val="-4"/>
          <w:sz w:val="19"/>
          <w:szCs w:val="19"/>
          <w:lang w:val="cs-CZ"/>
        </w:rPr>
        <w:t>l</w:t>
      </w:r>
      <w:r w:rsidRPr="002D110F">
        <w:rPr>
          <w:rFonts w:ascii="Verdana" w:hAnsi="Verdana"/>
          <w:color w:val="000000"/>
          <w:spacing w:val="-4"/>
          <w:sz w:val="19"/>
          <w:szCs w:val="19"/>
          <w:lang w:val="cs-CZ"/>
        </w:rPr>
        <w:t>nění a platí pro případné nástupce smluvní strany.</w:t>
      </w:r>
    </w:p>
    <w:p w14:paraId="5C972BBD" w14:textId="77777777" w:rsidR="00EE48A4" w:rsidRPr="002D110F" w:rsidRDefault="00EE48A4" w:rsidP="008A4FC8">
      <w:pPr>
        <w:numPr>
          <w:ilvl w:val="0"/>
          <w:numId w:val="11"/>
        </w:numPr>
        <w:tabs>
          <w:tab w:val="decimal" w:pos="72"/>
        </w:tabs>
        <w:spacing w:before="108"/>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Smluvní strany se zavazují veškeré spory vzniklé z této smlouvy primárně řešit smírnou cestou.</w:t>
      </w:r>
    </w:p>
    <w:p w14:paraId="2E75DE75" w14:textId="77777777" w:rsidR="00EE48A4" w:rsidRPr="002D110F" w:rsidRDefault="00EE48A4" w:rsidP="008A4FC8">
      <w:pPr>
        <w:numPr>
          <w:ilvl w:val="0"/>
          <w:numId w:val="11"/>
        </w:numPr>
        <w:tabs>
          <w:tab w:val="decimal" w:pos="72"/>
        </w:tabs>
        <w:spacing w:before="108" w:line="280" w:lineRule="auto"/>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Smluvní strany se v souladu s § 89a zákona č. 99/1963 Sb., občanský soudní řád ve znění pozdějších předpisů dohodly, že v případě sporu, který nelze vyřešit dle odst. 4 tohoto článku, příslušným soudem Obvodní soud pro Prahu 6.</w:t>
      </w:r>
    </w:p>
    <w:p w14:paraId="7AE3FE73" w14:textId="77777777" w:rsidR="008A4FC8" w:rsidRDefault="008A4FC8" w:rsidP="008A4FC8">
      <w:pPr>
        <w:numPr>
          <w:ilvl w:val="0"/>
          <w:numId w:val="11"/>
        </w:numPr>
        <w:tabs>
          <w:tab w:val="decimal" w:pos="72"/>
        </w:tabs>
        <w:spacing w:before="108"/>
        <w:ind w:left="0" w:hanging="284"/>
        <w:jc w:val="both"/>
        <w:rPr>
          <w:rFonts w:ascii="Verdana" w:hAnsi="Verdana"/>
          <w:color w:val="000000"/>
          <w:spacing w:val="-4"/>
          <w:sz w:val="19"/>
          <w:szCs w:val="19"/>
          <w:lang w:val="cs-CZ"/>
        </w:rPr>
      </w:pPr>
      <w:r w:rsidRPr="008A4FC8">
        <w:rPr>
          <w:rFonts w:ascii="Verdana" w:hAnsi="Verdana"/>
          <w:color w:val="000000"/>
          <w:spacing w:val="-4"/>
          <w:sz w:val="19"/>
          <w:szCs w:val="19"/>
          <w:lang w:val="cs-CZ"/>
        </w:rPr>
        <w:t>Tato Smlouva o dílo je vyhotovena v elektronické podobě, přičemž obě smluvní strany obdrží její elektronický originál</w:t>
      </w:r>
      <w:r>
        <w:rPr>
          <w:rFonts w:ascii="Verdana" w:hAnsi="Verdana"/>
          <w:color w:val="000000"/>
          <w:spacing w:val="-4"/>
          <w:sz w:val="19"/>
          <w:szCs w:val="19"/>
          <w:lang w:val="cs-CZ"/>
        </w:rPr>
        <w:t>.</w:t>
      </w:r>
    </w:p>
    <w:p w14:paraId="17A57AB7" w14:textId="77777777" w:rsidR="00EE48A4" w:rsidRPr="002D110F" w:rsidRDefault="00EE48A4" w:rsidP="008A4FC8">
      <w:pPr>
        <w:numPr>
          <w:ilvl w:val="0"/>
          <w:numId w:val="11"/>
        </w:numPr>
        <w:tabs>
          <w:tab w:val="decimal" w:pos="72"/>
        </w:tabs>
        <w:spacing w:before="108"/>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Nedílnou součást této smlouvy tvoří nabídka poskytovatele jako její Příloha A.</w:t>
      </w:r>
    </w:p>
    <w:p w14:paraId="4261788D" w14:textId="77777777" w:rsidR="007F757B" w:rsidRPr="002D110F" w:rsidRDefault="00EE48A4" w:rsidP="008A4FC8">
      <w:pPr>
        <w:numPr>
          <w:ilvl w:val="0"/>
          <w:numId w:val="11"/>
        </w:numPr>
        <w:tabs>
          <w:tab w:val="decimal" w:pos="72"/>
        </w:tabs>
        <w:spacing w:before="108" w:line="321" w:lineRule="auto"/>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Tato smlouva nabývá platnosti okamžikem jejího podpisu oprávněnými zástupci obou smluvních stran a účinnosti uveřejněním podle zákona č. 340/2015 Sb., o registru smluv, není-li stanoveno datum pozdější. Smluvní strany s tímto uveřejněním souhlasí; pro účely uveřejnění nepovažují nic ze smlouvy ani z metadat k ní se vážících za vyloučené z uveřejnění. Bylo-li ze smlouvy p</w:t>
      </w:r>
      <w:r w:rsidR="007F757B" w:rsidRPr="002D110F">
        <w:rPr>
          <w:rFonts w:ascii="Verdana" w:hAnsi="Verdana"/>
          <w:color w:val="000000"/>
          <w:spacing w:val="-4"/>
          <w:sz w:val="19"/>
          <w:szCs w:val="19"/>
          <w:lang w:val="cs-CZ"/>
        </w:rPr>
        <w:t>l</w:t>
      </w:r>
      <w:r w:rsidRPr="002D110F">
        <w:rPr>
          <w:rFonts w:ascii="Verdana" w:hAnsi="Verdana"/>
          <w:color w:val="000000"/>
          <w:spacing w:val="-4"/>
          <w:sz w:val="19"/>
          <w:szCs w:val="19"/>
          <w:lang w:val="cs-CZ"/>
        </w:rPr>
        <w:t>něno ještě před její účinností, považuje se toto p</w:t>
      </w:r>
      <w:r w:rsidR="007F757B" w:rsidRPr="002D110F">
        <w:rPr>
          <w:rFonts w:ascii="Verdana" w:hAnsi="Verdana"/>
          <w:color w:val="000000"/>
          <w:spacing w:val="-4"/>
          <w:sz w:val="19"/>
          <w:szCs w:val="19"/>
          <w:lang w:val="cs-CZ"/>
        </w:rPr>
        <w:t>l</w:t>
      </w:r>
      <w:r w:rsidRPr="002D110F">
        <w:rPr>
          <w:rFonts w:ascii="Verdana" w:hAnsi="Verdana"/>
          <w:color w:val="000000"/>
          <w:spacing w:val="-4"/>
          <w:sz w:val="19"/>
          <w:szCs w:val="19"/>
          <w:lang w:val="cs-CZ"/>
        </w:rPr>
        <w:t>nění pro účely smlouvy za zálohu.</w:t>
      </w:r>
    </w:p>
    <w:p w14:paraId="305A8A4C" w14:textId="77777777" w:rsidR="00EE48A4" w:rsidRPr="002D110F" w:rsidRDefault="00EE48A4" w:rsidP="008A4FC8">
      <w:pPr>
        <w:numPr>
          <w:ilvl w:val="0"/>
          <w:numId w:val="11"/>
        </w:numPr>
        <w:tabs>
          <w:tab w:val="clear" w:pos="360"/>
          <w:tab w:val="decimal" w:pos="72"/>
        </w:tabs>
        <w:spacing w:before="108" w:line="321" w:lineRule="auto"/>
        <w:ind w:left="0" w:hanging="284"/>
        <w:jc w:val="both"/>
        <w:rPr>
          <w:rFonts w:ascii="Verdana" w:hAnsi="Verdana"/>
          <w:color w:val="000000"/>
          <w:spacing w:val="-4"/>
          <w:sz w:val="19"/>
          <w:szCs w:val="19"/>
          <w:lang w:val="cs-CZ"/>
        </w:rPr>
      </w:pPr>
      <w:r w:rsidRPr="002D110F">
        <w:rPr>
          <w:rFonts w:ascii="Verdana" w:hAnsi="Verdana"/>
          <w:color w:val="000000"/>
          <w:spacing w:val="-4"/>
          <w:sz w:val="19"/>
          <w:szCs w:val="19"/>
          <w:lang w:val="cs-CZ"/>
        </w:rPr>
        <w:t xml:space="preserve">Obě smluvní strany prohlašují, že si smlouvu před jejím podpisem přečetly, že byla uzavřena </w:t>
      </w:r>
      <w:r w:rsidRPr="002D110F">
        <w:rPr>
          <w:rFonts w:ascii="Verdana" w:hAnsi="Verdana"/>
          <w:color w:val="000000"/>
          <w:spacing w:val="-4"/>
          <w:sz w:val="19"/>
          <w:szCs w:val="19"/>
          <w:lang w:val="cs-CZ"/>
        </w:rPr>
        <w:br/>
        <w:t>po projednání podle jejich pravé a svobodné vůle, což potvrzují zástupci smluvních stran svými</w:t>
      </w:r>
      <w:r w:rsidR="007F757B" w:rsidRPr="002D110F">
        <w:rPr>
          <w:rFonts w:ascii="Verdana" w:hAnsi="Verdana"/>
          <w:color w:val="000000"/>
          <w:spacing w:val="-4"/>
          <w:sz w:val="19"/>
          <w:szCs w:val="19"/>
          <w:lang w:val="cs-CZ"/>
        </w:rPr>
        <w:t xml:space="preserve"> podpisy:</w:t>
      </w:r>
    </w:p>
    <w:p w14:paraId="1C784D9E" w14:textId="77777777" w:rsidR="00EE48A4" w:rsidRPr="00184AE5" w:rsidRDefault="00EE48A4" w:rsidP="00EE48A4">
      <w:pPr>
        <w:rPr>
          <w:rFonts w:ascii="Verdana" w:hAnsi="Verdana"/>
          <w:sz w:val="19"/>
          <w:szCs w:val="19"/>
          <w:lang w:val="cs-CZ"/>
        </w:rPr>
      </w:pPr>
    </w:p>
    <w:p w14:paraId="4E466F3A" w14:textId="77777777" w:rsidR="002D110F" w:rsidRPr="00184AE5" w:rsidRDefault="002D110F" w:rsidP="002D110F">
      <w:pPr>
        <w:ind w:left="-4395"/>
        <w:jc w:val="both"/>
        <w:rPr>
          <w:rFonts w:ascii="Verdana" w:hAnsi="Verdana"/>
          <w:sz w:val="19"/>
          <w:szCs w:val="19"/>
          <w:lang w:val="cs-CZ"/>
        </w:rPr>
      </w:pPr>
    </w:p>
    <w:p w14:paraId="7F25F32F" w14:textId="77777777" w:rsidR="002D110F" w:rsidRPr="0090642B" w:rsidRDefault="002D110F" w:rsidP="008A4FC8">
      <w:pPr>
        <w:pStyle w:val="Zkladntext"/>
        <w:keepLines/>
        <w:tabs>
          <w:tab w:val="left" w:pos="284"/>
          <w:tab w:val="left" w:pos="567"/>
          <w:tab w:val="left" w:pos="851"/>
        </w:tabs>
        <w:spacing w:after="120"/>
        <w:ind w:left="-142"/>
        <w:rPr>
          <w:rFonts w:ascii="Verdana" w:hAnsi="Verdana" w:cstheme="minorHAnsi"/>
          <w:noProof w:val="0"/>
          <w:sz w:val="19"/>
          <w:szCs w:val="19"/>
          <w:lang w:val="cs-CZ"/>
        </w:rPr>
      </w:pPr>
      <w:r w:rsidRPr="0090642B">
        <w:rPr>
          <w:rFonts w:ascii="Verdana" w:hAnsi="Verdana" w:cstheme="minorHAnsi"/>
          <w:noProof w:val="0"/>
          <w:sz w:val="19"/>
          <w:szCs w:val="19"/>
          <w:lang w:val="cs-CZ"/>
        </w:rPr>
        <w:t xml:space="preserve">Za </w:t>
      </w:r>
      <w:r w:rsidR="008A4FC8" w:rsidRPr="0090642B">
        <w:rPr>
          <w:rFonts w:ascii="Verdana" w:hAnsi="Verdana" w:cstheme="minorHAnsi"/>
          <w:noProof w:val="0"/>
          <w:sz w:val="19"/>
          <w:szCs w:val="19"/>
          <w:lang w:val="cs-CZ"/>
        </w:rPr>
        <w:t>objednatele</w:t>
      </w:r>
      <w:r w:rsidRPr="0090642B">
        <w:rPr>
          <w:rFonts w:ascii="Verdana" w:hAnsi="Verdana" w:cstheme="minorHAnsi"/>
          <w:noProof w:val="0"/>
          <w:sz w:val="19"/>
          <w:szCs w:val="19"/>
          <w:lang w:val="cs-CZ"/>
        </w:rPr>
        <w:tab/>
      </w:r>
      <w:r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Pr="0090642B">
        <w:rPr>
          <w:rFonts w:ascii="Verdana" w:hAnsi="Verdana" w:cstheme="minorHAnsi"/>
          <w:noProof w:val="0"/>
          <w:sz w:val="19"/>
          <w:szCs w:val="19"/>
          <w:lang w:val="cs-CZ"/>
        </w:rPr>
        <w:t xml:space="preserve">Za </w:t>
      </w:r>
      <w:r w:rsidR="008A4FC8" w:rsidRPr="0090642B">
        <w:rPr>
          <w:rFonts w:ascii="Verdana" w:hAnsi="Verdana" w:cstheme="minorHAnsi"/>
          <w:noProof w:val="0"/>
          <w:sz w:val="19"/>
          <w:szCs w:val="19"/>
          <w:lang w:val="cs-CZ"/>
        </w:rPr>
        <w:t>poskytovatele</w:t>
      </w:r>
    </w:p>
    <w:p w14:paraId="6DEF6096" w14:textId="77777777" w:rsidR="002D110F" w:rsidRPr="0090642B" w:rsidRDefault="002D110F" w:rsidP="008A4FC8">
      <w:pPr>
        <w:pStyle w:val="Zkladntext"/>
        <w:keepLines/>
        <w:tabs>
          <w:tab w:val="left" w:pos="284"/>
          <w:tab w:val="left" w:pos="567"/>
          <w:tab w:val="left" w:pos="851"/>
        </w:tabs>
        <w:spacing w:after="120"/>
        <w:ind w:left="-142"/>
        <w:rPr>
          <w:rFonts w:ascii="Verdana" w:hAnsi="Verdana" w:cstheme="minorHAnsi"/>
          <w:noProof w:val="0"/>
          <w:sz w:val="19"/>
          <w:szCs w:val="19"/>
          <w:lang w:val="cs-CZ"/>
        </w:rPr>
      </w:pPr>
      <w:r w:rsidRPr="0090642B">
        <w:rPr>
          <w:rFonts w:ascii="Verdana" w:hAnsi="Verdana" w:cstheme="minorHAnsi"/>
          <w:noProof w:val="0"/>
          <w:sz w:val="19"/>
          <w:szCs w:val="19"/>
          <w:lang w:val="cs-CZ"/>
        </w:rPr>
        <w:t>V Praze dne _____________</w:t>
      </w:r>
      <w:r w:rsidRPr="0090642B">
        <w:rPr>
          <w:rFonts w:ascii="Verdana" w:hAnsi="Verdana" w:cstheme="minorHAnsi"/>
          <w:noProof w:val="0"/>
          <w:sz w:val="19"/>
          <w:szCs w:val="19"/>
          <w:lang w:val="cs-CZ"/>
        </w:rPr>
        <w:tab/>
      </w:r>
      <w:r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Pr="0090642B">
        <w:rPr>
          <w:rFonts w:ascii="Verdana" w:hAnsi="Verdana" w:cstheme="minorHAnsi"/>
          <w:noProof w:val="0"/>
          <w:sz w:val="19"/>
          <w:szCs w:val="19"/>
          <w:lang w:val="cs-CZ"/>
        </w:rPr>
        <w:t>V </w:t>
      </w:r>
      <w:r w:rsidR="008A4FC8" w:rsidRPr="0090642B">
        <w:rPr>
          <w:rFonts w:ascii="Verdana" w:hAnsi="Verdana" w:cstheme="minorHAnsi"/>
          <w:noProof w:val="0"/>
          <w:sz w:val="19"/>
          <w:szCs w:val="19"/>
          <w:lang w:val="cs-CZ"/>
        </w:rPr>
        <w:t>Brně</w:t>
      </w:r>
      <w:r w:rsidRPr="0090642B">
        <w:rPr>
          <w:rFonts w:ascii="Verdana" w:hAnsi="Verdana" w:cstheme="minorHAnsi"/>
          <w:noProof w:val="0"/>
          <w:sz w:val="19"/>
          <w:szCs w:val="19"/>
          <w:lang w:val="cs-CZ"/>
        </w:rPr>
        <w:t xml:space="preserve"> dne _____________</w:t>
      </w:r>
    </w:p>
    <w:p w14:paraId="135946EB" w14:textId="77777777" w:rsidR="002D110F" w:rsidRPr="0090642B" w:rsidRDefault="002D110F" w:rsidP="008A4FC8">
      <w:pPr>
        <w:pStyle w:val="Zkladntext"/>
        <w:keepLines/>
        <w:tabs>
          <w:tab w:val="left" w:pos="284"/>
          <w:tab w:val="left" w:pos="567"/>
          <w:tab w:val="left" w:pos="851"/>
        </w:tabs>
        <w:spacing w:after="120"/>
        <w:ind w:left="-142"/>
        <w:rPr>
          <w:rFonts w:ascii="Verdana" w:hAnsi="Verdana" w:cstheme="minorHAnsi"/>
          <w:noProof w:val="0"/>
          <w:sz w:val="19"/>
          <w:szCs w:val="19"/>
          <w:lang w:val="cs-CZ"/>
        </w:rPr>
      </w:pPr>
    </w:p>
    <w:p w14:paraId="6302528D" w14:textId="77777777" w:rsidR="002D110F" w:rsidRPr="0090642B" w:rsidRDefault="002D110F" w:rsidP="008A4FC8">
      <w:pPr>
        <w:pStyle w:val="Zkladntext"/>
        <w:keepLines/>
        <w:tabs>
          <w:tab w:val="left" w:pos="284"/>
          <w:tab w:val="left" w:pos="567"/>
          <w:tab w:val="left" w:pos="851"/>
        </w:tabs>
        <w:spacing w:after="120"/>
        <w:ind w:left="-142"/>
        <w:rPr>
          <w:rFonts w:ascii="Verdana" w:hAnsi="Verdana" w:cstheme="minorHAnsi"/>
          <w:noProof w:val="0"/>
          <w:sz w:val="19"/>
          <w:szCs w:val="19"/>
          <w:lang w:val="cs-CZ"/>
        </w:rPr>
      </w:pPr>
    </w:p>
    <w:p w14:paraId="6B25D95D" w14:textId="77777777" w:rsidR="008A4FC8" w:rsidRPr="0090642B" w:rsidRDefault="002D110F" w:rsidP="008A4FC8">
      <w:pPr>
        <w:pStyle w:val="Zkladntext"/>
        <w:keepLines/>
        <w:tabs>
          <w:tab w:val="left" w:pos="284"/>
          <w:tab w:val="left" w:pos="567"/>
          <w:tab w:val="left" w:pos="851"/>
        </w:tabs>
        <w:spacing w:after="120"/>
        <w:ind w:left="-142"/>
        <w:rPr>
          <w:rFonts w:ascii="Verdana" w:hAnsi="Verdana" w:cstheme="minorHAnsi"/>
          <w:noProof w:val="0"/>
          <w:sz w:val="19"/>
          <w:szCs w:val="19"/>
          <w:lang w:val="cs-CZ"/>
        </w:rPr>
      </w:pPr>
      <w:r w:rsidRPr="0090642B">
        <w:rPr>
          <w:rFonts w:ascii="Verdana" w:hAnsi="Verdana" w:cstheme="minorHAnsi"/>
          <w:noProof w:val="0"/>
          <w:sz w:val="19"/>
          <w:szCs w:val="19"/>
          <w:lang w:val="cs-CZ"/>
        </w:rPr>
        <w:t>………………………………………..</w:t>
      </w:r>
      <w:r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r>
      <w:r w:rsidR="008A4FC8" w:rsidRPr="0090642B">
        <w:rPr>
          <w:rFonts w:ascii="Verdana" w:hAnsi="Verdana" w:cstheme="minorHAnsi"/>
          <w:noProof w:val="0"/>
          <w:sz w:val="19"/>
          <w:szCs w:val="19"/>
          <w:lang w:val="cs-CZ"/>
        </w:rPr>
        <w:tab/>
        <w:t>………………………………………..</w:t>
      </w:r>
      <w:r w:rsidRPr="0090642B">
        <w:rPr>
          <w:rFonts w:ascii="Verdana" w:hAnsi="Verdana" w:cstheme="minorHAnsi"/>
          <w:noProof w:val="0"/>
          <w:sz w:val="19"/>
          <w:szCs w:val="19"/>
          <w:lang w:val="cs-CZ"/>
        </w:rPr>
        <w:tab/>
      </w:r>
    </w:p>
    <w:p w14:paraId="2610C570" w14:textId="47CA7266" w:rsidR="00FA378E" w:rsidRPr="0090642B" w:rsidRDefault="002D110F" w:rsidP="008A4FC8">
      <w:pPr>
        <w:pStyle w:val="Zkladntext"/>
        <w:keepLines/>
        <w:tabs>
          <w:tab w:val="left" w:pos="284"/>
          <w:tab w:val="left" w:pos="567"/>
          <w:tab w:val="left" w:pos="851"/>
        </w:tabs>
        <w:spacing w:after="120"/>
        <w:ind w:left="-142"/>
        <w:rPr>
          <w:rFonts w:ascii="Verdana" w:hAnsi="Verdana"/>
          <w:sz w:val="19"/>
          <w:szCs w:val="19"/>
        </w:rPr>
      </w:pPr>
      <w:r w:rsidRPr="0090642B">
        <w:rPr>
          <w:rFonts w:ascii="Verdana" w:hAnsi="Verdana" w:cstheme="minorHAnsi"/>
          <w:noProof w:val="0"/>
          <w:sz w:val="19"/>
          <w:szCs w:val="19"/>
          <w:lang w:val="cs-CZ"/>
        </w:rPr>
        <w:tab/>
      </w:r>
    </w:p>
    <w:sectPr w:rsidR="00FA378E" w:rsidRPr="0090642B" w:rsidSect="00A365E0">
      <w:headerReference w:type="default" r:id="rId7"/>
      <w:pgSz w:w="11918" w:h="16854"/>
      <w:pgMar w:top="1417" w:right="1417" w:bottom="1417"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2309" w14:textId="77777777" w:rsidR="00243C4B" w:rsidRDefault="00243C4B" w:rsidP="000E0E7B">
      <w:r>
        <w:separator/>
      </w:r>
    </w:p>
  </w:endnote>
  <w:endnote w:type="continuationSeparator" w:id="0">
    <w:p w14:paraId="5547E3B3" w14:textId="77777777" w:rsidR="00243C4B" w:rsidRDefault="00243C4B" w:rsidP="000E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4329" w14:textId="77777777" w:rsidR="00243C4B" w:rsidRDefault="00243C4B" w:rsidP="000E0E7B">
      <w:r>
        <w:separator/>
      </w:r>
    </w:p>
  </w:footnote>
  <w:footnote w:type="continuationSeparator" w:id="0">
    <w:p w14:paraId="56454DE6" w14:textId="77777777" w:rsidR="00243C4B" w:rsidRDefault="00243C4B" w:rsidP="000E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61B7" w14:textId="643A0294" w:rsidR="00184AE5" w:rsidRDefault="00184AE5">
    <w:pPr>
      <w:pStyle w:val="Zhlav"/>
    </w:pPr>
    <w:r>
      <w:rPr>
        <w:rFonts w:ascii="Arial" w:eastAsia="Times New Roman" w:hAnsi="Arial" w:cs="Arial"/>
        <w:b/>
        <w:bCs/>
        <w:noProof/>
        <w:sz w:val="24"/>
        <w:szCs w:val="24"/>
        <w:lang w:eastAsia="cs-CZ"/>
      </w:rPr>
      <w:drawing>
        <wp:inline distT="0" distB="0" distL="0" distR="0" wp14:anchorId="4663D77C" wp14:editId="0334BA0F">
          <wp:extent cx="2141482" cy="769620"/>
          <wp:effectExtent l="0" t="0" r="0" b="0"/>
          <wp:docPr id="3" name="Obrázek 3" descr="Obsah obrázku text, Písmo, Grafika,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grafický design&#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862" cy="778022"/>
                  </a:xfrm>
                  <a:prstGeom prst="rect">
                    <a:avLst/>
                  </a:prstGeom>
                </pic:spPr>
              </pic:pic>
            </a:graphicData>
          </a:graphic>
        </wp:inline>
      </w:drawing>
    </w:r>
  </w:p>
  <w:p w14:paraId="745F61F4" w14:textId="77777777" w:rsidR="00184AE5" w:rsidRDefault="00184A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F1B"/>
    <w:multiLevelType w:val="multilevel"/>
    <w:tmpl w:val="6ACC934E"/>
    <w:lvl w:ilvl="0">
      <w:start w:val="1"/>
      <w:numFmt w:val="decimal"/>
      <w:lvlText w:val="%1."/>
      <w:lvlJc w:val="left"/>
      <w:pPr>
        <w:tabs>
          <w:tab w:val="decimal" w:pos="360"/>
        </w:tabs>
        <w:ind w:left="720"/>
      </w:pPr>
      <w:rPr>
        <w:rFonts w:ascii="Verdana" w:hAnsi="Verdana"/>
        <w:strike w:val="0"/>
        <w:color w:val="000000"/>
        <w:spacing w:val="-1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D301D"/>
    <w:multiLevelType w:val="multilevel"/>
    <w:tmpl w:val="6ACC934E"/>
    <w:lvl w:ilvl="0">
      <w:start w:val="1"/>
      <w:numFmt w:val="decimal"/>
      <w:lvlText w:val="%1."/>
      <w:lvlJc w:val="left"/>
      <w:pPr>
        <w:tabs>
          <w:tab w:val="decimal" w:pos="360"/>
        </w:tabs>
        <w:ind w:left="720"/>
      </w:pPr>
      <w:rPr>
        <w:rFonts w:ascii="Verdana" w:hAnsi="Verdana"/>
        <w:strike w:val="0"/>
        <w:color w:val="000000"/>
        <w:spacing w:val="-1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E3582"/>
    <w:multiLevelType w:val="hybridMultilevel"/>
    <w:tmpl w:val="FDCE7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44057"/>
    <w:multiLevelType w:val="multilevel"/>
    <w:tmpl w:val="21BECAE6"/>
    <w:lvl w:ilvl="0">
      <w:start w:val="1"/>
      <w:numFmt w:val="decimal"/>
      <w:lvlText w:val="%1."/>
      <w:lvlJc w:val="left"/>
      <w:pPr>
        <w:tabs>
          <w:tab w:val="decimal" w:pos="360"/>
        </w:tabs>
        <w:ind w:left="720"/>
      </w:pPr>
      <w:rPr>
        <w:rFonts w:ascii="Verdana" w:hAnsi="Verdana"/>
        <w:strike w:val="0"/>
        <w:color w:val="000000"/>
        <w:spacing w:val="-5"/>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C0548"/>
    <w:multiLevelType w:val="multilevel"/>
    <w:tmpl w:val="6ACC934E"/>
    <w:lvl w:ilvl="0">
      <w:start w:val="1"/>
      <w:numFmt w:val="decimal"/>
      <w:lvlText w:val="%1."/>
      <w:lvlJc w:val="left"/>
      <w:pPr>
        <w:tabs>
          <w:tab w:val="decimal" w:pos="360"/>
        </w:tabs>
        <w:ind w:left="720"/>
      </w:pPr>
      <w:rPr>
        <w:rFonts w:ascii="Verdana" w:hAnsi="Verdana"/>
        <w:strike w:val="0"/>
        <w:color w:val="000000"/>
        <w:spacing w:val="-1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F101E"/>
    <w:multiLevelType w:val="multilevel"/>
    <w:tmpl w:val="21BECAE6"/>
    <w:lvl w:ilvl="0">
      <w:start w:val="1"/>
      <w:numFmt w:val="decimal"/>
      <w:lvlText w:val="%1."/>
      <w:lvlJc w:val="left"/>
      <w:pPr>
        <w:tabs>
          <w:tab w:val="decimal" w:pos="360"/>
        </w:tabs>
        <w:ind w:left="720"/>
      </w:pPr>
      <w:rPr>
        <w:rFonts w:ascii="Verdana" w:hAnsi="Verdana"/>
        <w:strike w:val="0"/>
        <w:color w:val="000000"/>
        <w:spacing w:val="-5"/>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D48A7"/>
    <w:multiLevelType w:val="multilevel"/>
    <w:tmpl w:val="D2EEA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A14AA6"/>
    <w:multiLevelType w:val="multilevel"/>
    <w:tmpl w:val="6ACC934E"/>
    <w:lvl w:ilvl="0">
      <w:start w:val="1"/>
      <w:numFmt w:val="decimal"/>
      <w:lvlText w:val="%1."/>
      <w:lvlJc w:val="left"/>
      <w:pPr>
        <w:tabs>
          <w:tab w:val="decimal" w:pos="360"/>
        </w:tabs>
        <w:ind w:left="720"/>
      </w:pPr>
      <w:rPr>
        <w:rFonts w:ascii="Verdana" w:hAnsi="Verdana"/>
        <w:strike w:val="0"/>
        <w:color w:val="000000"/>
        <w:spacing w:val="-1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210985"/>
    <w:multiLevelType w:val="hybridMultilevel"/>
    <w:tmpl w:val="B19E8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B47E0"/>
    <w:multiLevelType w:val="multilevel"/>
    <w:tmpl w:val="2C1C7CBA"/>
    <w:lvl w:ilvl="0">
      <w:start w:val="1"/>
      <w:numFmt w:val="decimal"/>
      <w:lvlText w:val="%1."/>
      <w:lvlJc w:val="left"/>
      <w:pPr>
        <w:tabs>
          <w:tab w:val="decimal" w:pos="360"/>
        </w:tabs>
        <w:ind w:left="720"/>
      </w:pPr>
      <w:rPr>
        <w:rFonts w:ascii="Verdana" w:hAnsi="Verdana"/>
        <w:strike w:val="0"/>
        <w:color w:val="000000"/>
        <w:spacing w:val="-9"/>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108D5"/>
    <w:multiLevelType w:val="multilevel"/>
    <w:tmpl w:val="E7403688"/>
    <w:lvl w:ilvl="0">
      <w:start w:val="1"/>
      <w:numFmt w:val="upperRoman"/>
      <w:lvlText w:val="%1."/>
      <w:lvlJc w:val="left"/>
      <w:pPr>
        <w:tabs>
          <w:tab w:val="decimal" w:pos="144"/>
        </w:tabs>
        <w:ind w:left="720"/>
      </w:pPr>
      <w:rPr>
        <w:rFonts w:ascii="Tahoma" w:hAnsi="Tahoma"/>
        <w:b/>
        <w:strike w:val="0"/>
        <w:color w:val="000000"/>
        <w:spacing w:val="1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9E5EFB"/>
    <w:multiLevelType w:val="multilevel"/>
    <w:tmpl w:val="6ACC934E"/>
    <w:lvl w:ilvl="0">
      <w:start w:val="1"/>
      <w:numFmt w:val="decimal"/>
      <w:lvlText w:val="%1."/>
      <w:lvlJc w:val="left"/>
      <w:pPr>
        <w:tabs>
          <w:tab w:val="decimal" w:pos="360"/>
        </w:tabs>
        <w:ind w:left="720"/>
      </w:pPr>
      <w:rPr>
        <w:rFonts w:ascii="Verdana" w:hAnsi="Verdana"/>
        <w:strike w:val="0"/>
        <w:color w:val="000000"/>
        <w:spacing w:val="-1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8D7B51"/>
    <w:multiLevelType w:val="multilevel"/>
    <w:tmpl w:val="6ACC934E"/>
    <w:lvl w:ilvl="0">
      <w:start w:val="1"/>
      <w:numFmt w:val="decimal"/>
      <w:lvlText w:val="%1."/>
      <w:lvlJc w:val="left"/>
      <w:pPr>
        <w:tabs>
          <w:tab w:val="decimal" w:pos="360"/>
        </w:tabs>
        <w:ind w:left="720"/>
      </w:pPr>
      <w:rPr>
        <w:rFonts w:ascii="Verdana" w:hAnsi="Verdana"/>
        <w:strike w:val="0"/>
        <w:color w:val="000000"/>
        <w:spacing w:val="-1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1030DC"/>
    <w:multiLevelType w:val="multilevel"/>
    <w:tmpl w:val="3AEAAE7E"/>
    <w:lvl w:ilvl="0">
      <w:start w:val="1"/>
      <w:numFmt w:val="decimal"/>
      <w:lvlText w:val="%1."/>
      <w:lvlJc w:val="left"/>
      <w:pPr>
        <w:tabs>
          <w:tab w:val="decimal" w:pos="360"/>
        </w:tabs>
        <w:ind w:left="720"/>
      </w:pPr>
      <w:rPr>
        <w:rFonts w:ascii="Verdana" w:hAnsi="Verdana"/>
        <w:strike w:val="0"/>
        <w:color w:val="000000"/>
        <w:spacing w:val="-5"/>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207046"/>
    <w:multiLevelType w:val="multilevel"/>
    <w:tmpl w:val="E7403688"/>
    <w:lvl w:ilvl="0">
      <w:start w:val="1"/>
      <w:numFmt w:val="upperRoman"/>
      <w:lvlText w:val="%1."/>
      <w:lvlJc w:val="left"/>
      <w:pPr>
        <w:tabs>
          <w:tab w:val="decimal" w:pos="144"/>
        </w:tabs>
        <w:ind w:left="720"/>
      </w:pPr>
      <w:rPr>
        <w:rFonts w:ascii="Tahoma" w:hAnsi="Tahoma"/>
        <w:b/>
        <w:strike w:val="0"/>
        <w:color w:val="000000"/>
        <w:spacing w:val="1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05754E"/>
    <w:multiLevelType w:val="hybridMultilevel"/>
    <w:tmpl w:val="544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7044181">
    <w:abstractNumId w:val="14"/>
  </w:num>
  <w:num w:numId="2" w16cid:durableId="418216789">
    <w:abstractNumId w:val="5"/>
  </w:num>
  <w:num w:numId="3" w16cid:durableId="272515622">
    <w:abstractNumId w:val="9"/>
  </w:num>
  <w:num w:numId="4" w16cid:durableId="768621967">
    <w:abstractNumId w:val="13"/>
  </w:num>
  <w:num w:numId="5" w16cid:durableId="345668198">
    <w:abstractNumId w:val="12"/>
  </w:num>
  <w:num w:numId="6" w16cid:durableId="204635743">
    <w:abstractNumId w:val="2"/>
  </w:num>
  <w:num w:numId="7" w16cid:durableId="1308433738">
    <w:abstractNumId w:val="8"/>
  </w:num>
  <w:num w:numId="8" w16cid:durableId="675887359">
    <w:abstractNumId w:val="3"/>
  </w:num>
  <w:num w:numId="9" w16cid:durableId="982737904">
    <w:abstractNumId w:val="7"/>
  </w:num>
  <w:num w:numId="10" w16cid:durableId="409352442">
    <w:abstractNumId w:val="0"/>
  </w:num>
  <w:num w:numId="11" w16cid:durableId="737745760">
    <w:abstractNumId w:val="1"/>
  </w:num>
  <w:num w:numId="12" w16cid:durableId="177157034">
    <w:abstractNumId w:val="4"/>
  </w:num>
  <w:num w:numId="13" w16cid:durableId="1561817864">
    <w:abstractNumId w:val="6"/>
  </w:num>
  <w:num w:numId="14" w16cid:durableId="1598101976">
    <w:abstractNumId w:val="10"/>
  </w:num>
  <w:num w:numId="15" w16cid:durableId="1249772954">
    <w:abstractNumId w:val="15"/>
  </w:num>
  <w:num w:numId="16" w16cid:durableId="811942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4"/>
    <w:rsid w:val="00026A56"/>
    <w:rsid w:val="000A56DC"/>
    <w:rsid w:val="000E0E7B"/>
    <w:rsid w:val="000F6B84"/>
    <w:rsid w:val="0011788B"/>
    <w:rsid w:val="00130E21"/>
    <w:rsid w:val="001333A6"/>
    <w:rsid w:val="00184AE5"/>
    <w:rsid w:val="00242DF6"/>
    <w:rsid w:val="00243C4B"/>
    <w:rsid w:val="002475E9"/>
    <w:rsid w:val="002A3307"/>
    <w:rsid w:val="002D110F"/>
    <w:rsid w:val="003445A8"/>
    <w:rsid w:val="00356DA5"/>
    <w:rsid w:val="00376633"/>
    <w:rsid w:val="0050153B"/>
    <w:rsid w:val="00594616"/>
    <w:rsid w:val="006066D0"/>
    <w:rsid w:val="0065476C"/>
    <w:rsid w:val="00667C29"/>
    <w:rsid w:val="00683123"/>
    <w:rsid w:val="006C579C"/>
    <w:rsid w:val="006D2424"/>
    <w:rsid w:val="006D2542"/>
    <w:rsid w:val="006D4258"/>
    <w:rsid w:val="007D6142"/>
    <w:rsid w:val="007F757B"/>
    <w:rsid w:val="008003BD"/>
    <w:rsid w:val="00843D6C"/>
    <w:rsid w:val="008A4FC8"/>
    <w:rsid w:val="008A5AF5"/>
    <w:rsid w:val="0090642B"/>
    <w:rsid w:val="00A132E5"/>
    <w:rsid w:val="00A307F5"/>
    <w:rsid w:val="00A365E0"/>
    <w:rsid w:val="00B84212"/>
    <w:rsid w:val="00BF79C4"/>
    <w:rsid w:val="00CD1D37"/>
    <w:rsid w:val="00D317BC"/>
    <w:rsid w:val="00D473BD"/>
    <w:rsid w:val="00D842AC"/>
    <w:rsid w:val="00D8779B"/>
    <w:rsid w:val="00DB1290"/>
    <w:rsid w:val="00DB2FB8"/>
    <w:rsid w:val="00E74358"/>
    <w:rsid w:val="00EE48A4"/>
    <w:rsid w:val="00F446BD"/>
    <w:rsid w:val="00F561DE"/>
    <w:rsid w:val="00FA378E"/>
    <w:rsid w:val="00FF6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ACAD"/>
  <w15:chartTrackingRefBased/>
  <w15:docId w15:val="{01C2D28B-EBAC-4590-8B0B-AEB52980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48A4"/>
    <w:pPr>
      <w:spacing w:after="0" w:line="240"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0E7B"/>
    <w:pPr>
      <w:tabs>
        <w:tab w:val="center" w:pos="4536"/>
        <w:tab w:val="right" w:pos="9072"/>
      </w:tabs>
    </w:pPr>
  </w:style>
  <w:style w:type="character" w:customStyle="1" w:styleId="ZhlavChar">
    <w:name w:val="Záhlaví Char"/>
    <w:basedOn w:val="Standardnpsmoodstavce"/>
    <w:link w:val="Zhlav"/>
    <w:uiPriority w:val="99"/>
    <w:rsid w:val="000E0E7B"/>
    <w:rPr>
      <w:lang w:val="en-US"/>
    </w:rPr>
  </w:style>
  <w:style w:type="paragraph" w:styleId="Zpat">
    <w:name w:val="footer"/>
    <w:basedOn w:val="Normln"/>
    <w:link w:val="ZpatChar"/>
    <w:uiPriority w:val="99"/>
    <w:unhideWhenUsed/>
    <w:rsid w:val="000E0E7B"/>
    <w:pPr>
      <w:tabs>
        <w:tab w:val="center" w:pos="4536"/>
        <w:tab w:val="right" w:pos="9072"/>
      </w:tabs>
    </w:pPr>
  </w:style>
  <w:style w:type="character" w:customStyle="1" w:styleId="ZpatChar">
    <w:name w:val="Zápatí Char"/>
    <w:basedOn w:val="Standardnpsmoodstavce"/>
    <w:link w:val="Zpat"/>
    <w:uiPriority w:val="99"/>
    <w:rsid w:val="000E0E7B"/>
    <w:rPr>
      <w:lang w:val="en-US"/>
    </w:rPr>
  </w:style>
  <w:style w:type="paragraph" w:styleId="Odstavecseseznamem">
    <w:name w:val="List Paragraph"/>
    <w:basedOn w:val="Normln"/>
    <w:uiPriority w:val="34"/>
    <w:qFormat/>
    <w:rsid w:val="00026A56"/>
    <w:pPr>
      <w:autoSpaceDE w:val="0"/>
      <w:autoSpaceDN w:val="0"/>
      <w:adjustRightInd w:val="0"/>
      <w:ind w:left="708"/>
      <w:jc w:val="both"/>
    </w:pPr>
    <w:rPr>
      <w:rFonts w:eastAsia="Times New Roman" w:cs="Times New Roman"/>
      <w:noProof/>
      <w:sz w:val="24"/>
      <w:szCs w:val="20"/>
      <w:lang w:eastAsia="cs-CZ"/>
    </w:rPr>
  </w:style>
  <w:style w:type="paragraph" w:styleId="Zkladntext">
    <w:name w:val="Body Text"/>
    <w:basedOn w:val="Normln"/>
    <w:link w:val="ZkladntextChar"/>
    <w:rsid w:val="002D110F"/>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jc w:val="both"/>
    </w:pPr>
    <w:rPr>
      <w:rFonts w:eastAsia="Times New Roman" w:cs="Times New Roman"/>
      <w:noProof/>
      <w:color w:val="000000"/>
      <w:lang w:eastAsia="cs-CZ"/>
    </w:rPr>
  </w:style>
  <w:style w:type="character" w:customStyle="1" w:styleId="ZkladntextChar">
    <w:name w:val="Základní text Char"/>
    <w:basedOn w:val="Standardnpsmoodstavce"/>
    <w:link w:val="Zkladntext"/>
    <w:rsid w:val="002D110F"/>
    <w:rPr>
      <w:rFonts w:eastAsia="Times New Roman" w:cs="Times New Roman"/>
      <w:noProof/>
      <w:color w:val="000000"/>
      <w:lang w:val="en-US" w:eastAsia="cs-CZ"/>
    </w:rPr>
  </w:style>
  <w:style w:type="character" w:styleId="Odkaznakoment">
    <w:name w:val="annotation reference"/>
    <w:basedOn w:val="Standardnpsmoodstavce"/>
    <w:uiPriority w:val="99"/>
    <w:semiHidden/>
    <w:unhideWhenUsed/>
    <w:rsid w:val="00D842AC"/>
    <w:rPr>
      <w:sz w:val="16"/>
      <w:szCs w:val="16"/>
    </w:rPr>
  </w:style>
  <w:style w:type="paragraph" w:styleId="Textkomente">
    <w:name w:val="annotation text"/>
    <w:basedOn w:val="Normln"/>
    <w:link w:val="TextkomenteChar"/>
    <w:uiPriority w:val="99"/>
    <w:unhideWhenUsed/>
    <w:rsid w:val="00D842AC"/>
    <w:rPr>
      <w:sz w:val="20"/>
      <w:szCs w:val="20"/>
    </w:rPr>
  </w:style>
  <w:style w:type="character" w:customStyle="1" w:styleId="TextkomenteChar">
    <w:name w:val="Text komentáře Char"/>
    <w:basedOn w:val="Standardnpsmoodstavce"/>
    <w:link w:val="Textkomente"/>
    <w:uiPriority w:val="99"/>
    <w:rsid w:val="00D842AC"/>
    <w:rPr>
      <w:sz w:val="20"/>
      <w:szCs w:val="20"/>
      <w:lang w:val="en-US"/>
    </w:rPr>
  </w:style>
  <w:style w:type="paragraph" w:styleId="Pedmtkomente">
    <w:name w:val="annotation subject"/>
    <w:basedOn w:val="Textkomente"/>
    <w:next w:val="Textkomente"/>
    <w:link w:val="PedmtkomenteChar"/>
    <w:uiPriority w:val="99"/>
    <w:semiHidden/>
    <w:unhideWhenUsed/>
    <w:rsid w:val="00D842AC"/>
    <w:rPr>
      <w:b/>
      <w:bCs/>
    </w:rPr>
  </w:style>
  <w:style w:type="character" w:customStyle="1" w:styleId="PedmtkomenteChar">
    <w:name w:val="Předmět komentáře Char"/>
    <w:basedOn w:val="TextkomenteChar"/>
    <w:link w:val="Pedmtkomente"/>
    <w:uiPriority w:val="99"/>
    <w:semiHidden/>
    <w:rsid w:val="00D842A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1110</Words>
  <Characters>6553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Vikova, Bohumila</cp:lastModifiedBy>
  <cp:revision>4</cp:revision>
  <dcterms:created xsi:type="dcterms:W3CDTF">2024-09-27T16:17:00Z</dcterms:created>
  <dcterms:modified xsi:type="dcterms:W3CDTF">2025-05-27T11:17:00Z</dcterms:modified>
</cp:coreProperties>
</file>