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AC96" w14:textId="77777777" w:rsidR="00367B06" w:rsidRPr="008D2D29" w:rsidRDefault="00742A3E" w:rsidP="00532092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b/>
          <w:spacing w:val="24"/>
          <w:sz w:val="28"/>
          <w:szCs w:val="28"/>
        </w:rPr>
      </w:pPr>
      <w:r w:rsidRPr="008D2D29">
        <w:rPr>
          <w:b/>
          <w:spacing w:val="24"/>
          <w:sz w:val="28"/>
          <w:szCs w:val="28"/>
        </w:rPr>
        <w:t>ZÁPIS O KOUPI VĚCI</w:t>
      </w:r>
    </w:p>
    <w:p w14:paraId="4672ACD1" w14:textId="77777777" w:rsidR="00367B06" w:rsidRPr="008D2D29" w:rsidRDefault="00367B06" w:rsidP="00367B06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sz w:val="24"/>
        </w:rPr>
      </w:pPr>
    </w:p>
    <w:p w14:paraId="385C9BDA" w14:textId="77777777" w:rsidR="001E0D2B" w:rsidRPr="008D2D29" w:rsidRDefault="00367B06" w:rsidP="00944070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both"/>
        <w:rPr>
          <w:bCs/>
          <w:i/>
          <w:szCs w:val="22"/>
        </w:rPr>
      </w:pPr>
      <w:r w:rsidRPr="008D2D29">
        <w:rPr>
          <w:bCs/>
          <w:i/>
          <w:szCs w:val="22"/>
        </w:rPr>
        <w:t>uzavřený</w:t>
      </w:r>
      <w:r w:rsidR="0099304B" w:rsidRPr="008D2D29">
        <w:rPr>
          <w:bCs/>
          <w:i/>
          <w:szCs w:val="22"/>
        </w:rPr>
        <w:t xml:space="preserve"> na základě ustanovení </w:t>
      </w:r>
      <w:r w:rsidRPr="008D2D29">
        <w:rPr>
          <w:bCs/>
          <w:i/>
          <w:szCs w:val="22"/>
        </w:rPr>
        <w:t xml:space="preserve">§ 19 zákona č. 219/2000 Sb., o majetku České republiky a jejím vystupování v právních vztazích, ve znění pozdějších předpisů (dále jen „zákon č. 219/2000 Sb.“), </w:t>
      </w:r>
      <w:r w:rsidR="0099304B" w:rsidRPr="008D2D29">
        <w:rPr>
          <w:bCs/>
          <w:i/>
          <w:szCs w:val="22"/>
        </w:rPr>
        <w:t xml:space="preserve">podle </w:t>
      </w:r>
      <w:r w:rsidRPr="008D2D29">
        <w:rPr>
          <w:bCs/>
          <w:i/>
          <w:szCs w:val="22"/>
        </w:rPr>
        <w:t>vyhlášky Ministerstva financí č. 62/2001 Sb., o hospodaření organizačních složek státu a</w:t>
      </w:r>
      <w:r w:rsidR="001304D2" w:rsidRPr="008D2D29">
        <w:rPr>
          <w:bCs/>
          <w:i/>
          <w:szCs w:val="22"/>
        </w:rPr>
        <w:t> </w:t>
      </w:r>
      <w:r w:rsidRPr="008D2D29">
        <w:rPr>
          <w:bCs/>
          <w:i/>
          <w:szCs w:val="22"/>
        </w:rPr>
        <w:t>státních organizací s majetkem státu, ve z</w:t>
      </w:r>
      <w:r w:rsidR="00287B36" w:rsidRPr="008D2D29">
        <w:rPr>
          <w:bCs/>
          <w:i/>
          <w:szCs w:val="22"/>
        </w:rPr>
        <w:t>nění pozdějších předpisů a</w:t>
      </w:r>
      <w:r w:rsidR="0099304B" w:rsidRPr="008D2D29">
        <w:rPr>
          <w:bCs/>
          <w:i/>
          <w:szCs w:val="22"/>
        </w:rPr>
        <w:t xml:space="preserve"> podle ustanovení</w:t>
      </w:r>
      <w:r w:rsidR="00287B36" w:rsidRPr="008D2D29">
        <w:rPr>
          <w:bCs/>
          <w:i/>
          <w:szCs w:val="22"/>
        </w:rPr>
        <w:t xml:space="preserve"> § 2079 </w:t>
      </w:r>
      <w:r w:rsidRPr="008D2D29">
        <w:rPr>
          <w:bCs/>
          <w:i/>
          <w:szCs w:val="22"/>
        </w:rPr>
        <w:t xml:space="preserve">a násl. zákona č. </w:t>
      </w:r>
      <w:r w:rsidR="00287B36" w:rsidRPr="008D2D29">
        <w:rPr>
          <w:bCs/>
          <w:i/>
          <w:szCs w:val="22"/>
        </w:rPr>
        <w:t>89/2012</w:t>
      </w:r>
      <w:r w:rsidRPr="008D2D29">
        <w:rPr>
          <w:bCs/>
          <w:i/>
          <w:szCs w:val="22"/>
        </w:rPr>
        <w:t xml:space="preserve"> Sb., </w:t>
      </w:r>
      <w:r w:rsidR="00287B36" w:rsidRPr="008D2D29">
        <w:rPr>
          <w:bCs/>
          <w:i/>
          <w:szCs w:val="22"/>
        </w:rPr>
        <w:t>občanský zákoník (dále jen „občanský</w:t>
      </w:r>
      <w:r w:rsidR="0099304B" w:rsidRPr="008D2D29">
        <w:rPr>
          <w:bCs/>
          <w:i/>
          <w:szCs w:val="22"/>
        </w:rPr>
        <w:t xml:space="preserve"> zákoník“), v souladu s ustanovením § </w:t>
      </w:r>
      <w:r w:rsidR="00B5710A" w:rsidRPr="008D2D29">
        <w:rPr>
          <w:bCs/>
          <w:i/>
          <w:szCs w:val="22"/>
        </w:rPr>
        <w:t>30</w:t>
      </w:r>
      <w:r w:rsidR="00346D2E">
        <w:rPr>
          <w:bCs/>
          <w:i/>
          <w:szCs w:val="22"/>
        </w:rPr>
        <w:t xml:space="preserve"> </w:t>
      </w:r>
      <w:r w:rsidR="00B5710A" w:rsidRPr="008D2D29">
        <w:rPr>
          <w:bCs/>
          <w:i/>
          <w:szCs w:val="22"/>
        </w:rPr>
        <w:t>písm. b) zákona č. 134/201</w:t>
      </w:r>
      <w:r w:rsidR="0099304B" w:rsidRPr="008D2D29">
        <w:rPr>
          <w:bCs/>
          <w:i/>
          <w:szCs w:val="22"/>
        </w:rPr>
        <w:t xml:space="preserve">6 Sb., o </w:t>
      </w:r>
      <w:r w:rsidR="00B5710A" w:rsidRPr="008D2D29">
        <w:rPr>
          <w:bCs/>
          <w:i/>
          <w:szCs w:val="22"/>
        </w:rPr>
        <w:t>zadávání veřejných zakázek</w:t>
      </w:r>
      <w:r w:rsidR="0079346A">
        <w:rPr>
          <w:bCs/>
          <w:i/>
          <w:szCs w:val="22"/>
        </w:rPr>
        <w:t xml:space="preserve"> </w:t>
      </w:r>
      <w:r w:rsidR="001E0D2B" w:rsidRPr="008D2D29">
        <w:rPr>
          <w:bCs/>
          <w:i/>
          <w:szCs w:val="22"/>
        </w:rPr>
        <w:t>(dále jen „Zápis“)</w:t>
      </w:r>
    </w:p>
    <w:p w14:paraId="53D3D070" w14:textId="77777777" w:rsidR="00367B06" w:rsidRPr="008D2D29" w:rsidRDefault="00367B06" w:rsidP="00367B06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both"/>
        <w:rPr>
          <w:bCs/>
          <w:i/>
          <w:szCs w:val="22"/>
        </w:rPr>
      </w:pPr>
    </w:p>
    <w:p w14:paraId="7FF03525" w14:textId="77777777" w:rsidR="00AE2338" w:rsidRPr="008D2D29" w:rsidRDefault="00AE2338" w:rsidP="00367B06">
      <w:pPr>
        <w:jc w:val="center"/>
        <w:rPr>
          <w:b/>
          <w:spacing w:val="26"/>
          <w:sz w:val="24"/>
          <w:szCs w:val="24"/>
        </w:rPr>
      </w:pPr>
    </w:p>
    <w:p w14:paraId="3D33D230" w14:textId="77777777" w:rsidR="00367B06" w:rsidRPr="008D2D29" w:rsidRDefault="00367B06" w:rsidP="00367B06">
      <w:pPr>
        <w:jc w:val="center"/>
        <w:rPr>
          <w:b/>
          <w:spacing w:val="26"/>
          <w:sz w:val="24"/>
          <w:szCs w:val="24"/>
        </w:rPr>
      </w:pPr>
      <w:r w:rsidRPr="008D2D29">
        <w:rPr>
          <w:b/>
          <w:spacing w:val="26"/>
          <w:sz w:val="24"/>
          <w:szCs w:val="24"/>
        </w:rPr>
        <w:t>Preambule</w:t>
      </w:r>
    </w:p>
    <w:p w14:paraId="08135E1F" w14:textId="77777777" w:rsidR="00367B06" w:rsidRPr="008D2D29" w:rsidRDefault="00367B06" w:rsidP="00367B06">
      <w:pPr>
        <w:rPr>
          <w:b/>
          <w:szCs w:val="24"/>
        </w:rPr>
      </w:pPr>
    </w:p>
    <w:p w14:paraId="6A0E8734" w14:textId="77777777" w:rsidR="00367B06" w:rsidRPr="008D2D29" w:rsidRDefault="00367B06" w:rsidP="00367B06">
      <w:pPr>
        <w:numPr>
          <w:ilvl w:val="12"/>
          <w:numId w:val="0"/>
        </w:numPr>
        <w:tabs>
          <w:tab w:val="right" w:pos="8222"/>
        </w:tabs>
        <w:jc w:val="both"/>
        <w:rPr>
          <w:b/>
          <w:iCs/>
        </w:rPr>
      </w:pPr>
      <w:r w:rsidRPr="008D2D29">
        <w:rPr>
          <w:b/>
          <w:iCs/>
        </w:rPr>
        <w:t>Vězeňská služba České republiky je organizační složkou státu, mezi jejíž úkoly patří vytváření podmínek pro pracovní a jinou účelnou činnost osob ve výkonu vazby, ve výkonu zabezpečovací detence a ve výkonu trestu odnětí svobody,</w:t>
      </w:r>
      <w:r w:rsidR="00BE36A4">
        <w:rPr>
          <w:b/>
          <w:iCs/>
        </w:rPr>
        <w:t xml:space="preserve"> </w:t>
      </w:r>
      <w:r w:rsidRPr="008D2D29">
        <w:rPr>
          <w:b/>
          <w:iCs/>
        </w:rPr>
        <w:t>a dále provozování hospodářské činnosti za účelem zaměstnávání osob ve výkonu trestu odnětí svobody, případně i osob ve výkonu vazby.</w:t>
      </w:r>
    </w:p>
    <w:p w14:paraId="4A65BBB8" w14:textId="77777777" w:rsidR="00CC02B5" w:rsidRPr="008D2D29" w:rsidRDefault="00CC02B5" w:rsidP="00E11F6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/>
          <w:sz w:val="24"/>
        </w:rPr>
      </w:pPr>
    </w:p>
    <w:p w14:paraId="3BDF55EA" w14:textId="77777777" w:rsidR="00276D94" w:rsidRPr="008D2D29" w:rsidRDefault="00276D94" w:rsidP="00E11F6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</w:p>
    <w:p w14:paraId="01EFC435" w14:textId="77777777" w:rsidR="00367B06" w:rsidRPr="008D2D29" w:rsidRDefault="00367B06" w:rsidP="00E11F6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>Článek I.</w:t>
      </w:r>
      <w:r w:rsidR="00F77460" w:rsidRPr="008D2D29">
        <w:rPr>
          <w:bCs/>
          <w:color w:val="000000"/>
          <w:sz w:val="24"/>
          <w:szCs w:val="24"/>
        </w:rPr>
        <w:t xml:space="preserve"> - </w:t>
      </w:r>
      <w:r w:rsidR="00F77460" w:rsidRPr="008D2D29">
        <w:rPr>
          <w:b/>
          <w:bCs/>
          <w:i/>
          <w:color w:val="000000"/>
          <w:sz w:val="24"/>
          <w:szCs w:val="24"/>
        </w:rPr>
        <w:t>Smluvní strany</w:t>
      </w:r>
    </w:p>
    <w:p w14:paraId="6646E2B1" w14:textId="77777777" w:rsidR="00367B06" w:rsidRPr="008D2D29" w:rsidRDefault="00367B06" w:rsidP="00367B06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color w:val="000000"/>
          <w:sz w:val="24"/>
          <w:szCs w:val="24"/>
        </w:rPr>
      </w:pPr>
    </w:p>
    <w:p w14:paraId="48739E68" w14:textId="77777777" w:rsidR="00367B06" w:rsidRPr="008D2D29" w:rsidRDefault="00367B06" w:rsidP="00DA2C3E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b/>
          <w:bCs/>
          <w:sz w:val="24"/>
        </w:rPr>
      </w:pPr>
      <w:r w:rsidRPr="008D2D29">
        <w:rPr>
          <w:b/>
          <w:i/>
          <w:sz w:val="24"/>
        </w:rPr>
        <w:t>Prodávající:</w:t>
      </w:r>
      <w:r w:rsidRPr="008D2D29">
        <w:rPr>
          <w:b/>
          <w:sz w:val="24"/>
        </w:rPr>
        <w:tab/>
      </w:r>
      <w:r w:rsidRPr="008D2D29">
        <w:rPr>
          <w:b/>
          <w:bCs/>
          <w:sz w:val="24"/>
        </w:rPr>
        <w:t>Organizační složka státu:</w:t>
      </w:r>
    </w:p>
    <w:p w14:paraId="1690E129" w14:textId="77777777" w:rsidR="00367B06" w:rsidRPr="008D2D29" w:rsidRDefault="00367B06" w:rsidP="00DA2C3E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sz w:val="24"/>
        </w:rPr>
      </w:pPr>
      <w:r w:rsidRPr="008D2D29">
        <w:rPr>
          <w:b/>
          <w:sz w:val="24"/>
        </w:rPr>
        <w:tab/>
      </w:r>
      <w:r w:rsidRPr="008D2D29">
        <w:rPr>
          <w:b/>
          <w:bCs/>
          <w:sz w:val="24"/>
        </w:rPr>
        <w:t>Vězeňská služba České republiky</w:t>
      </w:r>
    </w:p>
    <w:p w14:paraId="4F1AB284" w14:textId="77777777" w:rsidR="00367B06" w:rsidRPr="008D2D29" w:rsidRDefault="00DA2C3E" w:rsidP="00DA2C3E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sz w:val="24"/>
        </w:rPr>
      </w:pPr>
      <w:r w:rsidRPr="008D2D29">
        <w:rPr>
          <w:sz w:val="24"/>
        </w:rPr>
        <w:tab/>
      </w:r>
      <w:r w:rsidR="00367B06" w:rsidRPr="008D2D29">
        <w:rPr>
          <w:sz w:val="24"/>
        </w:rPr>
        <w:t>se sídlem Soudní 1672/1a,</w:t>
      </w:r>
      <w:r w:rsidR="005D2E70" w:rsidRPr="008D2D29">
        <w:rPr>
          <w:bCs/>
          <w:sz w:val="24"/>
        </w:rPr>
        <w:t>1</w:t>
      </w:r>
      <w:r w:rsidR="005D2E70" w:rsidRPr="008D2D29">
        <w:rPr>
          <w:sz w:val="24"/>
        </w:rPr>
        <w:t xml:space="preserve">40 67 </w:t>
      </w:r>
      <w:r w:rsidR="0099304B" w:rsidRPr="008D2D29">
        <w:rPr>
          <w:sz w:val="24"/>
        </w:rPr>
        <w:t>Praha 4</w:t>
      </w:r>
    </w:p>
    <w:p w14:paraId="4E3F5CE0" w14:textId="77777777" w:rsidR="00367B06" w:rsidRPr="008D2D29" w:rsidRDefault="00DA2C3E" w:rsidP="00DA2C3E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sz w:val="24"/>
        </w:rPr>
      </w:pPr>
      <w:r w:rsidRPr="008D2D29">
        <w:rPr>
          <w:sz w:val="24"/>
        </w:rPr>
        <w:tab/>
      </w:r>
      <w:r w:rsidR="00367B06" w:rsidRPr="008D2D29">
        <w:rPr>
          <w:sz w:val="24"/>
        </w:rPr>
        <w:t xml:space="preserve">provozovna Střediska hospodářské činnosti </w:t>
      </w:r>
      <w:r w:rsidR="00367B06" w:rsidRPr="008D2D29">
        <w:rPr>
          <w:bCs/>
          <w:sz w:val="24"/>
        </w:rPr>
        <w:t>Věznice Mírov</w:t>
      </w:r>
      <w:r w:rsidR="00367B06" w:rsidRPr="008D2D29">
        <w:rPr>
          <w:sz w:val="24"/>
        </w:rPr>
        <w:t xml:space="preserve">, </w:t>
      </w:r>
    </w:p>
    <w:p w14:paraId="6FDADEEE" w14:textId="71ACB12F" w:rsidR="00367B06" w:rsidRPr="008D2D29" w:rsidRDefault="00DA2C3E" w:rsidP="00DA2C3E">
      <w:pPr>
        <w:tabs>
          <w:tab w:val="left" w:pos="1985"/>
        </w:tabs>
        <w:jc w:val="both"/>
        <w:rPr>
          <w:sz w:val="24"/>
        </w:rPr>
      </w:pPr>
      <w:r w:rsidRPr="008D2D29">
        <w:rPr>
          <w:sz w:val="24"/>
        </w:rPr>
        <w:tab/>
      </w:r>
      <w:r w:rsidR="00E70129" w:rsidRPr="008D2D29">
        <w:rPr>
          <w:sz w:val="24"/>
        </w:rPr>
        <w:t xml:space="preserve">Mírov </w:t>
      </w:r>
      <w:proofErr w:type="gramStart"/>
      <w:r w:rsidR="00E70129" w:rsidRPr="008D2D29">
        <w:rPr>
          <w:sz w:val="24"/>
        </w:rPr>
        <w:t>č.p.</w:t>
      </w:r>
      <w:proofErr w:type="gramEnd"/>
      <w:r w:rsidR="00E70129" w:rsidRPr="008D2D29">
        <w:rPr>
          <w:sz w:val="24"/>
        </w:rPr>
        <w:t xml:space="preserve"> 27</w:t>
      </w:r>
      <w:r w:rsidR="00367B06" w:rsidRPr="008D2D29">
        <w:rPr>
          <w:sz w:val="24"/>
        </w:rPr>
        <w:t xml:space="preserve">, </w:t>
      </w:r>
      <w:r w:rsidR="0099304B" w:rsidRPr="008D2D29">
        <w:rPr>
          <w:sz w:val="24"/>
        </w:rPr>
        <w:t xml:space="preserve">789 </w:t>
      </w:r>
      <w:r w:rsidR="000C74F2">
        <w:rPr>
          <w:sz w:val="24"/>
        </w:rPr>
        <w:t>01</w:t>
      </w:r>
      <w:r w:rsidR="005D2E70" w:rsidRPr="008D2D29">
        <w:rPr>
          <w:sz w:val="24"/>
        </w:rPr>
        <w:t xml:space="preserve"> Mírov</w:t>
      </w:r>
    </w:p>
    <w:p w14:paraId="1B4871BA" w14:textId="77777777" w:rsidR="00116372" w:rsidRDefault="00865D4B" w:rsidP="000816D2">
      <w:pPr>
        <w:tabs>
          <w:tab w:val="left" w:pos="1985"/>
          <w:tab w:val="left" w:pos="3312"/>
          <w:tab w:val="left" w:pos="3960"/>
          <w:tab w:val="left" w:pos="4824"/>
          <w:tab w:val="left" w:pos="5040"/>
          <w:tab w:val="left" w:pos="5688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985"/>
        <w:jc w:val="both"/>
        <w:rPr>
          <w:color w:val="000000"/>
          <w:sz w:val="24"/>
        </w:rPr>
      </w:pPr>
      <w:r w:rsidRPr="008D2D29">
        <w:rPr>
          <w:color w:val="000000"/>
          <w:sz w:val="24"/>
        </w:rPr>
        <w:t>zastoupená</w:t>
      </w:r>
      <w:r w:rsidR="00367B06" w:rsidRPr="008D2D29">
        <w:rPr>
          <w:color w:val="000000"/>
          <w:sz w:val="24"/>
        </w:rPr>
        <w:t xml:space="preserve"> Vrchní</w:t>
      </w:r>
      <w:r w:rsidRPr="008D2D29">
        <w:rPr>
          <w:color w:val="000000"/>
          <w:sz w:val="24"/>
        </w:rPr>
        <w:t>m radou</w:t>
      </w:r>
      <w:r w:rsidR="00367B06" w:rsidRPr="008D2D29">
        <w:rPr>
          <w:color w:val="000000"/>
          <w:sz w:val="24"/>
        </w:rPr>
        <w:t>, p</w:t>
      </w:r>
      <w:r w:rsidR="00187CFF">
        <w:rPr>
          <w:color w:val="000000"/>
          <w:sz w:val="24"/>
        </w:rPr>
        <w:t xml:space="preserve">lk. </w:t>
      </w:r>
      <w:r w:rsidR="0099304B" w:rsidRPr="008D2D29">
        <w:rPr>
          <w:color w:val="000000"/>
          <w:sz w:val="24"/>
        </w:rPr>
        <w:t>Mgr.</w:t>
      </w:r>
      <w:r w:rsidR="00187CFF">
        <w:rPr>
          <w:color w:val="000000"/>
          <w:sz w:val="24"/>
        </w:rPr>
        <w:t xml:space="preserve"> </w:t>
      </w:r>
      <w:r w:rsidR="000C74F2">
        <w:rPr>
          <w:color w:val="000000"/>
          <w:sz w:val="24"/>
        </w:rPr>
        <w:t>Alešem Friedlem</w:t>
      </w:r>
      <w:r w:rsidR="00DC760A" w:rsidRPr="008D2D29">
        <w:rPr>
          <w:color w:val="000000"/>
          <w:sz w:val="24"/>
        </w:rPr>
        <w:t xml:space="preserve">, </w:t>
      </w:r>
      <w:r w:rsidR="00367B06" w:rsidRPr="008D2D29">
        <w:rPr>
          <w:color w:val="000000"/>
          <w:sz w:val="24"/>
        </w:rPr>
        <w:t>ředitel</w:t>
      </w:r>
      <w:r w:rsidRPr="008D2D29">
        <w:rPr>
          <w:color w:val="000000"/>
          <w:sz w:val="24"/>
        </w:rPr>
        <w:t>em</w:t>
      </w:r>
      <w:r w:rsidR="00367B06" w:rsidRPr="008D2D29">
        <w:rPr>
          <w:color w:val="000000"/>
          <w:sz w:val="24"/>
        </w:rPr>
        <w:t xml:space="preserve"> Věznice Mírov, na základě pověření generálního ředitele </w:t>
      </w:r>
    </w:p>
    <w:p w14:paraId="3AA73D55" w14:textId="788B83B3" w:rsidR="000816D2" w:rsidRPr="000816D2" w:rsidRDefault="000816D2" w:rsidP="000816D2">
      <w:pPr>
        <w:tabs>
          <w:tab w:val="left" w:pos="1985"/>
          <w:tab w:val="left" w:pos="3312"/>
          <w:tab w:val="left" w:pos="3960"/>
          <w:tab w:val="left" w:pos="4824"/>
          <w:tab w:val="left" w:pos="5040"/>
          <w:tab w:val="left" w:pos="5688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985"/>
        <w:jc w:val="both"/>
        <w:rPr>
          <w:color w:val="000000"/>
          <w:sz w:val="24"/>
        </w:rPr>
      </w:pPr>
      <w:proofErr w:type="gramStart"/>
      <w:r w:rsidRPr="000816D2">
        <w:rPr>
          <w:color w:val="000000"/>
          <w:sz w:val="24"/>
        </w:rPr>
        <w:t>č.j.</w:t>
      </w:r>
      <w:proofErr w:type="gramEnd"/>
      <w:r w:rsidRPr="000816D2">
        <w:rPr>
          <w:color w:val="000000"/>
          <w:sz w:val="24"/>
        </w:rPr>
        <w:t>:</w:t>
      </w:r>
      <w:r w:rsidR="00116372">
        <w:rPr>
          <w:color w:val="000000"/>
          <w:sz w:val="24"/>
        </w:rPr>
        <w:t xml:space="preserve"> </w:t>
      </w:r>
      <w:r w:rsidRPr="000816D2">
        <w:rPr>
          <w:color w:val="000000"/>
          <w:sz w:val="24"/>
        </w:rPr>
        <w:t>VS-</w:t>
      </w:r>
      <w:r w:rsidR="000C74F2">
        <w:rPr>
          <w:color w:val="000000"/>
          <w:sz w:val="24"/>
        </w:rPr>
        <w:t>5874</w:t>
      </w:r>
      <w:r w:rsidR="00116372">
        <w:rPr>
          <w:color w:val="000000"/>
          <w:sz w:val="24"/>
        </w:rPr>
        <w:t>-</w:t>
      </w:r>
      <w:r w:rsidR="000C74F2">
        <w:rPr>
          <w:color w:val="000000"/>
          <w:sz w:val="24"/>
        </w:rPr>
        <w:t>5</w:t>
      </w:r>
      <w:r w:rsidRPr="000816D2">
        <w:rPr>
          <w:color w:val="000000"/>
          <w:sz w:val="24"/>
        </w:rPr>
        <w:t>/ČJ-20</w:t>
      </w:r>
      <w:r w:rsidR="000C74F2">
        <w:rPr>
          <w:color w:val="000000"/>
          <w:sz w:val="24"/>
        </w:rPr>
        <w:t>22</w:t>
      </w:r>
      <w:r w:rsidRPr="000816D2">
        <w:rPr>
          <w:color w:val="000000"/>
          <w:sz w:val="24"/>
        </w:rPr>
        <w:t xml:space="preserve">-800020-SP ze dne 1. </w:t>
      </w:r>
      <w:r w:rsidR="000C74F2">
        <w:rPr>
          <w:color w:val="000000"/>
          <w:sz w:val="24"/>
        </w:rPr>
        <w:t>12</w:t>
      </w:r>
      <w:r w:rsidRPr="000816D2">
        <w:rPr>
          <w:color w:val="000000"/>
          <w:sz w:val="24"/>
        </w:rPr>
        <w:t>. 20</w:t>
      </w:r>
      <w:r w:rsidR="000C74F2">
        <w:rPr>
          <w:color w:val="000000"/>
          <w:sz w:val="24"/>
        </w:rPr>
        <w:t>22.</w:t>
      </w:r>
    </w:p>
    <w:p w14:paraId="3CE8BCDF" w14:textId="77777777" w:rsidR="00367B06" w:rsidRPr="008D2D29" w:rsidRDefault="00287B36" w:rsidP="000816D2">
      <w:pPr>
        <w:tabs>
          <w:tab w:val="left" w:pos="1985"/>
          <w:tab w:val="left" w:pos="3312"/>
          <w:tab w:val="left" w:pos="3960"/>
          <w:tab w:val="left" w:pos="4824"/>
          <w:tab w:val="left" w:pos="5040"/>
          <w:tab w:val="left" w:pos="5688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985"/>
        <w:jc w:val="both"/>
        <w:rPr>
          <w:sz w:val="24"/>
        </w:rPr>
      </w:pPr>
      <w:r w:rsidRPr="008D2D29">
        <w:rPr>
          <w:sz w:val="24"/>
        </w:rPr>
        <w:t>IČO: 00212423</w:t>
      </w:r>
    </w:p>
    <w:p w14:paraId="47A28C6E" w14:textId="77777777" w:rsidR="00367B06" w:rsidRPr="008D2D29" w:rsidRDefault="00367B06" w:rsidP="00DA2C3E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sz w:val="24"/>
        </w:rPr>
      </w:pPr>
      <w:r w:rsidRPr="008D2D29">
        <w:rPr>
          <w:sz w:val="24"/>
        </w:rPr>
        <w:tab/>
        <w:t>DIČ: CZ00212423</w:t>
      </w:r>
    </w:p>
    <w:p w14:paraId="41F2347F" w14:textId="77777777" w:rsidR="00367B06" w:rsidRPr="008D2D29" w:rsidRDefault="00DA2C3E" w:rsidP="00DA2C3E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sz w:val="24"/>
        </w:rPr>
      </w:pPr>
      <w:r w:rsidRPr="008D2D29">
        <w:rPr>
          <w:sz w:val="24"/>
        </w:rPr>
        <w:tab/>
      </w:r>
      <w:r w:rsidR="00367B06" w:rsidRPr="008D2D29">
        <w:rPr>
          <w:sz w:val="24"/>
        </w:rPr>
        <w:t>bankovní spojení: ČNB Ostrava</w:t>
      </w:r>
    </w:p>
    <w:p w14:paraId="03D4D27E" w14:textId="77777777" w:rsidR="00367B06" w:rsidRPr="008D2D29" w:rsidRDefault="00DA2C3E" w:rsidP="00DA2C3E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sz w:val="24"/>
        </w:rPr>
      </w:pPr>
      <w:r w:rsidRPr="008D2D29">
        <w:rPr>
          <w:sz w:val="24"/>
        </w:rPr>
        <w:tab/>
      </w:r>
      <w:r w:rsidR="00367B06" w:rsidRPr="008D2D29">
        <w:rPr>
          <w:sz w:val="24"/>
        </w:rPr>
        <w:t>číslo účtu: 9021-26831881/</w:t>
      </w:r>
      <w:r w:rsidRPr="008D2D29">
        <w:rPr>
          <w:sz w:val="24"/>
        </w:rPr>
        <w:t>0710</w:t>
      </w:r>
    </w:p>
    <w:p w14:paraId="169BE3E6" w14:textId="77777777" w:rsidR="00367B06" w:rsidRPr="008D2D29" w:rsidRDefault="00367B06" w:rsidP="00367B06">
      <w:pPr>
        <w:rPr>
          <w:b/>
          <w:sz w:val="24"/>
          <w:szCs w:val="24"/>
        </w:rPr>
      </w:pPr>
    </w:p>
    <w:p w14:paraId="7582A3E7" w14:textId="77777777" w:rsidR="00D523B2" w:rsidRPr="00A80B0A" w:rsidRDefault="00367B06" w:rsidP="00A80B0A">
      <w:pPr>
        <w:tabs>
          <w:tab w:val="left" w:pos="2520"/>
          <w:tab w:val="left" w:pos="3096"/>
          <w:tab w:val="left" w:pos="3600"/>
        </w:tabs>
        <w:ind w:left="1980" w:hanging="1980"/>
        <w:jc w:val="both"/>
        <w:rPr>
          <w:b/>
          <w:bCs/>
          <w:sz w:val="24"/>
        </w:rPr>
      </w:pPr>
      <w:r w:rsidRPr="008D2D29">
        <w:rPr>
          <w:b/>
          <w:i/>
          <w:sz w:val="24"/>
          <w:szCs w:val="24"/>
        </w:rPr>
        <w:t>Kupující</w:t>
      </w:r>
      <w:r w:rsidR="00A80B0A">
        <w:rPr>
          <w:b/>
          <w:i/>
          <w:sz w:val="24"/>
          <w:szCs w:val="24"/>
        </w:rPr>
        <w:t>:</w:t>
      </w:r>
      <w:r w:rsidR="00E43F9C">
        <w:rPr>
          <w:b/>
          <w:bCs/>
          <w:sz w:val="24"/>
        </w:rPr>
        <w:tab/>
      </w:r>
      <w:r w:rsidR="00402B5B">
        <w:rPr>
          <w:b/>
          <w:sz w:val="24"/>
          <w:szCs w:val="24"/>
        </w:rPr>
        <w:t>Organizační složka státu:</w:t>
      </w:r>
    </w:p>
    <w:p w14:paraId="2FD6BB59" w14:textId="24AD0C9B" w:rsidR="00D523B2" w:rsidRPr="00C72284" w:rsidRDefault="00D523B2" w:rsidP="00D523B2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b/>
          <w:bCs/>
          <w:sz w:val="24"/>
          <w:szCs w:val="24"/>
        </w:rPr>
      </w:pPr>
      <w:r w:rsidRPr="00F07820">
        <w:rPr>
          <w:b/>
          <w:i/>
          <w:sz w:val="24"/>
          <w:szCs w:val="24"/>
        </w:rPr>
        <w:tab/>
      </w:r>
      <w:r w:rsidR="000C74F2" w:rsidRPr="00C72284">
        <w:rPr>
          <w:rFonts w:ascii="Times New Roman,Bold" w:eastAsia="Calibri" w:hAnsi="Times New Roman,Bold" w:cs="Times New Roman,Bold"/>
          <w:b/>
          <w:bCs/>
          <w:sz w:val="24"/>
          <w:szCs w:val="24"/>
        </w:rPr>
        <w:t>Psychiatrická nemocnice v Kroměříži</w:t>
      </w:r>
    </w:p>
    <w:p w14:paraId="6F5F5AB2" w14:textId="33B08F82" w:rsidR="00D329C0" w:rsidRPr="000C74F2" w:rsidRDefault="00D523B2" w:rsidP="00D523B2">
      <w:pPr>
        <w:tabs>
          <w:tab w:val="left" w:pos="0"/>
          <w:tab w:val="left" w:pos="1985"/>
        </w:tabs>
        <w:rPr>
          <w:sz w:val="24"/>
          <w:szCs w:val="24"/>
        </w:rPr>
      </w:pPr>
      <w:r w:rsidRPr="000C74F2">
        <w:rPr>
          <w:sz w:val="24"/>
          <w:szCs w:val="24"/>
        </w:rPr>
        <w:tab/>
        <w:t xml:space="preserve">se sídlem </w:t>
      </w:r>
      <w:r w:rsidR="000C74F2" w:rsidRPr="000C74F2">
        <w:rPr>
          <w:rFonts w:eastAsia="Calibri"/>
          <w:sz w:val="24"/>
          <w:szCs w:val="24"/>
        </w:rPr>
        <w:t>Havlíčkova 1265</w:t>
      </w:r>
      <w:r w:rsidR="00BD3014">
        <w:rPr>
          <w:rFonts w:eastAsia="Calibri"/>
          <w:sz w:val="24"/>
          <w:szCs w:val="24"/>
        </w:rPr>
        <w:t>/50</w:t>
      </w:r>
      <w:r w:rsidR="000C74F2" w:rsidRPr="000C74F2">
        <w:rPr>
          <w:rFonts w:eastAsia="Calibri"/>
          <w:sz w:val="24"/>
          <w:szCs w:val="24"/>
        </w:rPr>
        <w:t xml:space="preserve">, 767 </w:t>
      </w:r>
      <w:r w:rsidR="00602E59">
        <w:rPr>
          <w:rFonts w:eastAsia="Calibri"/>
          <w:sz w:val="24"/>
          <w:szCs w:val="24"/>
        </w:rPr>
        <w:t>01</w:t>
      </w:r>
      <w:r w:rsidR="000C74F2" w:rsidRPr="000C74F2">
        <w:rPr>
          <w:rFonts w:eastAsia="Calibri"/>
          <w:sz w:val="24"/>
          <w:szCs w:val="24"/>
        </w:rPr>
        <w:t xml:space="preserve"> Kroměříž</w:t>
      </w:r>
    </w:p>
    <w:p w14:paraId="38274158" w14:textId="5386D353" w:rsidR="00402B5B" w:rsidRPr="000C74F2" w:rsidRDefault="00D523B2" w:rsidP="00D523B2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4"/>
          <w:szCs w:val="24"/>
        </w:rPr>
      </w:pPr>
      <w:r w:rsidRPr="000C74F2">
        <w:rPr>
          <w:sz w:val="24"/>
          <w:szCs w:val="24"/>
        </w:rPr>
        <w:tab/>
      </w:r>
      <w:r w:rsidR="005A0F77" w:rsidRPr="000C74F2">
        <w:rPr>
          <w:sz w:val="24"/>
          <w:szCs w:val="24"/>
        </w:rPr>
        <w:t>Z</w:t>
      </w:r>
      <w:r w:rsidR="00456133" w:rsidRPr="000C74F2">
        <w:rPr>
          <w:sz w:val="24"/>
          <w:szCs w:val="24"/>
        </w:rPr>
        <w:t>astoupená</w:t>
      </w:r>
      <w:r w:rsidR="005A0F77" w:rsidRPr="000C74F2">
        <w:rPr>
          <w:sz w:val="24"/>
          <w:szCs w:val="24"/>
        </w:rPr>
        <w:t>:</w:t>
      </w:r>
      <w:r w:rsidR="00C34AE6" w:rsidRPr="000C74F2">
        <w:rPr>
          <w:sz w:val="24"/>
          <w:szCs w:val="24"/>
        </w:rPr>
        <w:t xml:space="preserve"> </w:t>
      </w:r>
      <w:r w:rsidR="00C72284">
        <w:rPr>
          <w:rFonts w:eastAsia="Calibri"/>
          <w:sz w:val="24"/>
          <w:szCs w:val="24"/>
        </w:rPr>
        <w:t>prof. MUDr. Romanem Havlíkem</w:t>
      </w:r>
      <w:r w:rsidR="000C74F2" w:rsidRPr="000C74F2">
        <w:rPr>
          <w:rFonts w:eastAsia="Calibri"/>
          <w:sz w:val="24"/>
          <w:szCs w:val="24"/>
        </w:rPr>
        <w:t>,</w:t>
      </w:r>
      <w:r w:rsidR="00C72284">
        <w:rPr>
          <w:rFonts w:eastAsia="Calibri"/>
          <w:sz w:val="24"/>
          <w:szCs w:val="24"/>
        </w:rPr>
        <w:t xml:space="preserve"> Ph.D.,</w:t>
      </w:r>
      <w:r w:rsidR="000C74F2" w:rsidRPr="000C74F2">
        <w:rPr>
          <w:rFonts w:eastAsia="Calibri"/>
          <w:sz w:val="24"/>
          <w:szCs w:val="24"/>
        </w:rPr>
        <w:t xml:space="preserve"> ředitelem</w:t>
      </w:r>
    </w:p>
    <w:p w14:paraId="5502AF59" w14:textId="56058D53" w:rsidR="00D523B2" w:rsidRDefault="00402B5B" w:rsidP="00402B5B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4"/>
          <w:szCs w:val="24"/>
        </w:rPr>
      </w:pPr>
      <w:r w:rsidRPr="000C74F2">
        <w:rPr>
          <w:sz w:val="24"/>
          <w:szCs w:val="24"/>
        </w:rPr>
        <w:tab/>
      </w:r>
      <w:r w:rsidR="00D523B2" w:rsidRPr="000C74F2">
        <w:rPr>
          <w:sz w:val="24"/>
          <w:szCs w:val="24"/>
        </w:rPr>
        <w:t>IČ</w:t>
      </w:r>
      <w:r w:rsidR="005141A1" w:rsidRPr="000C74F2">
        <w:rPr>
          <w:sz w:val="24"/>
          <w:szCs w:val="24"/>
        </w:rPr>
        <w:t>O</w:t>
      </w:r>
      <w:r w:rsidR="00D523B2" w:rsidRPr="000C74F2">
        <w:rPr>
          <w:sz w:val="24"/>
          <w:szCs w:val="24"/>
        </w:rPr>
        <w:t xml:space="preserve">: </w:t>
      </w:r>
      <w:r w:rsidR="00ED69FB" w:rsidRPr="000C74F2">
        <w:rPr>
          <w:sz w:val="24"/>
          <w:szCs w:val="24"/>
        </w:rPr>
        <w:t>00</w:t>
      </w:r>
      <w:r w:rsidR="000C74F2">
        <w:rPr>
          <w:sz w:val="24"/>
          <w:szCs w:val="24"/>
        </w:rPr>
        <w:t>567914</w:t>
      </w:r>
    </w:p>
    <w:p w14:paraId="2E0B99B2" w14:textId="0FD999AB" w:rsidR="000C74F2" w:rsidRPr="000C74F2" w:rsidRDefault="000C74F2" w:rsidP="00402B5B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4"/>
          <w:szCs w:val="24"/>
        </w:rPr>
      </w:pPr>
      <w:r>
        <w:rPr>
          <w:sz w:val="24"/>
          <w:szCs w:val="24"/>
        </w:rPr>
        <w:tab/>
        <w:t>DIČ: CZ00567914</w:t>
      </w:r>
    </w:p>
    <w:p w14:paraId="630DD620" w14:textId="77777777" w:rsidR="00D523B2" w:rsidRPr="000C74F2" w:rsidRDefault="00402B5B" w:rsidP="00D523B2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4"/>
          <w:szCs w:val="24"/>
        </w:rPr>
      </w:pPr>
      <w:r w:rsidRPr="000C74F2">
        <w:rPr>
          <w:sz w:val="24"/>
          <w:szCs w:val="24"/>
        </w:rPr>
        <w:tab/>
        <w:t xml:space="preserve">bankovní spojení: </w:t>
      </w:r>
      <w:r w:rsidR="00456133" w:rsidRPr="000C74F2">
        <w:rPr>
          <w:sz w:val="24"/>
          <w:szCs w:val="24"/>
        </w:rPr>
        <w:t>Česká národní banka, Praha</w:t>
      </w:r>
    </w:p>
    <w:p w14:paraId="24DC7FF0" w14:textId="2E719248" w:rsidR="00D523B2" w:rsidRPr="000C74F2" w:rsidRDefault="00D523B2" w:rsidP="00D523B2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4"/>
          <w:szCs w:val="24"/>
        </w:rPr>
      </w:pPr>
      <w:r w:rsidRPr="000C74F2">
        <w:rPr>
          <w:sz w:val="24"/>
          <w:szCs w:val="24"/>
        </w:rPr>
        <w:tab/>
        <w:t xml:space="preserve">číslo účtu: </w:t>
      </w:r>
      <w:r w:rsidR="000C74F2">
        <w:rPr>
          <w:sz w:val="24"/>
          <w:szCs w:val="24"/>
        </w:rPr>
        <w:t>39630691/0710</w:t>
      </w:r>
    </w:p>
    <w:p w14:paraId="3A24ECC2" w14:textId="77777777" w:rsidR="00E43F9C" w:rsidRDefault="00E43F9C" w:rsidP="00D523B2">
      <w:pPr>
        <w:tabs>
          <w:tab w:val="left" w:pos="0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bCs/>
          <w:sz w:val="24"/>
        </w:rPr>
      </w:pPr>
    </w:p>
    <w:p w14:paraId="359BAEC3" w14:textId="77777777" w:rsidR="00367B06" w:rsidRPr="008D2D29" w:rsidRDefault="00367B06" w:rsidP="00613A2C">
      <w:pPr>
        <w:tabs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sz w:val="24"/>
        </w:rPr>
      </w:pPr>
    </w:p>
    <w:p w14:paraId="308C31FA" w14:textId="77777777" w:rsidR="00367B06" w:rsidRPr="008D2D29" w:rsidRDefault="00F77460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 xml:space="preserve">Článek II. - </w:t>
      </w:r>
      <w:r w:rsidR="00D96A60" w:rsidRPr="008D2D29">
        <w:rPr>
          <w:b/>
          <w:bCs/>
          <w:i/>
          <w:color w:val="000000"/>
          <w:sz w:val="24"/>
          <w:szCs w:val="24"/>
        </w:rPr>
        <w:t>Předmět koupě</w:t>
      </w:r>
    </w:p>
    <w:p w14:paraId="0D661412" w14:textId="77777777" w:rsidR="00367B06" w:rsidRPr="008D2D29" w:rsidRDefault="00367B06" w:rsidP="00367B06">
      <w:pPr>
        <w:rPr>
          <w:color w:val="000000"/>
          <w:sz w:val="24"/>
          <w:szCs w:val="24"/>
        </w:rPr>
      </w:pPr>
    </w:p>
    <w:p w14:paraId="201CBE9F" w14:textId="77777777" w:rsidR="002F7571" w:rsidRPr="008D2D29" w:rsidRDefault="001E0D2B" w:rsidP="002F757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Prodávající se</w:t>
      </w:r>
      <w:r w:rsidR="00367B06" w:rsidRPr="008D2D29">
        <w:rPr>
          <w:color w:val="000000"/>
          <w:sz w:val="24"/>
          <w:szCs w:val="24"/>
        </w:rPr>
        <w:t xml:space="preserve"> zavazuje</w:t>
      </w:r>
      <w:r w:rsidR="007F7FC2" w:rsidRPr="008D2D29">
        <w:rPr>
          <w:color w:val="000000"/>
          <w:sz w:val="24"/>
          <w:szCs w:val="24"/>
        </w:rPr>
        <w:t xml:space="preserve">, že </w:t>
      </w:r>
      <w:r w:rsidR="00367B06" w:rsidRPr="008D2D29">
        <w:rPr>
          <w:color w:val="000000"/>
          <w:sz w:val="24"/>
          <w:szCs w:val="24"/>
        </w:rPr>
        <w:t xml:space="preserve">kupujícímu </w:t>
      </w:r>
      <w:r w:rsidR="007F7FC2" w:rsidRPr="008D2D29">
        <w:rPr>
          <w:color w:val="000000"/>
          <w:sz w:val="24"/>
          <w:szCs w:val="24"/>
        </w:rPr>
        <w:t xml:space="preserve">odevzdá </w:t>
      </w:r>
      <w:r w:rsidR="00367B06" w:rsidRPr="008D2D29">
        <w:rPr>
          <w:color w:val="000000"/>
          <w:sz w:val="24"/>
          <w:szCs w:val="24"/>
        </w:rPr>
        <w:t>interiérový</w:t>
      </w:r>
      <w:r w:rsidR="0074321A" w:rsidRPr="008D2D29">
        <w:rPr>
          <w:color w:val="000000"/>
          <w:sz w:val="24"/>
          <w:szCs w:val="24"/>
        </w:rPr>
        <w:t xml:space="preserve"> kancelářský</w:t>
      </w:r>
      <w:r w:rsidR="00367B06" w:rsidRPr="008D2D29">
        <w:rPr>
          <w:color w:val="000000"/>
          <w:sz w:val="24"/>
          <w:szCs w:val="24"/>
        </w:rPr>
        <w:t xml:space="preserve"> nábytek </w:t>
      </w:r>
      <w:r w:rsidR="00D96A60" w:rsidRPr="008D2D29">
        <w:rPr>
          <w:color w:val="000000"/>
          <w:sz w:val="24"/>
          <w:szCs w:val="24"/>
        </w:rPr>
        <w:t>v množství,</w:t>
      </w:r>
      <w:r w:rsidR="00C407AB">
        <w:rPr>
          <w:color w:val="000000"/>
          <w:sz w:val="24"/>
          <w:szCs w:val="24"/>
        </w:rPr>
        <w:t xml:space="preserve"> </w:t>
      </w:r>
      <w:r w:rsidR="00D96A60" w:rsidRPr="008D2D29">
        <w:rPr>
          <w:color w:val="000000"/>
          <w:sz w:val="24"/>
          <w:szCs w:val="24"/>
        </w:rPr>
        <w:t>jakosti a provedení</w:t>
      </w:r>
      <w:r w:rsidR="0099304B" w:rsidRPr="008D2D29">
        <w:rPr>
          <w:color w:val="000000"/>
          <w:sz w:val="24"/>
          <w:szCs w:val="24"/>
        </w:rPr>
        <w:t xml:space="preserve"> specifikovaném v příloze</w:t>
      </w:r>
      <w:r w:rsidR="00D96A60" w:rsidRPr="008D2D29">
        <w:rPr>
          <w:color w:val="000000"/>
          <w:sz w:val="24"/>
          <w:szCs w:val="24"/>
        </w:rPr>
        <w:t xml:space="preserve"> č. 1</w:t>
      </w:r>
      <w:r w:rsidR="00E84298" w:rsidRPr="008D2D29">
        <w:rPr>
          <w:color w:val="000000"/>
          <w:sz w:val="24"/>
          <w:szCs w:val="24"/>
        </w:rPr>
        <w:t xml:space="preserve"> Zápisu </w:t>
      </w:r>
      <w:r w:rsidR="007F7FC2" w:rsidRPr="008D2D29">
        <w:rPr>
          <w:color w:val="000000"/>
          <w:sz w:val="24"/>
          <w:szCs w:val="24"/>
        </w:rPr>
        <w:t>(dále jen „věc</w:t>
      </w:r>
      <w:r w:rsidR="00367B06" w:rsidRPr="008D2D29">
        <w:rPr>
          <w:color w:val="000000"/>
          <w:sz w:val="24"/>
          <w:szCs w:val="24"/>
        </w:rPr>
        <w:t>“)</w:t>
      </w:r>
      <w:r w:rsidR="00DA2C3E" w:rsidRPr="008D2D29">
        <w:rPr>
          <w:color w:val="000000"/>
          <w:sz w:val="24"/>
          <w:szCs w:val="24"/>
        </w:rPr>
        <w:t>,</w:t>
      </w:r>
      <w:r w:rsidR="00367B06" w:rsidRPr="008D2D29">
        <w:rPr>
          <w:color w:val="000000"/>
          <w:sz w:val="24"/>
          <w:szCs w:val="24"/>
        </w:rPr>
        <w:t xml:space="preserve"> </w:t>
      </w:r>
      <w:r w:rsidR="00491660">
        <w:rPr>
          <w:color w:val="000000"/>
          <w:sz w:val="24"/>
          <w:szCs w:val="24"/>
        </w:rPr>
        <w:br/>
      </w:r>
      <w:r w:rsidR="00367B06" w:rsidRPr="008D2D29">
        <w:rPr>
          <w:color w:val="000000"/>
          <w:sz w:val="24"/>
          <w:szCs w:val="24"/>
        </w:rPr>
        <w:t xml:space="preserve">a </w:t>
      </w:r>
      <w:r w:rsidR="007F7FC2" w:rsidRPr="008D2D29">
        <w:rPr>
          <w:color w:val="000000"/>
          <w:sz w:val="24"/>
          <w:szCs w:val="24"/>
        </w:rPr>
        <w:t xml:space="preserve">umožní kupujícímu nabýt </w:t>
      </w:r>
      <w:r w:rsidR="008619B9" w:rsidRPr="008D2D29">
        <w:rPr>
          <w:color w:val="000000"/>
          <w:sz w:val="24"/>
          <w:szCs w:val="24"/>
        </w:rPr>
        <w:t>vlastnické právo</w:t>
      </w:r>
      <w:r w:rsidR="002C5669" w:rsidRPr="008D2D29">
        <w:rPr>
          <w:color w:val="000000"/>
          <w:sz w:val="24"/>
          <w:szCs w:val="24"/>
        </w:rPr>
        <w:t xml:space="preserve"> k věci</w:t>
      </w:r>
      <w:r w:rsidR="008619B9" w:rsidRPr="008D2D29">
        <w:rPr>
          <w:sz w:val="24"/>
          <w:szCs w:val="24"/>
        </w:rPr>
        <w:t>.</w:t>
      </w:r>
    </w:p>
    <w:p w14:paraId="09C9A990" w14:textId="77777777" w:rsidR="007001E4" w:rsidRPr="008D2D29" w:rsidRDefault="007001E4" w:rsidP="007001E4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14:paraId="187ABDF3" w14:textId="77777777" w:rsidR="00367B06" w:rsidRPr="008D2D29" w:rsidRDefault="00367B06" w:rsidP="002C566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Kupující se zavazuje </w:t>
      </w:r>
      <w:r w:rsidR="007F7FC2" w:rsidRPr="008D2D29">
        <w:rPr>
          <w:color w:val="000000"/>
          <w:sz w:val="24"/>
          <w:szCs w:val="24"/>
        </w:rPr>
        <w:t>věc převzít a zaplatit za n</w:t>
      </w:r>
      <w:r w:rsidR="0099304B" w:rsidRPr="008D2D29">
        <w:rPr>
          <w:color w:val="000000"/>
          <w:sz w:val="24"/>
          <w:szCs w:val="24"/>
        </w:rPr>
        <w:t>i</w:t>
      </w:r>
      <w:r w:rsidR="007F7FC2" w:rsidRPr="008D2D29">
        <w:rPr>
          <w:color w:val="000000"/>
          <w:sz w:val="24"/>
          <w:szCs w:val="24"/>
        </w:rPr>
        <w:t xml:space="preserve"> prodávajícímu</w:t>
      </w:r>
      <w:r w:rsidR="00571B0A">
        <w:rPr>
          <w:color w:val="000000"/>
          <w:sz w:val="24"/>
          <w:szCs w:val="24"/>
        </w:rPr>
        <w:t xml:space="preserve"> </w:t>
      </w:r>
      <w:r w:rsidR="007F7FC2" w:rsidRPr="008D2D29">
        <w:rPr>
          <w:color w:val="000000"/>
          <w:sz w:val="24"/>
          <w:szCs w:val="24"/>
        </w:rPr>
        <w:t xml:space="preserve">kupní cenu </w:t>
      </w:r>
      <w:r w:rsidRPr="008D2D29">
        <w:rPr>
          <w:color w:val="000000"/>
          <w:sz w:val="24"/>
          <w:szCs w:val="24"/>
        </w:rPr>
        <w:t>dohodnuto</w:t>
      </w:r>
      <w:r w:rsidR="00D61584" w:rsidRPr="008D2D29">
        <w:rPr>
          <w:color w:val="000000"/>
          <w:sz w:val="24"/>
          <w:szCs w:val="24"/>
        </w:rPr>
        <w:t>u</w:t>
      </w:r>
      <w:r w:rsidR="00D05926" w:rsidRPr="008D2D29">
        <w:rPr>
          <w:color w:val="000000"/>
          <w:sz w:val="24"/>
          <w:szCs w:val="24"/>
        </w:rPr>
        <w:br/>
      </w:r>
      <w:r w:rsidR="0099304B" w:rsidRPr="008D2D29">
        <w:rPr>
          <w:color w:val="000000"/>
          <w:sz w:val="24"/>
          <w:szCs w:val="24"/>
        </w:rPr>
        <w:t>v</w:t>
      </w:r>
      <w:r w:rsidR="000F6247" w:rsidRPr="008D2D29">
        <w:rPr>
          <w:color w:val="000000"/>
          <w:sz w:val="24"/>
          <w:szCs w:val="24"/>
        </w:rPr>
        <w:t xml:space="preserve"> článku IV.</w:t>
      </w:r>
    </w:p>
    <w:p w14:paraId="37D5D571" w14:textId="77777777" w:rsidR="0099304B" w:rsidRPr="008D2D29" w:rsidRDefault="0099304B" w:rsidP="0099304B">
      <w:pPr>
        <w:pStyle w:val="Odstavecseseznamem"/>
        <w:rPr>
          <w:color w:val="000000"/>
          <w:sz w:val="24"/>
          <w:szCs w:val="24"/>
        </w:rPr>
      </w:pPr>
    </w:p>
    <w:p w14:paraId="216A1270" w14:textId="77777777" w:rsidR="0099304B" w:rsidRPr="008D2D29" w:rsidRDefault="0099304B" w:rsidP="003E604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Prodávající se zavazuje věc odevzdat, tedy umožnit kupujícímu nakládat s věcí v místě plnění</w:t>
      </w:r>
      <w:r w:rsidR="003E6045" w:rsidRPr="008D2D29">
        <w:rPr>
          <w:color w:val="000000"/>
          <w:sz w:val="24"/>
          <w:szCs w:val="24"/>
        </w:rPr>
        <w:t>,</w:t>
      </w:r>
      <w:r w:rsidRPr="008D2D29">
        <w:rPr>
          <w:color w:val="000000"/>
          <w:sz w:val="24"/>
          <w:szCs w:val="24"/>
        </w:rPr>
        <w:t xml:space="preserve"> a</w:t>
      </w:r>
      <w:r w:rsidR="003E6045" w:rsidRPr="008D2D29">
        <w:rPr>
          <w:color w:val="000000"/>
          <w:sz w:val="24"/>
          <w:szCs w:val="24"/>
        </w:rPr>
        <w:t xml:space="preserve"> rovněž</w:t>
      </w:r>
      <w:r w:rsidRPr="008D2D29">
        <w:rPr>
          <w:color w:val="000000"/>
          <w:sz w:val="24"/>
          <w:szCs w:val="24"/>
        </w:rPr>
        <w:t xml:space="preserve"> nese náklady spojené s odevzdáním věci v místě plnění. Prodávající se zavazuje sestavit věc pro účely obvyklého užívání.</w:t>
      </w:r>
    </w:p>
    <w:p w14:paraId="7D5229FA" w14:textId="77777777" w:rsidR="00367B06" w:rsidRPr="008D2D29" w:rsidRDefault="00367B06" w:rsidP="00367B06">
      <w:pPr>
        <w:pStyle w:val="Odstavecseseznamem"/>
        <w:rPr>
          <w:color w:val="000000"/>
          <w:sz w:val="24"/>
          <w:szCs w:val="24"/>
        </w:rPr>
      </w:pPr>
    </w:p>
    <w:p w14:paraId="54214D1C" w14:textId="77777777" w:rsidR="00367B06" w:rsidRPr="008D2D29" w:rsidRDefault="00367B06" w:rsidP="00367B06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Kupující bere na vědomí, že prodávající je držitelem certif</w:t>
      </w:r>
      <w:r w:rsidR="00C155A7" w:rsidRPr="008D2D29">
        <w:rPr>
          <w:color w:val="000000"/>
          <w:sz w:val="24"/>
          <w:szCs w:val="24"/>
        </w:rPr>
        <w:t xml:space="preserve">ikátu Ekologicky šetrný výrobek, který </w:t>
      </w:r>
      <w:r w:rsidRPr="008D2D29">
        <w:rPr>
          <w:color w:val="000000"/>
          <w:sz w:val="24"/>
          <w:szCs w:val="24"/>
        </w:rPr>
        <w:t>je přílohou č.</w:t>
      </w:r>
      <w:r w:rsidR="00BE4CE8">
        <w:rPr>
          <w:color w:val="000000"/>
          <w:sz w:val="24"/>
          <w:szCs w:val="24"/>
        </w:rPr>
        <w:t xml:space="preserve"> </w:t>
      </w:r>
      <w:r w:rsidR="0099304B" w:rsidRPr="008D2D29">
        <w:rPr>
          <w:color w:val="000000"/>
          <w:sz w:val="24"/>
          <w:szCs w:val="24"/>
        </w:rPr>
        <w:t xml:space="preserve">2 </w:t>
      </w:r>
      <w:r w:rsidR="00E84298" w:rsidRPr="008D2D29">
        <w:rPr>
          <w:color w:val="000000"/>
          <w:sz w:val="24"/>
          <w:szCs w:val="24"/>
        </w:rPr>
        <w:t>Zápisu.</w:t>
      </w:r>
    </w:p>
    <w:p w14:paraId="1C981D97" w14:textId="77777777" w:rsidR="001E0D2B" w:rsidRPr="008D2D29" w:rsidRDefault="001E0D2B" w:rsidP="001E0D2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2B3EB59" w14:textId="77777777" w:rsidR="008257CC" w:rsidRPr="008D2D29" w:rsidRDefault="008257CC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</w:p>
    <w:p w14:paraId="1B585F5F" w14:textId="5EE571C9" w:rsidR="00367B06" w:rsidRPr="008D2D29" w:rsidRDefault="00367B06" w:rsidP="001E0D2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>Článek III.</w:t>
      </w:r>
      <w:r w:rsidR="00F77460" w:rsidRPr="008D2D29">
        <w:rPr>
          <w:bCs/>
          <w:color w:val="000000"/>
          <w:sz w:val="24"/>
          <w:szCs w:val="24"/>
        </w:rPr>
        <w:t xml:space="preserve"> - </w:t>
      </w:r>
      <w:r w:rsidR="000C74F2">
        <w:rPr>
          <w:b/>
          <w:bCs/>
          <w:i/>
          <w:color w:val="000000"/>
          <w:sz w:val="24"/>
          <w:szCs w:val="24"/>
        </w:rPr>
        <w:t>Termín</w:t>
      </w:r>
      <w:r w:rsidR="00A318EE" w:rsidRPr="008D2D29">
        <w:rPr>
          <w:b/>
          <w:bCs/>
          <w:i/>
          <w:color w:val="000000"/>
          <w:sz w:val="24"/>
          <w:szCs w:val="24"/>
        </w:rPr>
        <w:t xml:space="preserve"> </w:t>
      </w:r>
      <w:r w:rsidR="002F7571" w:rsidRPr="008D2D29">
        <w:rPr>
          <w:b/>
          <w:bCs/>
          <w:i/>
          <w:color w:val="000000"/>
          <w:sz w:val="24"/>
          <w:szCs w:val="24"/>
        </w:rPr>
        <w:t>a místo plnění</w:t>
      </w:r>
    </w:p>
    <w:p w14:paraId="284F6F2B" w14:textId="77777777" w:rsidR="007001E4" w:rsidRPr="008D2D29" w:rsidRDefault="007001E4" w:rsidP="001E0D2B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4"/>
          <w:szCs w:val="24"/>
        </w:rPr>
      </w:pPr>
    </w:p>
    <w:p w14:paraId="0A688C2E" w14:textId="5F44F41D" w:rsidR="001E0D2B" w:rsidRPr="00D960EF" w:rsidRDefault="001E0D2B" w:rsidP="00E84298">
      <w:pPr>
        <w:numPr>
          <w:ilvl w:val="0"/>
          <w:numId w:val="17"/>
        </w:num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  <w:r w:rsidRPr="00A934F3">
        <w:rPr>
          <w:color w:val="000000"/>
          <w:sz w:val="24"/>
        </w:rPr>
        <w:t xml:space="preserve">Prodávající se zavazuje odevzdat kupujícímu věc nejpozději do </w:t>
      </w:r>
      <w:r w:rsidR="00A934F3" w:rsidRPr="00A934F3">
        <w:rPr>
          <w:color w:val="000000"/>
          <w:sz w:val="24"/>
        </w:rPr>
        <w:t xml:space="preserve">6 měsíců </w:t>
      </w:r>
      <w:r w:rsidR="001304D2" w:rsidRPr="00A934F3">
        <w:rPr>
          <w:color w:val="000000"/>
          <w:sz w:val="24"/>
        </w:rPr>
        <w:t>od</w:t>
      </w:r>
      <w:r w:rsidR="001304D2" w:rsidRPr="008D2D29">
        <w:rPr>
          <w:color w:val="000000"/>
          <w:sz w:val="24"/>
        </w:rPr>
        <w:t> </w:t>
      </w:r>
      <w:r w:rsidR="00A35F0F">
        <w:rPr>
          <w:color w:val="000000"/>
          <w:sz w:val="24"/>
        </w:rPr>
        <w:t>nabytí účinnosti</w:t>
      </w:r>
      <w:r w:rsidRPr="008D2D29">
        <w:rPr>
          <w:color w:val="000000"/>
          <w:sz w:val="24"/>
        </w:rPr>
        <w:t xml:space="preserve"> </w:t>
      </w:r>
      <w:r w:rsidRPr="005D6387">
        <w:rPr>
          <w:sz w:val="24"/>
        </w:rPr>
        <w:t>Zápisu</w:t>
      </w:r>
      <w:r w:rsidR="00491660">
        <w:rPr>
          <w:sz w:val="24"/>
        </w:rPr>
        <w:t xml:space="preserve">. </w:t>
      </w:r>
      <w:r w:rsidR="00E542F3" w:rsidRPr="005D6387">
        <w:rPr>
          <w:sz w:val="24"/>
        </w:rPr>
        <w:t>Za</w:t>
      </w:r>
      <w:r w:rsidR="00E542F3">
        <w:rPr>
          <w:color w:val="000000"/>
          <w:sz w:val="24"/>
        </w:rPr>
        <w:t xml:space="preserve"> tímto účelem je kupující povinen emailem informovat prodávajícího o datu nabytí úči</w:t>
      </w:r>
      <w:r w:rsidR="00E542F3" w:rsidRPr="00D960EF">
        <w:rPr>
          <w:color w:val="000000"/>
          <w:sz w:val="24"/>
        </w:rPr>
        <w:t>n</w:t>
      </w:r>
      <w:r w:rsidR="00E542F3">
        <w:rPr>
          <w:color w:val="000000"/>
          <w:sz w:val="24"/>
        </w:rPr>
        <w:t xml:space="preserve">nosti zápisu jejím uveřejním v Registru smluv </w:t>
      </w:r>
      <w:r w:rsidR="00E542F3" w:rsidRPr="00D960EF">
        <w:rPr>
          <w:color w:val="000000"/>
          <w:sz w:val="24"/>
        </w:rPr>
        <w:t>podle čl.</w:t>
      </w:r>
      <w:r w:rsidR="00D960EF" w:rsidRPr="00D960EF">
        <w:rPr>
          <w:color w:val="000000"/>
          <w:sz w:val="24"/>
        </w:rPr>
        <w:t xml:space="preserve"> VIII. odst. 3 tohoto zápisu.</w:t>
      </w:r>
    </w:p>
    <w:p w14:paraId="67D68618" w14:textId="77777777" w:rsidR="001E0D2B" w:rsidRPr="008D2D29" w:rsidRDefault="001E0D2B" w:rsidP="001E0D2B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</w:p>
    <w:p w14:paraId="2BE32834" w14:textId="77777777" w:rsidR="00367B06" w:rsidRDefault="002F7571" w:rsidP="001E0D2B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  <w:r w:rsidRPr="008D2D29">
        <w:rPr>
          <w:color w:val="000000"/>
          <w:sz w:val="24"/>
        </w:rPr>
        <w:t>Věc bude vyrobena</w:t>
      </w:r>
      <w:r w:rsidR="00DD71BE" w:rsidRPr="008D2D29">
        <w:rPr>
          <w:color w:val="000000"/>
          <w:sz w:val="24"/>
        </w:rPr>
        <w:t xml:space="preserve"> v provozovně S</w:t>
      </w:r>
      <w:r w:rsidR="00367B06" w:rsidRPr="008D2D29">
        <w:rPr>
          <w:color w:val="000000"/>
          <w:sz w:val="24"/>
        </w:rPr>
        <w:t xml:space="preserve">třediska hospodářské činnosti Věznice Mírov, kde bude rovněž ve skladu věznice </w:t>
      </w:r>
      <w:r w:rsidRPr="008D2D29">
        <w:rPr>
          <w:color w:val="000000"/>
          <w:sz w:val="24"/>
        </w:rPr>
        <w:t>bezplatně uskladněna</w:t>
      </w:r>
      <w:r w:rsidR="00CB61FD" w:rsidRPr="008D2D29">
        <w:rPr>
          <w:color w:val="000000"/>
          <w:sz w:val="24"/>
        </w:rPr>
        <w:t xml:space="preserve"> nejdéle do času plnění podle odstavce 1</w:t>
      </w:r>
      <w:r w:rsidR="00367B06" w:rsidRPr="008D2D29">
        <w:rPr>
          <w:color w:val="000000"/>
          <w:sz w:val="24"/>
        </w:rPr>
        <w:t>.</w:t>
      </w:r>
    </w:p>
    <w:p w14:paraId="448A126E" w14:textId="77777777" w:rsidR="000B1147" w:rsidRDefault="000B1147" w:rsidP="000B1147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/>
        <w:jc w:val="both"/>
        <w:rPr>
          <w:color w:val="000000"/>
          <w:sz w:val="24"/>
        </w:rPr>
      </w:pPr>
    </w:p>
    <w:p w14:paraId="7FF1E0FF" w14:textId="77777777" w:rsidR="00367B06" w:rsidRPr="000B1147" w:rsidRDefault="00944070" w:rsidP="000B1147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  <w:r w:rsidRPr="000B1147">
        <w:rPr>
          <w:color w:val="000000"/>
          <w:sz w:val="24"/>
        </w:rPr>
        <w:t>Místem plnění</w:t>
      </w:r>
      <w:r w:rsidR="003C1F22" w:rsidRPr="000B1147">
        <w:rPr>
          <w:color w:val="000000"/>
          <w:sz w:val="24"/>
        </w:rPr>
        <w:t xml:space="preserve"> </w:t>
      </w:r>
      <w:r w:rsidRPr="000B1147">
        <w:rPr>
          <w:color w:val="000000"/>
          <w:sz w:val="24"/>
        </w:rPr>
        <w:t xml:space="preserve">je </w:t>
      </w:r>
      <w:r w:rsidR="00155535">
        <w:rPr>
          <w:color w:val="000000"/>
          <w:sz w:val="24"/>
        </w:rPr>
        <w:t>sídlo kupujícího.</w:t>
      </w:r>
    </w:p>
    <w:p w14:paraId="7D518B12" w14:textId="77777777" w:rsidR="00944070" w:rsidRDefault="00944070" w:rsidP="000B1147">
      <w:p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3C513C3B" w14:textId="77777777" w:rsidR="00944070" w:rsidRPr="00F715D3" w:rsidRDefault="00944070" w:rsidP="00944070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715D3">
        <w:rPr>
          <w:sz w:val="24"/>
          <w:szCs w:val="24"/>
        </w:rPr>
        <w:t xml:space="preserve">Kupující zajistí prodávajícímu v místě a čase plnění možnost parkování vozidel prodávajícího pro účely vykládky a následného sestavení věci. </w:t>
      </w:r>
    </w:p>
    <w:p w14:paraId="138085AB" w14:textId="77777777" w:rsidR="003D2F54" w:rsidRPr="008D2D29" w:rsidRDefault="003D2F54" w:rsidP="00944070">
      <w:p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</w:p>
    <w:p w14:paraId="4494A99E" w14:textId="77777777" w:rsidR="007A4974" w:rsidRPr="008D2D29" w:rsidRDefault="007A4974" w:rsidP="001E0D2B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Kupující poskytne prodávajícímu prostory v mís</w:t>
      </w:r>
      <w:r w:rsidR="00DC7696" w:rsidRPr="008D2D29">
        <w:rPr>
          <w:color w:val="000000"/>
          <w:sz w:val="24"/>
          <w:szCs w:val="24"/>
        </w:rPr>
        <w:t>tě plnění k sestavení (montáži)</w:t>
      </w:r>
      <w:r w:rsidR="00571B0A">
        <w:rPr>
          <w:color w:val="000000"/>
          <w:sz w:val="24"/>
          <w:szCs w:val="24"/>
        </w:rPr>
        <w:t xml:space="preserve"> </w:t>
      </w:r>
      <w:r w:rsidRPr="008D2D29">
        <w:rPr>
          <w:color w:val="000000"/>
          <w:sz w:val="24"/>
          <w:szCs w:val="24"/>
        </w:rPr>
        <w:t>věci</w:t>
      </w:r>
      <w:r w:rsidR="005D44E7" w:rsidRPr="008D2D29">
        <w:rPr>
          <w:color w:val="000000"/>
          <w:sz w:val="24"/>
          <w:szCs w:val="24"/>
        </w:rPr>
        <w:t xml:space="preserve"> pro </w:t>
      </w:r>
      <w:r w:rsidR="00DC7696" w:rsidRPr="008D2D29">
        <w:rPr>
          <w:color w:val="000000"/>
          <w:sz w:val="24"/>
          <w:szCs w:val="24"/>
        </w:rPr>
        <w:t xml:space="preserve">účely obvyklého užívání </w:t>
      </w:r>
      <w:r w:rsidR="00A36E2A" w:rsidRPr="008D2D29">
        <w:rPr>
          <w:color w:val="000000"/>
          <w:sz w:val="24"/>
          <w:szCs w:val="24"/>
        </w:rPr>
        <w:t xml:space="preserve">nejméně </w:t>
      </w:r>
      <w:r w:rsidR="00491660">
        <w:rPr>
          <w:color w:val="000000"/>
          <w:sz w:val="24"/>
          <w:szCs w:val="24"/>
        </w:rPr>
        <w:t>5 dní</w:t>
      </w:r>
      <w:r w:rsidR="00571B0A">
        <w:rPr>
          <w:color w:val="000000"/>
          <w:sz w:val="24"/>
          <w:szCs w:val="24"/>
        </w:rPr>
        <w:t xml:space="preserve"> </w:t>
      </w:r>
      <w:r w:rsidRPr="008D2D29">
        <w:rPr>
          <w:color w:val="000000"/>
          <w:sz w:val="24"/>
          <w:szCs w:val="24"/>
        </w:rPr>
        <w:t>před uplyn</w:t>
      </w:r>
      <w:r w:rsidR="005D44E7" w:rsidRPr="008D2D29">
        <w:rPr>
          <w:color w:val="000000"/>
          <w:sz w:val="24"/>
          <w:szCs w:val="24"/>
        </w:rPr>
        <w:t>utím času plnění podle odstavce </w:t>
      </w:r>
      <w:r w:rsidRPr="008D2D29">
        <w:rPr>
          <w:color w:val="000000"/>
          <w:sz w:val="24"/>
          <w:szCs w:val="24"/>
        </w:rPr>
        <w:t>1.</w:t>
      </w:r>
      <w:r w:rsidR="00035C60">
        <w:rPr>
          <w:color w:val="000000"/>
          <w:sz w:val="24"/>
          <w:szCs w:val="24"/>
        </w:rPr>
        <w:t xml:space="preserve"> Prodávající je povinen nejpoz</w:t>
      </w:r>
      <w:r w:rsidR="00944070">
        <w:rPr>
          <w:color w:val="000000"/>
          <w:sz w:val="24"/>
          <w:szCs w:val="24"/>
        </w:rPr>
        <w:t>ději 3</w:t>
      </w:r>
      <w:r w:rsidR="00E542F3">
        <w:rPr>
          <w:color w:val="000000"/>
          <w:sz w:val="24"/>
          <w:szCs w:val="24"/>
        </w:rPr>
        <w:t xml:space="preserve"> pracovní dny před plánova</w:t>
      </w:r>
      <w:r w:rsidR="00035C60">
        <w:rPr>
          <w:color w:val="000000"/>
          <w:sz w:val="24"/>
          <w:szCs w:val="24"/>
        </w:rPr>
        <w:t>ným sestavením věci v místě plnění o tom kupujícího e-mailem informovat.</w:t>
      </w:r>
    </w:p>
    <w:p w14:paraId="163BEA98" w14:textId="77777777" w:rsidR="00DC7696" w:rsidRPr="008D2D29" w:rsidRDefault="00DC7696" w:rsidP="001E0D2B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</w:p>
    <w:p w14:paraId="13A374AE" w14:textId="77777777" w:rsidR="00367B06" w:rsidRPr="008D2D29" w:rsidRDefault="00DD71BE" w:rsidP="001E0D2B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Čas</w:t>
      </w:r>
      <w:r w:rsidR="0099304B" w:rsidRPr="008D2D29">
        <w:rPr>
          <w:color w:val="000000"/>
          <w:sz w:val="24"/>
          <w:szCs w:val="24"/>
        </w:rPr>
        <w:t xml:space="preserve"> plnění dohodnut</w:t>
      </w:r>
      <w:r w:rsidRPr="008D2D29">
        <w:rPr>
          <w:color w:val="000000"/>
          <w:sz w:val="24"/>
          <w:szCs w:val="24"/>
        </w:rPr>
        <w:t>ý</w:t>
      </w:r>
      <w:r w:rsidR="0099304B" w:rsidRPr="008D2D29">
        <w:rPr>
          <w:color w:val="000000"/>
          <w:sz w:val="24"/>
          <w:szCs w:val="24"/>
        </w:rPr>
        <w:t xml:space="preserve"> v</w:t>
      </w:r>
      <w:r w:rsidR="002C4814">
        <w:rPr>
          <w:color w:val="000000"/>
          <w:sz w:val="24"/>
          <w:szCs w:val="24"/>
        </w:rPr>
        <w:t> </w:t>
      </w:r>
      <w:r w:rsidR="00EB34AE" w:rsidRPr="008D2D29">
        <w:rPr>
          <w:color w:val="000000"/>
          <w:sz w:val="24"/>
          <w:szCs w:val="24"/>
        </w:rPr>
        <w:t>odstavci</w:t>
      </w:r>
      <w:r w:rsidR="002C4814">
        <w:rPr>
          <w:color w:val="000000"/>
          <w:sz w:val="24"/>
          <w:szCs w:val="24"/>
        </w:rPr>
        <w:t xml:space="preserve"> </w:t>
      </w:r>
      <w:r w:rsidR="00481DDE" w:rsidRPr="008D2D29">
        <w:rPr>
          <w:sz w:val="24"/>
          <w:szCs w:val="24"/>
        </w:rPr>
        <w:t>1</w:t>
      </w:r>
      <w:r w:rsidR="002C4814">
        <w:rPr>
          <w:sz w:val="24"/>
          <w:szCs w:val="24"/>
        </w:rPr>
        <w:t xml:space="preserve"> </w:t>
      </w:r>
      <w:r w:rsidR="0099304B" w:rsidRPr="008D2D29">
        <w:rPr>
          <w:color w:val="000000"/>
          <w:sz w:val="24"/>
          <w:szCs w:val="24"/>
        </w:rPr>
        <w:t xml:space="preserve">může být </w:t>
      </w:r>
      <w:r w:rsidR="00367B06" w:rsidRPr="008D2D29">
        <w:rPr>
          <w:color w:val="000000"/>
          <w:sz w:val="24"/>
          <w:szCs w:val="24"/>
        </w:rPr>
        <w:t>změněn pouze písemným dodatkem k</w:t>
      </w:r>
      <w:r w:rsidR="00571B0A">
        <w:rPr>
          <w:color w:val="000000"/>
          <w:sz w:val="24"/>
          <w:szCs w:val="24"/>
        </w:rPr>
        <w:t> </w:t>
      </w:r>
      <w:r w:rsidR="000F6247" w:rsidRPr="008D2D29">
        <w:rPr>
          <w:color w:val="000000"/>
          <w:sz w:val="24"/>
          <w:szCs w:val="24"/>
        </w:rPr>
        <w:t>Zápisu</w:t>
      </w:r>
      <w:r w:rsidR="00571B0A">
        <w:rPr>
          <w:color w:val="000000"/>
          <w:sz w:val="24"/>
          <w:szCs w:val="24"/>
        </w:rPr>
        <w:t xml:space="preserve"> </w:t>
      </w:r>
      <w:r w:rsidR="003C11DD" w:rsidRPr="008D2D29">
        <w:rPr>
          <w:color w:val="000000"/>
          <w:sz w:val="24"/>
          <w:szCs w:val="24"/>
        </w:rPr>
        <w:t>dle článku</w:t>
      </w:r>
      <w:r w:rsidRPr="008D2D29">
        <w:rPr>
          <w:color w:val="000000"/>
          <w:sz w:val="24"/>
          <w:szCs w:val="24"/>
        </w:rPr>
        <w:t xml:space="preserve"> VIII</w:t>
      </w:r>
      <w:r w:rsidR="003C11DD" w:rsidRPr="008D2D29">
        <w:rPr>
          <w:color w:val="000000"/>
          <w:sz w:val="24"/>
          <w:szCs w:val="24"/>
        </w:rPr>
        <w:t>.</w:t>
      </w:r>
      <w:r w:rsidR="00BE7961">
        <w:rPr>
          <w:color w:val="000000"/>
          <w:sz w:val="24"/>
          <w:szCs w:val="24"/>
        </w:rPr>
        <w:t xml:space="preserve"> odst. 6.</w:t>
      </w:r>
    </w:p>
    <w:p w14:paraId="00BFF82E" w14:textId="77777777" w:rsidR="001E0D2B" w:rsidRPr="008D2D29" w:rsidRDefault="001E0D2B" w:rsidP="001E0D2B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FA09C54" w14:textId="77777777" w:rsidR="00367B06" w:rsidRPr="008D2D29" w:rsidRDefault="00367B06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</w:rPr>
      </w:pPr>
      <w:r w:rsidRPr="008D2D29">
        <w:rPr>
          <w:bCs/>
          <w:color w:val="000000"/>
          <w:sz w:val="24"/>
          <w:szCs w:val="24"/>
        </w:rPr>
        <w:t>Článek IV.</w:t>
      </w:r>
      <w:r w:rsidR="00F77460" w:rsidRPr="008D2D29">
        <w:rPr>
          <w:bCs/>
          <w:color w:val="000000"/>
          <w:sz w:val="24"/>
        </w:rPr>
        <w:t xml:space="preserve"> - </w:t>
      </w:r>
      <w:r w:rsidRPr="008D2D29">
        <w:rPr>
          <w:b/>
          <w:bCs/>
          <w:i/>
          <w:color w:val="000000"/>
          <w:sz w:val="24"/>
          <w:szCs w:val="24"/>
        </w:rPr>
        <w:t>Kupní cena</w:t>
      </w:r>
      <w:r w:rsidR="001823BD" w:rsidRPr="008D2D29">
        <w:rPr>
          <w:b/>
          <w:bCs/>
          <w:i/>
          <w:color w:val="000000"/>
          <w:sz w:val="24"/>
          <w:szCs w:val="24"/>
        </w:rPr>
        <w:t xml:space="preserve"> a platební podmínky</w:t>
      </w:r>
    </w:p>
    <w:p w14:paraId="2F9A3562" w14:textId="77777777" w:rsidR="00367B06" w:rsidRPr="008D2D29" w:rsidRDefault="00367B06" w:rsidP="00367B06">
      <w:pPr>
        <w:overflowPunct w:val="0"/>
        <w:autoSpaceDE w:val="0"/>
        <w:autoSpaceDN w:val="0"/>
        <w:adjustRightInd w:val="0"/>
        <w:ind w:right="827"/>
        <w:rPr>
          <w:color w:val="000000"/>
          <w:sz w:val="24"/>
        </w:rPr>
      </w:pPr>
    </w:p>
    <w:p w14:paraId="49FEC100" w14:textId="77777777" w:rsidR="00367B06" w:rsidRPr="008D2D29" w:rsidRDefault="0099304B" w:rsidP="004B0079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360" w:right="-108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Smluvní strany se dohodly, že kupní cena</w:t>
      </w:r>
      <w:r w:rsidR="00CB61FD" w:rsidRPr="008D2D29">
        <w:rPr>
          <w:color w:val="000000"/>
          <w:sz w:val="24"/>
          <w:szCs w:val="24"/>
        </w:rPr>
        <w:t xml:space="preserve"> věci</w:t>
      </w:r>
      <w:r w:rsidRPr="008D2D29">
        <w:rPr>
          <w:color w:val="000000"/>
          <w:sz w:val="24"/>
          <w:szCs w:val="24"/>
        </w:rPr>
        <w:t xml:space="preserve"> činí:</w:t>
      </w:r>
    </w:p>
    <w:p w14:paraId="4D3EF304" w14:textId="77777777" w:rsidR="0099304B" w:rsidRPr="008D2D29" w:rsidRDefault="0099304B" w:rsidP="00F40CBE">
      <w:pPr>
        <w:overflowPunct w:val="0"/>
        <w:autoSpaceDE w:val="0"/>
        <w:autoSpaceDN w:val="0"/>
        <w:adjustRightInd w:val="0"/>
        <w:ind w:right="-108"/>
        <w:rPr>
          <w:color w:val="000000"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493"/>
        <w:gridCol w:w="2492"/>
      </w:tblGrid>
      <w:tr w:rsidR="00DA2C3E" w:rsidRPr="008D2D29" w14:paraId="68410B75" w14:textId="77777777" w:rsidTr="004B0079">
        <w:trPr>
          <w:trHeight w:val="283"/>
        </w:trPr>
        <w:tc>
          <w:tcPr>
            <w:tcW w:w="2493" w:type="dxa"/>
            <w:shd w:val="clear" w:color="auto" w:fill="auto"/>
          </w:tcPr>
          <w:p w14:paraId="02FDCE61" w14:textId="77777777" w:rsidR="00DA2C3E" w:rsidRPr="008D2D29" w:rsidRDefault="00DA2C3E" w:rsidP="00276D94">
            <w:pPr>
              <w:rPr>
                <w:color w:val="000000"/>
                <w:sz w:val="24"/>
                <w:szCs w:val="24"/>
              </w:rPr>
            </w:pPr>
            <w:r w:rsidRPr="008D2D29">
              <w:rPr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2492" w:type="dxa"/>
            <w:shd w:val="clear" w:color="auto" w:fill="auto"/>
          </w:tcPr>
          <w:p w14:paraId="5DE2FE42" w14:textId="48404660" w:rsidR="00DA2C3E" w:rsidRPr="008D2D29" w:rsidRDefault="00BA5901" w:rsidP="00602E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02E59">
              <w:rPr>
                <w:color w:val="000000"/>
                <w:sz w:val="24"/>
                <w:szCs w:val="24"/>
              </w:rPr>
              <w:t>522 100</w:t>
            </w:r>
            <w:r w:rsidR="00155535">
              <w:rPr>
                <w:color w:val="000000"/>
                <w:sz w:val="24"/>
                <w:szCs w:val="24"/>
              </w:rPr>
              <w:t>,00</w:t>
            </w:r>
            <w:r w:rsidR="00A01883" w:rsidRPr="008D2D29">
              <w:rPr>
                <w:color w:val="000000"/>
                <w:sz w:val="24"/>
                <w:szCs w:val="24"/>
              </w:rPr>
              <w:t xml:space="preserve"> Kč</w:t>
            </w:r>
          </w:p>
        </w:tc>
      </w:tr>
      <w:tr w:rsidR="00DA2C3E" w:rsidRPr="008D2D29" w14:paraId="2A8987CD" w14:textId="77777777" w:rsidTr="004B0079">
        <w:trPr>
          <w:trHeight w:val="273"/>
        </w:trPr>
        <w:tc>
          <w:tcPr>
            <w:tcW w:w="2493" w:type="dxa"/>
            <w:shd w:val="clear" w:color="auto" w:fill="auto"/>
          </w:tcPr>
          <w:p w14:paraId="22618469" w14:textId="77777777" w:rsidR="00DA2C3E" w:rsidRPr="008D2D29" w:rsidRDefault="00DA2C3E" w:rsidP="00276D94">
            <w:pPr>
              <w:rPr>
                <w:color w:val="000000"/>
                <w:sz w:val="24"/>
                <w:szCs w:val="24"/>
              </w:rPr>
            </w:pPr>
            <w:r w:rsidRPr="008D2D29">
              <w:rPr>
                <w:color w:val="000000"/>
                <w:sz w:val="24"/>
                <w:szCs w:val="24"/>
              </w:rPr>
              <w:t>DPH 21 %</w:t>
            </w:r>
          </w:p>
        </w:tc>
        <w:tc>
          <w:tcPr>
            <w:tcW w:w="2492" w:type="dxa"/>
            <w:shd w:val="clear" w:color="auto" w:fill="auto"/>
          </w:tcPr>
          <w:p w14:paraId="1221821F" w14:textId="32EBFB49" w:rsidR="00DA2C3E" w:rsidRPr="008D2D29" w:rsidRDefault="00602E59" w:rsidP="00602E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109 641</w:t>
            </w:r>
            <w:r w:rsidR="00155535">
              <w:rPr>
                <w:color w:val="000000"/>
                <w:sz w:val="24"/>
                <w:szCs w:val="24"/>
              </w:rPr>
              <w:t>,00</w:t>
            </w:r>
            <w:r w:rsidR="00DA2C3E" w:rsidRPr="008D2D29">
              <w:rPr>
                <w:color w:val="000000"/>
                <w:sz w:val="24"/>
                <w:szCs w:val="24"/>
              </w:rPr>
              <w:t xml:space="preserve"> Kč</w:t>
            </w:r>
          </w:p>
        </w:tc>
      </w:tr>
      <w:tr w:rsidR="00DA2C3E" w:rsidRPr="008D2D29" w14:paraId="11C203C4" w14:textId="77777777" w:rsidTr="004B0079">
        <w:trPr>
          <w:trHeight w:val="283"/>
        </w:trPr>
        <w:tc>
          <w:tcPr>
            <w:tcW w:w="2493" w:type="dxa"/>
            <w:shd w:val="clear" w:color="auto" w:fill="auto"/>
          </w:tcPr>
          <w:p w14:paraId="792B8136" w14:textId="77777777" w:rsidR="00DA2C3E" w:rsidRPr="008D2D29" w:rsidRDefault="00DA2C3E" w:rsidP="00276D94">
            <w:pPr>
              <w:rPr>
                <w:color w:val="000000"/>
                <w:sz w:val="24"/>
                <w:szCs w:val="24"/>
              </w:rPr>
            </w:pPr>
            <w:r w:rsidRPr="008D2D29">
              <w:rPr>
                <w:sz w:val="24"/>
                <w:szCs w:val="24"/>
              </w:rPr>
              <w:t>cena celkem s DPH</w:t>
            </w:r>
          </w:p>
        </w:tc>
        <w:tc>
          <w:tcPr>
            <w:tcW w:w="2492" w:type="dxa"/>
            <w:shd w:val="clear" w:color="auto" w:fill="auto"/>
          </w:tcPr>
          <w:p w14:paraId="1508E83C" w14:textId="68C92CC0" w:rsidR="00DA2C3E" w:rsidRPr="008D2D29" w:rsidRDefault="00602E59" w:rsidP="00BA5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631 741</w:t>
            </w:r>
            <w:r w:rsidR="00155535">
              <w:rPr>
                <w:b/>
                <w:sz w:val="24"/>
                <w:szCs w:val="24"/>
              </w:rPr>
              <w:t>,00</w:t>
            </w:r>
            <w:r w:rsidR="00A01883" w:rsidRPr="008D2D29"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14:paraId="5B1731FF" w14:textId="273B8B6F" w:rsidR="00367B06" w:rsidRPr="008D2D29" w:rsidRDefault="00276D94" w:rsidP="004B0079">
      <w:pPr>
        <w:ind w:firstLine="426"/>
        <w:jc w:val="both"/>
        <w:rPr>
          <w:b/>
          <w:sz w:val="24"/>
          <w:szCs w:val="24"/>
        </w:rPr>
      </w:pPr>
      <w:r w:rsidRPr="008D2D29">
        <w:rPr>
          <w:b/>
          <w:sz w:val="24"/>
          <w:szCs w:val="24"/>
        </w:rPr>
        <w:t xml:space="preserve">(slovy: </w:t>
      </w:r>
      <w:proofErr w:type="spellStart"/>
      <w:r w:rsidR="00602E59">
        <w:rPr>
          <w:b/>
          <w:sz w:val="24"/>
          <w:szCs w:val="24"/>
        </w:rPr>
        <w:t>šestsettřicetjednatisícsedmsetčtyřicetjedna</w:t>
      </w:r>
      <w:proofErr w:type="spellEnd"/>
      <w:r w:rsidRPr="008D2D29">
        <w:rPr>
          <w:b/>
          <w:sz w:val="24"/>
          <w:szCs w:val="24"/>
        </w:rPr>
        <w:t>)</w:t>
      </w:r>
      <w:r w:rsidR="00A35F0F">
        <w:rPr>
          <w:b/>
          <w:sz w:val="24"/>
          <w:szCs w:val="24"/>
        </w:rPr>
        <w:t>.</w:t>
      </w:r>
    </w:p>
    <w:p w14:paraId="23E5DB88" w14:textId="77777777" w:rsidR="00DA2C3E" w:rsidRPr="008D2D29" w:rsidRDefault="00DA2C3E" w:rsidP="00367B06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sz w:val="24"/>
          <w:szCs w:val="24"/>
        </w:rPr>
      </w:pPr>
    </w:p>
    <w:p w14:paraId="4423A65B" w14:textId="77777777" w:rsidR="0099304B" w:rsidRPr="008D2D29" w:rsidRDefault="0099304B" w:rsidP="004B0079">
      <w:pPr>
        <w:overflowPunct w:val="0"/>
        <w:autoSpaceDE w:val="0"/>
        <w:autoSpaceDN w:val="0"/>
        <w:adjustRightInd w:val="0"/>
        <w:ind w:right="-288" w:firstLine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Tato cena je cenou konečn</w:t>
      </w:r>
      <w:r w:rsidR="002C5669" w:rsidRPr="008D2D29">
        <w:rPr>
          <w:color w:val="000000"/>
          <w:sz w:val="24"/>
          <w:szCs w:val="24"/>
        </w:rPr>
        <w:t>ou, nejvýše přípustnou.</w:t>
      </w:r>
    </w:p>
    <w:p w14:paraId="26B1C282" w14:textId="77777777" w:rsidR="00013856" w:rsidRPr="008D2D29" w:rsidRDefault="00013856" w:rsidP="00367B06">
      <w:pPr>
        <w:overflowPunct w:val="0"/>
        <w:autoSpaceDE w:val="0"/>
        <w:autoSpaceDN w:val="0"/>
        <w:adjustRightInd w:val="0"/>
        <w:ind w:right="-288"/>
        <w:jc w:val="both"/>
        <w:rPr>
          <w:color w:val="000000"/>
          <w:sz w:val="24"/>
          <w:szCs w:val="24"/>
        </w:rPr>
      </w:pPr>
    </w:p>
    <w:p w14:paraId="0C7FB9B7" w14:textId="77777777" w:rsidR="005F3AAC" w:rsidRPr="008D2D29" w:rsidRDefault="00367B06" w:rsidP="004B0079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Cena </w:t>
      </w:r>
      <w:r w:rsidR="00013856" w:rsidRPr="008D2D29">
        <w:rPr>
          <w:color w:val="000000"/>
          <w:sz w:val="24"/>
          <w:szCs w:val="24"/>
        </w:rPr>
        <w:t>dohodnutá</w:t>
      </w:r>
      <w:r w:rsidRPr="008D2D29">
        <w:rPr>
          <w:color w:val="000000"/>
          <w:sz w:val="24"/>
          <w:szCs w:val="24"/>
        </w:rPr>
        <w:t xml:space="preserve"> v </w:t>
      </w:r>
      <w:r w:rsidR="004B0079" w:rsidRPr="008D2D29">
        <w:rPr>
          <w:color w:val="000000"/>
          <w:sz w:val="24"/>
          <w:szCs w:val="24"/>
        </w:rPr>
        <w:t>odstavci</w:t>
      </w:r>
      <w:r w:rsidRPr="008D2D29">
        <w:rPr>
          <w:color w:val="000000"/>
          <w:sz w:val="24"/>
          <w:szCs w:val="24"/>
        </w:rPr>
        <w:t xml:space="preserve"> 1 </w:t>
      </w:r>
      <w:r w:rsidR="00013856" w:rsidRPr="008D2D29">
        <w:rPr>
          <w:color w:val="000000"/>
          <w:sz w:val="24"/>
          <w:szCs w:val="24"/>
        </w:rPr>
        <w:t>zahrnuje</w:t>
      </w:r>
      <w:r w:rsidRPr="008D2D29">
        <w:rPr>
          <w:color w:val="000000"/>
          <w:sz w:val="24"/>
          <w:szCs w:val="24"/>
        </w:rPr>
        <w:t xml:space="preserve"> veškeré náklady prodá</w:t>
      </w:r>
      <w:r w:rsidR="00C9060A" w:rsidRPr="008D2D29">
        <w:rPr>
          <w:color w:val="000000"/>
          <w:sz w:val="24"/>
          <w:szCs w:val="24"/>
        </w:rPr>
        <w:t>vajícího spojené s</w:t>
      </w:r>
      <w:r w:rsidR="00013856" w:rsidRPr="008D2D29">
        <w:rPr>
          <w:color w:val="000000"/>
          <w:sz w:val="24"/>
          <w:szCs w:val="24"/>
        </w:rPr>
        <w:t xml:space="preserve">e zhotovením </w:t>
      </w:r>
      <w:r w:rsidR="00C9060A" w:rsidRPr="008D2D29">
        <w:rPr>
          <w:color w:val="000000"/>
          <w:sz w:val="24"/>
          <w:szCs w:val="24"/>
        </w:rPr>
        <w:t>věci,</w:t>
      </w:r>
      <w:r w:rsidR="00013856" w:rsidRPr="008D2D29">
        <w:rPr>
          <w:color w:val="000000"/>
          <w:sz w:val="24"/>
          <w:szCs w:val="24"/>
        </w:rPr>
        <w:t xml:space="preserve"> sestavením věci a odevzdáním věci do místa plnění</w:t>
      </w:r>
      <w:r w:rsidR="00C9060A" w:rsidRPr="008D2D29">
        <w:rPr>
          <w:color w:val="000000"/>
          <w:sz w:val="24"/>
          <w:szCs w:val="24"/>
        </w:rPr>
        <w:t xml:space="preserve">. </w:t>
      </w:r>
      <w:r w:rsidR="005F3AAC" w:rsidRPr="008D2D29">
        <w:rPr>
          <w:color w:val="000000"/>
          <w:sz w:val="24"/>
          <w:szCs w:val="24"/>
        </w:rPr>
        <w:t xml:space="preserve">Upraví-li před odevzdáním věci obecně závazný předpis výši DPH, bude účtována DPH k příslušným zdanitelným plněním ve výši stanovené novou právní úpravou a kupní cena bude upravena písemným dodatkem k </w:t>
      </w:r>
      <w:r w:rsidR="00676156" w:rsidRPr="008D2D29">
        <w:rPr>
          <w:color w:val="000000"/>
          <w:sz w:val="24"/>
          <w:szCs w:val="24"/>
        </w:rPr>
        <w:t>Zápisu</w:t>
      </w:r>
      <w:r w:rsidR="002C5669" w:rsidRPr="008D2D29">
        <w:rPr>
          <w:color w:val="000000"/>
          <w:sz w:val="24"/>
          <w:szCs w:val="24"/>
        </w:rPr>
        <w:t xml:space="preserve"> podepsaným k tomu oprávněnými zástupci obou smluvních stran.</w:t>
      </w:r>
    </w:p>
    <w:p w14:paraId="1B0455B5" w14:textId="77777777" w:rsidR="001823BD" w:rsidRPr="008D2D29" w:rsidRDefault="001823BD" w:rsidP="004B0079">
      <w:pPr>
        <w:ind w:left="426" w:right="-24" w:hanging="426"/>
        <w:jc w:val="both"/>
        <w:rPr>
          <w:sz w:val="24"/>
          <w:szCs w:val="24"/>
        </w:rPr>
      </w:pPr>
    </w:p>
    <w:p w14:paraId="1058CB63" w14:textId="749B3BC4" w:rsidR="00367B06" w:rsidRPr="008D2D29" w:rsidRDefault="00013856" w:rsidP="004B0079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sz w:val="24"/>
          <w:szCs w:val="24"/>
        </w:rPr>
      </w:pPr>
      <w:r w:rsidRPr="008D2D29">
        <w:rPr>
          <w:color w:val="000000"/>
          <w:sz w:val="24"/>
          <w:szCs w:val="24"/>
        </w:rPr>
        <w:lastRenderedPageBreak/>
        <w:t xml:space="preserve">Kupující je oprávněn zaplatit kupní cenu </w:t>
      </w:r>
      <w:r w:rsidRPr="008D2D29">
        <w:rPr>
          <w:sz w:val="24"/>
          <w:szCs w:val="24"/>
        </w:rPr>
        <w:t xml:space="preserve">do </w:t>
      </w:r>
      <w:r w:rsidR="00481DDE" w:rsidRPr="008D2D29">
        <w:rPr>
          <w:sz w:val="24"/>
          <w:szCs w:val="24"/>
        </w:rPr>
        <w:t>30</w:t>
      </w:r>
      <w:r w:rsidRPr="008D2D29">
        <w:rPr>
          <w:sz w:val="24"/>
          <w:szCs w:val="24"/>
        </w:rPr>
        <w:t xml:space="preserve"> dnů</w:t>
      </w:r>
      <w:r w:rsidRPr="008D2D29">
        <w:rPr>
          <w:color w:val="000000"/>
          <w:sz w:val="24"/>
          <w:szCs w:val="24"/>
        </w:rPr>
        <w:t xml:space="preserve"> ode dne doručení faktury. Faktura bude prodávajícím vystavena a doručena kupujícímu po předání </w:t>
      </w:r>
      <w:r w:rsidR="001807CA" w:rsidRPr="008D2D29">
        <w:rPr>
          <w:color w:val="000000"/>
          <w:sz w:val="24"/>
          <w:szCs w:val="24"/>
        </w:rPr>
        <w:t xml:space="preserve">celé </w:t>
      </w:r>
      <w:r w:rsidRPr="008D2D29">
        <w:rPr>
          <w:color w:val="000000"/>
          <w:sz w:val="24"/>
          <w:szCs w:val="24"/>
        </w:rPr>
        <w:t>věci na základě prot</w:t>
      </w:r>
      <w:r w:rsidR="001807CA" w:rsidRPr="008D2D29">
        <w:rPr>
          <w:color w:val="000000"/>
          <w:sz w:val="24"/>
          <w:szCs w:val="24"/>
        </w:rPr>
        <w:t>okolu o předání a převzetí věci</w:t>
      </w:r>
      <w:r w:rsidR="00BD3014">
        <w:rPr>
          <w:color w:val="000000"/>
          <w:sz w:val="24"/>
          <w:szCs w:val="24"/>
        </w:rPr>
        <w:t xml:space="preserve"> na email </w:t>
      </w:r>
      <w:hyperlink r:id="rId8" w:history="1">
        <w:r w:rsidR="00BD3014" w:rsidRPr="002812E0">
          <w:rPr>
            <w:rStyle w:val="Hypertextovodkaz"/>
            <w:sz w:val="24"/>
            <w:szCs w:val="24"/>
          </w:rPr>
          <w:t>fakturace@pnkm.cz</w:t>
        </w:r>
      </w:hyperlink>
      <w:r w:rsidR="00BD3014">
        <w:rPr>
          <w:color w:val="000000"/>
          <w:sz w:val="24"/>
          <w:szCs w:val="24"/>
        </w:rPr>
        <w:t xml:space="preserve"> a </w:t>
      </w:r>
      <w:hyperlink r:id="rId9" w:history="1">
        <w:r w:rsidR="00BD3014" w:rsidRPr="00355AF4">
          <w:rPr>
            <w:rStyle w:val="Hypertextovodkaz"/>
            <w:sz w:val="24"/>
            <w:szCs w:val="24"/>
          </w:rPr>
          <w:t>zakazky@pnkm.cz</w:t>
        </w:r>
      </w:hyperlink>
      <w:r w:rsidR="00C82C4C" w:rsidRPr="008D2D29">
        <w:rPr>
          <w:color w:val="000000"/>
          <w:sz w:val="24"/>
          <w:szCs w:val="24"/>
        </w:rPr>
        <w:t>.</w:t>
      </w:r>
      <w:r w:rsidR="00BD3014">
        <w:rPr>
          <w:color w:val="000000"/>
          <w:sz w:val="24"/>
          <w:szCs w:val="24"/>
        </w:rPr>
        <w:t xml:space="preserve"> </w:t>
      </w:r>
      <w:r w:rsidR="00C82C4C" w:rsidRPr="008D2D29">
        <w:rPr>
          <w:color w:val="000000"/>
          <w:sz w:val="24"/>
          <w:szCs w:val="24"/>
        </w:rPr>
        <w:t xml:space="preserve"> </w:t>
      </w:r>
      <w:r w:rsidR="00481DDE" w:rsidRPr="008D2D29">
        <w:rPr>
          <w:sz w:val="24"/>
          <w:szCs w:val="24"/>
        </w:rPr>
        <w:t>Přílohou faktury musí být protokol o</w:t>
      </w:r>
      <w:r w:rsidR="0060477F" w:rsidRPr="008D2D29">
        <w:rPr>
          <w:sz w:val="24"/>
          <w:szCs w:val="24"/>
        </w:rPr>
        <w:t xml:space="preserve"> předání a</w:t>
      </w:r>
      <w:r w:rsidR="001304D2" w:rsidRPr="008D2D29">
        <w:rPr>
          <w:sz w:val="24"/>
          <w:szCs w:val="24"/>
        </w:rPr>
        <w:t> </w:t>
      </w:r>
      <w:r w:rsidR="00481DDE" w:rsidRPr="008D2D29">
        <w:rPr>
          <w:sz w:val="24"/>
          <w:szCs w:val="24"/>
        </w:rPr>
        <w:t>převzetí</w:t>
      </w:r>
      <w:r w:rsidR="0060477F" w:rsidRPr="008D2D29">
        <w:rPr>
          <w:sz w:val="24"/>
          <w:szCs w:val="24"/>
        </w:rPr>
        <w:t xml:space="preserve"> věcí podepsaný oběma smluvními stranami.</w:t>
      </w:r>
    </w:p>
    <w:p w14:paraId="397F4525" w14:textId="77777777" w:rsidR="001823BD" w:rsidRPr="008D2D29" w:rsidRDefault="001823BD" w:rsidP="004B0079">
      <w:pPr>
        <w:ind w:left="426" w:right="-24" w:hanging="426"/>
        <w:jc w:val="both"/>
        <w:rPr>
          <w:sz w:val="24"/>
          <w:szCs w:val="24"/>
        </w:rPr>
      </w:pPr>
    </w:p>
    <w:p w14:paraId="628C6E69" w14:textId="77777777" w:rsidR="00367B06" w:rsidRPr="008D2D29" w:rsidRDefault="00013856" w:rsidP="004B0079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sz w:val="24"/>
          <w:szCs w:val="24"/>
        </w:rPr>
      </w:pPr>
      <w:r w:rsidRPr="008D2D29">
        <w:rPr>
          <w:color w:val="000000"/>
          <w:sz w:val="24"/>
          <w:szCs w:val="24"/>
        </w:rPr>
        <w:t>Ú</w:t>
      </w:r>
      <w:r w:rsidR="007A1F24" w:rsidRPr="008D2D29">
        <w:rPr>
          <w:color w:val="000000"/>
          <w:sz w:val="24"/>
          <w:szCs w:val="24"/>
        </w:rPr>
        <w:t>hrad</w:t>
      </w:r>
      <w:r w:rsidRPr="008D2D29">
        <w:rPr>
          <w:color w:val="000000"/>
          <w:sz w:val="24"/>
          <w:szCs w:val="24"/>
        </w:rPr>
        <w:t>ou</w:t>
      </w:r>
      <w:r w:rsidR="007A1F24" w:rsidRPr="008D2D29">
        <w:rPr>
          <w:color w:val="000000"/>
          <w:sz w:val="24"/>
          <w:szCs w:val="24"/>
        </w:rPr>
        <w:t xml:space="preserve"> kupní ceny</w:t>
      </w:r>
      <w:r w:rsidRPr="008D2D29">
        <w:rPr>
          <w:color w:val="000000"/>
          <w:sz w:val="24"/>
          <w:szCs w:val="24"/>
        </w:rPr>
        <w:t xml:space="preserve"> se rozumí</w:t>
      </w:r>
      <w:r w:rsidR="00367B06" w:rsidRPr="008D2D29">
        <w:rPr>
          <w:color w:val="000000"/>
          <w:sz w:val="24"/>
          <w:szCs w:val="24"/>
        </w:rPr>
        <w:t xml:space="preserve"> den odepsání příslušné částky z účtu</w:t>
      </w:r>
      <w:r w:rsidR="001304D2" w:rsidRPr="008D2D29">
        <w:rPr>
          <w:color w:val="000000"/>
          <w:sz w:val="24"/>
          <w:szCs w:val="24"/>
        </w:rPr>
        <w:t xml:space="preserve"> kupujícího ve </w:t>
      </w:r>
      <w:r w:rsidR="00367B06" w:rsidRPr="008D2D29">
        <w:rPr>
          <w:color w:val="000000"/>
          <w:sz w:val="24"/>
          <w:szCs w:val="24"/>
        </w:rPr>
        <w:t>prospěch účtu prodávajícího.</w:t>
      </w:r>
    </w:p>
    <w:p w14:paraId="4074A768" w14:textId="77777777" w:rsidR="00276D94" w:rsidRPr="008D2D29" w:rsidRDefault="00276D94" w:rsidP="004B0079">
      <w:pPr>
        <w:ind w:left="426" w:right="-24" w:hanging="426"/>
        <w:jc w:val="both"/>
        <w:rPr>
          <w:sz w:val="24"/>
          <w:szCs w:val="24"/>
        </w:rPr>
      </w:pPr>
    </w:p>
    <w:p w14:paraId="564724E2" w14:textId="57B19986" w:rsidR="00367B06" w:rsidRPr="008D2D29" w:rsidRDefault="00367B06" w:rsidP="004B0079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sz w:val="24"/>
          <w:szCs w:val="24"/>
        </w:rPr>
      </w:pPr>
      <w:r w:rsidRPr="008D2D29">
        <w:rPr>
          <w:color w:val="000000"/>
          <w:sz w:val="24"/>
          <w:szCs w:val="24"/>
        </w:rPr>
        <w:t>Faktura vystavená prodávajícím musí mít náležitosti daňo</w:t>
      </w:r>
      <w:r w:rsidR="00526F43" w:rsidRPr="008D2D29">
        <w:rPr>
          <w:color w:val="000000"/>
          <w:sz w:val="24"/>
          <w:szCs w:val="24"/>
        </w:rPr>
        <w:t>vého dokladu podle §</w:t>
      </w:r>
      <w:r w:rsidR="00B01098">
        <w:rPr>
          <w:color w:val="000000"/>
          <w:sz w:val="24"/>
          <w:szCs w:val="24"/>
        </w:rPr>
        <w:t> </w:t>
      </w:r>
      <w:r w:rsidR="00526F43" w:rsidRPr="008D2D29">
        <w:rPr>
          <w:color w:val="000000"/>
          <w:sz w:val="24"/>
          <w:szCs w:val="24"/>
        </w:rPr>
        <w:t>29</w:t>
      </w:r>
      <w:r w:rsidR="00B01098">
        <w:rPr>
          <w:color w:val="000000"/>
          <w:sz w:val="24"/>
          <w:szCs w:val="24"/>
        </w:rPr>
        <w:t> </w:t>
      </w:r>
      <w:r w:rsidRPr="008D2D29">
        <w:rPr>
          <w:color w:val="000000"/>
          <w:sz w:val="24"/>
          <w:szCs w:val="24"/>
        </w:rPr>
        <w:t>zákona č. 235/2004 Sb., o dani z přidané hodnoty, ve znění pozdějších předpisů</w:t>
      </w:r>
      <w:r w:rsidR="00526F43" w:rsidRPr="008D2D29">
        <w:rPr>
          <w:color w:val="000000"/>
          <w:sz w:val="24"/>
          <w:szCs w:val="24"/>
        </w:rPr>
        <w:t>.</w:t>
      </w:r>
      <w:r w:rsidR="00C1591F">
        <w:rPr>
          <w:color w:val="000000"/>
          <w:sz w:val="24"/>
          <w:szCs w:val="24"/>
        </w:rPr>
        <w:t xml:space="preserve"> </w:t>
      </w:r>
      <w:r w:rsidRPr="008D2D29">
        <w:rPr>
          <w:sz w:val="24"/>
          <w:szCs w:val="24"/>
        </w:rPr>
        <w:t>Pokud faktura nebude obsahovat uvedené náležitosti nebo bude obsahovat nesprávné cenové údaje, je kupující oprávněn ve lhůtě splatnosti fakturu bez úhrady vrátit k</w:t>
      </w:r>
      <w:r w:rsidR="00013856" w:rsidRPr="008D2D29">
        <w:rPr>
          <w:sz w:val="24"/>
          <w:szCs w:val="24"/>
        </w:rPr>
        <w:t> </w:t>
      </w:r>
      <w:r w:rsidRPr="008D2D29">
        <w:rPr>
          <w:sz w:val="24"/>
          <w:szCs w:val="24"/>
        </w:rPr>
        <w:t>doplnění</w:t>
      </w:r>
      <w:r w:rsidR="00013856" w:rsidRPr="008D2D29">
        <w:rPr>
          <w:sz w:val="24"/>
          <w:szCs w:val="24"/>
        </w:rPr>
        <w:t xml:space="preserve"> či opravě</w:t>
      </w:r>
      <w:r w:rsidRPr="008D2D29">
        <w:rPr>
          <w:sz w:val="24"/>
          <w:szCs w:val="24"/>
        </w:rPr>
        <w:t>. Nová doba splatnosti</w:t>
      </w:r>
      <w:r w:rsidR="00013856" w:rsidRPr="008D2D29">
        <w:rPr>
          <w:sz w:val="24"/>
          <w:szCs w:val="24"/>
        </w:rPr>
        <w:t xml:space="preserve"> kupní ceny</w:t>
      </w:r>
      <w:r w:rsidRPr="008D2D29">
        <w:rPr>
          <w:sz w:val="24"/>
          <w:szCs w:val="24"/>
        </w:rPr>
        <w:t xml:space="preserve"> začne </w:t>
      </w:r>
      <w:r w:rsidR="00013856" w:rsidRPr="008D2D29">
        <w:rPr>
          <w:sz w:val="24"/>
          <w:szCs w:val="24"/>
        </w:rPr>
        <w:t>běžet</w:t>
      </w:r>
      <w:r w:rsidRPr="008D2D29">
        <w:rPr>
          <w:sz w:val="24"/>
          <w:szCs w:val="24"/>
        </w:rPr>
        <w:t xml:space="preserve"> od doručení nové nebo opravené bezvadné faktury.</w:t>
      </w:r>
    </w:p>
    <w:p w14:paraId="025EE5B8" w14:textId="77777777" w:rsidR="00154F35" w:rsidRPr="008D2D29" w:rsidRDefault="00154F35" w:rsidP="004B0079">
      <w:pPr>
        <w:ind w:left="426" w:right="-24" w:hanging="426"/>
        <w:jc w:val="both"/>
        <w:rPr>
          <w:sz w:val="24"/>
          <w:szCs w:val="24"/>
        </w:rPr>
      </w:pPr>
    </w:p>
    <w:p w14:paraId="0D9F81BD" w14:textId="77777777" w:rsidR="00154F35" w:rsidRPr="008D2D29" w:rsidRDefault="00154F35" w:rsidP="004B0079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sz w:val="24"/>
          <w:szCs w:val="24"/>
        </w:rPr>
      </w:pPr>
      <w:r w:rsidRPr="008D2D29">
        <w:rPr>
          <w:sz w:val="24"/>
          <w:szCs w:val="24"/>
        </w:rPr>
        <w:t>Kupující neposkytuje na zaplacení kupní ceny zálohy a ani jedna smluvní strana neposkytne druhé smluvní straně závdavek.</w:t>
      </w:r>
    </w:p>
    <w:p w14:paraId="3B40E47D" w14:textId="77777777" w:rsidR="00154F35" w:rsidRPr="008D2D29" w:rsidRDefault="00154F35" w:rsidP="00154F35">
      <w:pPr>
        <w:ind w:left="360" w:right="-24"/>
        <w:jc w:val="both"/>
        <w:rPr>
          <w:sz w:val="24"/>
          <w:szCs w:val="24"/>
        </w:rPr>
      </w:pPr>
    </w:p>
    <w:p w14:paraId="438A5C10" w14:textId="77777777" w:rsidR="00367B06" w:rsidRPr="008D2D29" w:rsidRDefault="00367B06" w:rsidP="007A4974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/>
          <w:bCs/>
          <w:color w:val="000000"/>
          <w:sz w:val="24"/>
          <w:szCs w:val="24"/>
        </w:rPr>
      </w:pPr>
    </w:p>
    <w:p w14:paraId="2DFAA4AF" w14:textId="77777777" w:rsidR="001823BD" w:rsidRPr="008D2D29" w:rsidRDefault="005733AE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>Článek V</w:t>
      </w:r>
      <w:r w:rsidR="00A85FC3" w:rsidRPr="008D2D29">
        <w:rPr>
          <w:bCs/>
          <w:color w:val="000000"/>
          <w:sz w:val="24"/>
          <w:szCs w:val="24"/>
        </w:rPr>
        <w:t xml:space="preserve">. - </w:t>
      </w:r>
      <w:r w:rsidR="0093550D" w:rsidRPr="008D2D29">
        <w:rPr>
          <w:b/>
          <w:bCs/>
          <w:i/>
          <w:color w:val="000000"/>
          <w:sz w:val="24"/>
          <w:szCs w:val="24"/>
        </w:rPr>
        <w:t>Převzetí věci, přechod nebezpečí škody a vlastnického práva</w:t>
      </w:r>
    </w:p>
    <w:p w14:paraId="038CA35F" w14:textId="77777777" w:rsidR="00A85FC3" w:rsidRPr="008D2D29" w:rsidRDefault="001823BD" w:rsidP="00A85FC3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</w:pPr>
      <w:r w:rsidRPr="008D2D29">
        <w:t>Prodávající může plnit i před dohodnutým časem plnění.</w:t>
      </w:r>
    </w:p>
    <w:p w14:paraId="4564262A" w14:textId="77777777" w:rsidR="00013856" w:rsidRPr="008D2D29" w:rsidRDefault="00013856" w:rsidP="00A85FC3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</w:pPr>
      <w:r w:rsidRPr="008D2D29">
        <w:t>Kupující s</w:t>
      </w:r>
      <w:r w:rsidR="001823BD" w:rsidRPr="008D2D29">
        <w:t>e zav</w:t>
      </w:r>
      <w:r w:rsidRPr="008D2D29">
        <w:t>a</w:t>
      </w:r>
      <w:r w:rsidR="001823BD" w:rsidRPr="008D2D29">
        <w:t>z</w:t>
      </w:r>
      <w:r w:rsidRPr="008D2D29">
        <w:t>uje</w:t>
      </w:r>
      <w:r w:rsidR="001823BD" w:rsidRPr="008D2D29">
        <w:t xml:space="preserve"> p</w:t>
      </w:r>
      <w:r w:rsidRPr="008D2D29">
        <w:t>řevzít</w:t>
      </w:r>
      <w:r w:rsidR="001823BD" w:rsidRPr="008D2D29">
        <w:t xml:space="preserve"> věc</w:t>
      </w:r>
      <w:r w:rsidRPr="008D2D29">
        <w:t>. Je-li kupující v prodlení s převzetí</w:t>
      </w:r>
      <w:r w:rsidR="00DC7696" w:rsidRPr="008D2D29">
        <w:t>m</w:t>
      </w:r>
      <w:r w:rsidRPr="008D2D29">
        <w:t xml:space="preserve"> věci, je prodávající po předchozím upozornění </w:t>
      </w:r>
      <w:r w:rsidR="000972D9" w:rsidRPr="008D2D29">
        <w:t xml:space="preserve">a poskytnutí dodatečné přiměřené lhůty k převzetí věci oprávněn věc </w:t>
      </w:r>
      <w:r w:rsidRPr="008D2D29">
        <w:t xml:space="preserve">na účet </w:t>
      </w:r>
      <w:r w:rsidR="00604EAF" w:rsidRPr="008D2D29">
        <w:t>prodávajícího</w:t>
      </w:r>
      <w:r w:rsidRPr="008D2D29">
        <w:t xml:space="preserve"> vhodným způsobem prodat</w:t>
      </w:r>
      <w:r w:rsidR="000972D9" w:rsidRPr="008D2D29">
        <w:t>.</w:t>
      </w:r>
    </w:p>
    <w:p w14:paraId="2E18EB02" w14:textId="77777777" w:rsidR="001823BD" w:rsidRPr="008D2D29" w:rsidRDefault="001823BD" w:rsidP="00A85FC3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</w:pPr>
      <w:r w:rsidRPr="008D2D29">
        <w:t>Převzetím</w:t>
      </w:r>
      <w:r w:rsidR="00A85FC3" w:rsidRPr="008D2D29">
        <w:t xml:space="preserve"> věci přechází na kupujícího </w:t>
      </w:r>
      <w:r w:rsidR="00A85FC3" w:rsidRPr="008D2D29">
        <w:rPr>
          <w:color w:val="000000"/>
        </w:rPr>
        <w:t>nebezpečí škody na věci.</w:t>
      </w:r>
      <w:r w:rsidR="00A85FC3" w:rsidRPr="008D2D29">
        <w:t xml:space="preserve"> Týž následek má, nepřevezme-li kupující věc, ač mu s ní prodávající umožní nakládat.</w:t>
      </w:r>
    </w:p>
    <w:p w14:paraId="0CFC65B9" w14:textId="77777777" w:rsidR="00367B06" w:rsidRPr="008D2D29" w:rsidRDefault="000B1CA1" w:rsidP="00276D94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</w:pPr>
      <w:r w:rsidRPr="008D2D29">
        <w:t>Na kupujícího přechází vlastnické právo okamžikem převzetí věci na základě protokolu o</w:t>
      </w:r>
      <w:r w:rsidR="001304D2" w:rsidRPr="008D2D29">
        <w:t> </w:t>
      </w:r>
      <w:r w:rsidRPr="008D2D29">
        <w:t>předání a převzetí věci, tedy současně s přechodem nebezpečí škody na věci.</w:t>
      </w:r>
    </w:p>
    <w:p w14:paraId="49D73450" w14:textId="77777777" w:rsidR="003F7C11" w:rsidRPr="008D2D29" w:rsidRDefault="003F7C11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</w:p>
    <w:p w14:paraId="5FFEAD30" w14:textId="77777777" w:rsidR="00367B06" w:rsidRPr="008D2D29" w:rsidRDefault="005733AE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/>
          <w:bCs/>
          <w:i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>Článek VI</w:t>
      </w:r>
      <w:r w:rsidR="00367B06" w:rsidRPr="008D2D29">
        <w:rPr>
          <w:bCs/>
          <w:color w:val="000000"/>
          <w:sz w:val="24"/>
          <w:szCs w:val="24"/>
        </w:rPr>
        <w:t>.</w:t>
      </w:r>
      <w:r w:rsidR="00D308BB">
        <w:rPr>
          <w:bCs/>
          <w:color w:val="000000"/>
          <w:sz w:val="24"/>
          <w:szCs w:val="24"/>
        </w:rPr>
        <w:t xml:space="preserve"> - </w:t>
      </w:r>
      <w:r w:rsidR="009F6368" w:rsidRPr="008D2D29">
        <w:rPr>
          <w:b/>
          <w:bCs/>
          <w:i/>
          <w:color w:val="000000"/>
          <w:sz w:val="24"/>
          <w:szCs w:val="24"/>
        </w:rPr>
        <w:t xml:space="preserve">Vady věci a </w:t>
      </w:r>
      <w:r w:rsidR="00BF554E" w:rsidRPr="008D2D29">
        <w:rPr>
          <w:b/>
          <w:bCs/>
          <w:i/>
          <w:color w:val="000000"/>
          <w:sz w:val="24"/>
          <w:szCs w:val="24"/>
        </w:rPr>
        <w:t>z</w:t>
      </w:r>
      <w:r w:rsidR="0061711E" w:rsidRPr="008D2D29">
        <w:rPr>
          <w:b/>
          <w:bCs/>
          <w:i/>
          <w:color w:val="000000"/>
          <w:sz w:val="24"/>
          <w:szCs w:val="24"/>
        </w:rPr>
        <w:t>áruka za jakost</w:t>
      </w:r>
    </w:p>
    <w:p w14:paraId="4846F942" w14:textId="77777777" w:rsidR="00367B06" w:rsidRPr="008D2D29" w:rsidRDefault="00367B06" w:rsidP="00367B06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</w:rPr>
      </w:pPr>
    </w:p>
    <w:p w14:paraId="65D52540" w14:textId="77777777" w:rsidR="00C85E42" w:rsidRPr="008D2D29" w:rsidRDefault="00C85E42" w:rsidP="00E82A0E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  <w:szCs w:val="24"/>
        </w:rPr>
      </w:pPr>
      <w:r w:rsidRPr="008D2D29">
        <w:rPr>
          <w:sz w:val="24"/>
          <w:szCs w:val="24"/>
        </w:rPr>
        <w:t xml:space="preserve">Nemá-li věc vlastnosti stanovené </w:t>
      </w:r>
      <w:r w:rsidR="00D05424" w:rsidRPr="008D2D29">
        <w:rPr>
          <w:sz w:val="24"/>
          <w:szCs w:val="24"/>
        </w:rPr>
        <w:t>Zápisem</w:t>
      </w:r>
      <w:r w:rsidRPr="008D2D29">
        <w:rPr>
          <w:sz w:val="24"/>
          <w:szCs w:val="24"/>
        </w:rPr>
        <w:t xml:space="preserve"> a ustanovením § 2095, 2096 a 2097 občanského zákoníku, má vady. Za vady se považuje i dodání jiné věci, než určuje </w:t>
      </w:r>
      <w:r w:rsidR="00D05424" w:rsidRPr="008D2D29">
        <w:rPr>
          <w:sz w:val="24"/>
          <w:szCs w:val="24"/>
        </w:rPr>
        <w:t>Zápis.</w:t>
      </w:r>
    </w:p>
    <w:p w14:paraId="3D030502" w14:textId="77777777" w:rsidR="00C85E42" w:rsidRPr="008D2D29" w:rsidRDefault="00C85E42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  <w:szCs w:val="24"/>
        </w:rPr>
      </w:pPr>
    </w:p>
    <w:p w14:paraId="37E3E1C3" w14:textId="77777777" w:rsidR="00C85E42" w:rsidRPr="008D2D29" w:rsidRDefault="00C85E42" w:rsidP="00E82A0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8D2D29">
        <w:rPr>
          <w:sz w:val="24"/>
          <w:szCs w:val="24"/>
        </w:rPr>
        <w:t>Prodávající prohlašuje, že na věci neváznou práva třetí osoby.</w:t>
      </w:r>
    </w:p>
    <w:p w14:paraId="3C58CCFB" w14:textId="77777777" w:rsidR="00C85E42" w:rsidRPr="008D2D29" w:rsidRDefault="00C85E42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</w:rPr>
      </w:pPr>
    </w:p>
    <w:p w14:paraId="35BC9C8A" w14:textId="77777777" w:rsidR="00367B06" w:rsidRPr="008D2D29" w:rsidRDefault="00C85E42" w:rsidP="00E82A0E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</w:rPr>
      </w:pPr>
      <w:r w:rsidRPr="008D2D29">
        <w:rPr>
          <w:sz w:val="24"/>
          <w:szCs w:val="24"/>
        </w:rPr>
        <w:t xml:space="preserve">Prodávající se </w:t>
      </w:r>
      <w:r w:rsidR="00FE15C2" w:rsidRPr="008D2D29">
        <w:rPr>
          <w:sz w:val="24"/>
          <w:szCs w:val="24"/>
        </w:rPr>
        <w:t>zavazuje</w:t>
      </w:r>
      <w:r w:rsidRPr="008D2D29">
        <w:rPr>
          <w:sz w:val="24"/>
          <w:szCs w:val="24"/>
        </w:rPr>
        <w:t xml:space="preserve">, že věc bude v záruční době plně způsobilá pro použití k účelu obvyklému a dále, že si věc zachová vlastnosti stanovené </w:t>
      </w:r>
      <w:r w:rsidR="001B7C39" w:rsidRPr="008D2D29">
        <w:rPr>
          <w:sz w:val="24"/>
          <w:szCs w:val="24"/>
        </w:rPr>
        <w:t>Zápisem</w:t>
      </w:r>
      <w:r w:rsidRPr="008D2D29">
        <w:rPr>
          <w:sz w:val="24"/>
          <w:szCs w:val="24"/>
        </w:rPr>
        <w:t xml:space="preserve"> a ustanoveními § 2095 a 2096 občan</w:t>
      </w:r>
      <w:r w:rsidR="003F7C11" w:rsidRPr="008D2D29">
        <w:rPr>
          <w:sz w:val="24"/>
          <w:szCs w:val="24"/>
        </w:rPr>
        <w:t>ského zákoníku</w:t>
      </w:r>
      <w:r w:rsidRPr="008D2D29">
        <w:rPr>
          <w:sz w:val="24"/>
          <w:szCs w:val="24"/>
        </w:rPr>
        <w:t xml:space="preserve">. </w:t>
      </w:r>
      <w:r w:rsidR="00367B06" w:rsidRPr="008D2D29">
        <w:rPr>
          <w:sz w:val="24"/>
          <w:szCs w:val="24"/>
        </w:rPr>
        <w:t>Prodávaj</w:t>
      </w:r>
      <w:r w:rsidR="0061711E" w:rsidRPr="008D2D29">
        <w:rPr>
          <w:sz w:val="24"/>
          <w:szCs w:val="24"/>
        </w:rPr>
        <w:t>ící</w:t>
      </w:r>
      <w:r w:rsidR="0061711E" w:rsidRPr="008D2D29">
        <w:rPr>
          <w:color w:val="000000"/>
          <w:sz w:val="24"/>
          <w:szCs w:val="24"/>
        </w:rPr>
        <w:t xml:space="preserve"> poskytuje kupujícímu na věc</w:t>
      </w:r>
      <w:r w:rsidR="00291B9C">
        <w:rPr>
          <w:color w:val="000000"/>
          <w:sz w:val="24"/>
          <w:szCs w:val="24"/>
        </w:rPr>
        <w:t xml:space="preserve"> </w:t>
      </w:r>
      <w:r w:rsidR="001304D2" w:rsidRPr="008D2D29">
        <w:rPr>
          <w:color w:val="000000"/>
          <w:sz w:val="24"/>
          <w:szCs w:val="24"/>
        </w:rPr>
        <w:t>záruku za </w:t>
      </w:r>
      <w:r w:rsidR="0061711E" w:rsidRPr="008D2D29">
        <w:rPr>
          <w:color w:val="000000"/>
          <w:sz w:val="24"/>
          <w:szCs w:val="24"/>
        </w:rPr>
        <w:t>jakost</w:t>
      </w:r>
      <w:r w:rsidR="000B1CA1" w:rsidRPr="008D2D29">
        <w:rPr>
          <w:color w:val="000000"/>
          <w:sz w:val="24"/>
          <w:szCs w:val="24"/>
        </w:rPr>
        <w:t xml:space="preserve"> na dobu</w:t>
      </w:r>
      <w:r w:rsidR="00E50C86">
        <w:rPr>
          <w:color w:val="000000"/>
          <w:sz w:val="24"/>
          <w:szCs w:val="24"/>
        </w:rPr>
        <w:t xml:space="preserve"> 36</w:t>
      </w:r>
      <w:r w:rsidR="0061711E" w:rsidRPr="008D2D29">
        <w:rPr>
          <w:color w:val="000000"/>
          <w:sz w:val="24"/>
          <w:szCs w:val="24"/>
        </w:rPr>
        <w:t xml:space="preserve"> měsíců</w:t>
      </w:r>
      <w:r w:rsidR="000B1CA1" w:rsidRPr="008D2D29">
        <w:rPr>
          <w:color w:val="000000"/>
          <w:sz w:val="24"/>
          <w:szCs w:val="24"/>
        </w:rPr>
        <w:t>. Dohodnutá záruční doba běží od odevzdání věci</w:t>
      </w:r>
      <w:r w:rsidR="00D308BB">
        <w:rPr>
          <w:color w:val="000000"/>
          <w:sz w:val="24"/>
          <w:szCs w:val="24"/>
        </w:rPr>
        <w:t xml:space="preserve"> </w:t>
      </w:r>
      <w:r w:rsidR="0061711E" w:rsidRPr="008D2D29">
        <w:rPr>
          <w:color w:val="000000"/>
          <w:sz w:val="24"/>
          <w:szCs w:val="24"/>
        </w:rPr>
        <w:t>kupujícímu</w:t>
      </w:r>
      <w:r w:rsidR="00367B06" w:rsidRPr="008D2D29">
        <w:rPr>
          <w:color w:val="000000"/>
          <w:sz w:val="24"/>
          <w:szCs w:val="24"/>
        </w:rPr>
        <w:t xml:space="preserve">. </w:t>
      </w:r>
      <w:r w:rsidR="0060477F" w:rsidRPr="008D2D29">
        <w:rPr>
          <w:sz w:val="24"/>
          <w:szCs w:val="24"/>
        </w:rPr>
        <w:t>Zárukou za jakost nejsou dotčena práva a povinnos</w:t>
      </w:r>
      <w:r w:rsidR="001304D2" w:rsidRPr="008D2D29">
        <w:rPr>
          <w:sz w:val="24"/>
          <w:szCs w:val="24"/>
        </w:rPr>
        <w:t>ti z vadného plnění plynoucí ze </w:t>
      </w:r>
      <w:r w:rsidR="0060477F" w:rsidRPr="008D2D29">
        <w:rPr>
          <w:sz w:val="24"/>
          <w:szCs w:val="24"/>
        </w:rPr>
        <w:t>zákona.</w:t>
      </w:r>
    </w:p>
    <w:p w14:paraId="1FCE2E6E" w14:textId="77777777" w:rsidR="0061711E" w:rsidRPr="008D2D29" w:rsidRDefault="0061711E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</w:rPr>
      </w:pPr>
    </w:p>
    <w:p w14:paraId="43D7F2B3" w14:textId="77777777" w:rsidR="0061711E" w:rsidRPr="008D2D29" w:rsidRDefault="000B1CA1" w:rsidP="00E82A0E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Kupující nemá právo ze záruky, způsobila-li vadu po přechodu nebezpečí škody na věci na kupujícího vnější událost. To neplatí</w:t>
      </w:r>
      <w:r w:rsidR="00DC7696" w:rsidRPr="008D2D29">
        <w:rPr>
          <w:color w:val="000000"/>
          <w:sz w:val="24"/>
          <w:szCs w:val="24"/>
        </w:rPr>
        <w:t>,</w:t>
      </w:r>
      <w:r w:rsidRPr="008D2D29">
        <w:rPr>
          <w:color w:val="000000"/>
          <w:sz w:val="24"/>
          <w:szCs w:val="24"/>
        </w:rPr>
        <w:t xml:space="preserve"> způsobil-li vadu prodávající.</w:t>
      </w:r>
    </w:p>
    <w:p w14:paraId="4E869478" w14:textId="77777777" w:rsidR="0061711E" w:rsidRPr="008D2D29" w:rsidRDefault="0061711E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1BFA9876" w14:textId="77777777" w:rsidR="00C85E42" w:rsidRPr="008D2D29" w:rsidRDefault="00C85E42" w:rsidP="00E82A0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lastRenderedPageBreak/>
        <w:t xml:space="preserve">Kupující oznámí prodávajícímu zjištěné vady dodané věci bez zbytečného odkladu (nejpozději do 10 kalendářních dnů) poté, co je zjistil, resp. </w:t>
      </w:r>
      <w:r w:rsidR="001B7C39" w:rsidRPr="008D2D29">
        <w:rPr>
          <w:color w:val="000000"/>
          <w:sz w:val="24"/>
          <w:szCs w:val="24"/>
        </w:rPr>
        <w:t>co je zjistil během záruční doby</w:t>
      </w:r>
      <w:r w:rsidRPr="008D2D29">
        <w:rPr>
          <w:color w:val="000000"/>
          <w:sz w:val="24"/>
          <w:szCs w:val="24"/>
        </w:rPr>
        <w:t xml:space="preserve"> při vynaložení dostatečné péče.</w:t>
      </w:r>
    </w:p>
    <w:p w14:paraId="77B7AAAD" w14:textId="77777777" w:rsidR="00C85E42" w:rsidRPr="008D2D29" w:rsidRDefault="00C85E42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</w:rPr>
      </w:pPr>
    </w:p>
    <w:p w14:paraId="5C1B9772" w14:textId="77777777" w:rsidR="00367B06" w:rsidRPr="008D2D29" w:rsidRDefault="00367B06" w:rsidP="00E82A0E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sz w:val="24"/>
        </w:rPr>
      </w:pPr>
      <w:r w:rsidRPr="008D2D29">
        <w:rPr>
          <w:color w:val="000000"/>
          <w:sz w:val="24"/>
          <w:szCs w:val="24"/>
        </w:rPr>
        <w:t>Uplatní-li kupující během záruční doby písemně vady, má se za to, že uplatňuje jejich bezplatn</w:t>
      </w:r>
      <w:r w:rsidR="00BE380A" w:rsidRPr="008D2D29">
        <w:rPr>
          <w:color w:val="000000"/>
          <w:sz w:val="24"/>
          <w:szCs w:val="24"/>
        </w:rPr>
        <w:t>é odstranění. O dobu reklamace (</w:t>
      </w:r>
      <w:r w:rsidRPr="008D2D29">
        <w:rPr>
          <w:color w:val="000000"/>
          <w:sz w:val="24"/>
          <w:szCs w:val="24"/>
        </w:rPr>
        <w:t>od jejího uplat</w:t>
      </w:r>
      <w:r w:rsidR="00BE380A" w:rsidRPr="008D2D29">
        <w:rPr>
          <w:color w:val="000000"/>
          <w:sz w:val="24"/>
          <w:szCs w:val="24"/>
        </w:rPr>
        <w:t>nění do termínu odstranění vady)</w:t>
      </w:r>
      <w:r w:rsidRPr="008D2D29">
        <w:rPr>
          <w:color w:val="000000"/>
          <w:sz w:val="24"/>
          <w:szCs w:val="24"/>
        </w:rPr>
        <w:t xml:space="preserve"> se sjednaná záruční doba prodlužuje.</w:t>
      </w:r>
      <w:r w:rsidR="00D308BB">
        <w:rPr>
          <w:color w:val="000000"/>
          <w:sz w:val="24"/>
          <w:szCs w:val="24"/>
        </w:rPr>
        <w:t xml:space="preserve"> </w:t>
      </w:r>
      <w:r w:rsidR="00C85E42" w:rsidRPr="008D2D29">
        <w:rPr>
          <w:sz w:val="24"/>
          <w:szCs w:val="24"/>
        </w:rPr>
        <w:t>Vady věci</w:t>
      </w:r>
      <w:r w:rsidR="0060477F" w:rsidRPr="008D2D29">
        <w:rPr>
          <w:sz w:val="24"/>
          <w:szCs w:val="24"/>
        </w:rPr>
        <w:t xml:space="preserve"> uplatňuje kupující na adrese prodávajícího dle </w:t>
      </w:r>
      <w:r w:rsidR="00BE380A" w:rsidRPr="008D2D29">
        <w:rPr>
          <w:sz w:val="24"/>
          <w:szCs w:val="24"/>
        </w:rPr>
        <w:t>článku I.</w:t>
      </w:r>
    </w:p>
    <w:p w14:paraId="298DE022" w14:textId="77777777" w:rsidR="00367B06" w:rsidRPr="008D2D29" w:rsidRDefault="00367B06" w:rsidP="00E82A0E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</w:rPr>
      </w:pPr>
    </w:p>
    <w:p w14:paraId="42DC4B86" w14:textId="77777777" w:rsidR="00367B06" w:rsidRPr="008D2D29" w:rsidRDefault="00367B06" w:rsidP="00E82A0E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</w:rPr>
      </w:pPr>
      <w:r w:rsidRPr="008D2D29">
        <w:rPr>
          <w:color w:val="000000"/>
          <w:sz w:val="24"/>
          <w:szCs w:val="24"/>
        </w:rPr>
        <w:t>Prodávající</w:t>
      </w:r>
      <w:r w:rsidR="00FE7C9F" w:rsidRPr="008D2D29">
        <w:rPr>
          <w:color w:val="000000"/>
          <w:sz w:val="24"/>
          <w:szCs w:val="24"/>
        </w:rPr>
        <w:t xml:space="preserve"> je povinen odstranit vady věci</w:t>
      </w:r>
      <w:r w:rsidRPr="008D2D29">
        <w:rPr>
          <w:color w:val="000000"/>
          <w:sz w:val="24"/>
          <w:szCs w:val="24"/>
        </w:rPr>
        <w:t>, jestliže je kupující písemně reklamoval v</w:t>
      </w:r>
      <w:r w:rsidR="00CB1CD6" w:rsidRPr="008D2D29">
        <w:rPr>
          <w:color w:val="000000"/>
          <w:sz w:val="24"/>
          <w:szCs w:val="24"/>
        </w:rPr>
        <w:t xml:space="preserve"> dohodnuté </w:t>
      </w:r>
      <w:r w:rsidRPr="008D2D29">
        <w:rPr>
          <w:color w:val="000000"/>
          <w:sz w:val="24"/>
          <w:szCs w:val="24"/>
        </w:rPr>
        <w:t xml:space="preserve">záruční době, a to nejpozději do 30 dnů ode </w:t>
      </w:r>
      <w:r w:rsidR="000B1CA1" w:rsidRPr="008D2D29">
        <w:rPr>
          <w:color w:val="000000"/>
          <w:sz w:val="24"/>
          <w:szCs w:val="24"/>
        </w:rPr>
        <w:t>dne doručení reklamace.</w:t>
      </w:r>
    </w:p>
    <w:p w14:paraId="184A1EFC" w14:textId="77777777" w:rsidR="00367B06" w:rsidRPr="008D2D29" w:rsidRDefault="00367B06" w:rsidP="00367B06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</w:rPr>
      </w:pPr>
    </w:p>
    <w:p w14:paraId="6E937213" w14:textId="77777777" w:rsidR="00367B06" w:rsidRPr="008D2D29" w:rsidRDefault="00367B06" w:rsidP="00367B06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</w:p>
    <w:p w14:paraId="298C3C83" w14:textId="77777777" w:rsidR="005733AE" w:rsidRPr="008D2D29" w:rsidRDefault="005733AE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  <w:r w:rsidRPr="008D2D29">
        <w:rPr>
          <w:bCs/>
          <w:color w:val="000000"/>
          <w:sz w:val="24"/>
          <w:szCs w:val="24"/>
        </w:rPr>
        <w:t xml:space="preserve">Článek VII. </w:t>
      </w:r>
      <w:r w:rsidR="0060477F" w:rsidRPr="008D2D29">
        <w:rPr>
          <w:bCs/>
          <w:color w:val="000000"/>
          <w:sz w:val="24"/>
          <w:szCs w:val="24"/>
        </w:rPr>
        <w:t>–</w:t>
      </w:r>
      <w:r w:rsidRPr="008D2D29">
        <w:rPr>
          <w:b/>
          <w:bCs/>
          <w:i/>
          <w:color w:val="000000"/>
          <w:sz w:val="24"/>
          <w:szCs w:val="24"/>
        </w:rPr>
        <w:t xml:space="preserve"> Sankce</w:t>
      </w:r>
    </w:p>
    <w:p w14:paraId="03FA3FF1" w14:textId="77777777" w:rsidR="005733AE" w:rsidRPr="008D2D29" w:rsidRDefault="005733AE" w:rsidP="005733AE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bCs/>
          <w:color w:val="000000"/>
          <w:sz w:val="24"/>
          <w:szCs w:val="24"/>
        </w:rPr>
      </w:pPr>
    </w:p>
    <w:p w14:paraId="3273A591" w14:textId="77777777" w:rsidR="005733AE" w:rsidRPr="008D2D29" w:rsidRDefault="005733AE" w:rsidP="00FA7073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V</w:t>
      </w:r>
      <w:r w:rsidR="0060477F" w:rsidRPr="008D2D29">
        <w:rPr>
          <w:color w:val="000000"/>
          <w:sz w:val="24"/>
          <w:szCs w:val="24"/>
        </w:rPr>
        <w:t> </w:t>
      </w:r>
      <w:r w:rsidRPr="008D2D29">
        <w:rPr>
          <w:color w:val="000000"/>
          <w:sz w:val="24"/>
          <w:szCs w:val="24"/>
        </w:rPr>
        <w:t>případě prodlení kupujícího</w:t>
      </w:r>
      <w:r w:rsidR="000D4682" w:rsidRPr="008D2D29">
        <w:rPr>
          <w:color w:val="000000"/>
          <w:sz w:val="24"/>
          <w:szCs w:val="24"/>
        </w:rPr>
        <w:t xml:space="preserve"> se zaplacením kupní ceny</w:t>
      </w:r>
      <w:r w:rsidR="000B1CA1" w:rsidRPr="008D2D29">
        <w:rPr>
          <w:color w:val="000000"/>
          <w:sz w:val="24"/>
          <w:szCs w:val="24"/>
        </w:rPr>
        <w:t xml:space="preserve"> je prodávající oprávněn po kupujícím požadovat zaplacení úroku z</w:t>
      </w:r>
      <w:r w:rsidR="0060477F" w:rsidRPr="008D2D29">
        <w:rPr>
          <w:color w:val="000000"/>
          <w:sz w:val="24"/>
          <w:szCs w:val="24"/>
        </w:rPr>
        <w:t> </w:t>
      </w:r>
      <w:r w:rsidR="000B1CA1" w:rsidRPr="008D2D29">
        <w:rPr>
          <w:color w:val="000000"/>
          <w:sz w:val="24"/>
          <w:szCs w:val="24"/>
        </w:rPr>
        <w:t>prodlení podle</w:t>
      </w:r>
      <w:r w:rsidRPr="008D2D29">
        <w:rPr>
          <w:color w:val="000000"/>
          <w:sz w:val="24"/>
          <w:szCs w:val="24"/>
        </w:rPr>
        <w:t xml:space="preserve"> § 1802 občanského zákoníku v</w:t>
      </w:r>
      <w:r w:rsidR="0060477F" w:rsidRPr="008D2D29">
        <w:rPr>
          <w:color w:val="000000"/>
          <w:sz w:val="24"/>
          <w:szCs w:val="24"/>
        </w:rPr>
        <w:t> </w:t>
      </w:r>
      <w:r w:rsidRPr="008D2D29">
        <w:rPr>
          <w:color w:val="000000"/>
          <w:sz w:val="24"/>
          <w:szCs w:val="24"/>
        </w:rPr>
        <w:t>zákonné výši.</w:t>
      </w:r>
    </w:p>
    <w:p w14:paraId="19A37B2D" w14:textId="77777777" w:rsidR="005733AE" w:rsidRPr="008D2D29" w:rsidRDefault="005733AE" w:rsidP="00FA7073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2FB93C79" w14:textId="77777777" w:rsidR="005733AE" w:rsidRPr="008D2D29" w:rsidRDefault="000B1CA1" w:rsidP="00FA7073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Kupující je oprávněn požadovat po p</w:t>
      </w:r>
      <w:r w:rsidR="005733AE" w:rsidRPr="008D2D29">
        <w:rPr>
          <w:color w:val="000000"/>
          <w:sz w:val="24"/>
          <w:szCs w:val="24"/>
        </w:rPr>
        <w:t>rodávající</w:t>
      </w:r>
      <w:r w:rsidRPr="008D2D29">
        <w:rPr>
          <w:color w:val="000000"/>
          <w:sz w:val="24"/>
          <w:szCs w:val="24"/>
        </w:rPr>
        <w:t>m</w:t>
      </w:r>
      <w:r w:rsidR="005733AE" w:rsidRPr="008D2D29">
        <w:rPr>
          <w:color w:val="000000"/>
          <w:sz w:val="24"/>
          <w:szCs w:val="24"/>
        </w:rPr>
        <w:t>, který bude v</w:t>
      </w:r>
      <w:r w:rsidR="0060477F" w:rsidRPr="008D2D29">
        <w:rPr>
          <w:color w:val="000000"/>
          <w:sz w:val="24"/>
          <w:szCs w:val="24"/>
        </w:rPr>
        <w:t> </w:t>
      </w:r>
      <w:r w:rsidR="005733AE" w:rsidRPr="008D2D29">
        <w:rPr>
          <w:color w:val="000000"/>
          <w:sz w:val="24"/>
          <w:szCs w:val="24"/>
        </w:rPr>
        <w:t>prodlení s</w:t>
      </w:r>
      <w:r w:rsidR="0060477F" w:rsidRPr="008D2D29">
        <w:rPr>
          <w:color w:val="000000"/>
          <w:sz w:val="24"/>
          <w:szCs w:val="24"/>
        </w:rPr>
        <w:t> </w:t>
      </w:r>
      <w:r w:rsidR="005733AE" w:rsidRPr="008D2D29">
        <w:rPr>
          <w:color w:val="000000"/>
          <w:sz w:val="24"/>
          <w:szCs w:val="24"/>
        </w:rPr>
        <w:t>odevzdání</w:t>
      </w:r>
      <w:r w:rsidRPr="008D2D29">
        <w:rPr>
          <w:color w:val="000000"/>
          <w:sz w:val="24"/>
          <w:szCs w:val="24"/>
        </w:rPr>
        <w:t>m</w:t>
      </w:r>
      <w:r w:rsidR="005733AE" w:rsidRPr="008D2D29">
        <w:rPr>
          <w:color w:val="000000"/>
          <w:sz w:val="24"/>
          <w:szCs w:val="24"/>
        </w:rPr>
        <w:t xml:space="preserve"> věci oproti </w:t>
      </w:r>
      <w:r w:rsidR="00F01A41" w:rsidRPr="008D2D29">
        <w:rPr>
          <w:color w:val="000000"/>
          <w:sz w:val="24"/>
          <w:szCs w:val="24"/>
        </w:rPr>
        <w:t>času plnění</w:t>
      </w:r>
      <w:r w:rsidR="005733AE" w:rsidRPr="008D2D29">
        <w:rPr>
          <w:color w:val="000000"/>
          <w:sz w:val="24"/>
          <w:szCs w:val="24"/>
        </w:rPr>
        <w:t xml:space="preserve"> dohodnutém</w:t>
      </w:r>
      <w:r w:rsidRPr="008D2D29">
        <w:rPr>
          <w:color w:val="000000"/>
          <w:sz w:val="24"/>
          <w:szCs w:val="24"/>
        </w:rPr>
        <w:t xml:space="preserve"> v</w:t>
      </w:r>
      <w:r w:rsidR="0060477F" w:rsidRPr="008D2D29">
        <w:rPr>
          <w:color w:val="000000"/>
          <w:sz w:val="24"/>
          <w:szCs w:val="24"/>
        </w:rPr>
        <w:t> </w:t>
      </w:r>
      <w:r w:rsidR="00F01A41" w:rsidRPr="008D2D29">
        <w:rPr>
          <w:color w:val="000000"/>
          <w:sz w:val="24"/>
          <w:szCs w:val="24"/>
        </w:rPr>
        <w:t>článku</w:t>
      </w:r>
      <w:r w:rsidRPr="008D2D29">
        <w:rPr>
          <w:color w:val="000000"/>
          <w:sz w:val="24"/>
          <w:szCs w:val="24"/>
        </w:rPr>
        <w:t xml:space="preserve"> III. </w:t>
      </w:r>
      <w:r w:rsidR="00F01A41" w:rsidRPr="008D2D29">
        <w:rPr>
          <w:color w:val="000000"/>
          <w:sz w:val="24"/>
          <w:szCs w:val="24"/>
        </w:rPr>
        <w:t>odst.</w:t>
      </w:r>
      <w:r w:rsidRPr="008D2D29">
        <w:rPr>
          <w:color w:val="000000"/>
          <w:sz w:val="24"/>
          <w:szCs w:val="24"/>
        </w:rPr>
        <w:t xml:space="preserve"> 1</w:t>
      </w:r>
      <w:r w:rsidR="005733AE" w:rsidRPr="008D2D29">
        <w:rPr>
          <w:color w:val="000000"/>
          <w:sz w:val="24"/>
          <w:szCs w:val="24"/>
        </w:rPr>
        <w:t>, zapla</w:t>
      </w:r>
      <w:r w:rsidRPr="008D2D29">
        <w:rPr>
          <w:color w:val="000000"/>
          <w:sz w:val="24"/>
          <w:szCs w:val="24"/>
        </w:rPr>
        <w:t>cení smluvní pokuty</w:t>
      </w:r>
      <w:r w:rsidR="005733AE" w:rsidRPr="008D2D29">
        <w:rPr>
          <w:color w:val="000000"/>
          <w:sz w:val="24"/>
          <w:szCs w:val="24"/>
        </w:rPr>
        <w:t xml:space="preserve"> ve výši 0,01 % z kupní ceny včetně DPH za každý den prodlení.</w:t>
      </w:r>
    </w:p>
    <w:p w14:paraId="7051C09A" w14:textId="77777777" w:rsidR="00276D94" w:rsidRPr="008D2D29" w:rsidRDefault="00276D94" w:rsidP="00FA7073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0B56BB33" w14:textId="77777777" w:rsidR="005733AE" w:rsidRDefault="00B80D3A" w:rsidP="00FA7073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Pro vyúčtování, náležitosti faktury a splatnost úroků z prodlení a smluvních pokut, p</w:t>
      </w:r>
      <w:r w:rsidR="004D1888" w:rsidRPr="008D2D29">
        <w:rPr>
          <w:color w:val="000000"/>
          <w:sz w:val="24"/>
          <w:szCs w:val="24"/>
        </w:rPr>
        <w:t xml:space="preserve">latí obdobně </w:t>
      </w:r>
      <w:r w:rsidR="0015777E" w:rsidRPr="008D2D29">
        <w:rPr>
          <w:color w:val="000000"/>
          <w:sz w:val="24"/>
          <w:szCs w:val="24"/>
        </w:rPr>
        <w:t>ujednání</w:t>
      </w:r>
      <w:r w:rsidR="004D1888" w:rsidRPr="008D2D29">
        <w:rPr>
          <w:color w:val="000000"/>
          <w:sz w:val="24"/>
          <w:szCs w:val="24"/>
        </w:rPr>
        <w:t xml:space="preserve"> článku IV.</w:t>
      </w:r>
    </w:p>
    <w:p w14:paraId="195852B2" w14:textId="77777777" w:rsidR="00F57F30" w:rsidRDefault="00F57F30" w:rsidP="00F57F30">
      <w:pPr>
        <w:overflowPunct w:val="0"/>
        <w:autoSpaceDE w:val="0"/>
        <w:autoSpaceDN w:val="0"/>
        <w:adjustRightInd w:val="0"/>
        <w:ind w:left="426" w:right="72"/>
        <w:jc w:val="both"/>
        <w:rPr>
          <w:color w:val="000000"/>
          <w:sz w:val="24"/>
          <w:szCs w:val="24"/>
        </w:rPr>
      </w:pPr>
    </w:p>
    <w:p w14:paraId="6C692EDC" w14:textId="77777777" w:rsidR="00F57F30" w:rsidRPr="008D2D29" w:rsidRDefault="00F57F30" w:rsidP="00FA7073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neuveřejnění tohoto zápisu kupujícím v Registru smluv podle čl. VIII. odst. 3 ve lhůtě 1 měsíce od jeho podpisu, je kupující povinen uhradit prodávajícímu případnou škodu vzniklou v souvislosti s plněním podle tohoto zápisu. </w:t>
      </w:r>
    </w:p>
    <w:p w14:paraId="1A37909B" w14:textId="77777777" w:rsidR="00094E0D" w:rsidRPr="008D2D29" w:rsidRDefault="00094E0D" w:rsidP="00A71011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</w:p>
    <w:p w14:paraId="60B34653" w14:textId="77777777" w:rsidR="00FA7073" w:rsidRPr="008D2D29" w:rsidRDefault="00FA7073" w:rsidP="00A71011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</w:p>
    <w:p w14:paraId="589DCAF2" w14:textId="77777777" w:rsidR="005733AE" w:rsidRPr="008D2D29" w:rsidRDefault="00A71011" w:rsidP="00A71011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Článek VIII. - </w:t>
      </w:r>
      <w:r w:rsidR="005733AE" w:rsidRPr="008D2D29">
        <w:rPr>
          <w:b/>
          <w:bCs/>
          <w:i/>
          <w:color w:val="000000"/>
          <w:sz w:val="24"/>
          <w:szCs w:val="24"/>
        </w:rPr>
        <w:t>Závěrečná ustanovení</w:t>
      </w:r>
    </w:p>
    <w:p w14:paraId="387F9C3A" w14:textId="77777777" w:rsidR="00A71011" w:rsidRPr="008D2D29" w:rsidRDefault="00A71011" w:rsidP="00A71011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</w:p>
    <w:p w14:paraId="12992FA5" w14:textId="77777777" w:rsidR="00C85E42" w:rsidRPr="008D2D29" w:rsidRDefault="00C85E42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Smluvní strany v souladu s ustanovením § 558 odst. 2 občanského zákoníku vylučují použití obchodních zvyklostí na právní vztahy vzniklé </w:t>
      </w:r>
      <w:r w:rsidR="00364B14" w:rsidRPr="008D2D29">
        <w:rPr>
          <w:color w:val="000000"/>
          <w:sz w:val="24"/>
          <w:szCs w:val="24"/>
        </w:rPr>
        <w:t>ze Zápisu</w:t>
      </w:r>
      <w:r w:rsidRPr="008D2D29">
        <w:rPr>
          <w:color w:val="000000"/>
          <w:sz w:val="24"/>
          <w:szCs w:val="24"/>
        </w:rPr>
        <w:t>.</w:t>
      </w:r>
    </w:p>
    <w:p w14:paraId="19C586DD" w14:textId="77777777" w:rsidR="00B6022C" w:rsidRPr="008D2D29" w:rsidRDefault="00B6022C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49D38F6C" w14:textId="77777777" w:rsidR="00B6022C" w:rsidRDefault="00B6022C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Smluvní strany souhlasně prohlašují, že </w:t>
      </w:r>
      <w:r w:rsidR="00364B14" w:rsidRPr="008D2D29">
        <w:rPr>
          <w:color w:val="000000"/>
          <w:sz w:val="24"/>
          <w:szCs w:val="24"/>
        </w:rPr>
        <w:t>Zápis</w:t>
      </w:r>
      <w:r w:rsidRPr="008D2D29">
        <w:rPr>
          <w:color w:val="000000"/>
          <w:sz w:val="24"/>
          <w:szCs w:val="24"/>
        </w:rPr>
        <w:t xml:space="preserve"> není uzavřen adhezním způsobem ve smyslu ustanovení § 1798 a násl. občanského zákoníku.  Ustanovení § 1799 a § 1800 občanského zákoníku se nepoužijí.</w:t>
      </w:r>
    </w:p>
    <w:p w14:paraId="5431F27B" w14:textId="77777777" w:rsidR="00D960EF" w:rsidRDefault="00D960EF" w:rsidP="00D960EF">
      <w:pPr>
        <w:overflowPunct w:val="0"/>
        <w:autoSpaceDE w:val="0"/>
        <w:autoSpaceDN w:val="0"/>
        <w:adjustRightInd w:val="0"/>
        <w:ind w:left="426" w:right="72"/>
        <w:jc w:val="both"/>
        <w:rPr>
          <w:color w:val="000000"/>
          <w:sz w:val="24"/>
          <w:szCs w:val="24"/>
        </w:rPr>
      </w:pPr>
    </w:p>
    <w:p w14:paraId="7F5EC318" w14:textId="44A3D6AF" w:rsidR="00B01098" w:rsidRPr="00B01098" w:rsidRDefault="00364B14" w:rsidP="00B01098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D960EF">
        <w:rPr>
          <w:color w:val="000000"/>
          <w:sz w:val="24"/>
          <w:szCs w:val="24"/>
        </w:rPr>
        <w:t>Zápis</w:t>
      </w:r>
      <w:r w:rsidR="00D960EF">
        <w:rPr>
          <w:color w:val="000000"/>
          <w:sz w:val="24"/>
          <w:szCs w:val="24"/>
        </w:rPr>
        <w:t xml:space="preserve"> je platný </w:t>
      </w:r>
      <w:r w:rsidR="008E418F" w:rsidRPr="00D960EF">
        <w:rPr>
          <w:color w:val="000000"/>
          <w:sz w:val="24"/>
          <w:szCs w:val="24"/>
        </w:rPr>
        <w:t>dnem jeho</w:t>
      </w:r>
      <w:r w:rsidR="000B1CA1" w:rsidRPr="00D960EF">
        <w:rPr>
          <w:color w:val="000000"/>
          <w:sz w:val="24"/>
          <w:szCs w:val="24"/>
        </w:rPr>
        <w:t xml:space="preserve"> podpisu oběma smluvními stranami.</w:t>
      </w:r>
      <w:r w:rsidR="00BE0BF5">
        <w:rPr>
          <w:color w:val="000000"/>
          <w:sz w:val="24"/>
          <w:szCs w:val="24"/>
        </w:rPr>
        <w:t xml:space="preserve"> </w:t>
      </w:r>
      <w:r w:rsidR="00D960EF">
        <w:rPr>
          <w:color w:val="000000"/>
          <w:sz w:val="24"/>
          <w:szCs w:val="24"/>
        </w:rPr>
        <w:t xml:space="preserve">Zápis nabývá účinnosti </w:t>
      </w:r>
      <w:r w:rsidR="00D960EF" w:rsidRPr="00D960EF">
        <w:rPr>
          <w:color w:val="000000"/>
          <w:sz w:val="24"/>
          <w:szCs w:val="24"/>
        </w:rPr>
        <w:t>dnem jejího uveřejnění v Registru smluv podle zák. č. 340/2015 Sb., o zvláštních podmínkách účinnosti některých smluv, uveřejňování těchto smluv</w:t>
      </w:r>
      <w:r w:rsidR="00BE0BF5">
        <w:rPr>
          <w:color w:val="000000"/>
          <w:sz w:val="24"/>
          <w:szCs w:val="24"/>
        </w:rPr>
        <w:t xml:space="preserve"> </w:t>
      </w:r>
      <w:r w:rsidR="00D960EF" w:rsidRPr="00D960EF">
        <w:rPr>
          <w:color w:val="000000"/>
          <w:sz w:val="24"/>
          <w:szCs w:val="24"/>
        </w:rPr>
        <w:t>a o registru s</w:t>
      </w:r>
      <w:r w:rsidR="00D960EF">
        <w:rPr>
          <w:color w:val="000000"/>
          <w:sz w:val="24"/>
          <w:szCs w:val="24"/>
        </w:rPr>
        <w:t xml:space="preserve">mluv (zákon o registru smluv). </w:t>
      </w:r>
      <w:r w:rsidR="00D960EF" w:rsidRPr="00D960EF">
        <w:rPr>
          <w:color w:val="000000"/>
          <w:sz w:val="24"/>
          <w:szCs w:val="24"/>
        </w:rPr>
        <w:t>Po</w:t>
      </w:r>
      <w:r w:rsidR="00C3413C">
        <w:rPr>
          <w:color w:val="000000"/>
          <w:sz w:val="24"/>
          <w:szCs w:val="24"/>
        </w:rPr>
        <w:t xml:space="preserve">vinnost uveřejnění má kupující, který o uveřejnění bez zbytečného odkladu informuje prodávajícího. Informace o uveřejnění bude kupujícím zaslána na email: </w:t>
      </w:r>
      <w:r w:rsidR="00E2166A">
        <w:rPr>
          <w:sz w:val="24"/>
        </w:rPr>
        <w:t>XXXXX</w:t>
      </w:r>
      <w:r w:rsidR="00B01098" w:rsidRPr="00E2166A">
        <w:rPr>
          <w:sz w:val="24"/>
        </w:rPr>
        <w:t>@vez.mir.justice.cz</w:t>
      </w:r>
      <w:r w:rsidR="00B01098" w:rsidRPr="00B01098">
        <w:rPr>
          <w:rStyle w:val="Hypertextovodkaz"/>
          <w:b/>
          <w:bCs/>
          <w:color w:val="auto"/>
          <w:sz w:val="24"/>
          <w:u w:val="none"/>
        </w:rPr>
        <w:t xml:space="preserve"> , </w:t>
      </w:r>
      <w:r w:rsidR="00E2166A">
        <w:rPr>
          <w:rFonts w:eastAsia="Calibri"/>
          <w:sz w:val="24"/>
          <w:szCs w:val="24"/>
        </w:rPr>
        <w:t>XXXXX</w:t>
      </w:r>
      <w:bookmarkStart w:id="0" w:name="_GoBack"/>
      <w:bookmarkEnd w:id="0"/>
      <w:r w:rsidR="00B01098" w:rsidRPr="00E2166A">
        <w:rPr>
          <w:rFonts w:eastAsia="Calibri"/>
          <w:sz w:val="24"/>
          <w:szCs w:val="24"/>
        </w:rPr>
        <w:t>@vez.mir.justice.cz</w:t>
      </w:r>
    </w:p>
    <w:p w14:paraId="26258CCA" w14:textId="77777777" w:rsidR="008E418F" w:rsidRPr="008D2D29" w:rsidRDefault="008E418F" w:rsidP="00C3413C">
      <w:pPr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  <w:szCs w:val="24"/>
        </w:rPr>
      </w:pPr>
    </w:p>
    <w:p w14:paraId="0996E605" w14:textId="77777777" w:rsidR="005733AE" w:rsidRPr="008D2D29" w:rsidRDefault="005733AE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Smluvní strany se zavazují, že budou respektovat oprávněné zájmy druhé smluvní strany, budou jednat v souladu s účelem </w:t>
      </w:r>
      <w:r w:rsidR="00515B7A" w:rsidRPr="008D2D29">
        <w:rPr>
          <w:color w:val="000000"/>
          <w:sz w:val="24"/>
          <w:szCs w:val="24"/>
        </w:rPr>
        <w:t>Z</w:t>
      </w:r>
      <w:r w:rsidR="008E418F" w:rsidRPr="008D2D29">
        <w:rPr>
          <w:color w:val="000000"/>
          <w:sz w:val="24"/>
          <w:szCs w:val="24"/>
        </w:rPr>
        <w:t>ápisu</w:t>
      </w:r>
      <w:r w:rsidRPr="008D2D29">
        <w:rPr>
          <w:color w:val="000000"/>
          <w:sz w:val="24"/>
          <w:szCs w:val="24"/>
        </w:rPr>
        <w:t xml:space="preserve"> a nebudou jej </w:t>
      </w:r>
      <w:r w:rsidR="00364B14" w:rsidRPr="008D2D29">
        <w:rPr>
          <w:color w:val="000000"/>
          <w:sz w:val="24"/>
          <w:szCs w:val="24"/>
        </w:rPr>
        <w:t>mařit, přičemž uskuteční veškerá</w:t>
      </w:r>
      <w:r w:rsidRPr="008D2D29">
        <w:rPr>
          <w:color w:val="000000"/>
          <w:sz w:val="24"/>
          <w:szCs w:val="24"/>
        </w:rPr>
        <w:t xml:space="preserve"> právní a jiná jednání, která se ukáží být nezbytná pro dosažení účelu </w:t>
      </w:r>
      <w:r w:rsidR="00364B14" w:rsidRPr="008D2D29">
        <w:rPr>
          <w:color w:val="000000"/>
          <w:sz w:val="24"/>
          <w:szCs w:val="24"/>
        </w:rPr>
        <w:t>Zápisu.</w:t>
      </w:r>
    </w:p>
    <w:p w14:paraId="7D030FFA" w14:textId="77777777" w:rsidR="008E418F" w:rsidRPr="008D2D29" w:rsidRDefault="008E418F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7988D291" w14:textId="77777777" w:rsidR="000B4EB3" w:rsidRPr="008D2D29" w:rsidRDefault="000B4EB3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Vyskytnou-li se události, které jedné nebo oběma smluvním stranám částečně nebo úplně znemožní plnění jejich povinností podle </w:t>
      </w:r>
      <w:r w:rsidR="00364B14" w:rsidRPr="008D2D29">
        <w:rPr>
          <w:color w:val="000000"/>
          <w:sz w:val="24"/>
          <w:szCs w:val="24"/>
        </w:rPr>
        <w:t>Zápisu</w:t>
      </w:r>
      <w:r w:rsidRPr="008D2D29">
        <w:rPr>
          <w:color w:val="000000"/>
          <w:sz w:val="24"/>
          <w:szCs w:val="24"/>
        </w:rPr>
        <w:t xml:space="preserve">, jsou </w:t>
      </w:r>
      <w:r w:rsidR="00364B14" w:rsidRPr="008D2D29">
        <w:rPr>
          <w:color w:val="000000"/>
          <w:sz w:val="24"/>
          <w:szCs w:val="24"/>
        </w:rPr>
        <w:t>smluvní strany povinny</w:t>
      </w:r>
      <w:r w:rsidRPr="008D2D29">
        <w:rPr>
          <w:color w:val="000000"/>
          <w:sz w:val="24"/>
          <w:szCs w:val="24"/>
        </w:rPr>
        <w:t xml:space="preserve"> se o tomto bez zbytečného odkladu informovat a společně podniknout kroky k jejich překonání. Nesplnění této povinnosti zakládá právo na náhradu újmy</w:t>
      </w:r>
      <w:r w:rsidR="00364B14" w:rsidRPr="008D2D29">
        <w:rPr>
          <w:color w:val="000000"/>
          <w:sz w:val="24"/>
          <w:szCs w:val="24"/>
        </w:rPr>
        <w:t xml:space="preserve"> pro stranu, která se porušení této povinnosti</w:t>
      </w:r>
      <w:r w:rsidRPr="008D2D29">
        <w:rPr>
          <w:color w:val="000000"/>
          <w:sz w:val="24"/>
          <w:szCs w:val="24"/>
        </w:rPr>
        <w:t xml:space="preserve"> nedopustila.</w:t>
      </w:r>
    </w:p>
    <w:p w14:paraId="1103027C" w14:textId="77777777" w:rsidR="000B4EB3" w:rsidRPr="008D2D29" w:rsidRDefault="000B4EB3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3B8301A0" w14:textId="77777777" w:rsidR="005733AE" w:rsidRPr="008D2D29" w:rsidRDefault="005733AE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Veškeré změny a doplnění </w:t>
      </w:r>
      <w:r w:rsidR="002A222F" w:rsidRPr="008D2D29">
        <w:rPr>
          <w:color w:val="000000"/>
          <w:sz w:val="24"/>
          <w:szCs w:val="24"/>
        </w:rPr>
        <w:t>Zápisu</w:t>
      </w:r>
      <w:r w:rsidR="00BE0BF5">
        <w:rPr>
          <w:color w:val="000000"/>
          <w:sz w:val="24"/>
          <w:szCs w:val="24"/>
        </w:rPr>
        <w:t xml:space="preserve"> </w:t>
      </w:r>
      <w:r w:rsidR="00DD71BE" w:rsidRPr="008D2D29">
        <w:rPr>
          <w:color w:val="000000"/>
          <w:sz w:val="24"/>
          <w:szCs w:val="24"/>
        </w:rPr>
        <w:t>je možno činit pouze písemnými číslovanými dodatky uzavřenými osobami oprávněnými k jednání jménem nebo za smluvní strany.</w:t>
      </w:r>
    </w:p>
    <w:p w14:paraId="2BE221E8" w14:textId="77777777" w:rsidR="00A71011" w:rsidRPr="008D2D29" w:rsidRDefault="00A71011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1D3B7F66" w14:textId="77777777" w:rsidR="005733AE" w:rsidRPr="008D2D29" w:rsidRDefault="005733AE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 xml:space="preserve">Pokud některé </w:t>
      </w:r>
      <w:r w:rsidR="00C776FE" w:rsidRPr="008D2D29">
        <w:rPr>
          <w:color w:val="000000"/>
          <w:sz w:val="24"/>
          <w:szCs w:val="24"/>
        </w:rPr>
        <w:t>ujednání</w:t>
      </w:r>
      <w:r w:rsidR="00BE0BF5">
        <w:rPr>
          <w:color w:val="000000"/>
          <w:sz w:val="24"/>
          <w:szCs w:val="24"/>
        </w:rPr>
        <w:t xml:space="preserve"> </w:t>
      </w:r>
      <w:r w:rsidR="00515B7A" w:rsidRPr="008D2D29">
        <w:rPr>
          <w:color w:val="000000"/>
          <w:sz w:val="24"/>
          <w:szCs w:val="24"/>
        </w:rPr>
        <w:t>Z</w:t>
      </w:r>
      <w:r w:rsidR="008E418F" w:rsidRPr="008D2D29">
        <w:rPr>
          <w:color w:val="000000"/>
          <w:sz w:val="24"/>
          <w:szCs w:val="24"/>
        </w:rPr>
        <w:t>ápisu</w:t>
      </w:r>
      <w:r w:rsidRPr="008D2D29">
        <w:rPr>
          <w:color w:val="000000"/>
          <w:sz w:val="24"/>
          <w:szCs w:val="24"/>
        </w:rPr>
        <w:t xml:space="preserve"> je nebo se stane neplatným, neúčinným či zdánlivým, neplatnost, neúčinnost či zdánlivost tohoto </w:t>
      </w:r>
      <w:r w:rsidR="00C776FE" w:rsidRPr="008D2D29">
        <w:rPr>
          <w:color w:val="000000"/>
          <w:sz w:val="24"/>
          <w:szCs w:val="24"/>
        </w:rPr>
        <w:t>ujednání</w:t>
      </w:r>
      <w:r w:rsidRPr="008D2D29">
        <w:rPr>
          <w:color w:val="000000"/>
          <w:sz w:val="24"/>
          <w:szCs w:val="24"/>
        </w:rPr>
        <w:t xml:space="preserve"> nebude mít za následek neplatnost </w:t>
      </w:r>
      <w:r w:rsidR="00515B7A" w:rsidRPr="008D2D29">
        <w:rPr>
          <w:color w:val="000000"/>
          <w:sz w:val="24"/>
          <w:szCs w:val="24"/>
        </w:rPr>
        <w:t>Z</w:t>
      </w:r>
      <w:r w:rsidR="008E418F" w:rsidRPr="008D2D29">
        <w:rPr>
          <w:color w:val="000000"/>
          <w:sz w:val="24"/>
          <w:szCs w:val="24"/>
        </w:rPr>
        <w:t>ápisu</w:t>
      </w:r>
      <w:r w:rsidRPr="008D2D29">
        <w:rPr>
          <w:color w:val="000000"/>
          <w:sz w:val="24"/>
          <w:szCs w:val="24"/>
        </w:rPr>
        <w:t xml:space="preserve"> jako celku ani jiných </w:t>
      </w:r>
      <w:r w:rsidR="005566CB" w:rsidRPr="008D2D29">
        <w:rPr>
          <w:color w:val="000000"/>
          <w:sz w:val="24"/>
          <w:szCs w:val="24"/>
        </w:rPr>
        <w:t>ujednání</w:t>
      </w:r>
      <w:r w:rsidRPr="008D2D29">
        <w:rPr>
          <w:color w:val="000000"/>
          <w:sz w:val="24"/>
          <w:szCs w:val="24"/>
        </w:rPr>
        <w:t xml:space="preserve">, pokud je takovéto neplatné, neúčinné či zdánlivé </w:t>
      </w:r>
      <w:r w:rsidR="005566CB" w:rsidRPr="008D2D29">
        <w:rPr>
          <w:color w:val="000000"/>
          <w:sz w:val="24"/>
          <w:szCs w:val="24"/>
        </w:rPr>
        <w:t>ujednání</w:t>
      </w:r>
      <w:r w:rsidRPr="008D2D29">
        <w:rPr>
          <w:color w:val="000000"/>
          <w:sz w:val="24"/>
          <w:szCs w:val="24"/>
        </w:rPr>
        <w:t xml:space="preserve"> oddělitelné od zbytku </w:t>
      </w:r>
      <w:r w:rsidR="00515B7A" w:rsidRPr="008D2D29">
        <w:rPr>
          <w:color w:val="000000"/>
          <w:sz w:val="24"/>
          <w:szCs w:val="24"/>
        </w:rPr>
        <w:t>Z</w:t>
      </w:r>
      <w:r w:rsidR="008E418F" w:rsidRPr="008D2D29">
        <w:rPr>
          <w:color w:val="000000"/>
          <w:sz w:val="24"/>
          <w:szCs w:val="24"/>
        </w:rPr>
        <w:t>ápisu</w:t>
      </w:r>
      <w:r w:rsidRPr="008D2D29">
        <w:rPr>
          <w:color w:val="000000"/>
          <w:sz w:val="24"/>
          <w:szCs w:val="24"/>
        </w:rPr>
        <w:t xml:space="preserve">. Smluvní strany se zavazují takovéto neplatné, neúčinné či zdánlivé </w:t>
      </w:r>
      <w:r w:rsidR="005566CB" w:rsidRPr="008D2D29">
        <w:rPr>
          <w:color w:val="000000"/>
          <w:sz w:val="24"/>
          <w:szCs w:val="24"/>
        </w:rPr>
        <w:t>ujednání</w:t>
      </w:r>
      <w:r w:rsidR="00422BEC" w:rsidRPr="008D2D29">
        <w:rPr>
          <w:color w:val="000000"/>
          <w:sz w:val="24"/>
          <w:szCs w:val="24"/>
        </w:rPr>
        <w:t xml:space="preserve"> nahradit novým platným a </w:t>
      </w:r>
      <w:r w:rsidRPr="008D2D29">
        <w:rPr>
          <w:color w:val="000000"/>
          <w:sz w:val="24"/>
          <w:szCs w:val="24"/>
        </w:rPr>
        <w:t xml:space="preserve">účinným </w:t>
      </w:r>
      <w:r w:rsidR="005566CB" w:rsidRPr="008D2D29">
        <w:rPr>
          <w:color w:val="000000"/>
          <w:sz w:val="24"/>
          <w:szCs w:val="24"/>
        </w:rPr>
        <w:t>ujednáním</w:t>
      </w:r>
      <w:r w:rsidRPr="008D2D29">
        <w:rPr>
          <w:color w:val="000000"/>
          <w:sz w:val="24"/>
          <w:szCs w:val="24"/>
        </w:rPr>
        <w:t xml:space="preserve">, které svým obsahem bude co nejvěrněji odpovídat podstatě a smyslu původního </w:t>
      </w:r>
      <w:r w:rsidR="005566CB" w:rsidRPr="008D2D29">
        <w:rPr>
          <w:color w:val="000000"/>
          <w:sz w:val="24"/>
          <w:szCs w:val="24"/>
        </w:rPr>
        <w:t>ujednání</w:t>
      </w:r>
      <w:r w:rsidRPr="008D2D29">
        <w:rPr>
          <w:color w:val="000000"/>
          <w:sz w:val="24"/>
          <w:szCs w:val="24"/>
        </w:rPr>
        <w:t>.</w:t>
      </w:r>
    </w:p>
    <w:p w14:paraId="0E9335CA" w14:textId="77777777" w:rsidR="00A71011" w:rsidRPr="008D2D29" w:rsidRDefault="00A71011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40832FAB" w14:textId="77777777" w:rsidR="008E418F" w:rsidRPr="008D2D29" w:rsidRDefault="005566CB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Zápis</w:t>
      </w:r>
      <w:r w:rsidR="005733AE" w:rsidRPr="008D2D29">
        <w:rPr>
          <w:color w:val="000000"/>
          <w:sz w:val="24"/>
          <w:szCs w:val="24"/>
        </w:rPr>
        <w:t xml:space="preserve"> a vztahy z</w:t>
      </w:r>
      <w:r w:rsidR="008E418F" w:rsidRPr="008D2D29">
        <w:rPr>
          <w:color w:val="000000"/>
          <w:sz w:val="24"/>
          <w:szCs w:val="24"/>
        </w:rPr>
        <w:t xml:space="preserve"> něj </w:t>
      </w:r>
      <w:r w:rsidR="005733AE" w:rsidRPr="008D2D29">
        <w:rPr>
          <w:color w:val="000000"/>
          <w:sz w:val="24"/>
          <w:szCs w:val="24"/>
        </w:rPr>
        <w:t xml:space="preserve">vyplývající se řídí právním řádem České republiky, zejména příslušnými ustanoveními </w:t>
      </w:r>
      <w:r w:rsidR="00A71011" w:rsidRPr="008D2D29">
        <w:rPr>
          <w:color w:val="000000"/>
          <w:sz w:val="24"/>
          <w:szCs w:val="24"/>
        </w:rPr>
        <w:t>zákona č. 219/2000 Sb</w:t>
      </w:r>
      <w:r w:rsidR="003D6EAB">
        <w:rPr>
          <w:color w:val="000000"/>
          <w:sz w:val="24"/>
          <w:szCs w:val="24"/>
        </w:rPr>
        <w:t>.</w:t>
      </w:r>
      <w:r w:rsidR="00DC42DD" w:rsidRPr="008D2D29">
        <w:rPr>
          <w:color w:val="000000"/>
          <w:sz w:val="24"/>
          <w:szCs w:val="24"/>
        </w:rPr>
        <w:t>,</w:t>
      </w:r>
      <w:r w:rsidR="00A71011" w:rsidRPr="008D2D29">
        <w:rPr>
          <w:color w:val="000000"/>
          <w:sz w:val="24"/>
          <w:szCs w:val="24"/>
        </w:rPr>
        <w:t xml:space="preserve"> a obč</w:t>
      </w:r>
      <w:r w:rsidR="008E418F" w:rsidRPr="008D2D29">
        <w:rPr>
          <w:color w:val="000000"/>
          <w:sz w:val="24"/>
          <w:szCs w:val="24"/>
        </w:rPr>
        <w:t xml:space="preserve">anského zákoníku. </w:t>
      </w:r>
    </w:p>
    <w:p w14:paraId="03C89030" w14:textId="77777777" w:rsidR="00A71011" w:rsidRPr="008D2D29" w:rsidRDefault="00A71011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4050257A" w14:textId="77777777" w:rsidR="00367B06" w:rsidRPr="008D2D29" w:rsidRDefault="00646933" w:rsidP="007A0A6D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Zápis</w:t>
      </w:r>
      <w:r w:rsidR="00367B06" w:rsidRPr="008D2D29">
        <w:rPr>
          <w:color w:val="000000"/>
          <w:sz w:val="24"/>
          <w:szCs w:val="24"/>
        </w:rPr>
        <w:t xml:space="preserve"> je</w:t>
      </w:r>
      <w:r w:rsidR="00E7726A">
        <w:rPr>
          <w:color w:val="000000"/>
          <w:sz w:val="24"/>
          <w:szCs w:val="24"/>
        </w:rPr>
        <w:t xml:space="preserve"> v písemné podobě</w:t>
      </w:r>
      <w:r w:rsidR="00367B06" w:rsidRPr="008D2D29">
        <w:rPr>
          <w:color w:val="000000"/>
          <w:sz w:val="24"/>
          <w:szCs w:val="24"/>
        </w:rPr>
        <w:t xml:space="preserve"> vyhotoven ve 4 výtiscích s platností originálu, z nichž prodávající i kupující obdrží po dvou</w:t>
      </w:r>
      <w:r w:rsidR="005566CB" w:rsidRPr="008D2D29">
        <w:rPr>
          <w:color w:val="000000"/>
          <w:sz w:val="24"/>
          <w:szCs w:val="24"/>
        </w:rPr>
        <w:t xml:space="preserve"> výtiscích</w:t>
      </w:r>
      <w:r w:rsidR="00367B06" w:rsidRPr="008D2D29">
        <w:rPr>
          <w:color w:val="000000"/>
          <w:sz w:val="24"/>
          <w:szCs w:val="24"/>
        </w:rPr>
        <w:t>.</w:t>
      </w:r>
      <w:r w:rsidR="00E7726A">
        <w:rPr>
          <w:color w:val="000000"/>
          <w:sz w:val="24"/>
          <w:szCs w:val="24"/>
        </w:rPr>
        <w:t xml:space="preserve"> Při právním jednáním učiněném elektronickými či jinými technickými prostředky se má zato, že písem</w:t>
      </w:r>
      <w:r w:rsidR="007A0A6D">
        <w:rPr>
          <w:color w:val="000000"/>
          <w:sz w:val="24"/>
          <w:szCs w:val="24"/>
        </w:rPr>
        <w:t>ná forma zápisu je zachována (§ 562 obč</w:t>
      </w:r>
      <w:r w:rsidR="00E7726A">
        <w:rPr>
          <w:color w:val="000000"/>
          <w:sz w:val="24"/>
          <w:szCs w:val="24"/>
        </w:rPr>
        <w:t xml:space="preserve">anského zákoníku, </w:t>
      </w:r>
      <w:r w:rsidR="003E757F">
        <w:rPr>
          <w:color w:val="000000"/>
          <w:sz w:val="24"/>
          <w:szCs w:val="24"/>
        </w:rPr>
        <w:t xml:space="preserve">§ 5 ve spojení s § 19 </w:t>
      </w:r>
      <w:r w:rsidR="00E7726A">
        <w:rPr>
          <w:color w:val="000000"/>
          <w:sz w:val="24"/>
          <w:szCs w:val="24"/>
        </w:rPr>
        <w:t>zák. č.</w:t>
      </w:r>
      <w:r w:rsidR="007A0A6D">
        <w:rPr>
          <w:color w:val="000000"/>
          <w:sz w:val="24"/>
          <w:szCs w:val="24"/>
        </w:rPr>
        <w:t xml:space="preserve"> 297/2016 Sb.)</w:t>
      </w:r>
      <w:r w:rsidR="007A0A6D">
        <w:rPr>
          <w:color w:val="000000"/>
          <w:sz w:val="24"/>
          <w:szCs w:val="24"/>
          <w:lang w:val="en-US"/>
        </w:rPr>
        <w:t xml:space="preserve">; </w:t>
      </w:r>
      <w:proofErr w:type="gramStart"/>
      <w:r w:rsidR="007A0A6D">
        <w:rPr>
          <w:color w:val="000000"/>
          <w:sz w:val="24"/>
          <w:szCs w:val="24"/>
          <w:lang w:val="en-US"/>
        </w:rPr>
        <w:t>v</w:t>
      </w:r>
      <w:proofErr w:type="gramEnd"/>
      <w:r w:rsidR="007A0A6D">
        <w:rPr>
          <w:color w:val="000000"/>
          <w:sz w:val="24"/>
          <w:szCs w:val="24"/>
          <w:lang w:val="en-US"/>
        </w:rPr>
        <w:t xml:space="preserve"> tom </w:t>
      </w:r>
      <w:r w:rsidR="007A0A6D">
        <w:rPr>
          <w:color w:val="000000"/>
          <w:sz w:val="24"/>
          <w:szCs w:val="24"/>
        </w:rPr>
        <w:t xml:space="preserve">případě je zápis vyhotoven pouze v elektronické podobě, podepsán kvalifikovaným elektronickým podpisem a opatřen </w:t>
      </w:r>
      <w:r w:rsidR="007A0A6D" w:rsidRPr="007A0A6D">
        <w:rPr>
          <w:color w:val="000000"/>
          <w:sz w:val="24"/>
          <w:szCs w:val="24"/>
        </w:rPr>
        <w:t>kvalifikovaným elektronickým časovým razítkem.</w:t>
      </w:r>
    </w:p>
    <w:p w14:paraId="5DBAA152" w14:textId="77777777" w:rsidR="00A71011" w:rsidRPr="008D2D29" w:rsidRDefault="00A71011" w:rsidP="00422BEC">
      <w:pPr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</w:p>
    <w:p w14:paraId="5BCBA51F" w14:textId="77777777" w:rsidR="00367B06" w:rsidRPr="008D2D29" w:rsidRDefault="00367B06" w:rsidP="00422BEC">
      <w:pPr>
        <w:numPr>
          <w:ilvl w:val="3"/>
          <w:numId w:val="5"/>
        </w:numPr>
        <w:tabs>
          <w:tab w:val="clear" w:pos="288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t>Nedílnou</w:t>
      </w:r>
      <w:r w:rsidRPr="008D2D29">
        <w:rPr>
          <w:color w:val="000000"/>
          <w:sz w:val="24"/>
        </w:rPr>
        <w:t xml:space="preserve"> součástí </w:t>
      </w:r>
      <w:r w:rsidR="000F6247" w:rsidRPr="008D2D29">
        <w:rPr>
          <w:color w:val="000000"/>
          <w:sz w:val="24"/>
        </w:rPr>
        <w:t>Zápisu</w:t>
      </w:r>
      <w:r w:rsidRPr="008D2D29">
        <w:rPr>
          <w:color w:val="000000"/>
          <w:sz w:val="24"/>
        </w:rPr>
        <w:t xml:space="preserve"> jsou následující přílohy:</w:t>
      </w:r>
    </w:p>
    <w:p w14:paraId="2E8A8A67" w14:textId="77777777" w:rsidR="00367B06" w:rsidRPr="008D2D29" w:rsidRDefault="00367B06" w:rsidP="00367B06">
      <w:pPr>
        <w:tabs>
          <w:tab w:val="left" w:pos="9000"/>
        </w:tabs>
        <w:overflowPunct w:val="0"/>
        <w:autoSpaceDE w:val="0"/>
        <w:autoSpaceDN w:val="0"/>
        <w:adjustRightInd w:val="0"/>
        <w:ind w:right="72"/>
        <w:jc w:val="both"/>
        <w:rPr>
          <w:color w:val="000000"/>
          <w:sz w:val="24"/>
        </w:rPr>
      </w:pPr>
    </w:p>
    <w:p w14:paraId="13EC59BA" w14:textId="77777777" w:rsidR="00367B06" w:rsidRPr="008D2D29" w:rsidRDefault="00367B06" w:rsidP="00422BEC">
      <w:pPr>
        <w:numPr>
          <w:ilvl w:val="0"/>
          <w:numId w:val="7"/>
        </w:numPr>
        <w:tabs>
          <w:tab w:val="left" w:pos="9000"/>
        </w:tabs>
        <w:overflowPunct w:val="0"/>
        <w:autoSpaceDE w:val="0"/>
        <w:autoSpaceDN w:val="0"/>
        <w:adjustRightInd w:val="0"/>
        <w:ind w:right="72" w:hanging="294"/>
        <w:jc w:val="both"/>
        <w:rPr>
          <w:color w:val="000000"/>
          <w:sz w:val="24"/>
        </w:rPr>
      </w:pPr>
      <w:r w:rsidRPr="008D2D29">
        <w:rPr>
          <w:color w:val="000000"/>
          <w:sz w:val="24"/>
        </w:rPr>
        <w:t>č. 1 Specifikace interiérového nábytku</w:t>
      </w:r>
    </w:p>
    <w:p w14:paraId="6D3AF2E9" w14:textId="77777777" w:rsidR="00367B06" w:rsidRPr="008D2D29" w:rsidRDefault="000B4EB3" w:rsidP="00422BEC">
      <w:pPr>
        <w:numPr>
          <w:ilvl w:val="0"/>
          <w:numId w:val="7"/>
        </w:numPr>
        <w:tabs>
          <w:tab w:val="left" w:pos="9000"/>
        </w:tabs>
        <w:overflowPunct w:val="0"/>
        <w:autoSpaceDE w:val="0"/>
        <w:autoSpaceDN w:val="0"/>
        <w:adjustRightInd w:val="0"/>
        <w:ind w:right="72" w:hanging="294"/>
        <w:jc w:val="both"/>
        <w:rPr>
          <w:color w:val="000000"/>
          <w:sz w:val="24"/>
        </w:rPr>
      </w:pPr>
      <w:r w:rsidRPr="008D2D29">
        <w:rPr>
          <w:color w:val="000000"/>
          <w:sz w:val="24"/>
        </w:rPr>
        <w:t>č. 2</w:t>
      </w:r>
      <w:r w:rsidR="0017270E">
        <w:rPr>
          <w:color w:val="000000"/>
          <w:sz w:val="24"/>
        </w:rPr>
        <w:t xml:space="preserve"> </w:t>
      </w:r>
      <w:r w:rsidR="00367B06" w:rsidRPr="008D2D29">
        <w:rPr>
          <w:color w:val="000000"/>
          <w:sz w:val="24"/>
        </w:rPr>
        <w:t>Certifikát Ministerstva životního prostředí</w:t>
      </w:r>
    </w:p>
    <w:p w14:paraId="0985B348" w14:textId="77777777" w:rsidR="00367B06" w:rsidRPr="008D2D29" w:rsidRDefault="00367B06" w:rsidP="008E418F">
      <w:pPr>
        <w:tabs>
          <w:tab w:val="left" w:pos="9000"/>
        </w:tabs>
        <w:overflowPunct w:val="0"/>
        <w:autoSpaceDE w:val="0"/>
        <w:autoSpaceDN w:val="0"/>
        <w:adjustRightInd w:val="0"/>
        <w:ind w:left="720" w:right="72"/>
        <w:jc w:val="both"/>
        <w:rPr>
          <w:color w:val="000000"/>
          <w:sz w:val="24"/>
        </w:rPr>
      </w:pPr>
    </w:p>
    <w:p w14:paraId="693B9484" w14:textId="77777777" w:rsidR="001E6716" w:rsidRPr="008D2D29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sz w:val="24"/>
          <w:szCs w:val="24"/>
        </w:rPr>
        <w:sectPr w:rsidR="001E6716" w:rsidRPr="008D2D2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BD711C" w14:textId="77777777" w:rsidR="00A70125" w:rsidRDefault="00A70125" w:rsidP="00367B06">
      <w:pPr>
        <w:overflowPunct w:val="0"/>
        <w:autoSpaceDE w:val="0"/>
        <w:autoSpaceDN w:val="0"/>
        <w:adjustRightInd w:val="0"/>
        <w:ind w:right="827"/>
        <w:jc w:val="both"/>
        <w:rPr>
          <w:sz w:val="24"/>
          <w:szCs w:val="24"/>
        </w:rPr>
      </w:pPr>
    </w:p>
    <w:p w14:paraId="57A8FAE3" w14:textId="79D14533" w:rsidR="00367B06" w:rsidRPr="008D2D29" w:rsidRDefault="00276D94" w:rsidP="00367B06">
      <w:pPr>
        <w:overflowPunct w:val="0"/>
        <w:autoSpaceDE w:val="0"/>
        <w:autoSpaceDN w:val="0"/>
        <w:adjustRightInd w:val="0"/>
        <w:ind w:right="827"/>
        <w:jc w:val="both"/>
        <w:rPr>
          <w:sz w:val="24"/>
          <w:szCs w:val="24"/>
        </w:rPr>
      </w:pPr>
      <w:r w:rsidRPr="008D2D29">
        <w:rPr>
          <w:sz w:val="24"/>
          <w:szCs w:val="24"/>
        </w:rPr>
        <w:t>V</w:t>
      </w:r>
      <w:r w:rsidR="00C02BC1">
        <w:rPr>
          <w:sz w:val="24"/>
          <w:szCs w:val="24"/>
        </w:rPr>
        <w:t> </w:t>
      </w:r>
      <w:r w:rsidR="00C72284">
        <w:rPr>
          <w:sz w:val="24"/>
          <w:szCs w:val="24"/>
        </w:rPr>
        <w:t>Kroměříži</w:t>
      </w:r>
      <w:r w:rsidR="00745AE2">
        <w:rPr>
          <w:sz w:val="24"/>
          <w:szCs w:val="24"/>
        </w:rPr>
        <w:t xml:space="preserve"> </w:t>
      </w:r>
      <w:r w:rsidRPr="008D2D29">
        <w:rPr>
          <w:sz w:val="24"/>
          <w:szCs w:val="24"/>
        </w:rPr>
        <w:t>dne</w:t>
      </w:r>
      <w:r w:rsidR="00367B06" w:rsidRPr="008D2D29">
        <w:rPr>
          <w:sz w:val="24"/>
          <w:szCs w:val="24"/>
        </w:rPr>
        <w:t>:</w:t>
      </w:r>
      <w:r w:rsidR="00620D6C">
        <w:rPr>
          <w:sz w:val="24"/>
          <w:szCs w:val="24"/>
        </w:rPr>
        <w:t xml:space="preserve"> </w:t>
      </w:r>
      <w:r w:rsidR="00C02BC1">
        <w:rPr>
          <w:sz w:val="24"/>
          <w:szCs w:val="24"/>
        </w:rPr>
        <w:tab/>
      </w:r>
      <w:r w:rsidR="00C02BC1">
        <w:rPr>
          <w:sz w:val="24"/>
          <w:szCs w:val="24"/>
        </w:rPr>
        <w:tab/>
        <w:t xml:space="preserve">    </w:t>
      </w:r>
      <w:r w:rsidR="00CF0E7F">
        <w:rPr>
          <w:sz w:val="24"/>
          <w:szCs w:val="24"/>
        </w:rPr>
        <w:t xml:space="preserve">                     </w:t>
      </w:r>
      <w:r w:rsidR="00C02BC1">
        <w:rPr>
          <w:sz w:val="24"/>
          <w:szCs w:val="24"/>
        </w:rPr>
        <w:t xml:space="preserve"> </w:t>
      </w:r>
      <w:r w:rsidR="007416DF">
        <w:rPr>
          <w:sz w:val="24"/>
          <w:szCs w:val="24"/>
        </w:rPr>
        <w:t xml:space="preserve">  </w:t>
      </w:r>
      <w:r w:rsidR="00C02BC1">
        <w:rPr>
          <w:sz w:val="24"/>
          <w:szCs w:val="24"/>
        </w:rPr>
        <w:t xml:space="preserve"> </w:t>
      </w:r>
      <w:r w:rsidR="00C72284">
        <w:rPr>
          <w:sz w:val="24"/>
          <w:szCs w:val="24"/>
        </w:rPr>
        <w:tab/>
      </w:r>
      <w:r w:rsidR="00A70125">
        <w:rPr>
          <w:sz w:val="24"/>
          <w:szCs w:val="24"/>
        </w:rPr>
        <w:t>V Mírově dne:</w:t>
      </w:r>
    </w:p>
    <w:p w14:paraId="389F1BC6" w14:textId="77777777" w:rsidR="001E6716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</w:pPr>
    </w:p>
    <w:p w14:paraId="3BA81F26" w14:textId="4AF94D80" w:rsidR="00C97C8F" w:rsidRPr="008D2D29" w:rsidRDefault="00C97C8F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  <w:sectPr w:rsidR="00C97C8F" w:rsidRPr="008D2D29" w:rsidSect="001E67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BFBCD0" w14:textId="77777777" w:rsidR="001E6716" w:rsidRPr="008D2D29" w:rsidRDefault="00367B06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</w:pPr>
      <w:r w:rsidRPr="008D2D29">
        <w:rPr>
          <w:color w:val="000000"/>
          <w:sz w:val="24"/>
          <w:szCs w:val="24"/>
        </w:rPr>
        <w:lastRenderedPageBreak/>
        <w:t>Za kupujícího:</w:t>
      </w:r>
    </w:p>
    <w:p w14:paraId="45BB4065" w14:textId="7A8C3C20" w:rsidR="00367B06" w:rsidRPr="008D2D29" w:rsidRDefault="00C72284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="00367B06" w:rsidRPr="008D2D29">
        <w:rPr>
          <w:color w:val="000000"/>
          <w:sz w:val="24"/>
          <w:szCs w:val="24"/>
        </w:rPr>
        <w:t>Za prodávajícího:</w:t>
      </w:r>
    </w:p>
    <w:p w14:paraId="3BA22B73" w14:textId="77777777" w:rsidR="001E6716" w:rsidRPr="008D2D29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  <w:sectPr w:rsidR="001E6716" w:rsidRPr="008D2D29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699C90" w14:textId="77777777" w:rsidR="00367B06" w:rsidRPr="008D2D29" w:rsidRDefault="00367B06" w:rsidP="00367B06">
      <w:pPr>
        <w:overflowPunct w:val="0"/>
        <w:autoSpaceDE w:val="0"/>
        <w:autoSpaceDN w:val="0"/>
        <w:adjustRightInd w:val="0"/>
        <w:ind w:right="827"/>
        <w:jc w:val="both"/>
        <w:rPr>
          <w:color w:val="000000"/>
          <w:sz w:val="24"/>
          <w:szCs w:val="24"/>
        </w:rPr>
      </w:pPr>
    </w:p>
    <w:p w14:paraId="09A82C96" w14:textId="71BA67C7" w:rsidR="00095B74" w:rsidRDefault="00095B74" w:rsidP="00A70125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2BED96B" w14:textId="77777777" w:rsidR="005D48F3" w:rsidRDefault="005D48F3" w:rsidP="005D48F3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</w:p>
    <w:p w14:paraId="43E2A199" w14:textId="5BB1281B" w:rsidR="00A70125" w:rsidRDefault="005D48F3" w:rsidP="005D48F3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 w:rsidR="00A70125">
        <w:rPr>
          <w:color w:val="000000"/>
          <w:sz w:val="24"/>
          <w:szCs w:val="24"/>
        </w:rPr>
        <w:t>……</w:t>
      </w:r>
      <w:r w:rsidR="00095B74">
        <w:rPr>
          <w:color w:val="000000"/>
          <w:sz w:val="24"/>
          <w:szCs w:val="24"/>
        </w:rPr>
        <w:t>……</w:t>
      </w:r>
      <w:r w:rsidR="00A70125">
        <w:rPr>
          <w:color w:val="000000"/>
          <w:sz w:val="24"/>
          <w:szCs w:val="24"/>
        </w:rPr>
        <w:t>…..………………………..</w:t>
      </w:r>
      <w:r w:rsidR="00C97C8F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..</w:t>
      </w:r>
      <w:r w:rsidR="00C97C8F">
        <w:rPr>
          <w:color w:val="000000"/>
          <w:sz w:val="24"/>
          <w:szCs w:val="24"/>
        </w:rPr>
        <w:t>……………..………………………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97C8F" w14:paraId="61ED4824" w14:textId="77777777" w:rsidTr="005D48F3">
        <w:trPr>
          <w:trHeight w:val="283"/>
        </w:trPr>
        <w:tc>
          <w:tcPr>
            <w:tcW w:w="4606" w:type="dxa"/>
          </w:tcPr>
          <w:p w14:paraId="04D73831" w14:textId="7CAF6D65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7C8F">
              <w:rPr>
                <w:color w:val="000000"/>
                <w:sz w:val="24"/>
                <w:szCs w:val="24"/>
              </w:rPr>
              <w:t>prof. MUDr. Roman Havlík, Ph.D.</w:t>
            </w:r>
          </w:p>
        </w:tc>
        <w:tc>
          <w:tcPr>
            <w:tcW w:w="4606" w:type="dxa"/>
          </w:tcPr>
          <w:p w14:paraId="4F93533E" w14:textId="1CAAB5F4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Vrchní rada</w:t>
            </w:r>
          </w:p>
        </w:tc>
      </w:tr>
      <w:tr w:rsidR="00C97C8F" w14:paraId="0E85E3B3" w14:textId="77777777" w:rsidTr="005D48F3">
        <w:trPr>
          <w:trHeight w:val="283"/>
        </w:trPr>
        <w:tc>
          <w:tcPr>
            <w:tcW w:w="4606" w:type="dxa"/>
          </w:tcPr>
          <w:p w14:paraId="66F56604" w14:textId="3504156C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ředitel Psychiatrické nemocnice v Kroměříži </w:t>
            </w:r>
          </w:p>
        </w:tc>
        <w:tc>
          <w:tcPr>
            <w:tcW w:w="4606" w:type="dxa"/>
          </w:tcPr>
          <w:p w14:paraId="6F579898" w14:textId="735B13E5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plk. Mgr. Aleš Friedl</w:t>
            </w:r>
          </w:p>
        </w:tc>
      </w:tr>
      <w:tr w:rsidR="00C97C8F" w14:paraId="0E561794" w14:textId="77777777" w:rsidTr="005D48F3">
        <w:trPr>
          <w:trHeight w:val="283"/>
        </w:trPr>
        <w:tc>
          <w:tcPr>
            <w:tcW w:w="4606" w:type="dxa"/>
          </w:tcPr>
          <w:p w14:paraId="417D13D5" w14:textId="77777777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66EA8FE" w14:textId="4F6741C1" w:rsidR="00C97C8F" w:rsidRDefault="00C97C8F" w:rsidP="00C97C8F">
            <w:pPr>
              <w:tabs>
                <w:tab w:val="left" w:pos="426"/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Věznice Mírov</w:t>
            </w:r>
          </w:p>
        </w:tc>
      </w:tr>
    </w:tbl>
    <w:p w14:paraId="4D97351A" w14:textId="77777777" w:rsidR="00136B99" w:rsidRPr="001807CA" w:rsidRDefault="00136B99" w:rsidP="00D04868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136B99" w:rsidRPr="001807CA" w:rsidSect="001E6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CD61" w14:textId="77777777" w:rsidR="002A28D5" w:rsidRDefault="002A28D5" w:rsidP="007D7B32">
      <w:r>
        <w:separator/>
      </w:r>
    </w:p>
  </w:endnote>
  <w:endnote w:type="continuationSeparator" w:id="0">
    <w:p w14:paraId="4100C93D" w14:textId="77777777" w:rsidR="002A28D5" w:rsidRDefault="002A28D5" w:rsidP="007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2D95" w14:textId="77777777" w:rsidR="002A28D5" w:rsidRDefault="002A28D5" w:rsidP="007D7B32">
      <w:r>
        <w:separator/>
      </w:r>
    </w:p>
  </w:footnote>
  <w:footnote w:type="continuationSeparator" w:id="0">
    <w:p w14:paraId="64A4090F" w14:textId="77777777" w:rsidR="002A28D5" w:rsidRDefault="002A28D5" w:rsidP="007D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E2DF" w14:textId="77777777" w:rsidR="005A0F77" w:rsidRDefault="005A0F77">
    <w:pPr>
      <w:pStyle w:val="Zhlav"/>
    </w:pPr>
  </w:p>
  <w:p w14:paraId="69DA4AD8" w14:textId="77777777" w:rsidR="005A0F77" w:rsidRDefault="005A0F77" w:rsidP="007D7B3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243"/>
    <w:multiLevelType w:val="hybridMultilevel"/>
    <w:tmpl w:val="69D45E34"/>
    <w:lvl w:ilvl="0" w:tplc="69402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B6C"/>
    <w:multiLevelType w:val="hybridMultilevel"/>
    <w:tmpl w:val="DB365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2F3"/>
    <w:multiLevelType w:val="hybridMultilevel"/>
    <w:tmpl w:val="B7804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E51EF3"/>
    <w:multiLevelType w:val="hybridMultilevel"/>
    <w:tmpl w:val="14B47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7AA0"/>
    <w:multiLevelType w:val="hybridMultilevel"/>
    <w:tmpl w:val="4C9C5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9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Cs w:val="24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0383"/>
    <w:multiLevelType w:val="hybridMultilevel"/>
    <w:tmpl w:val="C06CA9E8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D5641"/>
    <w:multiLevelType w:val="multilevel"/>
    <w:tmpl w:val="62F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54F8C"/>
    <w:multiLevelType w:val="hybridMultilevel"/>
    <w:tmpl w:val="0172D0A8"/>
    <w:lvl w:ilvl="0" w:tplc="A6E0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E2036"/>
    <w:multiLevelType w:val="hybridMultilevel"/>
    <w:tmpl w:val="BAB41F4E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83F10"/>
    <w:multiLevelType w:val="multilevel"/>
    <w:tmpl w:val="209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6C18C9"/>
    <w:multiLevelType w:val="hybridMultilevel"/>
    <w:tmpl w:val="F8E4E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842ED6"/>
    <w:multiLevelType w:val="hybridMultilevel"/>
    <w:tmpl w:val="78583D64"/>
    <w:lvl w:ilvl="0" w:tplc="FC9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8A089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F007AE"/>
    <w:multiLevelType w:val="hybridMultilevel"/>
    <w:tmpl w:val="E788F732"/>
    <w:lvl w:ilvl="0" w:tplc="F2C89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6"/>
    <w:rsid w:val="00013856"/>
    <w:rsid w:val="000270FE"/>
    <w:rsid w:val="0002740A"/>
    <w:rsid w:val="00027E4D"/>
    <w:rsid w:val="00032690"/>
    <w:rsid w:val="00035C60"/>
    <w:rsid w:val="00046C79"/>
    <w:rsid w:val="00050CC4"/>
    <w:rsid w:val="00064C57"/>
    <w:rsid w:val="000816D2"/>
    <w:rsid w:val="00090E6E"/>
    <w:rsid w:val="00094E0D"/>
    <w:rsid w:val="00095B74"/>
    <w:rsid w:val="000972D9"/>
    <w:rsid w:val="000B1147"/>
    <w:rsid w:val="000B1CA1"/>
    <w:rsid w:val="000B4EB3"/>
    <w:rsid w:val="000C31A4"/>
    <w:rsid w:val="000C74F2"/>
    <w:rsid w:val="000D4682"/>
    <w:rsid w:val="000F6247"/>
    <w:rsid w:val="00116372"/>
    <w:rsid w:val="001304D2"/>
    <w:rsid w:val="00130672"/>
    <w:rsid w:val="00133198"/>
    <w:rsid w:val="00136B99"/>
    <w:rsid w:val="0014311A"/>
    <w:rsid w:val="00153883"/>
    <w:rsid w:val="00154F35"/>
    <w:rsid w:val="00155535"/>
    <w:rsid w:val="0015777E"/>
    <w:rsid w:val="0017270E"/>
    <w:rsid w:val="001807CA"/>
    <w:rsid w:val="001823BD"/>
    <w:rsid w:val="00185CBE"/>
    <w:rsid w:val="00187CFF"/>
    <w:rsid w:val="001978F7"/>
    <w:rsid w:val="001A0999"/>
    <w:rsid w:val="001B7C39"/>
    <w:rsid w:val="001C01DA"/>
    <w:rsid w:val="001C34B5"/>
    <w:rsid w:val="001D18D3"/>
    <w:rsid w:val="001D683C"/>
    <w:rsid w:val="001E0D2B"/>
    <w:rsid w:val="001E6716"/>
    <w:rsid w:val="001F2480"/>
    <w:rsid w:val="00231712"/>
    <w:rsid w:val="00272DC3"/>
    <w:rsid w:val="00276D94"/>
    <w:rsid w:val="00287B36"/>
    <w:rsid w:val="00291B9C"/>
    <w:rsid w:val="00293D68"/>
    <w:rsid w:val="002A222F"/>
    <w:rsid w:val="002A28D5"/>
    <w:rsid w:val="002A2EE3"/>
    <w:rsid w:val="002B080E"/>
    <w:rsid w:val="002B0979"/>
    <w:rsid w:val="002B3792"/>
    <w:rsid w:val="002C4814"/>
    <w:rsid w:val="002C5669"/>
    <w:rsid w:val="002D2A48"/>
    <w:rsid w:val="002F17DB"/>
    <w:rsid w:val="002F7571"/>
    <w:rsid w:val="00330D76"/>
    <w:rsid w:val="003409F8"/>
    <w:rsid w:val="003427B1"/>
    <w:rsid w:val="00345043"/>
    <w:rsid w:val="00346D2E"/>
    <w:rsid w:val="00357869"/>
    <w:rsid w:val="00364B14"/>
    <w:rsid w:val="00367B06"/>
    <w:rsid w:val="00374394"/>
    <w:rsid w:val="00376EDA"/>
    <w:rsid w:val="003814D9"/>
    <w:rsid w:val="003A02D9"/>
    <w:rsid w:val="003A3A6D"/>
    <w:rsid w:val="003C11DD"/>
    <w:rsid w:val="003C1F22"/>
    <w:rsid w:val="003C213F"/>
    <w:rsid w:val="003C35BF"/>
    <w:rsid w:val="003D2F54"/>
    <w:rsid w:val="003D6EAB"/>
    <w:rsid w:val="003E6045"/>
    <w:rsid w:val="003E757F"/>
    <w:rsid w:val="003F7C11"/>
    <w:rsid w:val="00401BB5"/>
    <w:rsid w:val="00401E5D"/>
    <w:rsid w:val="00402B5B"/>
    <w:rsid w:val="00411A15"/>
    <w:rsid w:val="0041382E"/>
    <w:rsid w:val="004229F3"/>
    <w:rsid w:val="00422BEC"/>
    <w:rsid w:val="00456133"/>
    <w:rsid w:val="00481DDE"/>
    <w:rsid w:val="00491660"/>
    <w:rsid w:val="004960FB"/>
    <w:rsid w:val="004B0079"/>
    <w:rsid w:val="004B0F2D"/>
    <w:rsid w:val="004D1888"/>
    <w:rsid w:val="004D3D16"/>
    <w:rsid w:val="004D5681"/>
    <w:rsid w:val="005007B2"/>
    <w:rsid w:val="00502410"/>
    <w:rsid w:val="0050298F"/>
    <w:rsid w:val="00503436"/>
    <w:rsid w:val="005141A1"/>
    <w:rsid w:val="00515B7A"/>
    <w:rsid w:val="00516756"/>
    <w:rsid w:val="00517107"/>
    <w:rsid w:val="00523C45"/>
    <w:rsid w:val="00526F43"/>
    <w:rsid w:val="00532092"/>
    <w:rsid w:val="00541A51"/>
    <w:rsid w:val="005554F7"/>
    <w:rsid w:val="005566CB"/>
    <w:rsid w:val="00557B3F"/>
    <w:rsid w:val="00571B0A"/>
    <w:rsid w:val="005733AE"/>
    <w:rsid w:val="00583B4D"/>
    <w:rsid w:val="005875A5"/>
    <w:rsid w:val="005904E9"/>
    <w:rsid w:val="005A0F77"/>
    <w:rsid w:val="005B332A"/>
    <w:rsid w:val="005D2B3F"/>
    <w:rsid w:val="005D2E70"/>
    <w:rsid w:val="005D44E7"/>
    <w:rsid w:val="005D48F3"/>
    <w:rsid w:val="005D6387"/>
    <w:rsid w:val="005F3AAC"/>
    <w:rsid w:val="00602E59"/>
    <w:rsid w:val="0060477F"/>
    <w:rsid w:val="00604EAF"/>
    <w:rsid w:val="00613A2C"/>
    <w:rsid w:val="0061711E"/>
    <w:rsid w:val="00620D6C"/>
    <w:rsid w:val="00631A4C"/>
    <w:rsid w:val="00646933"/>
    <w:rsid w:val="00647F0A"/>
    <w:rsid w:val="0066155A"/>
    <w:rsid w:val="00664BBF"/>
    <w:rsid w:val="00676156"/>
    <w:rsid w:val="00690ADC"/>
    <w:rsid w:val="006B7CB4"/>
    <w:rsid w:val="006D6464"/>
    <w:rsid w:val="007001E4"/>
    <w:rsid w:val="00703FB8"/>
    <w:rsid w:val="00715739"/>
    <w:rsid w:val="00722E62"/>
    <w:rsid w:val="007416DF"/>
    <w:rsid w:val="00742A3E"/>
    <w:rsid w:val="0074321A"/>
    <w:rsid w:val="00743A67"/>
    <w:rsid w:val="00745AE2"/>
    <w:rsid w:val="0076215F"/>
    <w:rsid w:val="00767547"/>
    <w:rsid w:val="0079346A"/>
    <w:rsid w:val="00794B52"/>
    <w:rsid w:val="007A0A6D"/>
    <w:rsid w:val="007A1F24"/>
    <w:rsid w:val="007A4974"/>
    <w:rsid w:val="007B0EE3"/>
    <w:rsid w:val="007D7B32"/>
    <w:rsid w:val="007E0CDB"/>
    <w:rsid w:val="007E2D4F"/>
    <w:rsid w:val="007F7FC2"/>
    <w:rsid w:val="0080027D"/>
    <w:rsid w:val="00811AB4"/>
    <w:rsid w:val="008257CC"/>
    <w:rsid w:val="00826699"/>
    <w:rsid w:val="00841445"/>
    <w:rsid w:val="00847F1C"/>
    <w:rsid w:val="008535FE"/>
    <w:rsid w:val="008619B9"/>
    <w:rsid w:val="00865D4B"/>
    <w:rsid w:val="00871E44"/>
    <w:rsid w:val="00892442"/>
    <w:rsid w:val="008A17CF"/>
    <w:rsid w:val="008C0A63"/>
    <w:rsid w:val="008C3F79"/>
    <w:rsid w:val="008D2D29"/>
    <w:rsid w:val="008E3ECB"/>
    <w:rsid w:val="008E418F"/>
    <w:rsid w:val="008F5ED4"/>
    <w:rsid w:val="0093078F"/>
    <w:rsid w:val="0093550D"/>
    <w:rsid w:val="0093560D"/>
    <w:rsid w:val="00944070"/>
    <w:rsid w:val="0094548D"/>
    <w:rsid w:val="009645EA"/>
    <w:rsid w:val="0099304B"/>
    <w:rsid w:val="0099453A"/>
    <w:rsid w:val="009A00FF"/>
    <w:rsid w:val="009A21A6"/>
    <w:rsid w:val="009E195A"/>
    <w:rsid w:val="009F6368"/>
    <w:rsid w:val="00A01883"/>
    <w:rsid w:val="00A16599"/>
    <w:rsid w:val="00A1706A"/>
    <w:rsid w:val="00A2116D"/>
    <w:rsid w:val="00A30F49"/>
    <w:rsid w:val="00A318EE"/>
    <w:rsid w:val="00A35F0F"/>
    <w:rsid w:val="00A36E2A"/>
    <w:rsid w:val="00A70125"/>
    <w:rsid w:val="00A71011"/>
    <w:rsid w:val="00A7446A"/>
    <w:rsid w:val="00A80B0A"/>
    <w:rsid w:val="00A85FC3"/>
    <w:rsid w:val="00A91C95"/>
    <w:rsid w:val="00A934F3"/>
    <w:rsid w:val="00AB5A4B"/>
    <w:rsid w:val="00AC45C8"/>
    <w:rsid w:val="00AD3956"/>
    <w:rsid w:val="00AE2338"/>
    <w:rsid w:val="00AE3CC3"/>
    <w:rsid w:val="00AF3ADC"/>
    <w:rsid w:val="00B01098"/>
    <w:rsid w:val="00B05714"/>
    <w:rsid w:val="00B07E8D"/>
    <w:rsid w:val="00B4677B"/>
    <w:rsid w:val="00B5710A"/>
    <w:rsid w:val="00B6022C"/>
    <w:rsid w:val="00B62E2A"/>
    <w:rsid w:val="00B63828"/>
    <w:rsid w:val="00B766DD"/>
    <w:rsid w:val="00B80D3A"/>
    <w:rsid w:val="00B870F0"/>
    <w:rsid w:val="00B976CE"/>
    <w:rsid w:val="00BA5901"/>
    <w:rsid w:val="00BD0988"/>
    <w:rsid w:val="00BD3014"/>
    <w:rsid w:val="00BE0BF5"/>
    <w:rsid w:val="00BE36A4"/>
    <w:rsid w:val="00BE380A"/>
    <w:rsid w:val="00BE4CE8"/>
    <w:rsid w:val="00BE7961"/>
    <w:rsid w:val="00BF554E"/>
    <w:rsid w:val="00BF7B46"/>
    <w:rsid w:val="00C00961"/>
    <w:rsid w:val="00C02BC1"/>
    <w:rsid w:val="00C12825"/>
    <w:rsid w:val="00C155A7"/>
    <w:rsid w:val="00C1591F"/>
    <w:rsid w:val="00C164BB"/>
    <w:rsid w:val="00C25BF9"/>
    <w:rsid w:val="00C3413C"/>
    <w:rsid w:val="00C34AE6"/>
    <w:rsid w:val="00C407AB"/>
    <w:rsid w:val="00C55C5C"/>
    <w:rsid w:val="00C66E56"/>
    <w:rsid w:val="00C70FE6"/>
    <w:rsid w:val="00C72284"/>
    <w:rsid w:val="00C776FE"/>
    <w:rsid w:val="00C817B4"/>
    <w:rsid w:val="00C82C4C"/>
    <w:rsid w:val="00C85E42"/>
    <w:rsid w:val="00C86BF3"/>
    <w:rsid w:val="00C87587"/>
    <w:rsid w:val="00C9060A"/>
    <w:rsid w:val="00C97C8F"/>
    <w:rsid w:val="00CA1488"/>
    <w:rsid w:val="00CB1520"/>
    <w:rsid w:val="00CB1CD6"/>
    <w:rsid w:val="00CB61FD"/>
    <w:rsid w:val="00CC02B5"/>
    <w:rsid w:val="00CC1B13"/>
    <w:rsid w:val="00CD337E"/>
    <w:rsid w:val="00CE6AB0"/>
    <w:rsid w:val="00CF0E7F"/>
    <w:rsid w:val="00D04868"/>
    <w:rsid w:val="00D05424"/>
    <w:rsid w:val="00D05926"/>
    <w:rsid w:val="00D06589"/>
    <w:rsid w:val="00D119EF"/>
    <w:rsid w:val="00D308BB"/>
    <w:rsid w:val="00D329C0"/>
    <w:rsid w:val="00D34D45"/>
    <w:rsid w:val="00D35195"/>
    <w:rsid w:val="00D45EB6"/>
    <w:rsid w:val="00D523B2"/>
    <w:rsid w:val="00D61584"/>
    <w:rsid w:val="00D960EF"/>
    <w:rsid w:val="00D968C9"/>
    <w:rsid w:val="00D96A60"/>
    <w:rsid w:val="00DA2C3E"/>
    <w:rsid w:val="00DC42DD"/>
    <w:rsid w:val="00DC6DD8"/>
    <w:rsid w:val="00DC760A"/>
    <w:rsid w:val="00DC7696"/>
    <w:rsid w:val="00DD6579"/>
    <w:rsid w:val="00DD71BE"/>
    <w:rsid w:val="00E0304C"/>
    <w:rsid w:val="00E06D1A"/>
    <w:rsid w:val="00E07453"/>
    <w:rsid w:val="00E11F6A"/>
    <w:rsid w:val="00E2166A"/>
    <w:rsid w:val="00E21A26"/>
    <w:rsid w:val="00E21CA2"/>
    <w:rsid w:val="00E27476"/>
    <w:rsid w:val="00E31521"/>
    <w:rsid w:val="00E3658F"/>
    <w:rsid w:val="00E43F9C"/>
    <w:rsid w:val="00E44CA8"/>
    <w:rsid w:val="00E50C86"/>
    <w:rsid w:val="00E542F3"/>
    <w:rsid w:val="00E6774F"/>
    <w:rsid w:val="00E70129"/>
    <w:rsid w:val="00E71113"/>
    <w:rsid w:val="00E71278"/>
    <w:rsid w:val="00E7726A"/>
    <w:rsid w:val="00E82A0E"/>
    <w:rsid w:val="00E84298"/>
    <w:rsid w:val="00E84C74"/>
    <w:rsid w:val="00EB34AE"/>
    <w:rsid w:val="00EB561C"/>
    <w:rsid w:val="00ED311F"/>
    <w:rsid w:val="00ED69FB"/>
    <w:rsid w:val="00EE240D"/>
    <w:rsid w:val="00EF3A3F"/>
    <w:rsid w:val="00F01A41"/>
    <w:rsid w:val="00F31071"/>
    <w:rsid w:val="00F40CBE"/>
    <w:rsid w:val="00F57F30"/>
    <w:rsid w:val="00F67D5F"/>
    <w:rsid w:val="00F7687D"/>
    <w:rsid w:val="00F77460"/>
    <w:rsid w:val="00F91F20"/>
    <w:rsid w:val="00F95B28"/>
    <w:rsid w:val="00FA7073"/>
    <w:rsid w:val="00FC49D5"/>
    <w:rsid w:val="00FD240E"/>
    <w:rsid w:val="00FE15C2"/>
    <w:rsid w:val="00FE7C9F"/>
    <w:rsid w:val="00FF1AF9"/>
    <w:rsid w:val="00FF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94E5"/>
  <w15:docId w15:val="{47BE11B4-6F91-4DB9-B7B9-626F3C9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97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8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8F7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8F7"/>
    <w:rPr>
      <w:rFonts w:ascii="Times New Roman" w:eastAsia="Times New Roman" w:hAnsi="Times New Roman" w:cs="Times New Roman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109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3014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2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pnk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901A-6FB4-4761-B333-4560253C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1674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Věznice Mírov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Režňáková Pavla</cp:lastModifiedBy>
  <cp:revision>3</cp:revision>
  <cp:lastPrinted>2019-03-29T06:52:00Z</cp:lastPrinted>
  <dcterms:created xsi:type="dcterms:W3CDTF">2025-05-27T09:46:00Z</dcterms:created>
  <dcterms:modified xsi:type="dcterms:W3CDTF">2025-05-27T09:57:00Z</dcterms:modified>
</cp:coreProperties>
</file>