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BF" w:rsidRPr="003B044B" w:rsidRDefault="00AE5BBF" w:rsidP="00AE5BBF">
      <w:pPr>
        <w:ind w:left="3540" w:right="-568"/>
        <w:jc w:val="both"/>
      </w:pPr>
      <w:r>
        <w:rPr>
          <w:b/>
          <w:sz w:val="32"/>
        </w:rPr>
        <w:t xml:space="preserve">         </w:t>
      </w:r>
      <w:r>
        <w:t xml:space="preserve">                                                              Příloha 2 </w:t>
      </w:r>
    </w:p>
    <w:p w:rsidR="00AE5BBF" w:rsidRDefault="00AE5BBF" w:rsidP="00AE5BBF">
      <w:pPr>
        <w:ind w:left="-540" w:right="-442"/>
        <w:jc w:val="center"/>
        <w:rPr>
          <w:b/>
          <w:caps/>
        </w:rPr>
      </w:pPr>
    </w:p>
    <w:p w:rsidR="00AE5BBF" w:rsidRDefault="00AE5BBF" w:rsidP="00AE5BBF">
      <w:pPr>
        <w:ind w:left="-540" w:right="-442"/>
        <w:jc w:val="center"/>
        <w:rPr>
          <w:b/>
          <w:caps/>
        </w:rPr>
      </w:pPr>
      <w:r>
        <w:rPr>
          <w:b/>
          <w:caps/>
        </w:rPr>
        <w:t>Rozpis cen</w:t>
      </w:r>
    </w:p>
    <w:p w:rsidR="00AE5BBF" w:rsidRDefault="00AE5BBF" w:rsidP="00AE5BBF">
      <w:pPr>
        <w:ind w:left="-540" w:right="-442"/>
        <w:jc w:val="center"/>
        <w:rPr>
          <w:b/>
          <w:caps/>
        </w:rPr>
      </w:pPr>
    </w:p>
    <w:p w:rsidR="00AE5BBF" w:rsidRDefault="00AE5BBF" w:rsidP="00AE5BBF">
      <w:pPr>
        <w:ind w:left="-540" w:right="-442"/>
        <w:jc w:val="center"/>
        <w:rPr>
          <w:b/>
          <w:caps/>
        </w:rPr>
      </w:pPr>
    </w:p>
    <w:p w:rsidR="00AE5BBF" w:rsidRDefault="00AE5BBF" w:rsidP="00AE5BBF">
      <w:pPr>
        <w:ind w:left="-540" w:right="-442"/>
        <w:jc w:val="center"/>
        <w:rPr>
          <w:b/>
          <w:caps/>
        </w:rPr>
      </w:pPr>
    </w:p>
    <w:tbl>
      <w:tblPr>
        <w:tblW w:w="10624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074"/>
        <w:gridCol w:w="1074"/>
        <w:gridCol w:w="851"/>
        <w:gridCol w:w="1520"/>
        <w:gridCol w:w="669"/>
        <w:gridCol w:w="1966"/>
      </w:tblGrid>
      <w:tr w:rsidR="00AE5BBF" w:rsidTr="00B35156">
        <w:trPr>
          <w:trHeight w:val="2445"/>
        </w:trPr>
        <w:tc>
          <w:tcPr>
            <w:tcW w:w="10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CE6F1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Kontejner ISO1C MRAZ.1K,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MCZU1140148,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19030, rok výroby: 2019.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MRAZ.1K,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MCZU1140174,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20019, rok výroby: 2020.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MRAZ.1K,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MCZU1140180,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21007, rok výroby: 2021.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MRAZ.1K,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MCZU1140235,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22021, rok výroby: 2022.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MRAZ.2K,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MCZU1144652,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22007, rok výroby: 2022.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MRAZ.2K,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MCZU1144668,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22008, rok výroby: 2022.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MRAZ.2K,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MCZU1144694,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22011, rok výroby: 2022.</w:t>
            </w:r>
            <w:r>
              <w:rPr>
                <w:b/>
                <w:bCs/>
                <w:sz w:val="22"/>
                <w:szCs w:val="22"/>
              </w:rPr>
              <w:br/>
              <w:t xml:space="preserve">Kontejner ISO1C MRAZ.2K,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MCZU1144708,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22012, rok výroby: 2022.</w:t>
            </w:r>
          </w:p>
        </w:tc>
      </w:tr>
      <w:tr w:rsidR="00AE5BBF" w:rsidTr="00B35156">
        <w:trPr>
          <w:trHeight w:val="90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1 MJ bez DPH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Výše DPH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  [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%]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celkem        bez DPH</w:t>
            </w:r>
          </w:p>
        </w:tc>
      </w:tr>
      <w:tr w:rsidR="00AE5BBF" w:rsidTr="00B35156">
        <w:trPr>
          <w:trHeight w:val="51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servisní prohlídky „B“ po každých 2000 hod. nebo 12 měsících provozu.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64 000,00</w:t>
            </w:r>
          </w:p>
        </w:tc>
      </w:tr>
      <w:tr w:rsidR="00AE5BBF" w:rsidTr="00B35156">
        <w:trPr>
          <w:trHeight w:val="1455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těsnosti v souladu s čl. 4 odst. 1 nařízení (EU) č.517/2014 a vyhlášky č.257/2012 o předcházení emisím látek, které poškozují ozonovou vrstvu, a fluorovaných skleníkových plynů.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BBF" w:rsidRDefault="00AE5BBF" w:rsidP="00B3515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AE5BBF" w:rsidTr="00B35156">
        <w:trPr>
          <w:trHeight w:val="510"/>
        </w:trPr>
        <w:tc>
          <w:tcPr>
            <w:tcW w:w="10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CE6F1"/>
            <w:noWrap/>
            <w:vAlign w:val="center"/>
            <w:hideMark/>
          </w:tcPr>
          <w:p w:rsidR="00AE5BBF" w:rsidRDefault="00AE5BBF" w:rsidP="00B351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Kontejner ISO1C MRAZ.</w:t>
            </w:r>
            <w:proofErr w:type="gramStart"/>
            <w:r>
              <w:rPr>
                <w:b/>
                <w:bCs/>
                <w:sz w:val="22"/>
                <w:szCs w:val="22"/>
              </w:rPr>
              <w:t>2K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MCZU1144610,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21009, rok výroby: 2021.</w:t>
            </w:r>
          </w:p>
        </w:tc>
      </w:tr>
      <w:tr w:rsidR="00AE5BBF" w:rsidTr="00B35156">
        <w:trPr>
          <w:trHeight w:val="90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MJ bez DPH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Výše DPH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[</w:t>
            </w:r>
            <w:proofErr w:type="gramEnd"/>
            <w:r>
              <w:rPr>
                <w:b/>
                <w:bCs/>
                <w:sz w:val="22"/>
                <w:szCs w:val="22"/>
              </w:rPr>
              <w:t>%]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       bez DPH</w:t>
            </w:r>
          </w:p>
        </w:tc>
      </w:tr>
      <w:tr w:rsidR="00AE5BBF" w:rsidTr="00B35156">
        <w:trPr>
          <w:trHeight w:val="213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Oprava chladící jednotky:</w:t>
            </w:r>
            <w:r>
              <w:rPr>
                <w:sz w:val="20"/>
                <w:szCs w:val="20"/>
              </w:rPr>
              <w:br/>
              <w:t>- výměna vysoušeče 610800;</w:t>
            </w:r>
            <w:r>
              <w:rPr>
                <w:sz w:val="20"/>
                <w:szCs w:val="20"/>
              </w:rPr>
              <w:br/>
              <w:t>- výměna servisního ventilu;</w:t>
            </w:r>
            <w:r>
              <w:rPr>
                <w:sz w:val="20"/>
                <w:szCs w:val="20"/>
              </w:rPr>
              <w:br/>
              <w:t>- výměna senzoru nasávaného</w:t>
            </w:r>
            <w:r>
              <w:rPr>
                <w:sz w:val="20"/>
                <w:szCs w:val="20"/>
              </w:rPr>
              <w:br/>
              <w:t xml:space="preserve">  vzduchu;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tlakování</w:t>
            </w:r>
            <w:proofErr w:type="spellEnd"/>
            <w:r>
              <w:rPr>
                <w:sz w:val="20"/>
                <w:szCs w:val="20"/>
              </w:rPr>
              <w:t xml:space="preserve"> chladící soustavy</w:t>
            </w:r>
            <w:r>
              <w:rPr>
                <w:sz w:val="20"/>
                <w:szCs w:val="20"/>
              </w:rPr>
              <w:br/>
              <w:t xml:space="preserve">  dusíkem;</w:t>
            </w:r>
            <w:r>
              <w:rPr>
                <w:sz w:val="20"/>
                <w:szCs w:val="20"/>
              </w:rPr>
              <w:br/>
              <w:t>- doplnění chladiva R-</w:t>
            </w:r>
            <w:proofErr w:type="gramStart"/>
            <w:r>
              <w:rPr>
                <w:sz w:val="20"/>
                <w:szCs w:val="20"/>
              </w:rPr>
              <w:t>452a</w:t>
            </w:r>
            <w:proofErr w:type="gramEnd"/>
            <w:r>
              <w:rPr>
                <w:sz w:val="20"/>
                <w:szCs w:val="20"/>
              </w:rPr>
              <w:t xml:space="preserve"> (6 kg).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AE5BBF" w:rsidTr="00B35156">
        <w:trPr>
          <w:trHeight w:val="555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servisní prohlídky „B“ po každých 2000 hod. nebo 12 měsících provozu.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8 000,00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5BBF" w:rsidRDefault="00AE5BBF" w:rsidP="00B3515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8 000,00</w:t>
            </w:r>
          </w:p>
        </w:tc>
      </w:tr>
      <w:tr w:rsidR="00AE5BBF" w:rsidTr="00B35156">
        <w:trPr>
          <w:trHeight w:val="141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těsnosti v souladu s čl. 4 odst. 1 nařízení (EU) č.517/2014 a vyhlášky č.257/2012 o předcházení emisím látek, které poškozují ozonovou vrstvu, a fluorovaných skleníkových plynů.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5BBF" w:rsidRDefault="00AE5BBF" w:rsidP="00B3515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</w:tr>
      <w:tr w:rsidR="00AE5BBF" w:rsidTr="00B35156">
        <w:trPr>
          <w:trHeight w:val="525"/>
        </w:trPr>
        <w:tc>
          <w:tcPr>
            <w:tcW w:w="10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CE6F1"/>
            <w:noWrap/>
            <w:vAlign w:val="center"/>
            <w:hideMark/>
          </w:tcPr>
          <w:p w:rsidR="00AE5BBF" w:rsidRDefault="00AE5BBF" w:rsidP="00B351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Kontejner ISO </w:t>
            </w:r>
            <w:proofErr w:type="gramStart"/>
            <w:r>
              <w:rPr>
                <w:b/>
                <w:bCs/>
                <w:sz w:val="22"/>
                <w:szCs w:val="22"/>
              </w:rPr>
              <w:t>1C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TK-2 KOMORY,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MCZU1244420,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5408070, rok výroby: 2007.</w:t>
            </w:r>
          </w:p>
        </w:tc>
      </w:tr>
      <w:tr w:rsidR="00AE5BBF" w:rsidTr="00B35156">
        <w:trPr>
          <w:trHeight w:val="885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MJ bez DPH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Výše DPH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[</w:t>
            </w:r>
            <w:proofErr w:type="gramEnd"/>
            <w:r>
              <w:rPr>
                <w:b/>
                <w:bCs/>
                <w:sz w:val="22"/>
                <w:szCs w:val="22"/>
              </w:rPr>
              <w:t>%]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       bez DPH</w:t>
            </w:r>
          </w:p>
        </w:tc>
      </w:tr>
      <w:tr w:rsidR="00AE5BBF" w:rsidTr="00B35156">
        <w:trPr>
          <w:trHeight w:val="2115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Oprava chladící jednotky:</w:t>
            </w:r>
            <w:r>
              <w:rPr>
                <w:sz w:val="20"/>
                <w:szCs w:val="20"/>
              </w:rPr>
              <w:br/>
              <w:t>- výměna vysoušeče 610800;</w:t>
            </w:r>
            <w:r>
              <w:rPr>
                <w:sz w:val="20"/>
                <w:szCs w:val="20"/>
              </w:rPr>
              <w:br/>
              <w:t>- výměna servisního ventilu;</w:t>
            </w:r>
            <w:r>
              <w:rPr>
                <w:sz w:val="20"/>
                <w:szCs w:val="20"/>
              </w:rPr>
              <w:br/>
              <w:t>- výměna senzoru nasávaného</w:t>
            </w:r>
            <w:r>
              <w:rPr>
                <w:sz w:val="20"/>
                <w:szCs w:val="20"/>
              </w:rPr>
              <w:br/>
              <w:t xml:space="preserve">  vzduchu;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tlakování</w:t>
            </w:r>
            <w:proofErr w:type="spellEnd"/>
            <w:r>
              <w:rPr>
                <w:sz w:val="20"/>
                <w:szCs w:val="20"/>
              </w:rPr>
              <w:t xml:space="preserve"> chladící soustavy</w:t>
            </w:r>
            <w:r>
              <w:rPr>
                <w:sz w:val="20"/>
                <w:szCs w:val="20"/>
              </w:rPr>
              <w:br/>
              <w:t xml:space="preserve">  dusíkem;</w:t>
            </w:r>
            <w:r>
              <w:rPr>
                <w:sz w:val="20"/>
                <w:szCs w:val="20"/>
              </w:rPr>
              <w:br/>
              <w:t>- doplnění chladiva R-</w:t>
            </w:r>
            <w:proofErr w:type="gramStart"/>
            <w:r>
              <w:rPr>
                <w:sz w:val="20"/>
                <w:szCs w:val="20"/>
              </w:rPr>
              <w:t>404a</w:t>
            </w:r>
            <w:proofErr w:type="gramEnd"/>
            <w:r>
              <w:rPr>
                <w:sz w:val="20"/>
                <w:szCs w:val="20"/>
              </w:rPr>
              <w:t xml:space="preserve"> (6 kg).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AE5BBF" w:rsidTr="00B35156">
        <w:trPr>
          <w:trHeight w:val="1320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těsnosti v souladu s čl. 4 odst. 1 nařízení (EU) č.517/2014 a vyhlášky č.257/2012 o předcházení emisím látek, které poškozují ozonovou vrstvu, a fluorovaných skleníkových plynů.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2 500,00 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5BBF" w:rsidRDefault="00AE5BBF" w:rsidP="00B3515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</w:tr>
      <w:tr w:rsidR="00AE5BBF" w:rsidTr="00B35156">
        <w:trPr>
          <w:trHeight w:val="525"/>
        </w:trPr>
        <w:tc>
          <w:tcPr>
            <w:tcW w:w="10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CE6F1"/>
            <w:noWrap/>
            <w:vAlign w:val="center"/>
            <w:hideMark/>
          </w:tcPr>
          <w:p w:rsidR="00AE5BBF" w:rsidRDefault="00AE5BBF" w:rsidP="00B351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Kontejner ISO </w:t>
            </w:r>
            <w:proofErr w:type="gramStart"/>
            <w:r>
              <w:rPr>
                <w:b/>
                <w:bCs/>
                <w:sz w:val="22"/>
                <w:szCs w:val="22"/>
              </w:rPr>
              <w:t>1C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TK-2 KOMORY, </w:t>
            </w:r>
            <w:proofErr w:type="spellStart"/>
            <w:r>
              <w:rPr>
                <w:b/>
                <w:bCs/>
                <w:sz w:val="22"/>
                <w:szCs w:val="22"/>
              </w:rPr>
              <w:t>ev.č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.: 5408020, </w:t>
            </w:r>
            <w:proofErr w:type="spellStart"/>
            <w:r>
              <w:rPr>
                <w:b/>
                <w:bCs/>
                <w:sz w:val="22"/>
                <w:szCs w:val="22"/>
              </w:rPr>
              <w:t>výr.č</w:t>
            </w:r>
            <w:proofErr w:type="spellEnd"/>
            <w:r>
              <w:rPr>
                <w:b/>
                <w:bCs/>
                <w:sz w:val="22"/>
                <w:szCs w:val="22"/>
              </w:rPr>
              <w:t>.: 5408020, rok výroby: 2002.</w:t>
            </w:r>
          </w:p>
        </w:tc>
      </w:tr>
      <w:tr w:rsidR="00AE5BBF" w:rsidTr="00B35156">
        <w:trPr>
          <w:trHeight w:val="885"/>
        </w:trPr>
        <w:tc>
          <w:tcPr>
            <w:tcW w:w="47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07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1 MJ bez DPH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Výše DPH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[</w:t>
            </w:r>
            <w:proofErr w:type="gramEnd"/>
            <w:r>
              <w:rPr>
                <w:b/>
                <w:bCs/>
                <w:sz w:val="22"/>
                <w:szCs w:val="22"/>
              </w:rPr>
              <w:t>%]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       bez DPH</w:t>
            </w:r>
          </w:p>
        </w:tc>
      </w:tr>
      <w:tr w:rsidR="00AE5BBF" w:rsidTr="00B35156">
        <w:trPr>
          <w:trHeight w:val="2055"/>
        </w:trPr>
        <w:tc>
          <w:tcPr>
            <w:tcW w:w="4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Oprava chladící jednotky:</w:t>
            </w:r>
            <w:r>
              <w:rPr>
                <w:sz w:val="20"/>
                <w:szCs w:val="20"/>
              </w:rPr>
              <w:br/>
              <w:t>- výměna spojky kompresoru;</w:t>
            </w:r>
            <w:r>
              <w:rPr>
                <w:sz w:val="20"/>
                <w:szCs w:val="20"/>
              </w:rPr>
              <w:br/>
              <w:t>- výměna řemenu kompresoru;</w:t>
            </w:r>
            <w:r>
              <w:rPr>
                <w:sz w:val="20"/>
                <w:szCs w:val="20"/>
              </w:rPr>
              <w:br/>
              <w:t>- výměna napínací kladky;</w:t>
            </w:r>
            <w:r>
              <w:rPr>
                <w:sz w:val="20"/>
                <w:szCs w:val="20"/>
              </w:rPr>
              <w:br/>
              <w:t>- výměna řemenu spalovacího</w:t>
            </w:r>
            <w:r>
              <w:rPr>
                <w:sz w:val="20"/>
                <w:szCs w:val="20"/>
              </w:rPr>
              <w:br/>
              <w:t xml:space="preserve">  motoru;</w:t>
            </w:r>
            <w:r>
              <w:rPr>
                <w:sz w:val="20"/>
                <w:szCs w:val="20"/>
              </w:rPr>
              <w:br/>
              <w:t>- výměna řemenu elektromotoru;</w:t>
            </w:r>
            <w:r>
              <w:rPr>
                <w:sz w:val="20"/>
                <w:szCs w:val="20"/>
              </w:rPr>
              <w:br/>
              <w:t>- doplnění chladiva R-</w:t>
            </w:r>
            <w:proofErr w:type="gramStart"/>
            <w:r>
              <w:rPr>
                <w:sz w:val="20"/>
                <w:szCs w:val="20"/>
              </w:rPr>
              <w:t>404a</w:t>
            </w:r>
            <w:proofErr w:type="gramEnd"/>
            <w:r>
              <w:rPr>
                <w:sz w:val="20"/>
                <w:szCs w:val="20"/>
              </w:rPr>
              <w:t xml:space="preserve"> (2 kg).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AE5BBF" w:rsidTr="00B35156">
        <w:trPr>
          <w:trHeight w:val="1305"/>
        </w:trPr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5BBF" w:rsidRDefault="00AE5BBF" w:rsidP="00B35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těsnosti v souladu s čl. 4 odst. 1 nařízení (EU) č.517/2014 a vyhlášky č.257/2012 o předcházení emisím látek, které poškozují ozonovou vrstvu, a fluorovaných skleníkových plynů.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úkon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2 500,00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E5BBF" w:rsidRDefault="00AE5BBF" w:rsidP="00B35156">
            <w:pPr>
              <w:rPr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E5BBF" w:rsidRDefault="00AE5BBF" w:rsidP="00B35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</w:tr>
    </w:tbl>
    <w:p w:rsidR="00AE5BBF" w:rsidRDefault="00AE5BBF" w:rsidP="00AE5BBF">
      <w:pPr>
        <w:ind w:left="-540" w:right="-442"/>
        <w:rPr>
          <w:b/>
          <w:caps/>
        </w:rPr>
      </w:pPr>
    </w:p>
    <w:p w:rsidR="000F5493" w:rsidRDefault="000F5493">
      <w:bookmarkStart w:id="0" w:name="_GoBack"/>
      <w:bookmarkEnd w:id="0"/>
    </w:p>
    <w:sectPr w:rsidR="000F5493" w:rsidSect="002B287F">
      <w:footerReference w:type="default" r:id="rId4"/>
      <w:pgSz w:w="11906" w:h="16838"/>
      <w:pgMar w:top="851" w:right="1134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1BF" w:rsidRDefault="00AE5BBF" w:rsidP="00D45FB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BF"/>
    <w:rsid w:val="000F5493"/>
    <w:rsid w:val="00A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7904-FD96-418F-9C38-5FC85959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E5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5BB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Balachoncev Petr - VÚ 4854 - ŠIS AČR</dc:creator>
  <cp:keywords/>
  <dc:description/>
  <cp:lastModifiedBy>Balachoncev Petr - VÚ 4854 - ŠIS AČR</cp:lastModifiedBy>
  <cp:revision>1</cp:revision>
  <dcterms:created xsi:type="dcterms:W3CDTF">2025-05-20T12:22:00Z</dcterms:created>
  <dcterms:modified xsi:type="dcterms:W3CDTF">2025-05-20T12:24:00Z</dcterms:modified>
</cp:coreProperties>
</file>