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AEA1" w14:textId="3424460F" w:rsidR="00406509" w:rsidRDefault="00DB48B9" w:rsidP="00B86BEB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</w:pPr>
      <w:r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 xml:space="preserve">servisní </w:t>
      </w:r>
      <w:r w:rsidR="006C636C" w:rsidRPr="0019419A"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>SMLOUVA</w:t>
      </w:r>
    </w:p>
    <w:p w14:paraId="40126E21" w14:textId="7F7994FA" w:rsidR="00406509" w:rsidRPr="0019419A" w:rsidRDefault="00406509" w:rsidP="001E03DD">
      <w:pPr>
        <w:pStyle w:val="Nzevsmlouvy"/>
        <w:spacing w:after="120" w:line="240" w:lineRule="auto"/>
        <w:rPr>
          <w:rFonts w:asciiTheme="minorHAnsi" w:hAnsiTheme="minorHAnsi"/>
          <w:b w:val="0"/>
          <w:color w:val="000000" w:themeColor="text1"/>
          <w:sz w:val="22"/>
        </w:rPr>
      </w:pPr>
      <w:r w:rsidRPr="0019419A">
        <w:rPr>
          <w:rFonts w:asciiTheme="minorHAnsi" w:hAnsiTheme="minorHAnsi"/>
          <w:b w:val="0"/>
          <w:color w:val="000000" w:themeColor="text1"/>
          <w:sz w:val="22"/>
        </w:rPr>
        <w:t xml:space="preserve">uzavřená v souladu s ust. </w:t>
      </w:r>
      <w:r w:rsidR="001E03DD" w:rsidRPr="001E03DD">
        <w:rPr>
          <w:rFonts w:asciiTheme="minorHAnsi" w:hAnsiTheme="minorHAnsi"/>
          <w:b w:val="0"/>
          <w:color w:val="000000" w:themeColor="text1"/>
          <w:sz w:val="22"/>
        </w:rPr>
        <w:t>§ 1746 odst. 2 a</w:t>
      </w:r>
      <w:r w:rsidRPr="0019419A">
        <w:rPr>
          <w:rFonts w:asciiTheme="minorHAnsi" w:hAnsiTheme="minorHAnsi"/>
          <w:b w:val="0"/>
          <w:color w:val="000000" w:themeColor="text1"/>
          <w:sz w:val="22"/>
        </w:rPr>
        <w:t xml:space="preserve"> souv. zákona č. 89/2012 Sb., občanského zákoníku, ve znění pozdějších předpisů (dále jen „občanský zákoník“)</w:t>
      </w:r>
    </w:p>
    <w:p w14:paraId="49C3E274" w14:textId="57D0E736" w:rsidR="00406509" w:rsidRPr="0019419A" w:rsidRDefault="00364BEA" w:rsidP="00B86BEB">
      <w:pPr>
        <w:spacing w:after="120"/>
        <w:jc w:val="center"/>
        <w:rPr>
          <w:bCs/>
          <w:color w:val="000000" w:themeColor="text1"/>
          <w:szCs w:val="20"/>
        </w:rPr>
      </w:pPr>
      <w:r w:rsidRPr="0019419A" w:rsidDel="00364BEA">
        <w:rPr>
          <w:color w:val="000000" w:themeColor="text1"/>
        </w:rPr>
        <w:t xml:space="preserve"> </w:t>
      </w:r>
      <w:r w:rsidR="00406509" w:rsidRPr="0019419A">
        <w:rPr>
          <w:bCs/>
          <w:color w:val="000000" w:themeColor="text1"/>
          <w:szCs w:val="20"/>
        </w:rPr>
        <w:t>(dále jen „smlouva”)</w:t>
      </w:r>
    </w:p>
    <w:p w14:paraId="7E854749" w14:textId="6E52903A" w:rsidR="00406509" w:rsidRPr="0019419A" w:rsidRDefault="003E26EE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/>
          <w:b/>
          <w:caps/>
          <w:color w:val="000000" w:themeColor="text1"/>
          <w:szCs w:val="20"/>
          <w:lang w:eastAsia="en-US"/>
        </w:rPr>
      </w:pPr>
      <w:r>
        <w:rPr>
          <w:rFonts w:asciiTheme="minorHAnsi" w:hAnsiTheme="minorHAnsi"/>
          <w:b/>
          <w:caps/>
          <w:color w:val="000000" w:themeColor="text1"/>
          <w:szCs w:val="20"/>
          <w:lang w:eastAsia="en-US"/>
        </w:rPr>
        <w:t>Objednatel</w:t>
      </w:r>
      <w:r w:rsidR="00406509" w:rsidRPr="0019419A">
        <w:rPr>
          <w:rFonts w:asciiTheme="minorHAnsi" w:hAnsiTheme="minorHAnsi"/>
          <w:b/>
          <w:caps/>
          <w:color w:val="000000" w:themeColor="text1"/>
          <w:szCs w:val="20"/>
          <w:lang w:eastAsia="en-US"/>
        </w:rPr>
        <w:t>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406509" w:rsidRPr="0019419A" w14:paraId="6F9C02B2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A0CA983" w14:textId="77777777" w:rsidR="00406509" w:rsidRPr="0019419A" w:rsidRDefault="00406509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 w:rsidRPr="0019419A">
              <w:rPr>
                <w:rFonts w:cs="Calibri"/>
                <w:b/>
                <w:color w:val="FFFFFF"/>
                <w:szCs w:val="20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8C2684" w14:textId="600C5B8A" w:rsidR="00406509" w:rsidRPr="0019419A" w:rsidRDefault="00406509">
            <w:pPr>
              <w:spacing w:after="12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19419A">
              <w:rPr>
                <w:rFonts w:cs="Calibri"/>
                <w:b/>
                <w:bCs/>
                <w:color w:val="000000"/>
                <w:szCs w:val="20"/>
              </w:rPr>
              <w:t>ČESKÉ VYSOKÉ UČENÍ TECHNICKÉ V PRAZE</w:t>
            </w:r>
          </w:p>
          <w:p w14:paraId="32CFF94E" w14:textId="5B738B3D" w:rsidR="00406509" w:rsidRPr="0019419A" w:rsidRDefault="00406509">
            <w:pPr>
              <w:spacing w:after="12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19419A">
              <w:rPr>
                <w:rFonts w:cs="Calibri"/>
                <w:b/>
                <w:bCs/>
                <w:color w:val="000000"/>
                <w:szCs w:val="20"/>
              </w:rPr>
              <w:t>Český institut informatiky, robotiky a kybernetiky</w:t>
            </w:r>
          </w:p>
        </w:tc>
      </w:tr>
      <w:tr w:rsidR="00406509" w:rsidRPr="0019419A" w14:paraId="6CB0F8E1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F204CF1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 w:rsidRPr="0019419A">
              <w:rPr>
                <w:rFonts w:cs="Calibri"/>
                <w:b/>
                <w:color w:val="FFFFFF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349125" w14:textId="595CDA9A" w:rsidR="00406509" w:rsidRPr="0019419A" w:rsidRDefault="00406509">
            <w:pPr>
              <w:spacing w:after="120"/>
              <w:jc w:val="center"/>
              <w:rPr>
                <w:rFonts w:cs="Calibri"/>
                <w:bCs/>
                <w:szCs w:val="20"/>
              </w:rPr>
            </w:pPr>
            <w:r w:rsidRPr="0019419A">
              <w:rPr>
                <w:rFonts w:eastAsia="Times New Roman" w:cs="Arial"/>
                <w:bCs/>
                <w:szCs w:val="20"/>
                <w:lang w:eastAsia="cs-CZ"/>
              </w:rPr>
              <w:t>Jugoslávských partyzánů 1580/3, 160 00, Praha 6</w:t>
            </w:r>
          </w:p>
        </w:tc>
      </w:tr>
      <w:tr w:rsidR="00406509" w:rsidRPr="0019419A" w14:paraId="5F378223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C48B1AB" w14:textId="1721849F" w:rsidR="00406509" w:rsidRPr="0019419A" w:rsidRDefault="008441B7" w:rsidP="00B86BEB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>
              <w:rPr>
                <w:rFonts w:cs="Calibri"/>
                <w:b/>
                <w:color w:val="FFFFFF"/>
                <w:szCs w:val="20"/>
              </w:rPr>
              <w:t>JEHOŽ JMÉNEM JEDNÁ: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BD4D68B" w14:textId="010B2063" w:rsidR="00406509" w:rsidRPr="0019419A" w:rsidRDefault="00406509">
            <w:pPr>
              <w:spacing w:after="120"/>
              <w:jc w:val="center"/>
              <w:rPr>
                <w:rFonts w:cs="Calibri"/>
                <w:szCs w:val="20"/>
              </w:rPr>
            </w:pPr>
          </w:p>
        </w:tc>
      </w:tr>
      <w:tr w:rsidR="00406509" w:rsidRPr="0019419A" w14:paraId="6E138837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F886B6D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 w:rsidRPr="0019419A">
              <w:rPr>
                <w:rFonts w:cs="Calibri"/>
                <w:b/>
                <w:color w:val="FFFFFF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F8E3852" w14:textId="77777777" w:rsidR="00406509" w:rsidRPr="0019419A" w:rsidRDefault="00406509">
            <w:pPr>
              <w:spacing w:after="120"/>
              <w:jc w:val="center"/>
              <w:rPr>
                <w:rFonts w:cs="Calibri"/>
                <w:szCs w:val="20"/>
              </w:rPr>
            </w:pPr>
            <w:r w:rsidRPr="0019419A">
              <w:rPr>
                <w:rFonts w:cs="Calibri"/>
                <w:szCs w:val="20"/>
              </w:rPr>
              <w:t>68407700</w:t>
            </w:r>
          </w:p>
        </w:tc>
      </w:tr>
    </w:tbl>
    <w:p w14:paraId="15148EF3" w14:textId="424BA7E2" w:rsidR="00406509" w:rsidRPr="0019419A" w:rsidRDefault="002D3247" w:rsidP="00B86BEB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bCs/>
          <w:color w:val="000000"/>
          <w:lang w:eastAsia="cs-CZ"/>
        </w:rPr>
      </w:pPr>
      <w:r>
        <w:rPr>
          <w:rFonts w:eastAsia="Times New Roman" w:cs="Arial"/>
          <w:bCs/>
          <w:color w:val="000000"/>
          <w:lang w:eastAsia="cs-CZ"/>
        </w:rPr>
        <w:t>d</w:t>
      </w:r>
      <w:r w:rsidR="00406509" w:rsidRPr="0019419A">
        <w:rPr>
          <w:rFonts w:eastAsia="Times New Roman" w:cs="Arial"/>
          <w:bCs/>
          <w:color w:val="000000"/>
          <w:lang w:eastAsia="cs-CZ"/>
        </w:rPr>
        <w:t>ále jen „</w:t>
      </w:r>
      <w:r w:rsidR="003E26EE">
        <w:rPr>
          <w:rFonts w:eastAsia="Times New Roman" w:cs="Arial"/>
          <w:bCs/>
          <w:color w:val="000000"/>
          <w:lang w:eastAsia="cs-CZ"/>
        </w:rPr>
        <w:t>objednatel</w:t>
      </w:r>
      <w:r w:rsidR="00857285">
        <w:rPr>
          <w:rFonts w:eastAsia="Times New Roman" w:cs="Arial"/>
          <w:bCs/>
          <w:color w:val="000000"/>
          <w:lang w:eastAsia="cs-CZ"/>
        </w:rPr>
        <w:t>“</w:t>
      </w:r>
    </w:p>
    <w:p w14:paraId="50A8D50F" w14:textId="3CA3278D" w:rsidR="00406509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19419A">
        <w:rPr>
          <w:rFonts w:eastAsia="Times New Roman" w:cs="Arial"/>
          <w:b/>
          <w:bCs/>
          <w:color w:val="000000"/>
          <w:lang w:eastAsia="cs-CZ"/>
        </w:rPr>
        <w:t>a</w:t>
      </w:r>
    </w:p>
    <w:p w14:paraId="0F9F7DE7" w14:textId="164D9B4E" w:rsidR="00406509" w:rsidRPr="0019419A" w:rsidRDefault="003E26EE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b/>
          <w:bCs/>
          <w:color w:val="000000"/>
          <w:lang w:eastAsia="cs-CZ"/>
        </w:rPr>
      </w:pPr>
      <w:r w:rsidRPr="0019419A">
        <w:rPr>
          <w:rFonts w:eastAsia="Times New Roman" w:cs="Arial"/>
          <w:b/>
          <w:bCs/>
          <w:color w:val="000000"/>
          <w:lang w:eastAsia="cs-CZ"/>
        </w:rPr>
        <w:t>P</w:t>
      </w:r>
      <w:r>
        <w:rPr>
          <w:rFonts w:eastAsia="Times New Roman" w:cs="Arial"/>
          <w:b/>
          <w:bCs/>
          <w:color w:val="000000"/>
          <w:lang w:eastAsia="cs-CZ"/>
        </w:rPr>
        <w:t>OSKYTOVATEL</w:t>
      </w:r>
      <w:r w:rsidR="00406509" w:rsidRPr="0019419A">
        <w:rPr>
          <w:rFonts w:eastAsia="Times New Roman" w:cs="Arial"/>
          <w:b/>
          <w:bCs/>
          <w:color w:val="000000"/>
          <w:lang w:eastAsia="cs-CZ"/>
        </w:rPr>
        <w:t>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6519"/>
      </w:tblGrid>
      <w:tr w:rsidR="00406509" w:rsidRPr="0019419A" w14:paraId="298CFBD5" w14:textId="77777777" w:rsidTr="001361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74ADB9F1" w14:textId="77777777" w:rsidR="00406509" w:rsidRPr="0019419A" w:rsidRDefault="00406509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7C34724" w14:textId="14907A55" w:rsidR="00406509" w:rsidRPr="00DC5260" w:rsidRDefault="00DC5260" w:rsidP="0013615E">
            <w:pPr>
              <w:spacing w:after="12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DC5260">
              <w:rPr>
                <w:rFonts w:cs="Calibri"/>
                <w:b/>
                <w:color w:val="000000"/>
                <w:szCs w:val="20"/>
              </w:rPr>
              <w:t>3Dees Industries s.r.o.</w:t>
            </w:r>
          </w:p>
        </w:tc>
      </w:tr>
      <w:tr w:rsidR="00406509" w:rsidRPr="0019419A" w14:paraId="1A541F13" w14:textId="77777777" w:rsidTr="001361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0A5E65C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78311F2" w14:textId="3BF45C46" w:rsidR="00406509" w:rsidRPr="00DC5260" w:rsidRDefault="00894E5E" w:rsidP="0013615E">
            <w:pPr>
              <w:spacing w:after="120"/>
              <w:jc w:val="center"/>
              <w:rPr>
                <w:rFonts w:eastAsia="Times New Roman" w:cs="Arial"/>
                <w:bCs/>
                <w:szCs w:val="20"/>
                <w:lang w:eastAsia="cs-CZ"/>
              </w:rPr>
            </w:pPr>
            <w:r w:rsidRPr="00894E5E">
              <w:rPr>
                <w:rFonts w:eastAsia="Times New Roman" w:cs="Arial"/>
                <w:bCs/>
                <w:szCs w:val="20"/>
                <w:lang w:eastAsia="cs-CZ"/>
              </w:rPr>
              <w:t>Doudlebská 1699/5, Nusle, 140 00 Praha 4</w:t>
            </w:r>
          </w:p>
        </w:tc>
      </w:tr>
      <w:tr w:rsidR="00406509" w:rsidRPr="0019419A" w14:paraId="5A81D328" w14:textId="77777777" w:rsidTr="001361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838CB2F" w14:textId="05F16719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ZASTOUPENÁ</w:t>
            </w:r>
            <w:r w:rsidR="00364BEA">
              <w:rPr>
                <w:rFonts w:cs="Calibri"/>
                <w:b/>
                <w:color w:val="FFFFFF"/>
              </w:rPr>
              <w:t>/JEDNAJÍCÍ</w:t>
            </w:r>
            <w:r w:rsidRPr="0019419A">
              <w:rPr>
                <w:rFonts w:cs="Calibri"/>
                <w:b/>
                <w:color w:val="FFFFFF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D79527" w14:textId="6F938ADA" w:rsidR="00406509" w:rsidRPr="00DC5260" w:rsidRDefault="00406509" w:rsidP="0013615E">
            <w:pPr>
              <w:spacing w:after="120"/>
              <w:jc w:val="center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</w:tr>
      <w:tr w:rsidR="00406509" w:rsidRPr="0019419A" w14:paraId="10CE8B0C" w14:textId="77777777" w:rsidTr="001361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18E8524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396873A" w14:textId="4894C3E3" w:rsidR="00406509" w:rsidRPr="0019419A" w:rsidRDefault="00DC5260" w:rsidP="0013615E">
            <w:pPr>
              <w:spacing w:after="120"/>
              <w:jc w:val="center"/>
              <w:rPr>
                <w:rFonts w:cs="Calibri"/>
              </w:rPr>
            </w:pPr>
            <w:r w:rsidRPr="00DC5260">
              <w:rPr>
                <w:rFonts w:eastAsia="Times New Roman" w:cs="Arial"/>
                <w:szCs w:val="20"/>
                <w:lang w:eastAsia="cs-CZ"/>
              </w:rPr>
              <w:t>05997577</w:t>
            </w:r>
          </w:p>
        </w:tc>
      </w:tr>
      <w:tr w:rsidR="00406509" w:rsidRPr="0019419A" w14:paraId="2C25C3C0" w14:textId="77777777" w:rsidTr="001361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EB91011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ČÍSLO BANKOVNÍHO ÚČTU: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CAA4BAA" w14:textId="0A42B0C7" w:rsidR="00406509" w:rsidRPr="00DC5260" w:rsidRDefault="00406509" w:rsidP="0013615E">
            <w:pPr>
              <w:spacing w:after="120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406509" w:rsidRPr="0019419A" w14:paraId="6F5F8F7E" w14:textId="77777777" w:rsidTr="0013615E">
        <w:trPr>
          <w:trHeight w:val="50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3FD3747E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ZAPSANÁ V OR: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E28D426" w14:textId="5CD19567" w:rsidR="00406509" w:rsidRPr="00DC5260" w:rsidRDefault="00DC5260" w:rsidP="0013615E">
            <w:pPr>
              <w:spacing w:after="120"/>
              <w:jc w:val="center"/>
              <w:rPr>
                <w:rFonts w:eastAsia="Times New Roman" w:cs="Arial"/>
                <w:bCs/>
                <w:szCs w:val="20"/>
                <w:lang w:eastAsia="cs-CZ"/>
              </w:rPr>
            </w:pPr>
            <w:r w:rsidRPr="00DC5260">
              <w:rPr>
                <w:rFonts w:eastAsia="Times New Roman" w:cs="Arial"/>
                <w:bCs/>
                <w:szCs w:val="20"/>
                <w:lang w:eastAsia="cs-CZ"/>
              </w:rPr>
              <w:t>vedená u Městského soudu v Praze, C 274309</w:t>
            </w:r>
          </w:p>
        </w:tc>
      </w:tr>
    </w:tbl>
    <w:p w14:paraId="08296019" w14:textId="07330649" w:rsidR="00406509" w:rsidRPr="0019419A" w:rsidRDefault="002D3247" w:rsidP="00B86BEB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d</w:t>
      </w:r>
      <w:r w:rsidR="00406509" w:rsidRPr="0019419A">
        <w:rPr>
          <w:rFonts w:eastAsia="Times New Roman" w:cs="Arial"/>
          <w:color w:val="000000"/>
          <w:lang w:eastAsia="cs-CZ"/>
        </w:rPr>
        <w:t>ále jen „</w:t>
      </w:r>
      <w:r w:rsidR="003E26EE">
        <w:rPr>
          <w:rFonts w:eastAsia="Times New Roman" w:cs="Arial"/>
          <w:color w:val="000000"/>
          <w:lang w:eastAsia="cs-CZ"/>
        </w:rPr>
        <w:t>poskytovatel</w:t>
      </w:r>
      <w:r w:rsidR="00406509" w:rsidRPr="0019419A">
        <w:rPr>
          <w:rFonts w:eastAsia="Times New Roman" w:cs="Arial"/>
          <w:color w:val="000000"/>
          <w:lang w:eastAsia="cs-CZ"/>
        </w:rPr>
        <w:t>“</w:t>
      </w:r>
      <w:r w:rsidR="00364BEA">
        <w:rPr>
          <w:rFonts w:eastAsia="Times New Roman" w:cs="Arial"/>
          <w:color w:val="000000"/>
          <w:lang w:eastAsia="cs-CZ"/>
        </w:rPr>
        <w:t>,</w:t>
      </w:r>
    </w:p>
    <w:p w14:paraId="76934647" w14:textId="5F608293" w:rsidR="00B60579" w:rsidRPr="001E03DD" w:rsidRDefault="007D7EF9" w:rsidP="001E03DD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spo</w:t>
      </w:r>
      <w:r w:rsidRPr="0019419A">
        <w:rPr>
          <w:rFonts w:eastAsia="Times New Roman" w:cs="Arial"/>
          <w:color w:val="000000"/>
          <w:lang w:eastAsia="cs-CZ"/>
        </w:rPr>
        <w:t>lečně</w:t>
      </w:r>
      <w:r w:rsidR="00406509" w:rsidRPr="0019419A">
        <w:rPr>
          <w:rFonts w:eastAsia="Times New Roman" w:cs="Arial"/>
          <w:color w:val="000000"/>
          <w:lang w:eastAsia="cs-CZ"/>
        </w:rPr>
        <w:t xml:space="preserve"> též jako „smluvní strany“ nebo jednotlivě jako „smluvní strana“</w:t>
      </w:r>
    </w:p>
    <w:p w14:paraId="1ED813F3" w14:textId="780C240A" w:rsidR="00406509" w:rsidRPr="0019419A" w:rsidRDefault="00406509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hanging="3552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bCs/>
          <w:color w:val="000000"/>
          <w:sz w:val="24"/>
          <w:lang w:eastAsia="cs-CZ"/>
        </w:rPr>
        <w:t>Preambule</w:t>
      </w:r>
    </w:p>
    <w:p w14:paraId="4FB4B255" w14:textId="246E42FB" w:rsidR="001D59C3" w:rsidRPr="0013615E" w:rsidRDefault="00406509" w:rsidP="0013615E">
      <w:pPr>
        <w:pStyle w:val="Odstavecseseznamem"/>
        <w:numPr>
          <w:ilvl w:val="0"/>
          <w:numId w:val="43"/>
        </w:numPr>
        <w:spacing w:after="120"/>
        <w:ind w:left="567" w:hanging="567"/>
        <w:contextualSpacing w:val="0"/>
        <w:jc w:val="both"/>
        <w:rPr>
          <w:rFonts w:eastAsia="Times New Roman" w:cs="Arial"/>
          <w:color w:val="000000"/>
          <w:lang w:eastAsia="cs-CZ"/>
        </w:rPr>
      </w:pPr>
      <w:r w:rsidRPr="00550759">
        <w:rPr>
          <w:rFonts w:eastAsia="Times New Roman" w:cs="Arial"/>
          <w:color w:val="000000"/>
          <w:lang w:eastAsia="cs-CZ"/>
        </w:rPr>
        <w:t xml:space="preserve">Smluvní strany uzavírají tuto smlouvu </w:t>
      </w:r>
      <w:r w:rsidR="00502350" w:rsidRPr="00550759">
        <w:rPr>
          <w:rFonts w:eastAsia="Times New Roman" w:cs="Arial"/>
          <w:color w:val="000000"/>
          <w:lang w:eastAsia="cs-CZ"/>
        </w:rPr>
        <w:t>na</w:t>
      </w:r>
      <w:r w:rsidRPr="00550759">
        <w:rPr>
          <w:rFonts w:eastAsia="Times New Roman" w:cs="Arial"/>
          <w:color w:val="000000"/>
          <w:lang w:eastAsia="cs-CZ"/>
        </w:rPr>
        <w:t xml:space="preserve"> veřejnou zakázku </w:t>
      </w:r>
      <w:r w:rsidR="003E26EE">
        <w:rPr>
          <w:rFonts w:eastAsia="Times New Roman" w:cs="Arial"/>
          <w:color w:val="000000"/>
          <w:lang w:eastAsia="cs-CZ"/>
        </w:rPr>
        <w:t xml:space="preserve">malého rozsahu </w:t>
      </w:r>
      <w:r w:rsidRPr="00550759">
        <w:rPr>
          <w:rFonts w:eastAsia="Times New Roman" w:cs="Arial"/>
          <w:color w:val="000000"/>
          <w:lang w:eastAsia="cs-CZ"/>
        </w:rPr>
        <w:t>s názvem</w:t>
      </w:r>
      <w:r w:rsidRPr="00FF2CB5">
        <w:rPr>
          <w:rFonts w:eastAsia="Times New Roman" w:cs="Arial"/>
          <w:color w:val="000000"/>
          <w:lang w:eastAsia="cs-CZ"/>
        </w:rPr>
        <w:t xml:space="preserve"> </w:t>
      </w:r>
      <w:r w:rsidRPr="0013615E">
        <w:rPr>
          <w:rFonts w:eastAsia="Times New Roman" w:cs="Arial"/>
          <w:color w:val="000000"/>
          <w:lang w:eastAsia="cs-CZ"/>
        </w:rPr>
        <w:t>„</w:t>
      </w:r>
      <w:r w:rsidR="00FF2CB5" w:rsidRPr="00FF2CB5">
        <w:rPr>
          <w:rFonts w:eastAsia="Times New Roman" w:cs="Arial"/>
          <w:color w:val="000000"/>
          <w:lang w:eastAsia="cs-CZ"/>
        </w:rPr>
        <w:t>ČVUT-CIIRC: Care pack – servisní smlouva pro 3D tiskárnu HP s PP station</w:t>
      </w:r>
      <w:r w:rsidRPr="0013615E">
        <w:rPr>
          <w:rFonts w:eastAsia="Times New Roman" w:cs="Arial"/>
          <w:color w:val="000000"/>
          <w:lang w:eastAsia="cs-CZ"/>
        </w:rPr>
        <w:t>“</w:t>
      </w:r>
      <w:r w:rsidR="009C1B37" w:rsidRPr="0013615E">
        <w:rPr>
          <w:rFonts w:eastAsia="Times New Roman" w:cs="Arial"/>
          <w:color w:val="000000"/>
          <w:lang w:eastAsia="cs-CZ"/>
        </w:rPr>
        <w:t xml:space="preserve">, zadávané </w:t>
      </w:r>
      <w:r w:rsidR="003E26EE" w:rsidRPr="0013615E">
        <w:rPr>
          <w:rFonts w:eastAsia="Times New Roman" w:cs="Arial"/>
          <w:color w:val="000000"/>
          <w:lang w:eastAsia="cs-CZ"/>
        </w:rPr>
        <w:t>dle vnitřního příkazu objednatel</w:t>
      </w:r>
      <w:r w:rsidR="003E26EE">
        <w:rPr>
          <w:rFonts w:eastAsia="Times New Roman" w:cs="Arial"/>
          <w:color w:val="000000"/>
          <w:lang w:eastAsia="cs-CZ"/>
        </w:rPr>
        <w:t>e.</w:t>
      </w:r>
    </w:p>
    <w:p w14:paraId="2E939262" w14:textId="4F5EEBE7" w:rsidR="001E5ED0" w:rsidRPr="0019419A" w:rsidRDefault="001F2330" w:rsidP="00B86BEB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hanging="2985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lang w:eastAsia="cs-CZ"/>
        </w:rPr>
        <w:t>Účel, před</w:t>
      </w:r>
      <w:r w:rsidR="002D3247">
        <w:rPr>
          <w:rFonts w:eastAsia="Times New Roman" w:cs="Arial"/>
          <w:b/>
          <w:bCs/>
          <w:color w:val="000000"/>
          <w:sz w:val="24"/>
          <w:lang w:eastAsia="cs-CZ"/>
        </w:rPr>
        <w:t>m</w:t>
      </w:r>
      <w:r>
        <w:rPr>
          <w:rFonts w:eastAsia="Times New Roman" w:cs="Arial"/>
          <w:b/>
          <w:bCs/>
          <w:color w:val="000000"/>
          <w:sz w:val="24"/>
          <w:lang w:eastAsia="cs-CZ"/>
        </w:rPr>
        <w:t>ět a obsah smlouvy</w:t>
      </w:r>
    </w:p>
    <w:p w14:paraId="4412D4FE" w14:textId="22B366D0" w:rsidR="00B214B5" w:rsidRPr="00B214B5" w:rsidRDefault="003E26EE" w:rsidP="00AE1775">
      <w:pPr>
        <w:pStyle w:val="Odstavecseseznamem"/>
        <w:numPr>
          <w:ilvl w:val="0"/>
          <w:numId w:val="45"/>
        </w:numPr>
        <w:spacing w:after="120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B214B5">
        <w:rPr>
          <w:rFonts w:eastAsia="Times New Roman" w:cs="Arial"/>
          <w:color w:val="000000"/>
          <w:lang w:eastAsia="cs-CZ"/>
        </w:rPr>
        <w:t>Poskytovatel se zavazuje</w:t>
      </w:r>
      <w:r w:rsidR="00B214B5" w:rsidRPr="00B214B5">
        <w:rPr>
          <w:rFonts w:eastAsia="Times New Roman" w:cs="Arial"/>
          <w:color w:val="000000"/>
          <w:lang w:eastAsia="cs-CZ"/>
        </w:rPr>
        <w:t xml:space="preserve"> ve vztahu k níže uvedené technice objednatele:</w:t>
      </w:r>
    </w:p>
    <w:p w14:paraId="7C447F85" w14:textId="77777777" w:rsidR="00B214B5" w:rsidRDefault="00B214B5" w:rsidP="00B214B5">
      <w:pPr>
        <w:pStyle w:val="Odstavecseseznamem"/>
        <w:numPr>
          <w:ilvl w:val="1"/>
          <w:numId w:val="45"/>
        </w:numPr>
        <w:spacing w:after="120"/>
        <w:jc w:val="both"/>
        <w:rPr>
          <w:rFonts w:eastAsia="Times New Roman" w:cs="Arial"/>
          <w:color w:val="000000"/>
          <w:lang w:eastAsia="cs-CZ"/>
        </w:rPr>
      </w:pPr>
      <w:r w:rsidRPr="003E26EE">
        <w:rPr>
          <w:rFonts w:eastAsia="Times New Roman" w:cs="Arial"/>
          <w:color w:val="000000"/>
          <w:lang w:eastAsia="cs-CZ"/>
        </w:rPr>
        <w:t>HP JF 4200 3D Printer</w:t>
      </w:r>
    </w:p>
    <w:p w14:paraId="6ADCFCFC" w14:textId="77777777" w:rsidR="00B214B5" w:rsidRDefault="00B214B5" w:rsidP="00B214B5">
      <w:pPr>
        <w:pStyle w:val="Odstavecseseznamem"/>
        <w:numPr>
          <w:ilvl w:val="1"/>
          <w:numId w:val="45"/>
        </w:numPr>
        <w:spacing w:after="120"/>
        <w:jc w:val="both"/>
        <w:rPr>
          <w:rFonts w:eastAsia="Times New Roman" w:cs="Arial"/>
          <w:color w:val="000000"/>
          <w:lang w:eastAsia="cs-CZ"/>
        </w:rPr>
      </w:pPr>
      <w:r w:rsidRPr="003E26EE">
        <w:rPr>
          <w:rFonts w:eastAsia="Times New Roman" w:cs="Arial"/>
          <w:color w:val="000000"/>
          <w:lang w:eastAsia="cs-CZ"/>
        </w:rPr>
        <w:t>HP JF 4200 Series 3D PS</w:t>
      </w:r>
    </w:p>
    <w:p w14:paraId="3AE25080" w14:textId="77777777" w:rsidR="00B214B5" w:rsidRDefault="00B214B5" w:rsidP="00B214B5">
      <w:pPr>
        <w:pStyle w:val="Odstavecseseznamem"/>
        <w:numPr>
          <w:ilvl w:val="1"/>
          <w:numId w:val="45"/>
        </w:numPr>
        <w:spacing w:after="120"/>
        <w:jc w:val="both"/>
        <w:rPr>
          <w:rFonts w:eastAsia="Times New Roman" w:cs="Arial"/>
          <w:color w:val="000000"/>
          <w:lang w:eastAsia="cs-CZ"/>
        </w:rPr>
      </w:pPr>
      <w:r w:rsidRPr="003E26EE">
        <w:rPr>
          <w:rFonts w:eastAsia="Times New Roman" w:cs="Arial"/>
          <w:color w:val="000000"/>
          <w:lang w:eastAsia="cs-CZ"/>
        </w:rPr>
        <w:t>HP JF 4200 Series 3D Build Unit</w:t>
      </w:r>
    </w:p>
    <w:p w14:paraId="135320C9" w14:textId="0BDD9421" w:rsidR="00B214B5" w:rsidRPr="0013615E" w:rsidRDefault="00B214B5" w:rsidP="0013615E">
      <w:pPr>
        <w:spacing w:after="120"/>
        <w:ind w:left="1080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(dále jen „</w:t>
      </w:r>
      <w:r w:rsidR="0057207C">
        <w:rPr>
          <w:rFonts w:eastAsia="Times New Roman" w:cs="Arial"/>
          <w:color w:val="000000"/>
          <w:lang w:eastAsia="cs-CZ"/>
        </w:rPr>
        <w:t>zařízení</w:t>
      </w:r>
      <w:r>
        <w:rPr>
          <w:rFonts w:eastAsia="Times New Roman" w:cs="Arial"/>
          <w:color w:val="000000"/>
          <w:lang w:eastAsia="cs-CZ"/>
        </w:rPr>
        <w:t>“).</w:t>
      </w:r>
    </w:p>
    <w:p w14:paraId="4FF07810" w14:textId="0E751874" w:rsidR="00B214B5" w:rsidRDefault="003E26EE" w:rsidP="00B214B5">
      <w:pPr>
        <w:pStyle w:val="Odstavecseseznamem"/>
        <w:spacing w:after="120"/>
        <w:contextualSpacing w:val="0"/>
        <w:jc w:val="both"/>
        <w:rPr>
          <w:rFonts w:eastAsia="Times New Roman" w:cs="Arial"/>
          <w:color w:val="000000"/>
          <w:lang w:eastAsia="cs-CZ"/>
        </w:rPr>
      </w:pPr>
      <w:r w:rsidRPr="003E26EE">
        <w:rPr>
          <w:rFonts w:eastAsia="Times New Roman" w:cs="Arial"/>
          <w:color w:val="000000"/>
          <w:lang w:eastAsia="cs-CZ"/>
        </w:rPr>
        <w:lastRenderedPageBreak/>
        <w:t>zajišťovat provádění kompletních servisních</w:t>
      </w:r>
      <w:r w:rsidR="00B214B5">
        <w:rPr>
          <w:rFonts w:eastAsia="Times New Roman" w:cs="Arial"/>
          <w:color w:val="000000"/>
          <w:lang w:eastAsia="cs-CZ"/>
        </w:rPr>
        <w:t>,</w:t>
      </w:r>
      <w:r w:rsidR="00B214B5" w:rsidRPr="003E26EE">
        <w:rPr>
          <w:rFonts w:eastAsia="Times New Roman" w:cs="Arial"/>
          <w:color w:val="000000"/>
          <w:lang w:eastAsia="cs-CZ"/>
        </w:rPr>
        <w:t xml:space="preserve"> technickou podporu</w:t>
      </w:r>
      <w:r w:rsidR="00B214B5">
        <w:rPr>
          <w:rFonts w:eastAsia="Times New Roman" w:cs="Arial"/>
          <w:color w:val="000000"/>
          <w:lang w:eastAsia="cs-CZ"/>
        </w:rPr>
        <w:t xml:space="preserve"> včetně</w:t>
      </w:r>
      <w:r w:rsidR="00B214B5" w:rsidRPr="003E26EE">
        <w:rPr>
          <w:rFonts w:eastAsia="Times New Roman" w:cs="Arial"/>
          <w:color w:val="000000"/>
          <w:lang w:eastAsia="cs-CZ"/>
        </w:rPr>
        <w:t xml:space="preserve"> telefonick</w:t>
      </w:r>
      <w:r w:rsidR="00B214B5">
        <w:rPr>
          <w:rFonts w:eastAsia="Times New Roman" w:cs="Arial"/>
          <w:color w:val="000000"/>
          <w:lang w:eastAsia="cs-CZ"/>
        </w:rPr>
        <w:t>ých</w:t>
      </w:r>
      <w:r w:rsidR="00B214B5" w:rsidRPr="003E26EE">
        <w:rPr>
          <w:rFonts w:eastAsia="Times New Roman" w:cs="Arial"/>
          <w:color w:val="000000"/>
          <w:lang w:eastAsia="cs-CZ"/>
        </w:rPr>
        <w:t xml:space="preserve"> konzultac</w:t>
      </w:r>
      <w:r w:rsidR="00B214B5">
        <w:rPr>
          <w:rFonts w:eastAsia="Times New Roman" w:cs="Arial"/>
          <w:color w:val="000000"/>
          <w:lang w:eastAsia="cs-CZ"/>
        </w:rPr>
        <w:t>í</w:t>
      </w:r>
      <w:r w:rsidR="00B214B5" w:rsidRPr="003E26EE">
        <w:rPr>
          <w:rFonts w:eastAsia="Times New Roman" w:cs="Arial"/>
          <w:color w:val="000000"/>
          <w:lang w:eastAsia="cs-CZ"/>
        </w:rPr>
        <w:t xml:space="preserve"> objednateli týkající se oprav</w:t>
      </w:r>
      <w:r w:rsidR="00B214B5">
        <w:rPr>
          <w:rFonts w:eastAsia="Times New Roman" w:cs="Arial"/>
          <w:color w:val="000000"/>
          <w:lang w:eastAsia="cs-CZ"/>
        </w:rPr>
        <w:t xml:space="preserve"> a</w:t>
      </w:r>
      <w:r w:rsidR="00B214B5" w:rsidRPr="003E26EE">
        <w:rPr>
          <w:rFonts w:eastAsia="Times New Roman" w:cs="Arial"/>
          <w:color w:val="000000"/>
          <w:lang w:eastAsia="cs-CZ"/>
        </w:rPr>
        <w:t xml:space="preserve"> funkčnosti </w:t>
      </w:r>
      <w:r w:rsidR="0057207C">
        <w:rPr>
          <w:rFonts w:eastAsia="Times New Roman" w:cs="Arial"/>
          <w:color w:val="000000"/>
          <w:lang w:eastAsia="cs-CZ"/>
        </w:rPr>
        <w:t>zařízení</w:t>
      </w:r>
      <w:r w:rsidR="00AE1775">
        <w:rPr>
          <w:rFonts w:eastAsia="Times New Roman" w:cs="Arial"/>
          <w:color w:val="000000"/>
          <w:lang w:eastAsia="cs-CZ"/>
        </w:rPr>
        <w:t xml:space="preserve">, </w:t>
      </w:r>
      <w:r w:rsidR="00AE1775" w:rsidRPr="00AE1775">
        <w:rPr>
          <w:rFonts w:eastAsia="Times New Roman" w:cs="Arial"/>
          <w:color w:val="000000"/>
          <w:lang w:eastAsia="cs-CZ"/>
        </w:rPr>
        <w:t>aktualizace HW a SW</w:t>
      </w:r>
      <w:r w:rsidR="00B214B5">
        <w:rPr>
          <w:rFonts w:eastAsia="Times New Roman" w:cs="Arial"/>
          <w:color w:val="000000"/>
          <w:lang w:eastAsia="cs-CZ"/>
        </w:rPr>
        <w:t xml:space="preserve"> a další služby stanovené touto smlouvou </w:t>
      </w:r>
      <w:r w:rsidR="00894E5E">
        <w:rPr>
          <w:rFonts w:eastAsia="Times New Roman" w:cs="Arial"/>
          <w:color w:val="000000"/>
          <w:lang w:eastAsia="cs-CZ"/>
        </w:rPr>
        <w:t xml:space="preserve">a jejími přílohami </w:t>
      </w:r>
      <w:r w:rsidR="00B214B5">
        <w:rPr>
          <w:rFonts w:eastAsia="Times New Roman" w:cs="Arial"/>
          <w:color w:val="000000"/>
          <w:lang w:eastAsia="cs-CZ"/>
        </w:rPr>
        <w:t>(dále jen „servis“).</w:t>
      </w:r>
    </w:p>
    <w:p w14:paraId="2EC2AEC9" w14:textId="6F8744F1" w:rsidR="007C5FC1" w:rsidRPr="009E7D5E" w:rsidRDefault="00B214B5" w:rsidP="00B214B5">
      <w:pPr>
        <w:pStyle w:val="Odstavecseseznamem"/>
        <w:numPr>
          <w:ilvl w:val="0"/>
          <w:numId w:val="45"/>
        </w:numPr>
        <w:spacing w:after="120"/>
        <w:ind w:left="567" w:hanging="567"/>
        <w:contextualSpacing w:val="0"/>
        <w:jc w:val="both"/>
        <w:rPr>
          <w:lang w:eastAsia="cs-CZ"/>
        </w:rPr>
      </w:pPr>
      <w:r>
        <w:rPr>
          <w:rFonts w:eastAsia="Times New Roman" w:cs="Arial"/>
          <w:color w:val="000000"/>
          <w:lang w:eastAsia="cs-CZ"/>
        </w:rPr>
        <w:t>Objednatel se zavazuje za servis uhradit sjednanou cenu.</w:t>
      </w:r>
    </w:p>
    <w:p w14:paraId="2F85233B" w14:textId="1A0E8806" w:rsidR="00AD01A7" w:rsidRPr="0057207C" w:rsidRDefault="003E26EE" w:rsidP="00AD01A7">
      <w:pPr>
        <w:pStyle w:val="Odstavecseseznamem"/>
        <w:widowControl w:val="0"/>
        <w:numPr>
          <w:ilvl w:val="0"/>
          <w:numId w:val="43"/>
        </w:numPr>
        <w:tabs>
          <w:tab w:val="left" w:pos="1134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color w:val="000000" w:themeColor="text1"/>
        </w:rPr>
      </w:pPr>
      <w:r>
        <w:rPr>
          <w:rFonts w:cs="Arial"/>
          <w:color w:val="000000" w:themeColor="text1"/>
        </w:rPr>
        <w:t>Poskytovatel</w:t>
      </w:r>
      <w:r w:rsidR="00364BEA" w:rsidRPr="009E7D5E">
        <w:rPr>
          <w:rFonts w:cs="Arial"/>
          <w:color w:val="000000" w:themeColor="text1"/>
        </w:rPr>
        <w:t xml:space="preserve"> se zavazuje realizovat předmět této smlouvy s maximální odbornou péčí a hospodárností při provádění všech prací a při výběru subdodavatelů, to vše při dodržení maximální možné kvality a s důrazem na ekologickou šetrnost.</w:t>
      </w:r>
    </w:p>
    <w:p w14:paraId="3A8518A9" w14:textId="4F7CE7A2" w:rsidR="0057207C" w:rsidRPr="00AD01A7" w:rsidRDefault="0057207C" w:rsidP="00AD01A7">
      <w:pPr>
        <w:pStyle w:val="Odstavecseseznamem"/>
        <w:widowControl w:val="0"/>
        <w:numPr>
          <w:ilvl w:val="0"/>
          <w:numId w:val="43"/>
        </w:numPr>
        <w:tabs>
          <w:tab w:val="left" w:pos="1134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Tato smlouva se uzavírá na dobu 1 roku ode dne účinnosti této smlouvy.</w:t>
      </w:r>
    </w:p>
    <w:p w14:paraId="6EBF9CD3" w14:textId="008BD3D0" w:rsidR="00C46C71" w:rsidRPr="009E7D5E" w:rsidRDefault="00364BEA" w:rsidP="009E7D5E">
      <w:pPr>
        <w:pStyle w:val="Odstavecseseznamem"/>
        <w:numPr>
          <w:ilvl w:val="0"/>
          <w:numId w:val="17"/>
        </w:numPr>
        <w:spacing w:after="120"/>
        <w:ind w:left="1701" w:hanging="7"/>
        <w:jc w:val="center"/>
        <w:rPr>
          <w:b/>
          <w:sz w:val="24"/>
          <w:szCs w:val="24"/>
          <w:lang w:eastAsia="cs-CZ"/>
        </w:rPr>
      </w:pPr>
      <w:r w:rsidRPr="009E7D5E">
        <w:rPr>
          <w:b/>
          <w:sz w:val="24"/>
          <w:szCs w:val="24"/>
          <w:lang w:eastAsia="cs-CZ"/>
        </w:rPr>
        <w:t xml:space="preserve">Podmínky </w:t>
      </w:r>
      <w:r w:rsidR="00AD01A7">
        <w:rPr>
          <w:b/>
          <w:sz w:val="24"/>
          <w:szCs w:val="24"/>
          <w:lang w:eastAsia="cs-CZ"/>
        </w:rPr>
        <w:t>servisu</w:t>
      </w:r>
    </w:p>
    <w:p w14:paraId="50DE6466" w14:textId="23B16332" w:rsidR="00AD01A7" w:rsidRPr="00C2606D" w:rsidRDefault="00427B95" w:rsidP="00C2606D">
      <w:pPr>
        <w:pStyle w:val="Odstavecseseznamem"/>
        <w:widowControl w:val="0"/>
        <w:numPr>
          <w:ilvl w:val="0"/>
          <w:numId w:val="50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2055"/>
          <w:tab w:val="left" w:pos="2340"/>
          <w:tab w:val="left" w:pos="2610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427B95">
        <w:rPr>
          <w:rFonts w:cs="Arial"/>
          <w:color w:val="000000" w:themeColor="text1"/>
        </w:rPr>
        <w:t xml:space="preserve">V případě poruchy či závady na zařízení se </w:t>
      </w:r>
      <w:r>
        <w:rPr>
          <w:rFonts w:cs="Arial"/>
          <w:color w:val="000000" w:themeColor="text1"/>
        </w:rPr>
        <w:t>objednatel</w:t>
      </w:r>
      <w:r w:rsidRPr="00427B95">
        <w:rPr>
          <w:rFonts w:cs="Arial"/>
          <w:color w:val="000000" w:themeColor="text1"/>
        </w:rPr>
        <w:t xml:space="preserve"> obrátí na vzdálenou podporu výrobce </w:t>
      </w:r>
      <w:r>
        <w:rPr>
          <w:rFonts w:cs="Arial"/>
          <w:color w:val="000000" w:themeColor="text1"/>
        </w:rPr>
        <w:t xml:space="preserve">zařízení </w:t>
      </w:r>
      <w:r w:rsidRPr="00427B95">
        <w:rPr>
          <w:rFonts w:cs="Arial"/>
          <w:color w:val="000000" w:themeColor="text1"/>
        </w:rPr>
        <w:t xml:space="preserve">prostřednictvím portálu Print OS, na kterém má </w:t>
      </w:r>
      <w:r w:rsidR="00C2606D">
        <w:rPr>
          <w:rFonts w:cs="Arial"/>
          <w:color w:val="000000" w:themeColor="text1"/>
        </w:rPr>
        <w:t xml:space="preserve">objednatel </w:t>
      </w:r>
      <w:r w:rsidRPr="00427B95">
        <w:rPr>
          <w:rFonts w:cs="Arial"/>
          <w:color w:val="000000" w:themeColor="text1"/>
        </w:rPr>
        <w:t xml:space="preserve">zřízený účet. Vzdálená podpora výrobce mu sdělí další postup. Mimo vzdálené technické podpory výrobce zařízení se může </w:t>
      </w:r>
      <w:r w:rsidR="00C2606D">
        <w:rPr>
          <w:rFonts w:cs="Arial"/>
          <w:color w:val="000000" w:themeColor="text1"/>
        </w:rPr>
        <w:t xml:space="preserve">objednatel </w:t>
      </w:r>
      <w:r w:rsidRPr="00427B95">
        <w:rPr>
          <w:rFonts w:cs="Arial"/>
          <w:color w:val="000000" w:themeColor="text1"/>
        </w:rPr>
        <w:t>obrátit též na vedlejší kontakt (</w:t>
      </w:r>
      <w:r w:rsidR="00370C77">
        <w:rPr>
          <w:rFonts w:cs="Arial"/>
          <w:color w:val="000000" w:themeColor="text1"/>
        </w:rPr>
        <w:t>poskytovatel</w:t>
      </w:r>
      <w:r w:rsidRPr="00427B95">
        <w:rPr>
          <w:rFonts w:cs="Arial"/>
          <w:color w:val="000000" w:themeColor="text1"/>
        </w:rPr>
        <w:t xml:space="preserve">) a konzultovat s ním další postup: </w:t>
      </w:r>
      <w:r w:rsidR="00D24388">
        <w:rPr>
          <w:rFonts w:cs="Arial"/>
          <w:color w:val="000000" w:themeColor="text1"/>
        </w:rPr>
        <w:t>…………………</w:t>
      </w:r>
      <w:r w:rsidR="00AD01A7" w:rsidRPr="00AD01A7">
        <w:rPr>
          <w:rFonts w:eastAsia="Times New Roman" w:cs="Arial"/>
          <w:color w:val="000000"/>
          <w:lang w:eastAsia="cs-CZ"/>
        </w:rPr>
        <w:t>(dále v textu jen „nahlášení vady“).</w:t>
      </w:r>
      <w:r w:rsidR="008726F9">
        <w:rPr>
          <w:rFonts w:eastAsia="Times New Roman" w:cs="Arial"/>
          <w:color w:val="000000"/>
          <w:lang w:eastAsia="cs-CZ"/>
        </w:rPr>
        <w:t xml:space="preserve"> </w:t>
      </w:r>
      <w:r w:rsidR="00475BD8">
        <w:rPr>
          <w:rFonts w:eastAsia="Times New Roman" w:cs="Arial"/>
          <w:color w:val="000000"/>
          <w:lang w:eastAsia="cs-CZ"/>
        </w:rPr>
        <w:t>Popis poskytování servisu je definován v Příloze č. 1 této smlouvy.</w:t>
      </w:r>
    </w:p>
    <w:p w14:paraId="7F69AD53" w14:textId="6A3CA1F1" w:rsidR="00AD01A7" w:rsidRPr="00AD01A7" w:rsidRDefault="00734A51" w:rsidP="0057207C">
      <w:pPr>
        <w:pStyle w:val="Odstavecseseznamem"/>
        <w:widowControl w:val="0"/>
        <w:numPr>
          <w:ilvl w:val="0"/>
          <w:numId w:val="50"/>
        </w:numPr>
        <w:shd w:val="clear" w:color="auto" w:fill="FFFFFF"/>
        <w:tabs>
          <w:tab w:val="left" w:pos="567"/>
          <w:tab w:val="left" w:pos="3192"/>
        </w:tabs>
        <w:autoSpaceDE w:val="0"/>
        <w:autoSpaceDN w:val="0"/>
        <w:adjustRightInd w:val="0"/>
        <w:spacing w:after="120" w:line="240" w:lineRule="auto"/>
        <w:ind w:left="574" w:hanging="574"/>
        <w:contextualSpacing w:val="0"/>
        <w:jc w:val="both"/>
        <w:rPr>
          <w:rFonts w:cs="Arial"/>
          <w:color w:val="000000" w:themeColor="text1"/>
        </w:rPr>
      </w:pPr>
      <w:r>
        <w:rPr>
          <w:color w:val="000000" w:themeColor="text1"/>
        </w:rPr>
        <w:t>Vady, kt</w:t>
      </w:r>
      <w:r w:rsidR="00AD01A7" w:rsidRPr="00AD01A7">
        <w:rPr>
          <w:color w:val="000000" w:themeColor="text1"/>
        </w:rPr>
        <w:t>eré nemohou být odstraněny opravou, budou řešeny výměnou vadného dílu za díl nový</w:t>
      </w:r>
      <w:r>
        <w:rPr>
          <w:color w:val="000000" w:themeColor="text1"/>
        </w:rPr>
        <w:t>.</w:t>
      </w:r>
    </w:p>
    <w:p w14:paraId="142B495C" w14:textId="4B23A99E" w:rsidR="00AD01A7" w:rsidRPr="00AD01A7" w:rsidRDefault="00AD01A7" w:rsidP="0057207C">
      <w:pPr>
        <w:pStyle w:val="Odstavecseseznamem"/>
        <w:widowControl w:val="0"/>
        <w:numPr>
          <w:ilvl w:val="0"/>
          <w:numId w:val="50"/>
        </w:numPr>
        <w:shd w:val="clear" w:color="auto" w:fill="FFFFFF"/>
        <w:tabs>
          <w:tab w:val="left" w:pos="567"/>
          <w:tab w:val="left" w:pos="3192"/>
        </w:tabs>
        <w:autoSpaceDE w:val="0"/>
        <w:autoSpaceDN w:val="0"/>
        <w:adjustRightInd w:val="0"/>
        <w:spacing w:after="120" w:line="240" w:lineRule="auto"/>
        <w:ind w:left="574" w:hanging="574"/>
        <w:contextualSpacing w:val="0"/>
        <w:jc w:val="both"/>
        <w:rPr>
          <w:rFonts w:eastAsia="Times New Roman" w:cs="Arial"/>
          <w:color w:val="000000"/>
          <w:lang w:eastAsia="cs-CZ"/>
        </w:rPr>
      </w:pPr>
      <w:r w:rsidRPr="00AD01A7">
        <w:rPr>
          <w:rFonts w:cs="Arial"/>
          <w:color w:val="000000" w:themeColor="text1"/>
        </w:rPr>
        <w:t xml:space="preserve">Náklady na práci, materiál, cestovní náklady, náklady na ubytování, náklady na přepravu vadného zboží k opravě a zpět, pojištění, </w:t>
      </w:r>
      <w:r w:rsidR="0057207C">
        <w:rPr>
          <w:rFonts w:cs="Arial"/>
          <w:color w:val="000000" w:themeColor="text1"/>
        </w:rPr>
        <w:t>poskytovatele</w:t>
      </w:r>
      <w:r w:rsidRPr="00AD01A7">
        <w:rPr>
          <w:rFonts w:cs="Arial"/>
          <w:color w:val="000000" w:themeColor="text1"/>
        </w:rPr>
        <w:t xml:space="preserve"> nebo jím pověřené osoby, veškeré další náklady, které </w:t>
      </w:r>
      <w:r w:rsidR="00734A51" w:rsidRPr="00AD01A7">
        <w:rPr>
          <w:rFonts w:cs="Arial"/>
          <w:color w:val="000000" w:themeColor="text1"/>
        </w:rPr>
        <w:t>poskytovatel</w:t>
      </w:r>
      <w:r w:rsidR="00734A51">
        <w:rPr>
          <w:rFonts w:cs="Arial"/>
          <w:color w:val="000000" w:themeColor="text1"/>
        </w:rPr>
        <w:t>i</w:t>
      </w:r>
      <w:r w:rsidRPr="00AD01A7">
        <w:rPr>
          <w:rFonts w:cs="Arial"/>
          <w:color w:val="000000" w:themeColor="text1"/>
        </w:rPr>
        <w:t xml:space="preserve"> vzniknou v</w:t>
      </w:r>
      <w:r w:rsidR="00734A51">
        <w:rPr>
          <w:rFonts w:cs="Arial"/>
          <w:color w:val="000000" w:themeColor="text1"/>
        </w:rPr>
        <w:t> </w:t>
      </w:r>
      <w:r w:rsidRPr="00AD01A7">
        <w:rPr>
          <w:rFonts w:cs="Arial"/>
          <w:color w:val="000000" w:themeColor="text1"/>
        </w:rPr>
        <w:t>souvislosti</w:t>
      </w:r>
      <w:r w:rsidR="00734A51">
        <w:rPr>
          <w:rFonts w:cs="Arial"/>
          <w:color w:val="000000" w:themeColor="text1"/>
        </w:rPr>
        <w:t xml:space="preserve"> se servisem</w:t>
      </w:r>
      <w:r w:rsidRPr="00AD01A7">
        <w:rPr>
          <w:rFonts w:cs="Arial"/>
          <w:color w:val="000000" w:themeColor="text1"/>
        </w:rPr>
        <w:t xml:space="preserve"> nese v plné výši poskytovatel.</w:t>
      </w:r>
    </w:p>
    <w:p w14:paraId="5BA9F9CE" w14:textId="270DBFE4" w:rsidR="00AD01A7" w:rsidRPr="00AD01A7" w:rsidRDefault="00AD01A7" w:rsidP="00734A51">
      <w:pPr>
        <w:pStyle w:val="Odstavecseseznamem"/>
        <w:widowControl w:val="0"/>
        <w:numPr>
          <w:ilvl w:val="0"/>
          <w:numId w:val="50"/>
        </w:numPr>
        <w:shd w:val="clear" w:color="auto" w:fill="FFFFFF"/>
        <w:tabs>
          <w:tab w:val="left" w:pos="567"/>
          <w:tab w:val="left" w:pos="3192"/>
        </w:tabs>
        <w:autoSpaceDE w:val="0"/>
        <w:autoSpaceDN w:val="0"/>
        <w:adjustRightInd w:val="0"/>
        <w:spacing w:before="120" w:after="120" w:line="240" w:lineRule="auto"/>
        <w:ind w:left="573" w:hanging="573"/>
        <w:contextualSpacing w:val="0"/>
        <w:jc w:val="both"/>
        <w:rPr>
          <w:rFonts w:cs="Arial"/>
          <w:color w:val="000000" w:themeColor="text1"/>
        </w:rPr>
      </w:pPr>
      <w:r w:rsidRPr="00AD01A7">
        <w:rPr>
          <w:rFonts w:cs="Arial"/>
          <w:color w:val="000000" w:themeColor="text1"/>
        </w:rPr>
        <w:t xml:space="preserve">Jestliže nezačne poskytovatel odstraňovat vady ve lhůtách dle této smlouvy, může objednatel v zájmu bezpečnosti a zachování plynulého provozního chodu zajistit odstranění vady jakoukoliv jiným způsobem dle svého výběru, a to na náklady </w:t>
      </w:r>
      <w:r w:rsidR="0057207C">
        <w:rPr>
          <w:rFonts w:cs="Arial"/>
          <w:color w:val="000000" w:themeColor="text1"/>
        </w:rPr>
        <w:t>poskytovatele</w:t>
      </w:r>
      <w:r w:rsidRPr="00AD01A7">
        <w:rPr>
          <w:rFonts w:cs="Arial"/>
          <w:color w:val="000000" w:themeColor="text1"/>
        </w:rPr>
        <w:t xml:space="preserve">. Takový postup přitom není </w:t>
      </w:r>
      <w:r w:rsidR="0013615E">
        <w:rPr>
          <w:rFonts w:cs="Arial"/>
          <w:color w:val="000000" w:themeColor="text1"/>
        </w:rPr>
        <w:t xml:space="preserve">porušením této smlouvy </w:t>
      </w:r>
      <w:r w:rsidRPr="00AD01A7">
        <w:rPr>
          <w:rFonts w:cs="Arial"/>
          <w:color w:val="000000" w:themeColor="text1"/>
        </w:rPr>
        <w:t>a rovněž nezaniká právo objednatele na uplatnění sankcí nebo v krajním případě odstoupení od smlouvy.</w:t>
      </w:r>
    </w:p>
    <w:p w14:paraId="5073CB95" w14:textId="634AAC10" w:rsidR="00502350" w:rsidRPr="00AD01A7" w:rsidRDefault="00502350" w:rsidP="00734A51">
      <w:pPr>
        <w:pStyle w:val="Odstavecseseznamem"/>
        <w:widowControl w:val="0"/>
        <w:numPr>
          <w:ilvl w:val="0"/>
          <w:numId w:val="50"/>
        </w:numPr>
        <w:tabs>
          <w:tab w:val="left" w:pos="709"/>
          <w:tab w:val="left" w:pos="1200"/>
          <w:tab w:val="left" w:pos="3192"/>
        </w:tabs>
        <w:autoSpaceDE w:val="0"/>
        <w:autoSpaceDN w:val="0"/>
        <w:adjustRightInd w:val="0"/>
        <w:spacing w:before="120" w:after="120" w:line="240" w:lineRule="auto"/>
        <w:ind w:left="573" w:hanging="573"/>
        <w:contextualSpacing w:val="0"/>
        <w:jc w:val="both"/>
        <w:rPr>
          <w:rFonts w:cs="Arial"/>
          <w:color w:val="000000" w:themeColor="text1"/>
        </w:rPr>
      </w:pPr>
      <w:r w:rsidRPr="00AD01A7">
        <w:rPr>
          <w:rFonts w:cs="Arial"/>
          <w:color w:val="000000" w:themeColor="text1"/>
        </w:rPr>
        <w:t>Osobami pověřenými jednat za smluvní stran</w:t>
      </w:r>
      <w:r w:rsidR="00AD01A7" w:rsidRPr="00AD01A7">
        <w:rPr>
          <w:rFonts w:cs="Arial"/>
          <w:color w:val="000000" w:themeColor="text1"/>
        </w:rPr>
        <w:t>y ohledně servisu</w:t>
      </w:r>
      <w:r w:rsidRPr="00AD01A7">
        <w:rPr>
          <w:rFonts w:cs="Arial"/>
          <w:color w:val="000000" w:themeColor="text1"/>
        </w:rPr>
        <w:t xml:space="preserve"> jsou: </w:t>
      </w:r>
    </w:p>
    <w:p w14:paraId="0E8EA9B7" w14:textId="3775C2FA" w:rsidR="0019419A" w:rsidRPr="0019419A" w:rsidRDefault="00502350" w:rsidP="0013615E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contextualSpacing w:val="0"/>
        <w:jc w:val="both"/>
        <w:rPr>
          <w:rFonts w:cs="Arial"/>
          <w:color w:val="000000" w:themeColor="text1"/>
        </w:rPr>
      </w:pPr>
      <w:r w:rsidRPr="0019419A">
        <w:rPr>
          <w:rFonts w:cs="Arial"/>
          <w:color w:val="000000" w:themeColor="text1"/>
        </w:rPr>
        <w:t xml:space="preserve">za stranu </w:t>
      </w:r>
      <w:r w:rsidR="003E26EE">
        <w:rPr>
          <w:rFonts w:cs="Arial"/>
          <w:color w:val="000000" w:themeColor="text1"/>
        </w:rPr>
        <w:t>objednatele</w:t>
      </w:r>
      <w:r w:rsidRPr="0019419A">
        <w:rPr>
          <w:rFonts w:cs="Arial"/>
          <w:color w:val="000000" w:themeColor="text1"/>
        </w:rPr>
        <w:t xml:space="preserve">: </w:t>
      </w:r>
    </w:p>
    <w:p w14:paraId="754E0C7F" w14:textId="08615E34" w:rsidR="0019419A" w:rsidRPr="006F74E3" w:rsidRDefault="00502350" w:rsidP="0013615E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contextualSpacing w:val="0"/>
        <w:jc w:val="both"/>
        <w:rPr>
          <w:rFonts w:cs="Arial"/>
        </w:rPr>
      </w:pPr>
      <w:r w:rsidRPr="006F74E3">
        <w:rPr>
          <w:rFonts w:cs="Arial"/>
        </w:rPr>
        <w:t xml:space="preserve">za stranu </w:t>
      </w:r>
      <w:r w:rsidR="0057207C">
        <w:rPr>
          <w:rFonts w:cs="Arial"/>
        </w:rPr>
        <w:t>poskytovatele</w:t>
      </w:r>
      <w:r w:rsidRPr="006F74E3">
        <w:rPr>
          <w:rFonts w:cs="Arial"/>
        </w:rPr>
        <w:t xml:space="preserve">: </w:t>
      </w:r>
    </w:p>
    <w:p w14:paraId="736B0335" w14:textId="4B761BCA" w:rsidR="001D59C3" w:rsidRPr="00AD01A7" w:rsidRDefault="002730E3" w:rsidP="0013615E">
      <w:pPr>
        <w:pStyle w:val="Odstavecseseznamem"/>
        <w:widowControl w:val="0"/>
        <w:numPr>
          <w:ilvl w:val="0"/>
          <w:numId w:val="50"/>
        </w:numPr>
        <w:tabs>
          <w:tab w:val="left" w:pos="709"/>
          <w:tab w:val="left" w:pos="1200"/>
        </w:tabs>
        <w:autoSpaceDE w:val="0"/>
        <w:autoSpaceDN w:val="0"/>
        <w:adjustRightInd w:val="0"/>
        <w:spacing w:before="120" w:after="120" w:line="240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Servis bude poskytován on-site, tedy v prostorách objednatele – </w:t>
      </w:r>
      <w:r w:rsidRPr="00AD01A7">
        <w:rPr>
          <w:rFonts w:cs="Arial"/>
          <w:color w:val="000000" w:themeColor="text1"/>
        </w:rPr>
        <w:t xml:space="preserve">budova </w:t>
      </w:r>
      <w:r w:rsidRPr="00AD01A7">
        <w:rPr>
          <w:rFonts w:cs="Arial"/>
          <w:b/>
          <w:color w:val="000000" w:themeColor="text1"/>
        </w:rPr>
        <w:t>ČVUT – CIIRC, Jugoslávských partyzánů 3, 160 00 Praha 6 – Dejvice</w:t>
      </w:r>
      <w:r w:rsidR="00302140">
        <w:rPr>
          <w:rFonts w:cs="Arial"/>
          <w:b/>
          <w:color w:val="000000" w:themeColor="text1"/>
        </w:rPr>
        <w:t xml:space="preserve">, </w:t>
      </w:r>
      <w:r w:rsidR="00302140">
        <w:rPr>
          <w:rFonts w:cs="Arial"/>
          <w:color w:val="000000" w:themeColor="text1"/>
        </w:rPr>
        <w:t>není-li stanoveno jinak</w:t>
      </w:r>
      <w:r w:rsidRPr="00AD01A7">
        <w:rPr>
          <w:rFonts w:cs="Arial"/>
          <w:color w:val="000000" w:themeColor="text1"/>
        </w:rPr>
        <w:t>.</w:t>
      </w:r>
      <w:r w:rsidRPr="00AD01A7">
        <w:rPr>
          <w:color w:val="000000"/>
          <w:lang w:eastAsia="cs-CZ"/>
        </w:rPr>
        <w:t xml:space="preserve"> </w:t>
      </w:r>
    </w:p>
    <w:p w14:paraId="2B0FA7C8" w14:textId="508B1A87" w:rsidR="00502350" w:rsidRPr="009E7D5E" w:rsidRDefault="00502350" w:rsidP="009E7D5E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outlineLvl w:val="0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9E7D5E">
        <w:rPr>
          <w:rFonts w:eastAsia="Times New Roman" w:cstheme="minorHAnsi"/>
          <w:b/>
          <w:bCs/>
          <w:color w:val="000000"/>
          <w:sz w:val="24"/>
          <w:lang w:eastAsia="cs-CZ"/>
        </w:rPr>
        <w:t>Cena a platební podmínky</w:t>
      </w:r>
    </w:p>
    <w:p w14:paraId="6A85CC35" w14:textId="2D1BF6E8" w:rsidR="0013615E" w:rsidRPr="0013615E" w:rsidRDefault="00484F6E" w:rsidP="0013615E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4946B0">
        <w:rPr>
          <w:rFonts w:cstheme="minorHAnsi"/>
          <w:color w:val="000000" w:themeColor="text1"/>
        </w:rPr>
        <w:t>Celková cena za plnění dle této smlouvy</w:t>
      </w:r>
      <w:r w:rsidR="0013615E">
        <w:rPr>
          <w:rFonts w:cstheme="minorHAnsi"/>
          <w:color w:val="000000" w:themeColor="text1"/>
        </w:rPr>
        <w:t xml:space="preserve"> </w:t>
      </w:r>
      <w:r w:rsidRPr="004946B0">
        <w:rPr>
          <w:rFonts w:cstheme="minorHAnsi"/>
          <w:color w:val="000000" w:themeColor="text1"/>
        </w:rPr>
        <w:t>je</w:t>
      </w:r>
      <w:r w:rsidR="0013615E" w:rsidRPr="0013615E">
        <w:rPr>
          <w:rFonts w:cstheme="minorHAnsi"/>
          <w:b/>
          <w:color w:val="000000"/>
        </w:rPr>
        <w:t xml:space="preserve"> </w:t>
      </w:r>
      <w:r w:rsidR="00C87FA7">
        <w:rPr>
          <w:rFonts w:cstheme="minorHAnsi"/>
          <w:b/>
          <w:color w:val="000000"/>
        </w:rPr>
        <w:t xml:space="preserve">21 274,50 </w:t>
      </w:r>
      <w:r w:rsidR="0013615E">
        <w:rPr>
          <w:rFonts w:cstheme="minorHAnsi"/>
          <w:b/>
          <w:color w:val="000000"/>
        </w:rPr>
        <w:t xml:space="preserve">EUR. </w:t>
      </w:r>
      <w:r w:rsidR="0013615E" w:rsidRPr="0013615E">
        <w:rPr>
          <w:rFonts w:cstheme="minorHAnsi"/>
          <w:color w:val="000000" w:themeColor="text1"/>
        </w:rPr>
        <w:t>K částce bude připočteno DPH dle platných právních předpisů.</w:t>
      </w:r>
    </w:p>
    <w:p w14:paraId="0116E773" w14:textId="6D13FC89" w:rsidR="007C5FC1" w:rsidRDefault="002730E3" w:rsidP="0013615E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Cenový rozpad je uveden v příloze </w:t>
      </w:r>
      <w:r w:rsidR="00417F8C">
        <w:rPr>
          <w:rFonts w:cstheme="minorHAnsi"/>
          <w:color w:val="000000" w:themeColor="text1"/>
        </w:rPr>
        <w:t xml:space="preserve">č. 2 </w:t>
      </w:r>
      <w:r w:rsidR="00894E5E">
        <w:rPr>
          <w:rFonts w:cstheme="minorHAnsi"/>
          <w:color w:val="000000" w:themeColor="text1"/>
        </w:rPr>
        <w:t xml:space="preserve">této smlouvy </w:t>
      </w:r>
      <w:r>
        <w:rPr>
          <w:rFonts w:cstheme="minorHAnsi"/>
          <w:color w:val="000000" w:themeColor="text1"/>
        </w:rPr>
        <w:t xml:space="preserve">– nabídka poskytovatele č. </w:t>
      </w:r>
      <w:r w:rsidRPr="002730E3">
        <w:rPr>
          <w:rFonts w:cstheme="minorHAnsi"/>
          <w:color w:val="000000" w:themeColor="text1"/>
        </w:rPr>
        <w:t>2</w:t>
      </w:r>
      <w:r w:rsidR="00C87FA7">
        <w:rPr>
          <w:rFonts w:cstheme="minorHAnsi"/>
          <w:color w:val="000000" w:themeColor="text1"/>
        </w:rPr>
        <w:t>5</w:t>
      </w:r>
      <w:r w:rsidRPr="002730E3">
        <w:rPr>
          <w:rFonts w:cstheme="minorHAnsi"/>
          <w:color w:val="000000" w:themeColor="text1"/>
        </w:rPr>
        <w:t>NA0</w:t>
      </w:r>
      <w:r w:rsidR="009365E1">
        <w:rPr>
          <w:rFonts w:cstheme="minorHAnsi"/>
          <w:color w:val="000000" w:themeColor="text1"/>
        </w:rPr>
        <w:t>2</w:t>
      </w:r>
      <w:r w:rsidR="00C87FA7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>.</w:t>
      </w:r>
    </w:p>
    <w:p w14:paraId="101555F6" w14:textId="7FA1857F" w:rsidR="00C262E7" w:rsidRDefault="00C262E7" w:rsidP="0013615E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4946B0">
        <w:rPr>
          <w:color w:val="000000" w:themeColor="text1"/>
        </w:rPr>
        <w:t>Celková c</w:t>
      </w:r>
      <w:r w:rsidR="00484F6E" w:rsidRPr="004946B0">
        <w:rPr>
          <w:color w:val="000000" w:themeColor="text1"/>
        </w:rPr>
        <w:t xml:space="preserve">ena </w:t>
      </w:r>
      <w:r w:rsidR="002730E3">
        <w:rPr>
          <w:color w:val="000000" w:themeColor="text1"/>
        </w:rPr>
        <w:t>dle</w:t>
      </w:r>
      <w:r w:rsidRPr="004946B0">
        <w:rPr>
          <w:color w:val="000000" w:themeColor="text1"/>
        </w:rPr>
        <w:t xml:space="preserve"> této</w:t>
      </w:r>
      <w:r w:rsidRPr="0019419A">
        <w:rPr>
          <w:rFonts w:cs="Arial"/>
          <w:color w:val="000000" w:themeColor="text1"/>
        </w:rPr>
        <w:t xml:space="preserve"> smlouvy</w:t>
      </w:r>
      <w:r w:rsidR="00484F6E" w:rsidRPr="0019419A">
        <w:rPr>
          <w:rFonts w:cs="Arial"/>
          <w:color w:val="000000" w:themeColor="text1"/>
        </w:rPr>
        <w:t xml:space="preserve"> bude uhrazena oproti faktuře. Taková faktura může být vystavena teprve </w:t>
      </w:r>
      <w:r w:rsidR="002730E3">
        <w:rPr>
          <w:rFonts w:cs="Arial"/>
          <w:color w:val="000000" w:themeColor="text1"/>
        </w:rPr>
        <w:t>nabytí účinnosti této smlouvy.</w:t>
      </w:r>
    </w:p>
    <w:p w14:paraId="48FB3A70" w14:textId="353602E3" w:rsidR="002217F8" w:rsidRPr="009E7D5E" w:rsidRDefault="003E26EE" w:rsidP="0013615E">
      <w:pPr>
        <w:widowControl w:val="0"/>
        <w:numPr>
          <w:ilvl w:val="0"/>
          <w:numId w:val="23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cstheme="minorHAnsi"/>
        </w:rPr>
        <w:t>Poskytovatel</w:t>
      </w:r>
      <w:r w:rsidR="00CD5FEE">
        <w:rPr>
          <w:rFonts w:cstheme="minorHAnsi"/>
        </w:rPr>
        <w:t xml:space="preserve"> se zavazuje </w:t>
      </w:r>
      <w:r w:rsidR="00380C01" w:rsidRPr="009E7D5E">
        <w:rPr>
          <w:rFonts w:cstheme="minorHAnsi"/>
        </w:rPr>
        <w:t>vystavit p</w:t>
      </w:r>
      <w:r w:rsidR="00CD5FEE">
        <w:rPr>
          <w:rFonts w:cstheme="minorHAnsi"/>
        </w:rPr>
        <w:t>o případné poradě s </w:t>
      </w:r>
      <w:r>
        <w:rPr>
          <w:rFonts w:cstheme="minorHAnsi"/>
        </w:rPr>
        <w:t>objednatelem</w:t>
      </w:r>
      <w:r w:rsidR="00380C01" w:rsidRPr="009E7D5E">
        <w:rPr>
          <w:rFonts w:cstheme="minorHAnsi"/>
        </w:rPr>
        <w:t xml:space="preserve"> 2 dílčí faktury, přičemž jedna faktura bude vystavena na položky předmětu plnění investičního charakteru a druhá bude vystavena na položky předmětu plnění neinvestičního charakteru.</w:t>
      </w:r>
      <w:r w:rsidR="00380C01" w:rsidRPr="009E7D5E" w:rsidDel="00380C01">
        <w:rPr>
          <w:rFonts w:cstheme="minorHAnsi"/>
        </w:rPr>
        <w:t xml:space="preserve"> </w:t>
      </w:r>
    </w:p>
    <w:p w14:paraId="06374009" w14:textId="7AE41BBD" w:rsidR="00380C01" w:rsidRPr="009E7D5E" w:rsidRDefault="003E26EE" w:rsidP="0013615E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Poskytovatel</w:t>
      </w:r>
      <w:r w:rsidR="002217F8" w:rsidRPr="00380C01">
        <w:rPr>
          <w:rFonts w:cs="Arial"/>
          <w:color w:val="000000" w:themeColor="text1"/>
        </w:rPr>
        <w:t xml:space="preserve"> se zavazuje na fakturu označení projektu</w:t>
      </w:r>
      <w:r w:rsidR="002217F8">
        <w:rPr>
          <w:rFonts w:cs="Arial"/>
          <w:color w:val="000000" w:themeColor="text1"/>
        </w:rPr>
        <w:t>,</w:t>
      </w:r>
      <w:r w:rsidR="002217F8" w:rsidRPr="00380C01">
        <w:rPr>
          <w:rFonts w:cs="Arial"/>
          <w:color w:val="000000" w:themeColor="text1"/>
        </w:rPr>
        <w:t xml:space="preserve"> </w:t>
      </w:r>
      <w:r w:rsidR="002217F8" w:rsidRPr="003A7C4D">
        <w:rPr>
          <w:rFonts w:cs="Arial"/>
          <w:color w:val="000000" w:themeColor="text1"/>
        </w:rPr>
        <w:t>z něhož je zboží hrazeno</w:t>
      </w:r>
      <w:r w:rsidR="002730E3">
        <w:rPr>
          <w:rFonts w:cs="Arial"/>
          <w:color w:val="000000" w:themeColor="text1"/>
        </w:rPr>
        <w:t xml:space="preserve">, dle případných </w:t>
      </w:r>
      <w:r w:rsidR="002730E3">
        <w:rPr>
          <w:rFonts w:cs="Arial"/>
          <w:color w:val="000000" w:themeColor="text1"/>
        </w:rPr>
        <w:lastRenderedPageBreak/>
        <w:t>pokynů objednatele.</w:t>
      </w:r>
    </w:p>
    <w:p w14:paraId="33D2E6C2" w14:textId="2495F658" w:rsidR="00484F6E" w:rsidRPr="0019419A" w:rsidRDefault="00484F6E" w:rsidP="0013615E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19419A">
        <w:rPr>
          <w:rFonts w:cs="Arial"/>
          <w:color w:val="000000" w:themeColor="text1"/>
        </w:rPr>
        <w:t xml:space="preserve">Splatnost řádně vystaveného daňového dokladu (faktury) činí 30 dní od data jeho doručení </w:t>
      </w:r>
      <w:r w:rsidR="003E26EE">
        <w:rPr>
          <w:rFonts w:cs="Arial"/>
          <w:color w:val="000000" w:themeColor="text1"/>
        </w:rPr>
        <w:t>objednateli</w:t>
      </w:r>
      <w:r w:rsidRPr="0019419A">
        <w:rPr>
          <w:rFonts w:cs="Arial"/>
          <w:color w:val="000000" w:themeColor="text1"/>
        </w:rPr>
        <w:t xml:space="preserve">. </w:t>
      </w:r>
      <w:r w:rsidR="002730E3" w:rsidRPr="0019419A">
        <w:rPr>
          <w:rFonts w:cs="Arial"/>
          <w:color w:val="000000" w:themeColor="text1"/>
        </w:rPr>
        <w:t>Faktura – daňový</w:t>
      </w:r>
      <w:r w:rsidRPr="0019419A">
        <w:rPr>
          <w:rFonts w:cs="Arial"/>
          <w:color w:val="000000" w:themeColor="text1"/>
        </w:rPr>
        <w:t xml:space="preserve"> doklad musí obsahovat veškeré údaje vyžadované příslušnými právními předpisy. </w:t>
      </w:r>
      <w:r w:rsidR="003E26EE">
        <w:rPr>
          <w:rFonts w:cs="Arial"/>
          <w:color w:val="000000" w:themeColor="text1"/>
        </w:rPr>
        <w:t>Objednatel</w:t>
      </w:r>
      <w:r w:rsidR="00C262E7" w:rsidRPr="0019419A">
        <w:rPr>
          <w:rFonts w:cs="Arial"/>
          <w:color w:val="000000" w:themeColor="text1"/>
        </w:rPr>
        <w:t xml:space="preserve"> </w:t>
      </w:r>
      <w:r w:rsidRPr="0019419A">
        <w:rPr>
          <w:rFonts w:cs="Arial"/>
          <w:color w:val="000000" w:themeColor="text1"/>
        </w:rPr>
        <w:t>může ve lhůtě splatnosti daňový doklad (fakturu) vrátit, obsahuje-li:</w:t>
      </w:r>
    </w:p>
    <w:p w14:paraId="0B21D3DD" w14:textId="77777777" w:rsidR="00142E1A" w:rsidRDefault="00484F6E" w:rsidP="009E7D5E">
      <w:pPr>
        <w:pStyle w:val="Odstavecseseznamem"/>
        <w:numPr>
          <w:ilvl w:val="0"/>
          <w:numId w:val="48"/>
        </w:numPr>
        <w:tabs>
          <w:tab w:val="left" w:pos="567"/>
        </w:tabs>
        <w:spacing w:after="120"/>
        <w:ind w:left="1134" w:hanging="283"/>
        <w:rPr>
          <w:rFonts w:cs="Arial"/>
          <w:color w:val="000000" w:themeColor="text1"/>
        </w:rPr>
      </w:pPr>
      <w:r w:rsidRPr="009E7D5E">
        <w:rPr>
          <w:rFonts w:cs="Arial"/>
          <w:color w:val="000000" w:themeColor="text1"/>
        </w:rPr>
        <w:t xml:space="preserve">nesprávné nebo neúplné cenové údaje, </w:t>
      </w:r>
    </w:p>
    <w:p w14:paraId="69D1B207" w14:textId="77777777" w:rsidR="00142E1A" w:rsidRDefault="00484F6E" w:rsidP="009E7D5E">
      <w:pPr>
        <w:pStyle w:val="Odstavecseseznamem"/>
        <w:numPr>
          <w:ilvl w:val="0"/>
          <w:numId w:val="48"/>
        </w:numPr>
        <w:tabs>
          <w:tab w:val="left" w:pos="567"/>
        </w:tabs>
        <w:spacing w:after="120"/>
        <w:ind w:left="1134" w:hanging="283"/>
        <w:rPr>
          <w:rFonts w:cs="Arial"/>
          <w:color w:val="000000" w:themeColor="text1"/>
        </w:rPr>
      </w:pPr>
      <w:r w:rsidRPr="009E7D5E">
        <w:rPr>
          <w:rFonts w:cs="Arial"/>
          <w:color w:val="000000" w:themeColor="text1"/>
        </w:rPr>
        <w:t xml:space="preserve">nesprávné nebo neúplné náležitosti dle právních předpisů; </w:t>
      </w:r>
    </w:p>
    <w:p w14:paraId="0E95EC82" w14:textId="6D0682EF" w:rsidR="001D59C3" w:rsidRPr="00D76CFC" w:rsidRDefault="00994559" w:rsidP="00D76CFC">
      <w:pPr>
        <w:tabs>
          <w:tab w:val="left" w:pos="567"/>
        </w:tabs>
        <w:spacing w:after="120"/>
        <w:ind w:left="567" w:hanging="567"/>
        <w:jc w:val="both"/>
      </w:pPr>
      <w:r>
        <w:rPr>
          <w:rFonts w:cs="Arial"/>
          <w:color w:val="000000" w:themeColor="text1"/>
        </w:rPr>
        <w:tab/>
      </w:r>
      <w:r w:rsidR="00142E1A">
        <w:rPr>
          <w:rFonts w:cs="Arial"/>
          <w:color w:val="000000" w:themeColor="text1"/>
        </w:rPr>
        <w:t>V bodech a) a b) tohoto odstavce uvedených případech</w:t>
      </w:r>
      <w:r w:rsidR="00484F6E" w:rsidRPr="009E7D5E">
        <w:rPr>
          <w:rFonts w:cs="Arial"/>
          <w:color w:val="000000" w:themeColor="text1"/>
        </w:rPr>
        <w:t xml:space="preserve"> je </w:t>
      </w:r>
      <w:r w:rsidR="003E26EE">
        <w:rPr>
          <w:rFonts w:cs="Arial"/>
          <w:color w:val="000000" w:themeColor="text1"/>
        </w:rPr>
        <w:t>objednatel</w:t>
      </w:r>
      <w:r w:rsidR="00484F6E" w:rsidRPr="009E7D5E">
        <w:rPr>
          <w:rFonts w:cs="Arial"/>
          <w:color w:val="000000" w:themeColor="text1"/>
        </w:rPr>
        <w:t xml:space="preserve"> povinen daňový doklad (fakturu) vrátit s uvedením důvodu vrácení. Tímto okamžikem se ruší lhůta splatnosti a nová lhůta splatnosti počne běžet doručením daňového dokladu (faktury) nového nebo opraveného</w:t>
      </w:r>
      <w:r w:rsidR="00380C01" w:rsidRPr="009E7D5E">
        <w:rPr>
          <w:rFonts w:cs="Arial"/>
          <w:color w:val="000000" w:themeColor="text1"/>
        </w:rPr>
        <w:t>.</w:t>
      </w:r>
      <w:r w:rsidR="00142E1A">
        <w:rPr>
          <w:rFonts w:cs="Arial"/>
          <w:color w:val="000000" w:themeColor="text1"/>
        </w:rPr>
        <w:t> </w:t>
      </w:r>
      <w:r w:rsidR="00C262E7" w:rsidRPr="00AD334A">
        <w:t xml:space="preserve">V případě, že </w:t>
      </w:r>
      <w:r w:rsidR="003E26EE">
        <w:t>objednatel</w:t>
      </w:r>
      <w:r w:rsidR="00C262E7" w:rsidRPr="00AD334A">
        <w:t xml:space="preserve"> </w:t>
      </w:r>
      <w:r w:rsidR="00484F6E" w:rsidRPr="00AD334A">
        <w:t xml:space="preserve">daňový doklad (fakturu) vrátí, přestože daňový doklad (faktura) byl vystaven řádně a předepsané náležitosti obsahuje, lhůta splatnosti se nepřerušuje a pokud </w:t>
      </w:r>
      <w:r w:rsidR="003E26EE">
        <w:t>objednatel</w:t>
      </w:r>
      <w:r w:rsidR="00484F6E" w:rsidRPr="00AD334A">
        <w:t xml:space="preserve"> daňový doklad (fakturu) nezaplatí v původní lhůtě splatnosti, je v prodlení.</w:t>
      </w:r>
    </w:p>
    <w:p w14:paraId="1FF18588" w14:textId="53A350B9" w:rsidR="00502350" w:rsidRPr="0019419A" w:rsidRDefault="00502350" w:rsidP="009E7D5E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</w:tabs>
        <w:autoSpaceDE w:val="0"/>
        <w:autoSpaceDN w:val="0"/>
        <w:adjustRightInd w:val="0"/>
        <w:spacing w:after="120" w:line="240" w:lineRule="auto"/>
        <w:ind w:left="567" w:firstLine="0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bCs/>
          <w:color w:val="000000"/>
          <w:sz w:val="24"/>
          <w:lang w:eastAsia="cs-CZ"/>
        </w:rPr>
        <w:t xml:space="preserve">Sankce a </w:t>
      </w:r>
      <w:r w:rsidR="007F28E3" w:rsidRPr="0019419A">
        <w:rPr>
          <w:rFonts w:eastAsia="Times New Roman" w:cs="Arial"/>
          <w:b/>
          <w:bCs/>
          <w:color w:val="000000"/>
          <w:sz w:val="24"/>
          <w:lang w:eastAsia="cs-CZ"/>
        </w:rPr>
        <w:t>smluvní pokuty</w:t>
      </w:r>
    </w:p>
    <w:p w14:paraId="22DB0E8B" w14:textId="745CA70E" w:rsidR="00AD334A" w:rsidRPr="003107A2" w:rsidRDefault="007F28E3" w:rsidP="002217F8">
      <w:pPr>
        <w:pStyle w:val="Odstavecseseznamem"/>
        <w:widowControl w:val="0"/>
        <w:numPr>
          <w:ilvl w:val="0"/>
          <w:numId w:val="14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 xml:space="preserve">V případě </w:t>
      </w:r>
      <w:r w:rsidRPr="003107A2">
        <w:rPr>
          <w:rFonts w:eastAsia="Times New Roman" w:cs="Arial"/>
          <w:color w:val="000000"/>
          <w:lang w:eastAsia="cs-CZ"/>
        </w:rPr>
        <w:t xml:space="preserve">prodlení </w:t>
      </w:r>
      <w:r w:rsidR="003E26EE">
        <w:rPr>
          <w:rFonts w:eastAsia="Times New Roman" w:cs="Arial"/>
          <w:color w:val="000000"/>
          <w:lang w:eastAsia="cs-CZ"/>
        </w:rPr>
        <w:t>objednatele</w:t>
      </w:r>
      <w:r w:rsidRPr="003107A2">
        <w:rPr>
          <w:rFonts w:eastAsia="Times New Roman" w:cs="Arial"/>
          <w:color w:val="000000"/>
          <w:lang w:eastAsia="cs-CZ"/>
        </w:rPr>
        <w:t xml:space="preserve"> se zaplacením ceny za zboží dle podmínek čl. IV. smlouvy je </w:t>
      </w:r>
      <w:r w:rsidR="003E26EE">
        <w:rPr>
          <w:rFonts w:eastAsia="Times New Roman" w:cs="Arial"/>
          <w:color w:val="000000"/>
          <w:lang w:eastAsia="cs-CZ"/>
        </w:rPr>
        <w:t>poskytovatel</w:t>
      </w:r>
      <w:r w:rsidRPr="003107A2">
        <w:rPr>
          <w:rFonts w:eastAsia="Times New Roman" w:cs="Arial"/>
          <w:color w:val="000000"/>
          <w:lang w:eastAsia="cs-CZ"/>
        </w:rPr>
        <w:t xml:space="preserve"> oprávněn požadovat po </w:t>
      </w:r>
      <w:r w:rsidR="003E26EE">
        <w:rPr>
          <w:rFonts w:eastAsia="Times New Roman" w:cs="Arial"/>
          <w:color w:val="000000"/>
          <w:lang w:eastAsia="cs-CZ"/>
        </w:rPr>
        <w:t>objednatel</w:t>
      </w:r>
      <w:r w:rsidR="00E975A4">
        <w:rPr>
          <w:rFonts w:eastAsia="Times New Roman" w:cs="Arial"/>
          <w:color w:val="000000"/>
          <w:lang w:eastAsia="cs-CZ"/>
        </w:rPr>
        <w:t>i</w:t>
      </w:r>
      <w:r w:rsidRPr="003107A2">
        <w:rPr>
          <w:rFonts w:eastAsia="Times New Roman" w:cs="Arial"/>
          <w:color w:val="000000"/>
          <w:lang w:eastAsia="cs-CZ"/>
        </w:rPr>
        <w:t xml:space="preserve"> úrok z prodlení ve výši 0,</w:t>
      </w:r>
      <w:r w:rsidR="003A7C4D" w:rsidRPr="003107A2">
        <w:rPr>
          <w:rFonts w:eastAsia="Times New Roman" w:cs="Arial"/>
          <w:color w:val="000000"/>
          <w:lang w:eastAsia="cs-CZ"/>
        </w:rPr>
        <w:t>1</w:t>
      </w:r>
      <w:r w:rsidRPr="003107A2">
        <w:rPr>
          <w:rFonts w:eastAsia="Times New Roman" w:cs="Arial"/>
          <w:color w:val="000000"/>
          <w:lang w:eastAsia="cs-CZ"/>
        </w:rPr>
        <w:t xml:space="preserve"> % z dlužné částky za každý den prodlení. </w:t>
      </w:r>
    </w:p>
    <w:p w14:paraId="37CAF4FD" w14:textId="3F649147" w:rsidR="00AD334A" w:rsidRPr="003107A2" w:rsidRDefault="007F28E3" w:rsidP="002217F8">
      <w:pPr>
        <w:widowControl w:val="0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3107A2">
        <w:rPr>
          <w:rFonts w:eastAsia="Times New Roman" w:cs="Arial"/>
          <w:color w:val="000000"/>
          <w:lang w:eastAsia="cs-CZ"/>
        </w:rPr>
        <w:t xml:space="preserve">V případě </w:t>
      </w:r>
      <w:r w:rsidR="00A84BF2">
        <w:rPr>
          <w:rFonts w:eastAsia="Times New Roman" w:cs="Arial"/>
          <w:color w:val="000000"/>
          <w:lang w:eastAsia="cs-CZ"/>
        </w:rPr>
        <w:t xml:space="preserve">jakéhokoliv </w:t>
      </w:r>
      <w:r w:rsidRPr="003107A2">
        <w:rPr>
          <w:rFonts w:eastAsia="Times New Roman" w:cs="Arial"/>
          <w:color w:val="000000"/>
          <w:lang w:eastAsia="cs-CZ"/>
        </w:rPr>
        <w:t xml:space="preserve">prodlení </w:t>
      </w:r>
      <w:r w:rsidR="00A84BF2">
        <w:rPr>
          <w:rFonts w:eastAsia="Times New Roman" w:cs="Arial"/>
          <w:color w:val="000000"/>
          <w:lang w:eastAsia="cs-CZ"/>
        </w:rPr>
        <w:t>s provedením servisu</w:t>
      </w:r>
      <w:r w:rsidRPr="003107A2">
        <w:rPr>
          <w:rFonts w:eastAsia="Times New Roman" w:cs="Arial"/>
          <w:color w:val="000000"/>
          <w:lang w:eastAsia="cs-CZ"/>
        </w:rPr>
        <w:t xml:space="preserve"> dle čl. </w:t>
      </w:r>
      <w:r w:rsidR="00A84BF2">
        <w:rPr>
          <w:rFonts w:eastAsia="Times New Roman" w:cs="Arial"/>
          <w:color w:val="000000"/>
          <w:lang w:eastAsia="cs-CZ"/>
        </w:rPr>
        <w:t>II</w:t>
      </w:r>
      <w:r w:rsidRPr="003107A2">
        <w:rPr>
          <w:rFonts w:eastAsia="Times New Roman" w:cs="Arial"/>
          <w:color w:val="000000"/>
          <w:lang w:eastAsia="cs-CZ"/>
        </w:rPr>
        <w:t xml:space="preserve"> je </w:t>
      </w:r>
      <w:r w:rsidR="003E26EE">
        <w:rPr>
          <w:rFonts w:eastAsia="Times New Roman" w:cs="Arial"/>
          <w:color w:val="000000"/>
          <w:lang w:eastAsia="cs-CZ"/>
        </w:rPr>
        <w:t>poskytovatel</w:t>
      </w:r>
      <w:r w:rsidRPr="003107A2">
        <w:rPr>
          <w:rFonts w:eastAsia="Times New Roman" w:cs="Arial"/>
          <w:color w:val="000000"/>
          <w:lang w:eastAsia="cs-CZ"/>
        </w:rPr>
        <w:t xml:space="preserve"> povinen uhradit </w:t>
      </w:r>
      <w:r w:rsidR="00A84BF2">
        <w:rPr>
          <w:rFonts w:eastAsia="Times New Roman" w:cs="Arial"/>
          <w:color w:val="000000"/>
          <w:lang w:eastAsia="cs-CZ"/>
        </w:rPr>
        <w:t>objednateli</w:t>
      </w:r>
      <w:r w:rsidRPr="003107A2">
        <w:rPr>
          <w:rFonts w:eastAsia="Times New Roman" w:cs="Arial"/>
          <w:color w:val="000000"/>
          <w:lang w:eastAsia="cs-CZ"/>
        </w:rPr>
        <w:t xml:space="preserve"> smluvní pokutu ve výši </w:t>
      </w:r>
      <w:r w:rsidR="003A7C4D" w:rsidRPr="003107A2">
        <w:rPr>
          <w:rFonts w:eastAsia="Times New Roman" w:cs="Arial"/>
          <w:color w:val="000000"/>
          <w:lang w:eastAsia="cs-CZ"/>
        </w:rPr>
        <w:t>1</w:t>
      </w:r>
      <w:r w:rsidRPr="003107A2">
        <w:rPr>
          <w:rFonts w:eastAsia="Times New Roman" w:cs="Arial"/>
          <w:color w:val="000000"/>
          <w:lang w:eastAsia="cs-CZ"/>
        </w:rPr>
        <w:t xml:space="preserve">.000,- Kč za každý započatý den prodlení dle tohoto ustanovení.  </w:t>
      </w:r>
    </w:p>
    <w:p w14:paraId="6B0E0DC9" w14:textId="3FCF8295" w:rsidR="001239B1" w:rsidRPr="00A84BF2" w:rsidRDefault="007F28E3" w:rsidP="009B66D0">
      <w:pPr>
        <w:pStyle w:val="Odstavecseseznamem"/>
        <w:widowControl w:val="0"/>
        <w:numPr>
          <w:ilvl w:val="0"/>
          <w:numId w:val="14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eastAsia="Times New Roman" w:cs="Arial"/>
          <w:color w:val="000000"/>
          <w:lang w:eastAsia="cs-CZ"/>
        </w:rPr>
      </w:pPr>
      <w:r w:rsidRPr="003107A2">
        <w:rPr>
          <w:rFonts w:eastAsia="Times New Roman" w:cs="Arial"/>
          <w:color w:val="000000"/>
          <w:lang w:eastAsia="cs-CZ"/>
        </w:rPr>
        <w:t xml:space="preserve">Smluvní strany se dohodly, že </w:t>
      </w:r>
      <w:r w:rsidR="003E26EE">
        <w:rPr>
          <w:rFonts w:eastAsia="Times New Roman" w:cs="Arial"/>
          <w:color w:val="000000"/>
          <w:lang w:eastAsia="cs-CZ"/>
        </w:rPr>
        <w:t>objednatel</w:t>
      </w:r>
      <w:r w:rsidRPr="003107A2">
        <w:rPr>
          <w:rFonts w:eastAsia="Times New Roman" w:cs="Arial"/>
          <w:color w:val="000000"/>
          <w:lang w:eastAsia="cs-CZ"/>
        </w:rPr>
        <w:t xml:space="preserve"> je oprávněn započíst</w:t>
      </w:r>
      <w:r w:rsidRPr="0019419A">
        <w:rPr>
          <w:rFonts w:eastAsia="Times New Roman" w:cs="Arial"/>
          <w:color w:val="000000"/>
          <w:lang w:eastAsia="cs-CZ"/>
        </w:rPr>
        <w:t xml:space="preserve"> případné nároky vyplývající z odpovědnosti </w:t>
      </w:r>
      <w:r w:rsidR="0057207C">
        <w:rPr>
          <w:rFonts w:eastAsia="Times New Roman" w:cs="Arial"/>
          <w:color w:val="000000"/>
          <w:lang w:eastAsia="cs-CZ"/>
        </w:rPr>
        <w:t>poskytovatele</w:t>
      </w:r>
      <w:r w:rsidRPr="0019419A">
        <w:rPr>
          <w:rFonts w:eastAsia="Times New Roman" w:cs="Arial"/>
          <w:color w:val="000000"/>
          <w:lang w:eastAsia="cs-CZ"/>
        </w:rPr>
        <w:t xml:space="preserve"> za škodu, smluvní pokuty dle této smlouvy či jiné nároky započí</w:t>
      </w:r>
      <w:r w:rsidR="003A7C4D">
        <w:rPr>
          <w:rFonts w:eastAsia="Times New Roman" w:cs="Arial"/>
          <w:color w:val="000000"/>
          <w:lang w:eastAsia="cs-CZ"/>
        </w:rPr>
        <w:t>s</w:t>
      </w:r>
      <w:r w:rsidRPr="0019419A">
        <w:rPr>
          <w:rFonts w:eastAsia="Times New Roman" w:cs="Arial"/>
          <w:color w:val="000000"/>
          <w:lang w:eastAsia="cs-CZ"/>
        </w:rPr>
        <w:t xml:space="preserve">t oproti </w:t>
      </w:r>
      <w:r w:rsidR="003A7C4D">
        <w:rPr>
          <w:rFonts w:eastAsia="Times New Roman" w:cs="Arial"/>
          <w:color w:val="000000"/>
          <w:lang w:eastAsia="cs-CZ"/>
        </w:rPr>
        <w:t xml:space="preserve">případně </w:t>
      </w:r>
      <w:r w:rsidRPr="0019419A">
        <w:rPr>
          <w:rFonts w:eastAsia="Times New Roman" w:cs="Arial"/>
          <w:color w:val="000000"/>
          <w:lang w:eastAsia="cs-CZ"/>
        </w:rPr>
        <w:t xml:space="preserve">splatné pohledávce </w:t>
      </w:r>
      <w:r w:rsidR="0057207C">
        <w:rPr>
          <w:rFonts w:eastAsia="Times New Roman" w:cs="Arial"/>
          <w:color w:val="000000"/>
          <w:lang w:eastAsia="cs-CZ"/>
        </w:rPr>
        <w:t>poskytovatele</w:t>
      </w:r>
      <w:r w:rsidR="003A7C4D">
        <w:rPr>
          <w:rFonts w:eastAsia="Times New Roman" w:cs="Arial"/>
          <w:color w:val="000000"/>
          <w:lang w:eastAsia="cs-CZ"/>
        </w:rPr>
        <w:t>,</w:t>
      </w:r>
      <w:r w:rsidRPr="0019419A">
        <w:rPr>
          <w:rFonts w:eastAsia="Times New Roman" w:cs="Arial"/>
          <w:color w:val="000000"/>
          <w:lang w:eastAsia="cs-CZ"/>
        </w:rPr>
        <w:t xml:space="preserve"> kterou za </w:t>
      </w:r>
      <w:r w:rsidR="003E26EE">
        <w:rPr>
          <w:rFonts w:eastAsia="Times New Roman" w:cs="Arial"/>
          <w:color w:val="000000"/>
          <w:lang w:eastAsia="cs-CZ"/>
        </w:rPr>
        <w:t>objednatelem</w:t>
      </w:r>
      <w:r w:rsidR="003A7C4D">
        <w:rPr>
          <w:rFonts w:eastAsia="Times New Roman" w:cs="Arial"/>
          <w:color w:val="000000"/>
          <w:lang w:eastAsia="cs-CZ"/>
        </w:rPr>
        <w:t xml:space="preserve"> m</w:t>
      </w:r>
      <w:r w:rsidRPr="0019419A">
        <w:rPr>
          <w:rFonts w:eastAsia="Times New Roman" w:cs="Arial"/>
          <w:color w:val="000000"/>
          <w:lang w:eastAsia="cs-CZ"/>
        </w:rPr>
        <w:t>á.</w:t>
      </w:r>
    </w:p>
    <w:p w14:paraId="57AE1E1D" w14:textId="17895C2F" w:rsidR="00B44A61" w:rsidRPr="009E7D5E" w:rsidRDefault="007F28E3" w:rsidP="0057207C">
      <w:pPr>
        <w:pStyle w:val="Odstavecseseznamem"/>
        <w:widowControl w:val="0"/>
        <w:numPr>
          <w:ilvl w:val="0"/>
          <w:numId w:val="17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120" w:after="120" w:line="240" w:lineRule="auto"/>
        <w:ind w:left="567" w:hanging="567"/>
        <w:contextualSpacing w:val="0"/>
        <w:jc w:val="center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color w:val="000000"/>
          <w:sz w:val="24"/>
          <w:lang w:eastAsia="cs-CZ"/>
        </w:rPr>
        <w:t>Odstoupení od smlouvy a změna smlouvy</w:t>
      </w:r>
    </w:p>
    <w:p w14:paraId="6DE4A9F5" w14:textId="17FAD2EF" w:rsidR="00142E1A" w:rsidRDefault="003E26EE" w:rsidP="002217F8">
      <w:pPr>
        <w:widowControl w:val="0"/>
        <w:numPr>
          <w:ilvl w:val="0"/>
          <w:numId w:val="2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Objednatel</w:t>
      </w:r>
      <w:r w:rsidR="007F28E3" w:rsidRPr="00AD334A">
        <w:rPr>
          <w:rFonts w:eastAsia="Times New Roman" w:cs="Arial"/>
          <w:color w:val="000000"/>
          <w:lang w:eastAsia="cs-CZ"/>
        </w:rPr>
        <w:t xml:space="preserve"> je oprávněn odstoupit od smlouvy v celém rozsahu v případě, kdy </w:t>
      </w:r>
      <w:r>
        <w:rPr>
          <w:rFonts w:eastAsia="Times New Roman" w:cs="Arial"/>
          <w:color w:val="000000"/>
          <w:lang w:eastAsia="cs-CZ"/>
        </w:rPr>
        <w:t>poskytovatel</w:t>
      </w:r>
      <w:r w:rsidR="007F28E3" w:rsidRPr="00AD334A">
        <w:rPr>
          <w:rFonts w:eastAsia="Times New Roman" w:cs="Arial"/>
          <w:color w:val="000000"/>
          <w:lang w:eastAsia="cs-CZ"/>
        </w:rPr>
        <w:t xml:space="preserve"> </w:t>
      </w:r>
      <w:r w:rsidR="002730E3">
        <w:rPr>
          <w:rFonts w:eastAsia="Times New Roman" w:cs="Arial"/>
          <w:color w:val="000000"/>
          <w:lang w:eastAsia="cs-CZ"/>
        </w:rPr>
        <w:t>bude v prodlení s poskytnutím servisu</w:t>
      </w:r>
      <w:r w:rsidR="00D72A94">
        <w:rPr>
          <w:rFonts w:eastAsia="Times New Roman" w:cs="Arial"/>
          <w:color w:val="000000"/>
          <w:lang w:eastAsia="cs-CZ"/>
        </w:rPr>
        <w:t xml:space="preserve"> </w:t>
      </w:r>
      <w:r w:rsidR="00E806A8">
        <w:rPr>
          <w:rFonts w:eastAsia="Times New Roman" w:cs="Arial"/>
          <w:color w:val="000000"/>
          <w:lang w:eastAsia="cs-CZ"/>
        </w:rPr>
        <w:t xml:space="preserve">po dobu delší než </w:t>
      </w:r>
      <w:r w:rsidR="00142E1A">
        <w:rPr>
          <w:rFonts w:eastAsia="Times New Roman" w:cs="Arial"/>
          <w:color w:val="000000"/>
          <w:lang w:eastAsia="cs-CZ"/>
        </w:rPr>
        <w:t>30 dnů</w:t>
      </w:r>
      <w:r w:rsidR="002730E3">
        <w:rPr>
          <w:rFonts w:eastAsia="Times New Roman" w:cs="Arial"/>
          <w:color w:val="000000"/>
          <w:lang w:eastAsia="cs-CZ"/>
        </w:rPr>
        <w:t>.</w:t>
      </w:r>
    </w:p>
    <w:p w14:paraId="13795E92" w14:textId="7FBE9DD5" w:rsidR="002217F8" w:rsidRPr="00A84BF2" w:rsidRDefault="003E26EE" w:rsidP="00A84BF2">
      <w:pPr>
        <w:widowControl w:val="0"/>
        <w:numPr>
          <w:ilvl w:val="0"/>
          <w:numId w:val="27"/>
        </w:numPr>
        <w:tabs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Poskytovatel</w:t>
      </w:r>
      <w:r w:rsidR="007F28E3" w:rsidRPr="00D72A94">
        <w:rPr>
          <w:rFonts w:eastAsia="Times New Roman" w:cs="Arial"/>
          <w:color w:val="000000"/>
          <w:lang w:eastAsia="cs-CZ"/>
        </w:rPr>
        <w:t xml:space="preserve"> je oprávněn od této smlouvy </w:t>
      </w:r>
      <w:r w:rsidR="0013615E">
        <w:rPr>
          <w:rFonts w:eastAsia="Times New Roman" w:cs="Arial"/>
          <w:color w:val="000000"/>
          <w:lang w:eastAsia="cs-CZ"/>
        </w:rPr>
        <w:t xml:space="preserve">odstoupit </w:t>
      </w:r>
      <w:r w:rsidR="007F28E3" w:rsidRPr="00B92CD3">
        <w:rPr>
          <w:rFonts w:eastAsia="Times New Roman" w:cs="Arial"/>
          <w:color w:val="000000"/>
          <w:lang w:eastAsia="cs-CZ"/>
        </w:rPr>
        <w:t xml:space="preserve">v případě, jestliže je </w:t>
      </w:r>
      <w:r>
        <w:rPr>
          <w:rFonts w:eastAsia="Times New Roman" w:cs="Arial"/>
          <w:color w:val="000000"/>
          <w:lang w:eastAsia="cs-CZ"/>
        </w:rPr>
        <w:t>objednatel</w:t>
      </w:r>
      <w:r w:rsidR="007F28E3" w:rsidRPr="00B92CD3">
        <w:rPr>
          <w:rFonts w:eastAsia="Times New Roman" w:cs="Arial"/>
          <w:color w:val="000000"/>
          <w:lang w:eastAsia="cs-CZ"/>
        </w:rPr>
        <w:t xml:space="preserve"> v prodlení se zaplacením faktury větším ne</w:t>
      </w:r>
      <w:r w:rsidR="00496855" w:rsidRPr="00B92CD3">
        <w:rPr>
          <w:rFonts w:eastAsia="Times New Roman" w:cs="Arial"/>
          <w:color w:val="000000"/>
          <w:lang w:eastAsia="cs-CZ"/>
        </w:rPr>
        <w:t xml:space="preserve">ž </w:t>
      </w:r>
      <w:r w:rsidR="0013615E">
        <w:rPr>
          <w:rFonts w:eastAsia="Times New Roman" w:cs="Arial"/>
          <w:color w:val="000000"/>
          <w:lang w:eastAsia="cs-CZ"/>
        </w:rPr>
        <w:t>3</w:t>
      </w:r>
      <w:r w:rsidR="00B609C0" w:rsidRPr="00B92CD3">
        <w:rPr>
          <w:rFonts w:eastAsia="Times New Roman" w:cs="Arial"/>
          <w:color w:val="000000"/>
          <w:lang w:eastAsia="cs-CZ"/>
        </w:rPr>
        <w:t>0</w:t>
      </w:r>
      <w:r w:rsidR="00496855" w:rsidRPr="00B92CD3">
        <w:rPr>
          <w:rFonts w:eastAsia="Times New Roman" w:cs="Arial"/>
          <w:color w:val="000000"/>
          <w:lang w:eastAsia="cs-CZ"/>
        </w:rPr>
        <w:t xml:space="preserve"> dnů</w:t>
      </w:r>
      <w:r w:rsidR="0013615E">
        <w:rPr>
          <w:rFonts w:eastAsia="Times New Roman" w:cs="Arial"/>
          <w:color w:val="000000"/>
          <w:lang w:eastAsia="cs-CZ"/>
        </w:rPr>
        <w:t>.</w:t>
      </w:r>
    </w:p>
    <w:p w14:paraId="589BE4C6" w14:textId="124E807C" w:rsidR="006C636C" w:rsidRPr="0019419A" w:rsidRDefault="00502350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hanging="3126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bCs/>
          <w:color w:val="000000"/>
          <w:sz w:val="24"/>
          <w:lang w:eastAsia="cs-CZ"/>
        </w:rPr>
        <w:t>Závěrečná ustanovení</w:t>
      </w:r>
    </w:p>
    <w:p w14:paraId="45460C96" w14:textId="664D7965" w:rsidR="0019419A" w:rsidRDefault="0019419A" w:rsidP="009E7D5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19419A">
        <w:rPr>
          <w:rFonts w:cstheme="minorHAnsi"/>
        </w:rPr>
        <w:t>Ve věcech výslovně neupravených touto smlouvou se smluvní vztah založený touto smlouvou řídí občanským zákoníkem</w:t>
      </w:r>
      <w:r w:rsidR="009B66D0">
        <w:rPr>
          <w:rFonts w:cstheme="minorHAnsi"/>
        </w:rPr>
        <w:t xml:space="preserve"> </w:t>
      </w:r>
      <w:r w:rsidRPr="0019419A">
        <w:rPr>
          <w:rFonts w:cstheme="minorHAnsi"/>
        </w:rPr>
        <w:t>a dalšími právními předpisy České republiky.</w:t>
      </w:r>
    </w:p>
    <w:p w14:paraId="3BCF25C0" w14:textId="4D86BE79" w:rsidR="0019419A" w:rsidRPr="0019419A" w:rsidRDefault="0019419A" w:rsidP="009E7D5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19419A">
        <w:rPr>
          <w:rFonts w:cstheme="minorHAnsi"/>
        </w:rPr>
        <w:t>Neplatnost některého ustanovení této smlouvy nemá za následek neplatnost celé smlouvy.</w:t>
      </w:r>
    </w:p>
    <w:p w14:paraId="14E7FD43" w14:textId="77777777" w:rsidR="0019419A" w:rsidRPr="0019419A" w:rsidRDefault="0019419A" w:rsidP="009E7D5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AA10F5">
        <w:rPr>
          <w:rFonts w:cstheme="minorHAnsi"/>
        </w:rPr>
        <w:t xml:space="preserve">Podmínky této smlouvy, jež svou povahou přesahují dobu platnosti této smlouvy, zůstávají plně v platnosti a jsou účinné až do okamžiku jejich splnění a platí pro případné nástupce </w:t>
      </w:r>
      <w:r w:rsidRPr="0019419A">
        <w:rPr>
          <w:rFonts w:cstheme="minorHAnsi"/>
        </w:rPr>
        <w:t>smluvní strany.</w:t>
      </w:r>
    </w:p>
    <w:p w14:paraId="22EBA3E5" w14:textId="77777777" w:rsidR="0019419A" w:rsidRPr="0019419A" w:rsidRDefault="0019419A" w:rsidP="009E7D5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19419A">
        <w:rPr>
          <w:rFonts w:cstheme="minorHAnsi"/>
        </w:rPr>
        <w:t>Smluvní strany se zavazují veškeré spory vzniklé z této smlouvy primárně řešit smírnou cestou.</w:t>
      </w:r>
    </w:p>
    <w:p w14:paraId="27C49C74" w14:textId="74051D6F" w:rsidR="0019419A" w:rsidRPr="0019419A" w:rsidRDefault="0019419A" w:rsidP="009E7D5E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cstheme="minorHAnsi"/>
        </w:rPr>
        <w:t xml:space="preserve">Smluvní strany se v souladu s § 89a zákona č. 99/1963 Sb., občanský soudní řád ve znění pozdějších předpisů dohodly, že v případě sporu, který nelze vyřešit dle odst. 4 tohoto článku, příslušným soudem </w:t>
      </w:r>
      <w:r w:rsidR="00B609C0">
        <w:rPr>
          <w:rFonts w:cstheme="minorHAnsi"/>
        </w:rPr>
        <w:t xml:space="preserve">výlučně </w:t>
      </w:r>
      <w:r w:rsidRPr="0019419A">
        <w:rPr>
          <w:rFonts w:cstheme="minorHAnsi"/>
        </w:rPr>
        <w:t>Obvodní soud pro Prahu 6.</w:t>
      </w:r>
    </w:p>
    <w:p w14:paraId="2B8545BC" w14:textId="3F771D4B" w:rsidR="0019419A" w:rsidRDefault="009A27F1" w:rsidP="009E7D5E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cstheme="minorHAnsi"/>
        </w:rPr>
        <w:lastRenderedPageBreak/>
        <w:t>Tuto smlouvu lze měnit a doplňova</w:t>
      </w:r>
      <w:r w:rsidR="00DE1AF4">
        <w:rPr>
          <w:rFonts w:cstheme="minorHAnsi"/>
        </w:rPr>
        <w:t>t</w:t>
      </w:r>
      <w:r w:rsidR="00894A9C">
        <w:rPr>
          <w:rFonts w:cstheme="minorHAnsi"/>
        </w:rPr>
        <w:t xml:space="preserve"> jen na základě elektronických, </w:t>
      </w:r>
      <w:r w:rsidRPr="0019419A">
        <w:rPr>
          <w:rFonts w:cstheme="minorHAnsi"/>
        </w:rPr>
        <w:t>vzestupně číslovaných a oprávněnými zástupci obou smluvních stran podepsaných dodatků k této smlouvě. Všechny dodatky, které budou označeny jako dodatky této smlouvy, jsou nedílnou součástí této smlouvy.</w:t>
      </w:r>
    </w:p>
    <w:p w14:paraId="52F3F656" w14:textId="65256F51" w:rsidR="0019419A" w:rsidRPr="009E7D5E" w:rsidRDefault="003E26EE" w:rsidP="009E7D5E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noProof/>
          <w:color w:val="000000"/>
          <w:shd w:val="clear" w:color="auto" w:fill="FFFFFF"/>
          <w:lang w:eastAsia="cs-CZ"/>
        </w:rPr>
        <w:t>Poskytovatel</w:t>
      </w:r>
      <w:r w:rsidR="006C636C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 xml:space="preserve"> se zavazuje řádně uchovávat originál smlouvy, včetně jejích případných dodatků a příloh</w:t>
      </w:r>
      <w:r w:rsidR="001B5D8A">
        <w:rPr>
          <w:rFonts w:eastAsia="Times New Roman" w:cs="Arial"/>
          <w:noProof/>
          <w:color w:val="000000"/>
          <w:shd w:val="clear" w:color="auto" w:fill="FFFFFF"/>
          <w:lang w:eastAsia="cs-CZ"/>
        </w:rPr>
        <w:t>y</w:t>
      </w:r>
      <w:r w:rsidR="006C636C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>, veškeré originály účetních dokladů</w:t>
      </w:r>
      <w:r w:rsidR="002815CC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 xml:space="preserve"> </w:t>
      </w:r>
      <w:r w:rsidR="002815CC" w:rsidRPr="009E7D5E">
        <w:rPr>
          <w:rFonts w:eastAsia="Times New Roman" w:cs="Arial"/>
          <w:color w:val="000000"/>
          <w:lang w:eastAsia="cs-CZ"/>
        </w:rPr>
        <w:t xml:space="preserve">minimálně do konce roku </w:t>
      </w:r>
      <w:r w:rsidR="00D574F6" w:rsidRPr="009E7D5E">
        <w:rPr>
          <w:rFonts w:eastAsia="Times New Roman" w:cs="Arial"/>
          <w:color w:val="000000"/>
          <w:lang w:eastAsia="cs-CZ"/>
        </w:rPr>
        <w:t>2033</w:t>
      </w:r>
      <w:r w:rsidR="006C636C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>.</w:t>
      </w:r>
      <w:r w:rsidR="00B43A85" w:rsidRPr="009E7D5E">
        <w:t xml:space="preserve"> </w:t>
      </w:r>
      <w:r w:rsidR="00B43A85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 xml:space="preserve">Tuto povinnost zajistí </w:t>
      </w:r>
      <w:r>
        <w:rPr>
          <w:rFonts w:eastAsia="Times New Roman" w:cs="Arial"/>
          <w:noProof/>
          <w:color w:val="000000"/>
          <w:shd w:val="clear" w:color="auto" w:fill="FFFFFF"/>
          <w:lang w:eastAsia="cs-CZ"/>
        </w:rPr>
        <w:t>poskytovatel</w:t>
      </w:r>
      <w:r w:rsidR="00B43A85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 xml:space="preserve"> i u subdodavatelů, kteří se podílí na realizaci této smlouvy</w:t>
      </w:r>
      <w:r w:rsidR="00FC1727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>.</w:t>
      </w:r>
    </w:p>
    <w:p w14:paraId="36E4F010" w14:textId="6B4100A8" w:rsidR="0019419A" w:rsidRPr="0019419A" w:rsidRDefault="003E26EE" w:rsidP="009E7D5E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Poskytovatel</w:t>
      </w:r>
      <w:r w:rsidR="006C636C" w:rsidRPr="0019419A">
        <w:rPr>
          <w:rFonts w:eastAsia="Times New Roman" w:cs="Arial"/>
          <w:color w:val="000000"/>
          <w:lang w:eastAsia="cs-CZ"/>
        </w:rPr>
        <w:t xml:space="preserve"> je, dle</w:t>
      </w:r>
      <w:r w:rsidR="0019419A">
        <w:rPr>
          <w:rFonts w:eastAsia="Times New Roman" w:cs="Arial"/>
          <w:color w:val="000000"/>
          <w:lang w:eastAsia="cs-CZ"/>
        </w:rPr>
        <w:t xml:space="preserve"> ust.</w:t>
      </w:r>
      <w:r w:rsidR="006C636C" w:rsidRPr="0019419A">
        <w:rPr>
          <w:rFonts w:eastAsia="Times New Roman" w:cs="Arial"/>
          <w:color w:val="000000"/>
          <w:lang w:eastAsia="cs-CZ"/>
        </w:rPr>
        <w:t xml:space="preserve"> § 2e zákona č. 320/2001 Sb., o finanční kontrole ve veřejné správě a o změně některých zákonů, v</w:t>
      </w:r>
      <w:r w:rsidR="000C147A">
        <w:rPr>
          <w:rFonts w:eastAsia="Times New Roman" w:cs="Arial"/>
          <w:color w:val="000000"/>
          <w:lang w:eastAsia="cs-CZ"/>
        </w:rPr>
        <w:t>e znění pozdějších předpisů</w:t>
      </w:r>
      <w:r w:rsidR="006C636C" w:rsidRPr="0019419A">
        <w:rPr>
          <w:rFonts w:eastAsia="Times New Roman" w:cs="Arial"/>
          <w:color w:val="000000"/>
          <w:lang w:eastAsia="cs-CZ"/>
        </w:rPr>
        <w:t>, osobou povinnou spolupůsobit při výkonu finanční kontroly.</w:t>
      </w:r>
    </w:p>
    <w:p w14:paraId="6E226A08" w14:textId="77777777" w:rsidR="00465972" w:rsidRPr="009E7D5E" w:rsidRDefault="0019419A" w:rsidP="009E7D5E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t>Tato smlouva nabývá platnosti okamžikem jejího podpisu oprávněnými zástupci obou smluvních stran</w:t>
      </w:r>
      <w:r w:rsidR="00465972">
        <w:t>.</w:t>
      </w:r>
    </w:p>
    <w:p w14:paraId="20411C14" w14:textId="25F74179" w:rsidR="001D59C3" w:rsidRDefault="00B86BEB" w:rsidP="002730E3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ab/>
      </w:r>
      <w:r w:rsidR="00465972">
        <w:t xml:space="preserve">Smluvní strany se výslovně dohodly, že tato smlouva nabývá účinnosti </w:t>
      </w:r>
      <w:r w:rsidR="002730E3">
        <w:t>u</w:t>
      </w:r>
      <w:r w:rsidR="0019419A" w:rsidRPr="0019419A">
        <w:t>veřejnění</w:t>
      </w:r>
      <w:r w:rsidR="00465972">
        <w:t xml:space="preserve"> smlouvy</w:t>
      </w:r>
      <w:r w:rsidR="0019419A" w:rsidRPr="0019419A">
        <w:t xml:space="preserve"> podle zákona č. 340/2015 Sb., o registru smluv, </w:t>
      </w:r>
      <w:r w:rsidR="00CD5FEE">
        <w:t xml:space="preserve">ve znění pozdějších předpisů, </w:t>
      </w:r>
      <w:r w:rsidR="0019419A" w:rsidRPr="0019419A">
        <w:t>není-li stanoveno datum pozdější</w:t>
      </w:r>
      <w:r w:rsidR="00465972">
        <w:t xml:space="preserve"> (odkládací podmínka účinnosti ze zákona)</w:t>
      </w:r>
      <w:r w:rsidR="0019419A" w:rsidRPr="0019419A">
        <w:t>.</w:t>
      </w:r>
      <w:r w:rsidR="00B44A61">
        <w:t xml:space="preserve"> Uveřejnění zajistí </w:t>
      </w:r>
      <w:r w:rsidR="003E26EE">
        <w:t>objednatel</w:t>
      </w:r>
      <w:r w:rsidR="00B44A61">
        <w:t>.</w:t>
      </w:r>
      <w:r w:rsidR="0019419A" w:rsidRPr="0019419A">
        <w:t xml:space="preserve"> Smluvní strany s tímto uveřejněním souhlasí; pro účely uveřejnění nepovažují nic ze smlouvy ani z metadat k ní se vážících za vyloučené z uveřejnění. Bylo-li</w:t>
      </w:r>
      <w:r w:rsidR="00465972">
        <w:t xml:space="preserve"> by</w:t>
      </w:r>
      <w:r w:rsidR="0019419A" w:rsidRPr="0019419A">
        <w:t xml:space="preserve"> ze smlouvy plněno ještě před její účinností, považuje se toto plnění pro účely smlouvy za zálohu.</w:t>
      </w:r>
    </w:p>
    <w:p w14:paraId="29000BF4" w14:textId="77777777" w:rsidR="00274559" w:rsidRDefault="00274559" w:rsidP="002730E3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</w:p>
    <w:p w14:paraId="26D638B6" w14:textId="523DBFF0" w:rsidR="00274559" w:rsidRDefault="00894E5E" w:rsidP="002730E3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Nedílnou součástí této smlouvy jsou tyto p</w:t>
      </w:r>
      <w:r w:rsidR="00274559">
        <w:t>řílohy:</w:t>
      </w:r>
    </w:p>
    <w:p w14:paraId="744E94A4" w14:textId="15ED7084" w:rsidR="00274559" w:rsidRDefault="00274559" w:rsidP="002730E3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Příloh</w:t>
      </w:r>
      <w:r w:rsidR="00E975A4">
        <w:t>a</w:t>
      </w:r>
      <w:r>
        <w:t xml:space="preserve"> č. 1 </w:t>
      </w:r>
      <w:r w:rsidR="00894E5E">
        <w:t xml:space="preserve">- </w:t>
      </w:r>
      <w:r>
        <w:t>Popis poskytování servisu</w:t>
      </w:r>
    </w:p>
    <w:p w14:paraId="0934A991" w14:textId="6C4B09EF" w:rsidR="00E975A4" w:rsidRPr="002730E3" w:rsidRDefault="00E975A4" w:rsidP="002730E3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 xml:space="preserve">Příloha č. 2 - </w:t>
      </w:r>
      <w:r w:rsidR="00894E5E">
        <w:rPr>
          <w:rFonts w:cstheme="minorHAnsi"/>
          <w:color w:val="000000" w:themeColor="text1"/>
        </w:rPr>
        <w:t>N</w:t>
      </w:r>
      <w:r>
        <w:rPr>
          <w:rFonts w:cstheme="minorHAnsi"/>
          <w:color w:val="000000" w:themeColor="text1"/>
        </w:rPr>
        <w:t xml:space="preserve">abídka poskytovatele č. </w:t>
      </w:r>
      <w:r w:rsidR="00C87FA7" w:rsidRPr="002730E3">
        <w:rPr>
          <w:rFonts w:cstheme="minorHAnsi"/>
          <w:color w:val="000000" w:themeColor="text1"/>
        </w:rPr>
        <w:t>2</w:t>
      </w:r>
      <w:r w:rsidR="00C87FA7">
        <w:rPr>
          <w:rFonts w:cstheme="minorHAnsi"/>
          <w:color w:val="000000" w:themeColor="text1"/>
        </w:rPr>
        <w:t>5</w:t>
      </w:r>
      <w:r w:rsidR="00C87FA7" w:rsidRPr="002730E3">
        <w:rPr>
          <w:rFonts w:cstheme="minorHAnsi"/>
          <w:color w:val="000000" w:themeColor="text1"/>
        </w:rPr>
        <w:t>NA0</w:t>
      </w:r>
      <w:r w:rsidR="00C87FA7">
        <w:rPr>
          <w:rFonts w:cstheme="minorHAnsi"/>
          <w:color w:val="000000" w:themeColor="text1"/>
        </w:rPr>
        <w:t>27</w:t>
      </w:r>
      <w:r>
        <w:rPr>
          <w:rFonts w:cstheme="minorHAnsi"/>
          <w:color w:val="000000" w:themeColor="text1"/>
        </w:rPr>
        <w:t>.</w:t>
      </w:r>
    </w:p>
    <w:p w14:paraId="763AC798" w14:textId="77777777" w:rsidR="001D59C3" w:rsidRPr="0019419A" w:rsidRDefault="001D59C3" w:rsidP="00B86BEB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eastAsia="Times New Roman" w:cs="Arial"/>
          <w:color w:val="000000"/>
          <w:lang w:eastAsia="cs-CZ"/>
        </w:rPr>
      </w:pPr>
    </w:p>
    <w:p w14:paraId="24DC2D97" w14:textId="45E63B84" w:rsidR="001E5ED0" w:rsidRPr="0019419A" w:rsidRDefault="001E5ED0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noProof/>
          <w:lang w:eastAsia="cs-CZ"/>
        </w:rPr>
        <w:t>Obě smluvní strany prohlašují, že si smlouvu před jejím podpisem přečetl</w:t>
      </w:r>
      <w:r w:rsidR="00465972">
        <w:rPr>
          <w:rFonts w:eastAsia="Times New Roman" w:cs="Arial"/>
          <w:noProof/>
          <w:lang w:eastAsia="cs-CZ"/>
        </w:rPr>
        <w:t>y</w:t>
      </w:r>
      <w:r w:rsidRPr="0019419A">
        <w:rPr>
          <w:rFonts w:eastAsia="Times New Roman" w:cs="Arial"/>
          <w:noProof/>
          <w:lang w:eastAsia="cs-CZ"/>
        </w:rPr>
        <w:t xml:space="preserve"> a její text odpovídá</w:t>
      </w:r>
      <w:r w:rsidR="00026CEF">
        <w:rPr>
          <w:rFonts w:eastAsia="Times New Roman" w:cs="Arial"/>
          <w:noProof/>
          <w:lang w:eastAsia="cs-CZ"/>
        </w:rPr>
        <w:t xml:space="preserve"> jejich</w:t>
      </w:r>
      <w:r w:rsidRPr="0019419A">
        <w:rPr>
          <w:rFonts w:eastAsia="Times New Roman" w:cs="Arial"/>
          <w:noProof/>
          <w:lang w:eastAsia="cs-CZ"/>
        </w:rPr>
        <w:t xml:space="preserve"> pravé a svobodné vůli</w:t>
      </w:r>
      <w:r w:rsidR="00026CEF">
        <w:rPr>
          <w:rFonts w:eastAsia="Times New Roman" w:cs="Arial"/>
          <w:noProof/>
          <w:lang w:eastAsia="cs-CZ"/>
        </w:rPr>
        <w:t>,</w:t>
      </w:r>
      <w:r w:rsidR="0019419A">
        <w:rPr>
          <w:rFonts w:eastAsia="Times New Roman" w:cs="Arial"/>
          <w:color w:val="000000"/>
          <w:lang w:eastAsia="cs-CZ"/>
        </w:rPr>
        <w:t xml:space="preserve"> což potvrzují </w:t>
      </w:r>
      <w:r w:rsidR="00465972">
        <w:rPr>
          <w:rFonts w:eastAsia="Times New Roman" w:cs="Arial"/>
          <w:color w:val="000000"/>
          <w:lang w:eastAsia="cs-CZ"/>
        </w:rPr>
        <w:t xml:space="preserve">jejich </w:t>
      </w:r>
      <w:r w:rsidR="0019419A">
        <w:rPr>
          <w:rFonts w:eastAsia="Times New Roman" w:cs="Arial"/>
          <w:color w:val="000000"/>
          <w:lang w:eastAsia="cs-CZ"/>
        </w:rPr>
        <w:t>zástupci svými</w:t>
      </w:r>
      <w:r w:rsidRPr="0019419A">
        <w:rPr>
          <w:rFonts w:eastAsia="Times New Roman" w:cs="Arial"/>
          <w:color w:val="000000"/>
          <w:lang w:eastAsia="cs-CZ"/>
        </w:rPr>
        <w:t xml:space="preserve"> podpisy:</w:t>
      </w:r>
    </w:p>
    <w:p w14:paraId="5CE04DE2" w14:textId="36555E89" w:rsidR="006C636C" w:rsidRPr="0019419A" w:rsidRDefault="006C636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="Arial"/>
          <w:noProof/>
          <w:color w:val="000000"/>
          <w:lang w:eastAsia="cs-CZ"/>
        </w:rPr>
      </w:pPr>
    </w:p>
    <w:p w14:paraId="14BC6CBB" w14:textId="199797E6" w:rsidR="001E5ED0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noProof/>
          <w:color w:val="000000"/>
          <w:lang w:eastAsia="cs-CZ"/>
        </w:rPr>
      </w:pPr>
      <w:r w:rsidRPr="0019419A">
        <w:rPr>
          <w:rFonts w:eastAsia="Times New Roman" w:cs="Arial"/>
          <w:noProof/>
          <w:color w:val="000000"/>
          <w:lang w:eastAsia="cs-CZ"/>
        </w:rPr>
        <w:t xml:space="preserve">Za </w:t>
      </w:r>
      <w:r w:rsidR="003E26EE">
        <w:rPr>
          <w:rFonts w:eastAsia="Times New Roman" w:cs="Arial"/>
          <w:noProof/>
          <w:color w:val="000000"/>
          <w:lang w:eastAsia="cs-CZ"/>
        </w:rPr>
        <w:t>objednatele</w:t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  <w:t xml:space="preserve">Za </w:t>
      </w:r>
      <w:r w:rsidR="0057207C">
        <w:rPr>
          <w:rFonts w:eastAsia="Times New Roman" w:cs="Arial"/>
          <w:noProof/>
          <w:color w:val="000000"/>
          <w:lang w:eastAsia="cs-CZ"/>
        </w:rPr>
        <w:t>poskytovatele</w:t>
      </w:r>
    </w:p>
    <w:p w14:paraId="49F30331" w14:textId="77777777" w:rsidR="001E5ED0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noProof/>
          <w:color w:val="000000"/>
          <w:lang w:eastAsia="cs-CZ"/>
        </w:rPr>
      </w:pPr>
    </w:p>
    <w:p w14:paraId="5CA184BF" w14:textId="77777777" w:rsidR="001E5ED0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noProof/>
          <w:color w:val="000000"/>
          <w:lang w:eastAsia="cs-CZ"/>
        </w:rPr>
        <w:t>V …………………. Dne ……………………</w:t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  <w:t>V …………………. Dne ……………………</w:t>
      </w:r>
    </w:p>
    <w:p w14:paraId="5DBB38B6" w14:textId="3B6E6AD4" w:rsidR="006C636C" w:rsidRPr="0019419A" w:rsidRDefault="006C636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</w:p>
    <w:p w14:paraId="16051FE2" w14:textId="5DA4E4E9" w:rsidR="001E5ED0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</w:p>
    <w:p w14:paraId="19EEA73F" w14:textId="7C8051D8" w:rsidR="001E5ED0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>___________________________</w:t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  <w:t>___________________________</w:t>
      </w:r>
    </w:p>
    <w:p w14:paraId="28770EA6" w14:textId="7BEE4050" w:rsidR="00274559" w:rsidRDefault="001E5ED0" w:rsidP="00D24388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</w:p>
    <w:p w14:paraId="216CDC1E" w14:textId="77777777" w:rsidR="00274559" w:rsidRDefault="00274559">
      <w:pPr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br w:type="page"/>
      </w:r>
    </w:p>
    <w:p w14:paraId="52E84AC8" w14:textId="3489B0E6" w:rsidR="00E975A4" w:rsidRPr="00302140" w:rsidRDefault="009D00E3" w:rsidP="009D00E3">
      <w:pPr>
        <w:spacing w:line="276" w:lineRule="auto"/>
        <w:jc w:val="both"/>
        <w:rPr>
          <w:rFonts w:cstheme="minorHAnsi"/>
        </w:rPr>
      </w:pPr>
      <w:r w:rsidRPr="00302140">
        <w:rPr>
          <w:rFonts w:cstheme="minorHAnsi"/>
        </w:rPr>
        <w:lastRenderedPageBreak/>
        <w:t>Příloha č. 1 Popis poskytování servisu</w:t>
      </w:r>
    </w:p>
    <w:p w14:paraId="7E813009" w14:textId="77777777" w:rsidR="009D00E3" w:rsidRDefault="009D00E3" w:rsidP="009D00E3">
      <w:pPr>
        <w:spacing w:line="276" w:lineRule="auto"/>
        <w:jc w:val="both"/>
        <w:rPr>
          <w:rFonts w:ascii="Arial" w:hAnsi="Arial" w:cs="Arial"/>
        </w:rPr>
      </w:pPr>
    </w:p>
    <w:p w14:paraId="3D1CD2B0" w14:textId="75F0AA34" w:rsidR="009D00E3" w:rsidRPr="00302140" w:rsidRDefault="009D00E3" w:rsidP="009D00E3">
      <w:pPr>
        <w:spacing w:line="276" w:lineRule="auto"/>
        <w:ind w:right="432"/>
        <w:jc w:val="center"/>
        <w:rPr>
          <w:rFonts w:cstheme="minorHAnsi"/>
          <w:b/>
          <w:bCs/>
        </w:rPr>
      </w:pPr>
      <w:r w:rsidRPr="00302140">
        <w:rPr>
          <w:rFonts w:cstheme="minorHAnsi"/>
          <w:b/>
          <w:bCs/>
        </w:rPr>
        <w:t xml:space="preserve">Popis poskytování servisu </w:t>
      </w:r>
    </w:p>
    <w:p w14:paraId="15CB88E0" w14:textId="77777777" w:rsidR="009D00E3" w:rsidRPr="00302140" w:rsidRDefault="009D00E3" w:rsidP="009D00E3">
      <w:pPr>
        <w:jc w:val="both"/>
        <w:rPr>
          <w:rFonts w:cstheme="minorHAnsi"/>
        </w:rPr>
      </w:pPr>
    </w:p>
    <w:p w14:paraId="3C4EB22C" w14:textId="333100BF" w:rsidR="009D00E3" w:rsidRPr="00302140" w:rsidRDefault="009D00E3" w:rsidP="009D00E3">
      <w:pPr>
        <w:jc w:val="both"/>
        <w:rPr>
          <w:rFonts w:cstheme="minorHAnsi"/>
          <w:b/>
          <w:bCs/>
        </w:rPr>
      </w:pPr>
      <w:r w:rsidRPr="00302140">
        <w:rPr>
          <w:rFonts w:cstheme="minorHAnsi"/>
          <w:b/>
          <w:bCs/>
        </w:rPr>
        <w:t>Postup nahlášení poruchy či závady</w:t>
      </w:r>
      <w:r w:rsidR="00015CB9" w:rsidRPr="00302140">
        <w:rPr>
          <w:rFonts w:cstheme="minorHAnsi"/>
          <w:b/>
          <w:bCs/>
        </w:rPr>
        <w:t xml:space="preserve"> na zařízení</w:t>
      </w:r>
    </w:p>
    <w:p w14:paraId="32160FB0" w14:textId="77777777" w:rsidR="009D00E3" w:rsidRPr="00302140" w:rsidRDefault="009D00E3" w:rsidP="009D00E3">
      <w:pPr>
        <w:jc w:val="both"/>
        <w:rPr>
          <w:rFonts w:cstheme="minorHAnsi"/>
        </w:rPr>
      </w:pPr>
    </w:p>
    <w:p w14:paraId="13649447" w14:textId="401A387B" w:rsidR="009D00E3" w:rsidRPr="00302140" w:rsidRDefault="009D00E3" w:rsidP="009D00E3">
      <w:pPr>
        <w:jc w:val="both"/>
        <w:rPr>
          <w:rFonts w:cstheme="minorHAnsi"/>
        </w:rPr>
      </w:pPr>
      <w:r w:rsidRPr="00302140">
        <w:rPr>
          <w:rFonts w:cstheme="minorHAnsi"/>
        </w:rPr>
        <w:t xml:space="preserve">V případě poruchy či závady na zařízení se </w:t>
      </w:r>
      <w:r w:rsidR="00C2606D" w:rsidRPr="00302140">
        <w:rPr>
          <w:rFonts w:cstheme="minorHAnsi"/>
        </w:rPr>
        <w:t xml:space="preserve">objednatel </w:t>
      </w:r>
      <w:r w:rsidRPr="00302140">
        <w:rPr>
          <w:rFonts w:cstheme="minorHAnsi"/>
        </w:rPr>
        <w:t xml:space="preserve">obrátí na vzdálenou podporu výrobce prostřednictvím portálu Print OS, na kterém má </w:t>
      </w:r>
      <w:r w:rsidR="00C2606D" w:rsidRPr="00302140">
        <w:rPr>
          <w:rFonts w:cstheme="minorHAnsi"/>
        </w:rPr>
        <w:t xml:space="preserve">objednatel </w:t>
      </w:r>
      <w:r w:rsidRPr="00302140">
        <w:rPr>
          <w:rFonts w:cstheme="minorHAnsi"/>
        </w:rPr>
        <w:t xml:space="preserve">zřízený účet. Vzdálená podpora výrobce mu sdělí další postup. Mimo vzdálené technické podpory výrobce zařízení se může </w:t>
      </w:r>
      <w:r w:rsidR="00C2606D" w:rsidRPr="00302140">
        <w:rPr>
          <w:rFonts w:cstheme="minorHAnsi"/>
        </w:rPr>
        <w:t xml:space="preserve">objednatel </w:t>
      </w:r>
      <w:r w:rsidRPr="00302140">
        <w:rPr>
          <w:rFonts w:cstheme="minorHAnsi"/>
        </w:rPr>
        <w:t>obrátit též na vedlejší kontakt (</w:t>
      </w:r>
      <w:r w:rsidR="00C2606D" w:rsidRPr="00302140">
        <w:rPr>
          <w:rFonts w:cstheme="minorHAnsi"/>
        </w:rPr>
        <w:t>poskytovatel</w:t>
      </w:r>
      <w:r w:rsidRPr="00302140">
        <w:rPr>
          <w:rFonts w:cstheme="minorHAnsi"/>
        </w:rPr>
        <w:t xml:space="preserve">) a konzultovat s ním další postup: </w:t>
      </w:r>
      <w:r w:rsidR="00D24388">
        <w:rPr>
          <w:rFonts w:cstheme="minorHAnsi"/>
        </w:rPr>
        <w:t>…………..</w:t>
      </w:r>
    </w:p>
    <w:p w14:paraId="14992A42" w14:textId="77777777" w:rsidR="009D00E3" w:rsidRPr="00302140" w:rsidRDefault="009D00E3" w:rsidP="009D00E3">
      <w:pPr>
        <w:jc w:val="both"/>
        <w:rPr>
          <w:rFonts w:cstheme="minorHAnsi"/>
        </w:rPr>
      </w:pPr>
    </w:p>
    <w:p w14:paraId="52F6DDDF" w14:textId="0402ED2A" w:rsidR="009D00E3" w:rsidRPr="00302140" w:rsidRDefault="009D00E3" w:rsidP="009D00E3">
      <w:pPr>
        <w:jc w:val="both"/>
        <w:rPr>
          <w:rFonts w:cstheme="minorHAnsi"/>
        </w:rPr>
      </w:pPr>
      <w:r w:rsidRPr="00302140">
        <w:rPr>
          <w:rFonts w:cstheme="minorHAnsi"/>
        </w:rPr>
        <w:t xml:space="preserve">Technici výrobce na vzdálené podpoře provedou ve spolupráci s </w:t>
      </w:r>
      <w:r w:rsidR="00C2606D" w:rsidRPr="00302140">
        <w:rPr>
          <w:rFonts w:cstheme="minorHAnsi"/>
        </w:rPr>
        <w:t xml:space="preserve">objednatelem </w:t>
      </w:r>
      <w:r w:rsidRPr="00302140">
        <w:rPr>
          <w:rFonts w:cstheme="minorHAnsi"/>
        </w:rPr>
        <w:t>diagnostiku problémů na dálku. Výsledky diagnostiky určí jeden z následujících postupů:</w:t>
      </w:r>
    </w:p>
    <w:p w14:paraId="63AAA12E" w14:textId="77777777" w:rsidR="009D00E3" w:rsidRPr="00302140" w:rsidRDefault="009D00E3" w:rsidP="009D00E3">
      <w:pPr>
        <w:jc w:val="both"/>
        <w:rPr>
          <w:rFonts w:cstheme="minorHAnsi"/>
        </w:rPr>
      </w:pPr>
    </w:p>
    <w:p w14:paraId="23F65481" w14:textId="65AC3198" w:rsidR="009D00E3" w:rsidRPr="00302140" w:rsidRDefault="009D00E3" w:rsidP="009D00E3">
      <w:pPr>
        <w:jc w:val="both"/>
        <w:rPr>
          <w:rFonts w:cstheme="minorHAnsi"/>
        </w:rPr>
      </w:pPr>
      <w:r w:rsidRPr="00302140">
        <w:rPr>
          <w:rFonts w:cstheme="minorHAnsi"/>
        </w:rPr>
        <w:t xml:space="preserve">A. Problém je možné vyřešit na dálku v součinnosti s </w:t>
      </w:r>
      <w:r w:rsidR="00C2606D" w:rsidRPr="00302140">
        <w:rPr>
          <w:rFonts w:cstheme="minorHAnsi"/>
        </w:rPr>
        <w:t xml:space="preserve">objednatelem </w:t>
      </w:r>
      <w:r w:rsidRPr="00302140">
        <w:rPr>
          <w:rFonts w:cstheme="minorHAnsi"/>
        </w:rPr>
        <w:t xml:space="preserve">bez zásahu servisního technika. Mimo jiné pro tento účel projde </w:t>
      </w:r>
      <w:r w:rsidR="00C2606D" w:rsidRPr="00302140">
        <w:rPr>
          <w:rFonts w:cstheme="minorHAnsi"/>
        </w:rPr>
        <w:t xml:space="preserve">objednatel </w:t>
      </w:r>
      <w:r w:rsidRPr="00302140">
        <w:rPr>
          <w:rFonts w:cstheme="minorHAnsi"/>
        </w:rPr>
        <w:t>zaškolením, tzv. basic operator training.</w:t>
      </w:r>
    </w:p>
    <w:p w14:paraId="3C1496D4" w14:textId="77777777" w:rsidR="009D00E3" w:rsidRPr="00302140" w:rsidRDefault="009D00E3" w:rsidP="009D00E3">
      <w:pPr>
        <w:jc w:val="both"/>
        <w:rPr>
          <w:rFonts w:cstheme="minorHAnsi"/>
        </w:rPr>
      </w:pPr>
    </w:p>
    <w:p w14:paraId="7CEB252B" w14:textId="77777777" w:rsidR="009D00E3" w:rsidRPr="00302140" w:rsidRDefault="009D00E3" w:rsidP="009D00E3">
      <w:pPr>
        <w:jc w:val="both"/>
        <w:rPr>
          <w:rFonts w:cstheme="minorHAnsi"/>
        </w:rPr>
      </w:pPr>
      <w:r w:rsidRPr="00302140">
        <w:rPr>
          <w:rFonts w:cstheme="minorHAnsi"/>
        </w:rPr>
        <w:t>B. Je nutný zásah servisního technika, pro něhož bude otevřen servisní zásah tzv. „work order“. Technici na vzdálené podpoře nastaví pro daný servisní zásah akční plán (soupis aktivit + časový harmonogram), kterým se servisní technik řídí během zásahu a zjištěné skutečnosti na místě konzultuje se vzdálenou podporou výrobce pro případné změny v akčním plánu. Délka trvání servisního zásahu se může změnit v závislosti na výsledcích hlubší diagnostiky provedené na místě a případné dostupnosti náhradních dílů.</w:t>
      </w:r>
    </w:p>
    <w:p w14:paraId="1DA8CDC4" w14:textId="77777777" w:rsidR="009D00E3" w:rsidRPr="00302140" w:rsidRDefault="009D00E3" w:rsidP="009D00E3">
      <w:pPr>
        <w:jc w:val="both"/>
        <w:rPr>
          <w:rFonts w:cstheme="minorHAnsi"/>
        </w:rPr>
      </w:pPr>
    </w:p>
    <w:p w14:paraId="6FEA8A41" w14:textId="77777777" w:rsidR="009D00E3" w:rsidRPr="00302140" w:rsidRDefault="009D00E3" w:rsidP="009D00E3">
      <w:pPr>
        <w:jc w:val="both"/>
        <w:rPr>
          <w:rFonts w:cstheme="minorHAnsi"/>
          <w:b/>
          <w:bCs/>
        </w:rPr>
      </w:pPr>
      <w:r w:rsidRPr="00302140">
        <w:rPr>
          <w:rFonts w:cstheme="minorHAnsi"/>
          <w:b/>
          <w:bCs/>
        </w:rPr>
        <w:t>Reakční čas</w:t>
      </w:r>
    </w:p>
    <w:p w14:paraId="13C6C658" w14:textId="77777777" w:rsidR="009D00E3" w:rsidRPr="00302140" w:rsidRDefault="009D00E3" w:rsidP="009D00E3">
      <w:pPr>
        <w:jc w:val="both"/>
        <w:rPr>
          <w:rFonts w:cstheme="minorHAnsi"/>
        </w:rPr>
      </w:pPr>
    </w:p>
    <w:p w14:paraId="4BB3D2A5" w14:textId="510228BB" w:rsidR="009D00E3" w:rsidRPr="00302140" w:rsidRDefault="009D00E3" w:rsidP="009D00E3">
      <w:pPr>
        <w:jc w:val="both"/>
        <w:rPr>
          <w:rFonts w:cstheme="minorHAnsi"/>
        </w:rPr>
      </w:pPr>
      <w:r w:rsidRPr="00302140">
        <w:rPr>
          <w:rFonts w:cstheme="minorHAnsi"/>
        </w:rPr>
        <w:t>A. Zahájení řízení proběhne do 48 hodin od nahlášení závady a identifikace problému na výše uvedených kontaktech. Veškeré práce budou prováděny v pracovních dnech</w:t>
      </w:r>
      <w:r w:rsidR="00894E5E" w:rsidRPr="00302140">
        <w:rPr>
          <w:rFonts w:cstheme="minorHAnsi"/>
        </w:rPr>
        <w:t>,</w:t>
      </w:r>
      <w:r w:rsidRPr="00302140">
        <w:rPr>
          <w:rFonts w:cstheme="minorHAnsi"/>
        </w:rPr>
        <w:t xml:space="preserve"> a to během pracovní doby </w:t>
      </w:r>
      <w:r w:rsidR="00C2606D" w:rsidRPr="00302140">
        <w:rPr>
          <w:rFonts w:cstheme="minorHAnsi"/>
        </w:rPr>
        <w:t>poskytovatele</w:t>
      </w:r>
      <w:r w:rsidRPr="00302140">
        <w:rPr>
          <w:rFonts w:cstheme="minorHAnsi"/>
        </w:rPr>
        <w:t>.</w:t>
      </w:r>
    </w:p>
    <w:p w14:paraId="4CA4D204" w14:textId="77777777" w:rsidR="009D00E3" w:rsidRPr="00302140" w:rsidRDefault="009D00E3" w:rsidP="009D00E3">
      <w:pPr>
        <w:jc w:val="both"/>
        <w:rPr>
          <w:rFonts w:cstheme="minorHAnsi"/>
        </w:rPr>
      </w:pPr>
    </w:p>
    <w:p w14:paraId="5B1E24B8" w14:textId="20E75EB8" w:rsidR="00E5638A" w:rsidRPr="00302140" w:rsidRDefault="009D00E3" w:rsidP="00894E5E">
      <w:pPr>
        <w:jc w:val="both"/>
        <w:rPr>
          <w:rFonts w:eastAsia="Times New Roman" w:cstheme="minorHAnsi"/>
          <w:color w:val="000000"/>
          <w:lang w:eastAsia="cs-CZ"/>
        </w:rPr>
      </w:pPr>
      <w:r w:rsidRPr="00302140">
        <w:rPr>
          <w:rFonts w:cstheme="minorHAnsi"/>
        </w:rPr>
        <w:t>B. Termíny pro provádění oprav je možné také dohodnout individuálně na základě oboustranné dohody smluvních stran.</w:t>
      </w:r>
    </w:p>
    <w:sectPr w:rsidR="00E5638A" w:rsidRPr="00302140" w:rsidSect="00091855">
      <w:headerReference w:type="default" r:id="rId11"/>
      <w:footerReference w:type="default" r:id="rId12"/>
      <w:pgSz w:w="11906" w:h="16838"/>
      <w:pgMar w:top="1985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7B13" w14:textId="77777777" w:rsidR="006B24A9" w:rsidRDefault="006B24A9" w:rsidP="00832D0D">
      <w:pPr>
        <w:spacing w:after="0" w:line="240" w:lineRule="auto"/>
      </w:pPr>
      <w:r>
        <w:separator/>
      </w:r>
    </w:p>
  </w:endnote>
  <w:endnote w:type="continuationSeparator" w:id="0">
    <w:p w14:paraId="5907A7D3" w14:textId="77777777" w:rsidR="006B24A9" w:rsidRDefault="006B24A9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7FE9" w14:textId="79040A75" w:rsidR="00642BAB" w:rsidRDefault="00642BAB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2C0DD863" wp14:editId="2A33273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943600" cy="849630"/>
          <wp:effectExtent l="0" t="0" r="0" b="7620"/>
          <wp:wrapSquare wrapText="bothSides"/>
          <wp:docPr id="5" name="Obrázek 5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1D3A8D" w14:textId="77777777" w:rsidR="00935D15" w:rsidRDefault="00935D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0F8E" w14:textId="77777777" w:rsidR="006B24A9" w:rsidRDefault="006B24A9" w:rsidP="00832D0D">
      <w:pPr>
        <w:spacing w:after="0" w:line="240" w:lineRule="auto"/>
      </w:pPr>
      <w:r>
        <w:separator/>
      </w:r>
    </w:p>
  </w:footnote>
  <w:footnote w:type="continuationSeparator" w:id="0">
    <w:p w14:paraId="725DB33A" w14:textId="77777777" w:rsidR="006B24A9" w:rsidRDefault="006B24A9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F7EB" w14:textId="3D2E3943" w:rsidR="00935D15" w:rsidRDefault="00642BA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30C3B1" wp14:editId="6EFFDAC4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057275" cy="605155"/>
          <wp:effectExtent l="0" t="0" r="9525" b="4445"/>
          <wp:wrapTight wrapText="bothSides">
            <wp:wrapPolygon edited="0">
              <wp:start x="1946" y="0"/>
              <wp:lineTo x="0" y="14279"/>
              <wp:lineTo x="0" y="18359"/>
              <wp:lineTo x="5059" y="21079"/>
              <wp:lineTo x="8173" y="21079"/>
              <wp:lineTo x="21405" y="18359"/>
              <wp:lineTo x="21405" y="13599"/>
              <wp:lineTo x="16735" y="10199"/>
              <wp:lineTo x="15178" y="6800"/>
              <wp:lineTo x="11676" y="0"/>
              <wp:lineTo x="1946" y="0"/>
            </wp:wrapPolygon>
          </wp:wrapTight>
          <wp:docPr id="4" name="Obrázek 4" descr="Obsah obrázku Grafika, snímek obrazovky, kruh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Grafika, snímek obrazovky, kruh,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5D15">
      <w:rPr>
        <w:rFonts w:ascii="Arial" w:eastAsia="Times New Roman" w:hAnsi="Arial" w:cs="Arial"/>
        <w:b/>
        <w:bCs/>
        <w:noProof/>
        <w:sz w:val="24"/>
        <w:szCs w:val="24"/>
        <w:lang w:eastAsia="cs-CZ"/>
      </w:rPr>
      <w:drawing>
        <wp:inline distT="0" distB="0" distL="0" distR="0" wp14:anchorId="4BF4CAA0" wp14:editId="6DAF90B8">
          <wp:extent cx="1351129" cy="485578"/>
          <wp:effectExtent l="0" t="0" r="190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IR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542" cy="48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5D15"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0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CB76AE"/>
    <w:multiLevelType w:val="hybridMultilevel"/>
    <w:tmpl w:val="6380B374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4C2B0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EAC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71979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0DFF2586"/>
    <w:multiLevelType w:val="hybridMultilevel"/>
    <w:tmpl w:val="AAFE57F0"/>
    <w:lvl w:ilvl="0" w:tplc="7E9EE32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246B0"/>
    <w:multiLevelType w:val="singleLevel"/>
    <w:tmpl w:val="676863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7" w15:restartNumberingAfterBreak="0">
    <w:nsid w:val="17C0655F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8" w15:restartNumberingAfterBreak="0">
    <w:nsid w:val="1CB75426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23D55"/>
    <w:multiLevelType w:val="hybridMultilevel"/>
    <w:tmpl w:val="A2E2347C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A6637"/>
    <w:multiLevelType w:val="hybridMultilevel"/>
    <w:tmpl w:val="5254E20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55A77"/>
    <w:multiLevelType w:val="hybridMultilevel"/>
    <w:tmpl w:val="A3B877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1B4E74"/>
    <w:multiLevelType w:val="hybridMultilevel"/>
    <w:tmpl w:val="EE42F5A0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26972"/>
    <w:multiLevelType w:val="hybridMultilevel"/>
    <w:tmpl w:val="8C60D420"/>
    <w:lvl w:ilvl="0" w:tplc="DF7E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8575E"/>
    <w:multiLevelType w:val="hybridMultilevel"/>
    <w:tmpl w:val="6380B374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4C2B0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802B0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510ACE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7" w15:restartNumberingAfterBreak="0">
    <w:nsid w:val="2E5E049F"/>
    <w:multiLevelType w:val="hybridMultilevel"/>
    <w:tmpl w:val="88800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C05BA"/>
    <w:multiLevelType w:val="hybridMultilevel"/>
    <w:tmpl w:val="776A920C"/>
    <w:lvl w:ilvl="0" w:tplc="7E9EE328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color w:val="auto"/>
      </w:rPr>
    </w:lvl>
    <w:lvl w:ilvl="1" w:tplc="5AD88F10">
      <w:start w:val="1"/>
      <w:numFmt w:val="lowerLetter"/>
      <w:lvlText w:val="%2)"/>
      <w:lvlJc w:val="left"/>
      <w:pPr>
        <w:ind w:left="1647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F15572"/>
    <w:multiLevelType w:val="hybridMultilevel"/>
    <w:tmpl w:val="E1E6C474"/>
    <w:lvl w:ilvl="0" w:tplc="F7AAC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59F4994"/>
    <w:multiLevelType w:val="hybridMultilevel"/>
    <w:tmpl w:val="B508689C"/>
    <w:lvl w:ilvl="0" w:tplc="357C4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482C11"/>
    <w:multiLevelType w:val="hybridMultilevel"/>
    <w:tmpl w:val="48D0AEB4"/>
    <w:lvl w:ilvl="0" w:tplc="D5409FFE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2" w15:restartNumberingAfterBreak="0">
    <w:nsid w:val="3D800C41"/>
    <w:multiLevelType w:val="singleLevel"/>
    <w:tmpl w:val="0F768F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3" w15:restartNumberingAfterBreak="0">
    <w:nsid w:val="3E6F6AC2"/>
    <w:multiLevelType w:val="singleLevel"/>
    <w:tmpl w:val="9B98AFD2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4" w15:restartNumberingAfterBreak="0">
    <w:nsid w:val="3F2C3C6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615529F"/>
    <w:multiLevelType w:val="hybridMultilevel"/>
    <w:tmpl w:val="62AC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075E4"/>
    <w:multiLevelType w:val="hybridMultilevel"/>
    <w:tmpl w:val="E1088E42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7" w15:restartNumberingAfterBreak="0">
    <w:nsid w:val="48D143C6"/>
    <w:multiLevelType w:val="hybridMultilevel"/>
    <w:tmpl w:val="31FA9FB4"/>
    <w:lvl w:ilvl="0" w:tplc="EE46847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C0059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6BF3219"/>
    <w:multiLevelType w:val="singleLevel"/>
    <w:tmpl w:val="2E5E10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1" w15:restartNumberingAfterBreak="0">
    <w:nsid w:val="5A3F622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B2862C0"/>
    <w:multiLevelType w:val="hybridMultilevel"/>
    <w:tmpl w:val="62B6585A"/>
    <w:lvl w:ilvl="0" w:tplc="4F9EEA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14894"/>
    <w:multiLevelType w:val="hybridMultilevel"/>
    <w:tmpl w:val="71DA16E8"/>
    <w:lvl w:ilvl="0" w:tplc="35988BF8">
      <w:start w:val="1"/>
      <w:numFmt w:val="decimal"/>
      <w:lvlText w:val="%1. "/>
      <w:lvlJc w:val="left"/>
      <w:pPr>
        <w:ind w:left="284" w:hanging="284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7F476F"/>
    <w:multiLevelType w:val="hybridMultilevel"/>
    <w:tmpl w:val="448AC4B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C1039"/>
    <w:multiLevelType w:val="hybridMultilevel"/>
    <w:tmpl w:val="40D461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185C7C"/>
    <w:multiLevelType w:val="hybridMultilevel"/>
    <w:tmpl w:val="50FE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1599D"/>
    <w:multiLevelType w:val="singleLevel"/>
    <w:tmpl w:val="2E5E10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8" w15:restartNumberingAfterBreak="0">
    <w:nsid w:val="692B5880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24283"/>
    <w:multiLevelType w:val="hybridMultilevel"/>
    <w:tmpl w:val="7D3E29FA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62F5A"/>
    <w:multiLevelType w:val="hybridMultilevel"/>
    <w:tmpl w:val="A7F277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6607CA"/>
    <w:multiLevelType w:val="singleLevel"/>
    <w:tmpl w:val="E16CAB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3" w15:restartNumberingAfterBreak="0">
    <w:nsid w:val="6EAE49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1006BAE"/>
    <w:multiLevelType w:val="hybridMultilevel"/>
    <w:tmpl w:val="7A9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C633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8470312"/>
    <w:multiLevelType w:val="hybridMultilevel"/>
    <w:tmpl w:val="78B4FDC4"/>
    <w:lvl w:ilvl="0" w:tplc="56A0AE1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123DD"/>
    <w:multiLevelType w:val="hybridMultilevel"/>
    <w:tmpl w:val="F1A879D6"/>
    <w:lvl w:ilvl="0" w:tplc="E71CA92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9A226F"/>
    <w:multiLevelType w:val="hybridMultilevel"/>
    <w:tmpl w:val="5E5EA096"/>
    <w:lvl w:ilvl="0" w:tplc="7E9EE32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68866">
    <w:abstractNumId w:val="42"/>
  </w:num>
  <w:num w:numId="2" w16cid:durableId="236091147">
    <w:abstractNumId w:val="22"/>
  </w:num>
  <w:num w:numId="3" w16cid:durableId="433983885">
    <w:abstractNumId w:val="23"/>
  </w:num>
  <w:num w:numId="4" w16cid:durableId="1411005145">
    <w:abstractNumId w:val="6"/>
  </w:num>
  <w:num w:numId="5" w16cid:durableId="1063453988">
    <w:abstractNumId w:val="6"/>
    <w:lvlOverride w:ilvl="0">
      <w:lvl w:ilvl="0">
        <w:start w:val="6"/>
        <w:numFmt w:val="decimal"/>
        <w:lvlText w:val="%1. "/>
        <w:lvlJc w:val="left"/>
        <w:pPr>
          <w:ind w:left="283" w:hanging="283"/>
        </w:pPr>
        <w:rPr>
          <w:rFonts w:asciiTheme="minorHAnsi" w:hAnsiTheme="minorHAnsi" w:cs="Arial" w:hint="default"/>
          <w:b w:val="0"/>
          <w:bCs w:val="0"/>
          <w:i w:val="0"/>
          <w:iCs w:val="0"/>
          <w:color w:val="000000"/>
          <w:sz w:val="24"/>
          <w:szCs w:val="24"/>
        </w:rPr>
      </w:lvl>
    </w:lvlOverride>
  </w:num>
  <w:num w:numId="6" w16cid:durableId="11995108">
    <w:abstractNumId w:val="33"/>
  </w:num>
  <w:num w:numId="7" w16cid:durableId="289937728">
    <w:abstractNumId w:val="20"/>
  </w:num>
  <w:num w:numId="8" w16cid:durableId="1227765997">
    <w:abstractNumId w:val="3"/>
  </w:num>
  <w:num w:numId="9" w16cid:durableId="826484057">
    <w:abstractNumId w:val="11"/>
  </w:num>
  <w:num w:numId="10" w16cid:durableId="605650392">
    <w:abstractNumId w:val="16"/>
  </w:num>
  <w:num w:numId="11" w16cid:durableId="211966921">
    <w:abstractNumId w:val="35"/>
  </w:num>
  <w:num w:numId="12" w16cid:durableId="534584029">
    <w:abstractNumId w:val="37"/>
  </w:num>
  <w:num w:numId="13" w16cid:durableId="1512799159">
    <w:abstractNumId w:val="32"/>
  </w:num>
  <w:num w:numId="14" w16cid:durableId="2145275234">
    <w:abstractNumId w:val="30"/>
  </w:num>
  <w:num w:numId="15" w16cid:durableId="1169053395">
    <w:abstractNumId w:val="7"/>
  </w:num>
  <w:num w:numId="16" w16cid:durableId="1610745125">
    <w:abstractNumId w:val="4"/>
  </w:num>
  <w:num w:numId="17" w16cid:durableId="494760157">
    <w:abstractNumId w:val="21"/>
  </w:num>
  <w:num w:numId="18" w16cid:durableId="1064136903">
    <w:abstractNumId w:val="14"/>
  </w:num>
  <w:num w:numId="19" w16cid:durableId="1807357737">
    <w:abstractNumId w:val="40"/>
  </w:num>
  <w:num w:numId="20" w16cid:durableId="550072178">
    <w:abstractNumId w:val="47"/>
  </w:num>
  <w:num w:numId="21" w16cid:durableId="1072587000">
    <w:abstractNumId w:val="13"/>
  </w:num>
  <w:num w:numId="22" w16cid:durableId="700477460">
    <w:abstractNumId w:val="34"/>
  </w:num>
  <w:num w:numId="23" w16cid:durableId="540555370">
    <w:abstractNumId w:val="9"/>
  </w:num>
  <w:num w:numId="24" w16cid:durableId="2116629014">
    <w:abstractNumId w:val="10"/>
  </w:num>
  <w:num w:numId="25" w16cid:durableId="958335163">
    <w:abstractNumId w:val="25"/>
  </w:num>
  <w:num w:numId="26" w16cid:durableId="1960211807">
    <w:abstractNumId w:val="15"/>
  </w:num>
  <w:num w:numId="27" w16cid:durableId="1403868243">
    <w:abstractNumId w:val="27"/>
  </w:num>
  <w:num w:numId="28" w16cid:durableId="210117818">
    <w:abstractNumId w:val="39"/>
  </w:num>
  <w:num w:numId="29" w16cid:durableId="2045132508">
    <w:abstractNumId w:val="44"/>
  </w:num>
  <w:num w:numId="30" w16cid:durableId="1271350102">
    <w:abstractNumId w:val="46"/>
  </w:num>
  <w:num w:numId="31" w16cid:durableId="656764078">
    <w:abstractNumId w:val="41"/>
  </w:num>
  <w:num w:numId="32" w16cid:durableId="922908011">
    <w:abstractNumId w:val="12"/>
  </w:num>
  <w:num w:numId="33" w16cid:durableId="1754937378">
    <w:abstractNumId w:val="38"/>
  </w:num>
  <w:num w:numId="34" w16cid:durableId="2079356193">
    <w:abstractNumId w:val="17"/>
  </w:num>
  <w:num w:numId="35" w16cid:durableId="1379086631">
    <w:abstractNumId w:val="19"/>
  </w:num>
  <w:num w:numId="36" w16cid:durableId="790323568">
    <w:abstractNumId w:val="2"/>
  </w:num>
  <w:num w:numId="37" w16cid:durableId="1867868290">
    <w:abstractNumId w:val="8"/>
  </w:num>
  <w:num w:numId="38" w16cid:durableId="1483889597">
    <w:abstractNumId w:val="24"/>
  </w:num>
  <w:num w:numId="39" w16cid:durableId="1464469256">
    <w:abstractNumId w:val="31"/>
  </w:num>
  <w:num w:numId="40" w16cid:durableId="1124689280">
    <w:abstractNumId w:val="29"/>
  </w:num>
  <w:num w:numId="41" w16cid:durableId="801848306">
    <w:abstractNumId w:val="45"/>
  </w:num>
  <w:num w:numId="42" w16cid:durableId="788865388">
    <w:abstractNumId w:val="43"/>
  </w:num>
  <w:num w:numId="43" w16cid:durableId="671564063">
    <w:abstractNumId w:val="5"/>
  </w:num>
  <w:num w:numId="44" w16cid:durableId="1369838359">
    <w:abstractNumId w:val="1"/>
  </w:num>
  <w:num w:numId="45" w16cid:durableId="92357367">
    <w:abstractNumId w:val="36"/>
  </w:num>
  <w:num w:numId="46" w16cid:durableId="1879849218">
    <w:abstractNumId w:val="18"/>
  </w:num>
  <w:num w:numId="47" w16cid:durableId="726343962">
    <w:abstractNumId w:val="48"/>
  </w:num>
  <w:num w:numId="48" w16cid:durableId="1162311734">
    <w:abstractNumId w:val="28"/>
  </w:num>
  <w:num w:numId="49" w16cid:durableId="2122067461">
    <w:abstractNumId w:val="0"/>
  </w:num>
  <w:num w:numId="50" w16cid:durableId="2079610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0D"/>
    <w:rsid w:val="00003493"/>
    <w:rsid w:val="00015CB9"/>
    <w:rsid w:val="0001617C"/>
    <w:rsid w:val="00023357"/>
    <w:rsid w:val="00025D2B"/>
    <w:rsid w:val="00026CEF"/>
    <w:rsid w:val="00032390"/>
    <w:rsid w:val="00042403"/>
    <w:rsid w:val="00045995"/>
    <w:rsid w:val="00051CE9"/>
    <w:rsid w:val="00064DF5"/>
    <w:rsid w:val="00065170"/>
    <w:rsid w:val="00066D94"/>
    <w:rsid w:val="00067EF1"/>
    <w:rsid w:val="00070352"/>
    <w:rsid w:val="000709E8"/>
    <w:rsid w:val="0007364F"/>
    <w:rsid w:val="00076955"/>
    <w:rsid w:val="00076DAA"/>
    <w:rsid w:val="00091855"/>
    <w:rsid w:val="00092CA5"/>
    <w:rsid w:val="00096271"/>
    <w:rsid w:val="000A4DED"/>
    <w:rsid w:val="000B1E23"/>
    <w:rsid w:val="000B3AE4"/>
    <w:rsid w:val="000C147A"/>
    <w:rsid w:val="000C2868"/>
    <w:rsid w:val="000E3301"/>
    <w:rsid w:val="000F4C71"/>
    <w:rsid w:val="00102730"/>
    <w:rsid w:val="00104EFC"/>
    <w:rsid w:val="0011217B"/>
    <w:rsid w:val="0012098E"/>
    <w:rsid w:val="001219F7"/>
    <w:rsid w:val="001239B1"/>
    <w:rsid w:val="0013615E"/>
    <w:rsid w:val="0013744B"/>
    <w:rsid w:val="00140FA3"/>
    <w:rsid w:val="00142E1A"/>
    <w:rsid w:val="00144E7E"/>
    <w:rsid w:val="00151A70"/>
    <w:rsid w:val="00152CF2"/>
    <w:rsid w:val="0015528C"/>
    <w:rsid w:val="00155E01"/>
    <w:rsid w:val="001571E8"/>
    <w:rsid w:val="00166A73"/>
    <w:rsid w:val="00167D44"/>
    <w:rsid w:val="00175E2B"/>
    <w:rsid w:val="00180DCB"/>
    <w:rsid w:val="00184910"/>
    <w:rsid w:val="001858AB"/>
    <w:rsid w:val="00187CD6"/>
    <w:rsid w:val="0019419A"/>
    <w:rsid w:val="001A77FE"/>
    <w:rsid w:val="001B0954"/>
    <w:rsid w:val="001B1323"/>
    <w:rsid w:val="001B5A53"/>
    <w:rsid w:val="001B5D8A"/>
    <w:rsid w:val="001C082C"/>
    <w:rsid w:val="001C4CFA"/>
    <w:rsid w:val="001C7D91"/>
    <w:rsid w:val="001D59C3"/>
    <w:rsid w:val="001E03DD"/>
    <w:rsid w:val="001E4316"/>
    <w:rsid w:val="001E5ED0"/>
    <w:rsid w:val="001F0FB5"/>
    <w:rsid w:val="001F100D"/>
    <w:rsid w:val="001F2330"/>
    <w:rsid w:val="0020087D"/>
    <w:rsid w:val="00213982"/>
    <w:rsid w:val="00213BCC"/>
    <w:rsid w:val="00214E98"/>
    <w:rsid w:val="002217F8"/>
    <w:rsid w:val="00221F2C"/>
    <w:rsid w:val="0022695D"/>
    <w:rsid w:val="00235BAD"/>
    <w:rsid w:val="00240467"/>
    <w:rsid w:val="00242794"/>
    <w:rsid w:val="002460A7"/>
    <w:rsid w:val="002523A9"/>
    <w:rsid w:val="00252A8C"/>
    <w:rsid w:val="00260465"/>
    <w:rsid w:val="002613F5"/>
    <w:rsid w:val="00262A43"/>
    <w:rsid w:val="00263D58"/>
    <w:rsid w:val="00267F5D"/>
    <w:rsid w:val="0027003B"/>
    <w:rsid w:val="00270203"/>
    <w:rsid w:val="00271270"/>
    <w:rsid w:val="002730E3"/>
    <w:rsid w:val="0027325C"/>
    <w:rsid w:val="00274559"/>
    <w:rsid w:val="00276B26"/>
    <w:rsid w:val="0028085D"/>
    <w:rsid w:val="002815CC"/>
    <w:rsid w:val="00281A73"/>
    <w:rsid w:val="00283616"/>
    <w:rsid w:val="0028563F"/>
    <w:rsid w:val="00292615"/>
    <w:rsid w:val="0029375C"/>
    <w:rsid w:val="002944E4"/>
    <w:rsid w:val="002948FC"/>
    <w:rsid w:val="0029578C"/>
    <w:rsid w:val="002A21F9"/>
    <w:rsid w:val="002A5146"/>
    <w:rsid w:val="002D02EA"/>
    <w:rsid w:val="002D0BFB"/>
    <w:rsid w:val="002D2C1A"/>
    <w:rsid w:val="002D3247"/>
    <w:rsid w:val="002E3666"/>
    <w:rsid w:val="002E44F0"/>
    <w:rsid w:val="002E5C7D"/>
    <w:rsid w:val="002F45D0"/>
    <w:rsid w:val="002F7563"/>
    <w:rsid w:val="002F7D1A"/>
    <w:rsid w:val="00302140"/>
    <w:rsid w:val="003107A2"/>
    <w:rsid w:val="0032402E"/>
    <w:rsid w:val="0033463E"/>
    <w:rsid w:val="003510A9"/>
    <w:rsid w:val="00352F7D"/>
    <w:rsid w:val="00357D94"/>
    <w:rsid w:val="00360FB7"/>
    <w:rsid w:val="00362E41"/>
    <w:rsid w:val="00364BEA"/>
    <w:rsid w:val="00370C77"/>
    <w:rsid w:val="00380C01"/>
    <w:rsid w:val="00384371"/>
    <w:rsid w:val="00390DF9"/>
    <w:rsid w:val="00394A2E"/>
    <w:rsid w:val="00397D7E"/>
    <w:rsid w:val="003A50B5"/>
    <w:rsid w:val="003A57D8"/>
    <w:rsid w:val="003A6B95"/>
    <w:rsid w:val="003A7C4D"/>
    <w:rsid w:val="003D0243"/>
    <w:rsid w:val="003D62D4"/>
    <w:rsid w:val="003E26EE"/>
    <w:rsid w:val="003F1F4E"/>
    <w:rsid w:val="003F297F"/>
    <w:rsid w:val="003F781B"/>
    <w:rsid w:val="00406509"/>
    <w:rsid w:val="004126F6"/>
    <w:rsid w:val="00417F8C"/>
    <w:rsid w:val="00427B95"/>
    <w:rsid w:val="0043744F"/>
    <w:rsid w:val="00441C6E"/>
    <w:rsid w:val="0044521B"/>
    <w:rsid w:val="00452A0F"/>
    <w:rsid w:val="004571D2"/>
    <w:rsid w:val="00465624"/>
    <w:rsid w:val="00465972"/>
    <w:rsid w:val="00466CD8"/>
    <w:rsid w:val="004719A8"/>
    <w:rsid w:val="00471B39"/>
    <w:rsid w:val="00475BD8"/>
    <w:rsid w:val="00484546"/>
    <w:rsid w:val="00484F6E"/>
    <w:rsid w:val="00491896"/>
    <w:rsid w:val="004946B0"/>
    <w:rsid w:val="00496855"/>
    <w:rsid w:val="004978A0"/>
    <w:rsid w:val="004C27B0"/>
    <w:rsid w:val="004C2DBA"/>
    <w:rsid w:val="004C450B"/>
    <w:rsid w:val="004D20CF"/>
    <w:rsid w:val="004D2550"/>
    <w:rsid w:val="004D3017"/>
    <w:rsid w:val="004D30DB"/>
    <w:rsid w:val="004D41EF"/>
    <w:rsid w:val="004D650C"/>
    <w:rsid w:val="004F24AC"/>
    <w:rsid w:val="005016A7"/>
    <w:rsid w:val="00502350"/>
    <w:rsid w:val="00504983"/>
    <w:rsid w:val="00510818"/>
    <w:rsid w:val="00514EAE"/>
    <w:rsid w:val="0051508C"/>
    <w:rsid w:val="00521615"/>
    <w:rsid w:val="00522DAA"/>
    <w:rsid w:val="00523AF1"/>
    <w:rsid w:val="005248C8"/>
    <w:rsid w:val="00537061"/>
    <w:rsid w:val="005378D9"/>
    <w:rsid w:val="00550676"/>
    <w:rsid w:val="00550759"/>
    <w:rsid w:val="00561633"/>
    <w:rsid w:val="00565FAC"/>
    <w:rsid w:val="0057207C"/>
    <w:rsid w:val="00577FE5"/>
    <w:rsid w:val="00583B0C"/>
    <w:rsid w:val="0058422F"/>
    <w:rsid w:val="0059212D"/>
    <w:rsid w:val="0059560B"/>
    <w:rsid w:val="0059723B"/>
    <w:rsid w:val="005A3062"/>
    <w:rsid w:val="005A5ADB"/>
    <w:rsid w:val="005B0868"/>
    <w:rsid w:val="005B18E0"/>
    <w:rsid w:val="005C0C3A"/>
    <w:rsid w:val="005C40D7"/>
    <w:rsid w:val="005E622B"/>
    <w:rsid w:val="005F1D61"/>
    <w:rsid w:val="005F5245"/>
    <w:rsid w:val="005F797E"/>
    <w:rsid w:val="00615A17"/>
    <w:rsid w:val="0063514F"/>
    <w:rsid w:val="00636F90"/>
    <w:rsid w:val="00637433"/>
    <w:rsid w:val="00640CD6"/>
    <w:rsid w:val="00642BAB"/>
    <w:rsid w:val="00645914"/>
    <w:rsid w:val="00655F6A"/>
    <w:rsid w:val="00662631"/>
    <w:rsid w:val="00663919"/>
    <w:rsid w:val="00666879"/>
    <w:rsid w:val="00681B29"/>
    <w:rsid w:val="006A04C3"/>
    <w:rsid w:val="006A05AC"/>
    <w:rsid w:val="006B24A9"/>
    <w:rsid w:val="006B451F"/>
    <w:rsid w:val="006B7623"/>
    <w:rsid w:val="006C1F93"/>
    <w:rsid w:val="006C636C"/>
    <w:rsid w:val="006D6F49"/>
    <w:rsid w:val="006E0539"/>
    <w:rsid w:val="006E05C9"/>
    <w:rsid w:val="006E469B"/>
    <w:rsid w:val="006E7526"/>
    <w:rsid w:val="006F3AC3"/>
    <w:rsid w:val="006F73C3"/>
    <w:rsid w:val="006F74E3"/>
    <w:rsid w:val="00706193"/>
    <w:rsid w:val="00706E29"/>
    <w:rsid w:val="0070775F"/>
    <w:rsid w:val="0071714B"/>
    <w:rsid w:val="00734A51"/>
    <w:rsid w:val="00742D1E"/>
    <w:rsid w:val="00752DE9"/>
    <w:rsid w:val="007601FC"/>
    <w:rsid w:val="007607C7"/>
    <w:rsid w:val="00760CD3"/>
    <w:rsid w:val="0077034A"/>
    <w:rsid w:val="00773100"/>
    <w:rsid w:val="007836DC"/>
    <w:rsid w:val="00786C38"/>
    <w:rsid w:val="0079469E"/>
    <w:rsid w:val="007A002B"/>
    <w:rsid w:val="007C5FC1"/>
    <w:rsid w:val="007D7EF9"/>
    <w:rsid w:val="007E3EA1"/>
    <w:rsid w:val="007E447D"/>
    <w:rsid w:val="007F28E3"/>
    <w:rsid w:val="00801A42"/>
    <w:rsid w:val="00803239"/>
    <w:rsid w:val="00806973"/>
    <w:rsid w:val="00810F4F"/>
    <w:rsid w:val="00811CB6"/>
    <w:rsid w:val="00823B12"/>
    <w:rsid w:val="00824617"/>
    <w:rsid w:val="00830B90"/>
    <w:rsid w:val="0083129B"/>
    <w:rsid w:val="00832D0D"/>
    <w:rsid w:val="00834033"/>
    <w:rsid w:val="00836D47"/>
    <w:rsid w:val="00843175"/>
    <w:rsid w:val="008441B7"/>
    <w:rsid w:val="0084730E"/>
    <w:rsid w:val="00852735"/>
    <w:rsid w:val="00856CBB"/>
    <w:rsid w:val="00857285"/>
    <w:rsid w:val="00864E2C"/>
    <w:rsid w:val="0087124F"/>
    <w:rsid w:val="008726F9"/>
    <w:rsid w:val="00872E65"/>
    <w:rsid w:val="0088427B"/>
    <w:rsid w:val="00886CBA"/>
    <w:rsid w:val="00894A9C"/>
    <w:rsid w:val="00894E5E"/>
    <w:rsid w:val="008A150E"/>
    <w:rsid w:val="008B0295"/>
    <w:rsid w:val="008B60FE"/>
    <w:rsid w:val="008B7A13"/>
    <w:rsid w:val="008B7D92"/>
    <w:rsid w:val="008C306E"/>
    <w:rsid w:val="008C75C0"/>
    <w:rsid w:val="008C7D41"/>
    <w:rsid w:val="008D45A6"/>
    <w:rsid w:val="008E0D43"/>
    <w:rsid w:val="00901627"/>
    <w:rsid w:val="00901716"/>
    <w:rsid w:val="00903BDF"/>
    <w:rsid w:val="00903C56"/>
    <w:rsid w:val="00923E83"/>
    <w:rsid w:val="009248D5"/>
    <w:rsid w:val="00932604"/>
    <w:rsid w:val="00935D15"/>
    <w:rsid w:val="009365E1"/>
    <w:rsid w:val="00957E02"/>
    <w:rsid w:val="00962059"/>
    <w:rsid w:val="00967245"/>
    <w:rsid w:val="00976026"/>
    <w:rsid w:val="009840C6"/>
    <w:rsid w:val="009879E2"/>
    <w:rsid w:val="00993707"/>
    <w:rsid w:val="00994559"/>
    <w:rsid w:val="009A0705"/>
    <w:rsid w:val="009A24A0"/>
    <w:rsid w:val="009A27F1"/>
    <w:rsid w:val="009A280F"/>
    <w:rsid w:val="009A6C0C"/>
    <w:rsid w:val="009B66D0"/>
    <w:rsid w:val="009C1B37"/>
    <w:rsid w:val="009D00E3"/>
    <w:rsid w:val="009E0E36"/>
    <w:rsid w:val="009E7D5E"/>
    <w:rsid w:val="009F0997"/>
    <w:rsid w:val="009F6EC9"/>
    <w:rsid w:val="00A057A1"/>
    <w:rsid w:val="00A23999"/>
    <w:rsid w:val="00A25429"/>
    <w:rsid w:val="00A33F54"/>
    <w:rsid w:val="00A444B1"/>
    <w:rsid w:val="00A45A20"/>
    <w:rsid w:val="00A534AA"/>
    <w:rsid w:val="00A66BEA"/>
    <w:rsid w:val="00A77163"/>
    <w:rsid w:val="00A81CF9"/>
    <w:rsid w:val="00A8335F"/>
    <w:rsid w:val="00A84BF2"/>
    <w:rsid w:val="00A84E7A"/>
    <w:rsid w:val="00A96CDF"/>
    <w:rsid w:val="00A96EC1"/>
    <w:rsid w:val="00AA3B9C"/>
    <w:rsid w:val="00AA6528"/>
    <w:rsid w:val="00AA65EA"/>
    <w:rsid w:val="00AA7094"/>
    <w:rsid w:val="00AB2C7C"/>
    <w:rsid w:val="00AC21D5"/>
    <w:rsid w:val="00AC5207"/>
    <w:rsid w:val="00AD01A7"/>
    <w:rsid w:val="00AD334A"/>
    <w:rsid w:val="00AD5F08"/>
    <w:rsid w:val="00AE0141"/>
    <w:rsid w:val="00AE1775"/>
    <w:rsid w:val="00AE5383"/>
    <w:rsid w:val="00AF5A9A"/>
    <w:rsid w:val="00B011D1"/>
    <w:rsid w:val="00B16213"/>
    <w:rsid w:val="00B213EB"/>
    <w:rsid w:val="00B214B5"/>
    <w:rsid w:val="00B21FBC"/>
    <w:rsid w:val="00B269E9"/>
    <w:rsid w:val="00B30C9B"/>
    <w:rsid w:val="00B42165"/>
    <w:rsid w:val="00B43A85"/>
    <w:rsid w:val="00B44527"/>
    <w:rsid w:val="00B44A61"/>
    <w:rsid w:val="00B53004"/>
    <w:rsid w:val="00B5419E"/>
    <w:rsid w:val="00B560B4"/>
    <w:rsid w:val="00B60579"/>
    <w:rsid w:val="00B609C0"/>
    <w:rsid w:val="00B62FBC"/>
    <w:rsid w:val="00B80F63"/>
    <w:rsid w:val="00B86BEB"/>
    <w:rsid w:val="00B92CD3"/>
    <w:rsid w:val="00B930FF"/>
    <w:rsid w:val="00B9695C"/>
    <w:rsid w:val="00BA1236"/>
    <w:rsid w:val="00BA1E96"/>
    <w:rsid w:val="00BA34A7"/>
    <w:rsid w:val="00BA4457"/>
    <w:rsid w:val="00BB3C73"/>
    <w:rsid w:val="00BC0679"/>
    <w:rsid w:val="00BC16D0"/>
    <w:rsid w:val="00BC6128"/>
    <w:rsid w:val="00BE7AE5"/>
    <w:rsid w:val="00BF2E8A"/>
    <w:rsid w:val="00BF32F3"/>
    <w:rsid w:val="00BF346E"/>
    <w:rsid w:val="00C021B6"/>
    <w:rsid w:val="00C1076F"/>
    <w:rsid w:val="00C17037"/>
    <w:rsid w:val="00C2606D"/>
    <w:rsid w:val="00C262E7"/>
    <w:rsid w:val="00C43CD6"/>
    <w:rsid w:val="00C443B7"/>
    <w:rsid w:val="00C46C71"/>
    <w:rsid w:val="00C55EAB"/>
    <w:rsid w:val="00C77EC8"/>
    <w:rsid w:val="00C8073E"/>
    <w:rsid w:val="00C87AEA"/>
    <w:rsid w:val="00C87FA7"/>
    <w:rsid w:val="00C90AC6"/>
    <w:rsid w:val="00CA1E3A"/>
    <w:rsid w:val="00CA4D0E"/>
    <w:rsid w:val="00CA767D"/>
    <w:rsid w:val="00CB08AE"/>
    <w:rsid w:val="00CB1FE3"/>
    <w:rsid w:val="00CB2082"/>
    <w:rsid w:val="00CB2357"/>
    <w:rsid w:val="00CB3E82"/>
    <w:rsid w:val="00CB7D03"/>
    <w:rsid w:val="00CC090D"/>
    <w:rsid w:val="00CC30AD"/>
    <w:rsid w:val="00CC3D29"/>
    <w:rsid w:val="00CC4F3D"/>
    <w:rsid w:val="00CC71E6"/>
    <w:rsid w:val="00CD0257"/>
    <w:rsid w:val="00CD5FEE"/>
    <w:rsid w:val="00CE1D19"/>
    <w:rsid w:val="00CE1FBE"/>
    <w:rsid w:val="00CE4929"/>
    <w:rsid w:val="00CF0BAC"/>
    <w:rsid w:val="00D02DB5"/>
    <w:rsid w:val="00D033C4"/>
    <w:rsid w:val="00D03778"/>
    <w:rsid w:val="00D2184D"/>
    <w:rsid w:val="00D24388"/>
    <w:rsid w:val="00D24E1C"/>
    <w:rsid w:val="00D33315"/>
    <w:rsid w:val="00D3378E"/>
    <w:rsid w:val="00D348A6"/>
    <w:rsid w:val="00D351C3"/>
    <w:rsid w:val="00D35414"/>
    <w:rsid w:val="00D448FA"/>
    <w:rsid w:val="00D45BF8"/>
    <w:rsid w:val="00D50899"/>
    <w:rsid w:val="00D574F6"/>
    <w:rsid w:val="00D57FF3"/>
    <w:rsid w:val="00D60E45"/>
    <w:rsid w:val="00D620CE"/>
    <w:rsid w:val="00D67D86"/>
    <w:rsid w:val="00D72159"/>
    <w:rsid w:val="00D72A94"/>
    <w:rsid w:val="00D751A6"/>
    <w:rsid w:val="00D76CFC"/>
    <w:rsid w:val="00D77B4C"/>
    <w:rsid w:val="00D81BF4"/>
    <w:rsid w:val="00D820AF"/>
    <w:rsid w:val="00D83E69"/>
    <w:rsid w:val="00D867DF"/>
    <w:rsid w:val="00D86E38"/>
    <w:rsid w:val="00D91913"/>
    <w:rsid w:val="00DA1AC8"/>
    <w:rsid w:val="00DA5C41"/>
    <w:rsid w:val="00DA62E8"/>
    <w:rsid w:val="00DA6D69"/>
    <w:rsid w:val="00DB48B9"/>
    <w:rsid w:val="00DB6DD3"/>
    <w:rsid w:val="00DC5260"/>
    <w:rsid w:val="00DD168F"/>
    <w:rsid w:val="00DD7175"/>
    <w:rsid w:val="00DE1AF4"/>
    <w:rsid w:val="00DF5E2C"/>
    <w:rsid w:val="00DF6642"/>
    <w:rsid w:val="00E05B5D"/>
    <w:rsid w:val="00E11B4D"/>
    <w:rsid w:val="00E24327"/>
    <w:rsid w:val="00E26B33"/>
    <w:rsid w:val="00E317B0"/>
    <w:rsid w:val="00E4157C"/>
    <w:rsid w:val="00E418E4"/>
    <w:rsid w:val="00E4278D"/>
    <w:rsid w:val="00E506F8"/>
    <w:rsid w:val="00E56208"/>
    <w:rsid w:val="00E5638A"/>
    <w:rsid w:val="00E66A19"/>
    <w:rsid w:val="00E67449"/>
    <w:rsid w:val="00E806A8"/>
    <w:rsid w:val="00E87E22"/>
    <w:rsid w:val="00E93E73"/>
    <w:rsid w:val="00E975A4"/>
    <w:rsid w:val="00EA10AA"/>
    <w:rsid w:val="00EA4926"/>
    <w:rsid w:val="00EA5974"/>
    <w:rsid w:val="00EB03D4"/>
    <w:rsid w:val="00EB3FFB"/>
    <w:rsid w:val="00EB5801"/>
    <w:rsid w:val="00EC0401"/>
    <w:rsid w:val="00EC6F47"/>
    <w:rsid w:val="00EC7A56"/>
    <w:rsid w:val="00ED0014"/>
    <w:rsid w:val="00ED2BA0"/>
    <w:rsid w:val="00EE7362"/>
    <w:rsid w:val="00EF4590"/>
    <w:rsid w:val="00F121DA"/>
    <w:rsid w:val="00F12BF0"/>
    <w:rsid w:val="00F25C24"/>
    <w:rsid w:val="00F2742F"/>
    <w:rsid w:val="00F36634"/>
    <w:rsid w:val="00F3685E"/>
    <w:rsid w:val="00F41552"/>
    <w:rsid w:val="00F42171"/>
    <w:rsid w:val="00F45353"/>
    <w:rsid w:val="00F502FD"/>
    <w:rsid w:val="00F50395"/>
    <w:rsid w:val="00F51468"/>
    <w:rsid w:val="00F565E2"/>
    <w:rsid w:val="00F672B1"/>
    <w:rsid w:val="00F67970"/>
    <w:rsid w:val="00F72221"/>
    <w:rsid w:val="00F81C16"/>
    <w:rsid w:val="00F83D10"/>
    <w:rsid w:val="00F92799"/>
    <w:rsid w:val="00F96270"/>
    <w:rsid w:val="00FA7D20"/>
    <w:rsid w:val="00FB255A"/>
    <w:rsid w:val="00FC1727"/>
    <w:rsid w:val="00FC17C5"/>
    <w:rsid w:val="00FC3F82"/>
    <w:rsid w:val="00FD0A8B"/>
    <w:rsid w:val="00FE0082"/>
    <w:rsid w:val="00FF2CB5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D3A82"/>
  <w15:chartTrackingRefBased/>
  <w15:docId w15:val="{443881E0-BD5F-40F5-869A-E22884C0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406509"/>
    <w:pPr>
      <w:keepNext w:val="0"/>
      <w:keepLines w:val="0"/>
      <w:numPr>
        <w:ilvl w:val="1"/>
        <w:numId w:val="16"/>
      </w:numPr>
      <w:spacing w:before="0" w:line="240" w:lineRule="auto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636C"/>
    <w:rPr>
      <w:color w:val="808080"/>
    </w:rPr>
  </w:style>
  <w:style w:type="paragraph" w:styleId="Odstavecseseznamem">
    <w:name w:val="List Paragraph"/>
    <w:basedOn w:val="Normln"/>
    <w:uiPriority w:val="34"/>
    <w:qFormat/>
    <w:rsid w:val="003F297F"/>
    <w:pPr>
      <w:ind w:left="720"/>
      <w:contextualSpacing/>
    </w:pPr>
  </w:style>
  <w:style w:type="paragraph" w:styleId="Zkladntext">
    <w:name w:val="Body Text"/>
    <w:basedOn w:val="Normln"/>
    <w:link w:val="ZkladntextChar"/>
    <w:rsid w:val="00A96EC1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96EC1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D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67D86"/>
    <w:pPr>
      <w:spacing w:after="0" w:line="240" w:lineRule="auto"/>
    </w:pPr>
  </w:style>
  <w:style w:type="paragraph" w:customStyle="1" w:styleId="Nzevsmlouvy">
    <w:name w:val="Název smlouvy"/>
    <w:basedOn w:val="Normln"/>
    <w:rsid w:val="00406509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Calibri" w:eastAsia="Times New Roman" w:hAnsi="Calibri" w:cs="Times New Roman"/>
      <w:b/>
      <w:sz w:val="36"/>
      <w:szCs w:val="20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406509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character" w:styleId="Hypertextovodkaz">
    <w:name w:val="Hyperlink"/>
    <w:uiPriority w:val="99"/>
    <w:rsid w:val="00406509"/>
    <w:rPr>
      <w:color w:val="0000FF"/>
      <w:u w:val="single"/>
    </w:rPr>
  </w:style>
  <w:style w:type="paragraph" w:customStyle="1" w:styleId="SBSSmlouva">
    <w:name w:val="SBS Smlouva"/>
    <w:basedOn w:val="Normln"/>
    <w:rsid w:val="00406509"/>
    <w:pPr>
      <w:numPr>
        <w:numId w:val="16"/>
      </w:num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6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4F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4F6E"/>
  </w:style>
  <w:style w:type="table" w:styleId="Mkatabulky">
    <w:name w:val="Table Grid"/>
    <w:basedOn w:val="Normlntabulka"/>
    <w:uiPriority w:val="39"/>
    <w:rsid w:val="0048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basedOn w:val="Standardnpsmoodstavce"/>
    <w:uiPriority w:val="22"/>
    <w:qFormat/>
    <w:rsid w:val="00DC5260"/>
    <w:rPr>
      <w:b/>
      <w:bCs/>
    </w:rPr>
  </w:style>
  <w:style w:type="character" w:customStyle="1" w:styleId="nowrap">
    <w:name w:val="nowrap"/>
    <w:basedOn w:val="Standardnpsmoodstavce"/>
    <w:rsid w:val="00DC5260"/>
  </w:style>
  <w:style w:type="character" w:styleId="Nevyeenzmnka">
    <w:name w:val="Unresolved Mention"/>
    <w:basedOn w:val="Standardnpsmoodstavce"/>
    <w:uiPriority w:val="99"/>
    <w:semiHidden/>
    <w:unhideWhenUsed/>
    <w:rsid w:val="00273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E07CC210570C439364A3D02C9A17F5" ma:contentTypeVersion="11" ma:contentTypeDescription="Vytvoří nový dokument" ma:contentTypeScope="" ma:versionID="46153dd93a82802895d668708b00f626">
  <xsd:schema xmlns:xsd="http://www.w3.org/2001/XMLSchema" xmlns:xs="http://www.w3.org/2001/XMLSchema" xmlns:p="http://schemas.microsoft.com/office/2006/metadata/properties" xmlns:ns3="f871ce15-64dd-4bfb-800b-377f81279e4f" xmlns:ns4="dac52e88-6935-4248-97c0-3afee8896642" targetNamespace="http://schemas.microsoft.com/office/2006/metadata/properties" ma:root="true" ma:fieldsID="d59f466e0f109d97380ae816f6aa0a73" ns3:_="" ns4:_="">
    <xsd:import namespace="f871ce15-64dd-4bfb-800b-377f81279e4f"/>
    <xsd:import namespace="dac52e88-6935-4248-97c0-3afee88966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1ce15-64dd-4bfb-800b-377f81279e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2e88-6935-4248-97c0-3afee8896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E4A2C-D55A-486A-8EDB-B15FECAE3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0CF15-57C3-458E-8585-35CF044445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2BB716-36D8-421C-AC34-368AAA1DD2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0FEC37-AFE6-4035-98BF-8800661D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1ce15-64dd-4bfb-800b-377f81279e4f"/>
    <ds:schemaRef ds:uri="dac52e88-6935-4248-97c0-3afee8896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1492</Words>
  <Characters>8808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ČVUT v Praze</Company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ČVUT-CIIRC: Zařízení pro automatické seřizování obráběcích strojů ZAŘÍZENÍ PRO AUTOMATICKÉ SEŘIZOVÁNÍ OBRÁBĚCÍCH NÁSTROJŮ</dc:subject>
  <dc:creator>Mgr. Jitka Seguin</dc:creator>
  <cp:keywords/>
  <dc:description/>
  <cp:lastModifiedBy>Vikova, Bohumila</cp:lastModifiedBy>
  <cp:revision>5</cp:revision>
  <cp:lastPrinted>2016-04-25T10:02:00Z</cp:lastPrinted>
  <dcterms:created xsi:type="dcterms:W3CDTF">2023-02-23T13:08:00Z</dcterms:created>
  <dcterms:modified xsi:type="dcterms:W3CDTF">2025-05-27T08:53:00Z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0x0101008CE07CC210570C439364A3D02C9A17F5</vt:lpwstr>
  </property>
</Properties>
</file>