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3AE22" w14:textId="77777777" w:rsidR="00E85E99" w:rsidRPr="0033757C" w:rsidRDefault="00E85E99" w:rsidP="00E85E99">
      <w:pPr>
        <w:ind w:left="720" w:firstLine="720"/>
        <w:rPr>
          <w:rFonts w:ascii="Arial" w:hAnsi="Arial" w:cs="Arial"/>
          <w:b/>
          <w:sz w:val="28"/>
          <w:szCs w:val="28"/>
        </w:rPr>
      </w:pPr>
      <w:r w:rsidRPr="0033757C">
        <w:rPr>
          <w:rFonts w:ascii="Arial" w:hAnsi="Arial" w:cs="Arial"/>
          <w:b/>
          <w:sz w:val="28"/>
          <w:szCs w:val="28"/>
        </w:rPr>
        <w:t xml:space="preserve">D O D A T E K  č. 1  S M L O U V Y  O  D Í L O </w:t>
      </w:r>
    </w:p>
    <w:p w14:paraId="633C56F2" w14:textId="77777777"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14:paraId="1CE060DA" w14:textId="77777777" w:rsidR="00E85E99" w:rsidRDefault="00E85E99" w:rsidP="00E85E99">
      <w:pPr>
        <w:rPr>
          <w:szCs w:val="24"/>
        </w:rPr>
      </w:pPr>
    </w:p>
    <w:p w14:paraId="66F043FD" w14:textId="77777777" w:rsidR="00E85E99" w:rsidRDefault="00E85E99" w:rsidP="00E85E99">
      <w:pPr>
        <w:rPr>
          <w:szCs w:val="24"/>
        </w:rPr>
      </w:pPr>
    </w:p>
    <w:p w14:paraId="2A6D34FA" w14:textId="77777777"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1A3675">
        <w:rPr>
          <w:rFonts w:ascii="Arial" w:hAnsi="Arial" w:cs="Arial"/>
          <w:sz w:val="22"/>
          <w:szCs w:val="22"/>
        </w:rPr>
        <w:t>0549</w:t>
      </w:r>
      <w:r w:rsidR="005649CE">
        <w:rPr>
          <w:rFonts w:ascii="Arial" w:hAnsi="Arial" w:cs="Arial"/>
          <w:sz w:val="22"/>
          <w:szCs w:val="22"/>
        </w:rPr>
        <w:t>/2</w:t>
      </w:r>
      <w:r w:rsidR="001A3675">
        <w:rPr>
          <w:rFonts w:ascii="Arial" w:hAnsi="Arial" w:cs="Arial"/>
          <w:sz w:val="22"/>
          <w:szCs w:val="22"/>
        </w:rPr>
        <w:t>4</w:t>
      </w:r>
      <w:r w:rsidR="005649CE">
        <w:rPr>
          <w:rFonts w:ascii="Arial" w:hAnsi="Arial" w:cs="Arial"/>
          <w:sz w:val="22"/>
          <w:szCs w:val="22"/>
        </w:rPr>
        <w:t>-1</w:t>
      </w:r>
      <w:r w:rsidRPr="00E06D3A">
        <w:rPr>
          <w:rFonts w:ascii="Arial" w:hAnsi="Arial" w:cs="Arial"/>
          <w:sz w:val="22"/>
          <w:szCs w:val="22"/>
        </w:rPr>
        <w:t xml:space="preserve">       </w:t>
      </w:r>
    </w:p>
    <w:p w14:paraId="3A961C29" w14:textId="77777777" w:rsidR="00E85E99" w:rsidRPr="00E06D3A" w:rsidRDefault="00E85E99" w:rsidP="00FC3672">
      <w:pPr>
        <w:tabs>
          <w:tab w:val="left" w:pos="2410"/>
        </w:tabs>
        <w:rPr>
          <w:rFonts w:ascii="Arial" w:hAnsi="Arial" w:cs="Arial"/>
          <w:sz w:val="22"/>
          <w:szCs w:val="22"/>
        </w:rPr>
      </w:pPr>
      <w:r w:rsidRPr="00E06D3A">
        <w:rPr>
          <w:rFonts w:ascii="Arial" w:hAnsi="Arial" w:cs="Arial"/>
          <w:sz w:val="22"/>
          <w:szCs w:val="22"/>
        </w:rPr>
        <w:t xml:space="preserve">Číslo smlouvy o dílo zhotovitele:  </w:t>
      </w:r>
      <w:r w:rsidR="00FC3672">
        <w:rPr>
          <w:rFonts w:ascii="Arial" w:hAnsi="Arial" w:cs="Arial"/>
          <w:sz w:val="22"/>
          <w:szCs w:val="22"/>
        </w:rPr>
        <w:t xml:space="preserve"> </w:t>
      </w:r>
      <w:r w:rsidR="001A3675">
        <w:rPr>
          <w:rFonts w:ascii="Arial" w:hAnsi="Arial" w:cs="Arial"/>
          <w:sz w:val="22"/>
          <w:szCs w:val="22"/>
        </w:rPr>
        <w:t>SML/0549/24-1</w:t>
      </w:r>
      <w:r w:rsidR="001A3675" w:rsidRPr="00E06D3A">
        <w:rPr>
          <w:rFonts w:ascii="Arial" w:hAnsi="Arial" w:cs="Arial"/>
          <w:sz w:val="22"/>
          <w:szCs w:val="22"/>
        </w:rPr>
        <w:t xml:space="preserve">       </w:t>
      </w:r>
    </w:p>
    <w:p w14:paraId="2BC3135C" w14:textId="77777777" w:rsidR="00E85E99" w:rsidRDefault="00E85E99" w:rsidP="00E85E99">
      <w:pPr>
        <w:rPr>
          <w:szCs w:val="24"/>
        </w:rPr>
      </w:pPr>
    </w:p>
    <w:p w14:paraId="75CA6851" w14:textId="77777777" w:rsidR="00E85E99" w:rsidRPr="00BB18FA" w:rsidRDefault="00E85E99" w:rsidP="00E85E99">
      <w:pPr>
        <w:rPr>
          <w:szCs w:val="24"/>
        </w:rPr>
      </w:pPr>
    </w:p>
    <w:p w14:paraId="7110D898" w14:textId="77777777"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14:paraId="2E523216" w14:textId="77777777" w:rsidR="00E85E99" w:rsidRPr="00DE2557" w:rsidRDefault="00E85E99" w:rsidP="00E85E99"/>
    <w:tbl>
      <w:tblPr>
        <w:tblW w:w="9286" w:type="dxa"/>
        <w:tblLook w:val="04A0" w:firstRow="1" w:lastRow="0" w:firstColumn="1" w:lastColumn="0" w:noHBand="0" w:noVBand="1"/>
      </w:tblPr>
      <w:tblGrid>
        <w:gridCol w:w="2308"/>
        <w:gridCol w:w="6978"/>
      </w:tblGrid>
      <w:tr w:rsidR="00E85E99" w:rsidRPr="003F4562" w14:paraId="788F7E81" w14:textId="77777777" w:rsidTr="002E1A53">
        <w:tc>
          <w:tcPr>
            <w:tcW w:w="2308" w:type="dxa"/>
            <w:hideMark/>
          </w:tcPr>
          <w:p w14:paraId="22583B01" w14:textId="77777777"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6978" w:type="dxa"/>
            <w:hideMark/>
          </w:tcPr>
          <w:p w14:paraId="2DDC5401"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14:paraId="3C7D60F3" w14:textId="77777777" w:rsidTr="002E1A53">
        <w:tc>
          <w:tcPr>
            <w:tcW w:w="2308" w:type="dxa"/>
            <w:hideMark/>
          </w:tcPr>
          <w:p w14:paraId="33F51A64" w14:textId="77777777"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6978" w:type="dxa"/>
            <w:hideMark/>
          </w:tcPr>
          <w:p w14:paraId="5D024E29"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14:paraId="2F5DD453" w14:textId="77777777" w:rsidTr="002E1A53">
        <w:tc>
          <w:tcPr>
            <w:tcW w:w="2308" w:type="dxa"/>
          </w:tcPr>
          <w:p w14:paraId="30FD0CE4" w14:textId="77777777" w:rsidR="00E85E99" w:rsidRPr="003F4562" w:rsidRDefault="00E85E99" w:rsidP="00C030C2">
            <w:pPr>
              <w:rPr>
                <w:rFonts w:ascii="Arial" w:hAnsi="Arial" w:cs="Arial"/>
                <w:sz w:val="22"/>
                <w:szCs w:val="22"/>
              </w:rPr>
            </w:pPr>
          </w:p>
        </w:tc>
        <w:tc>
          <w:tcPr>
            <w:tcW w:w="6978" w:type="dxa"/>
            <w:hideMark/>
          </w:tcPr>
          <w:p w14:paraId="76E44CA9"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14:paraId="0B11D1AD" w14:textId="77777777" w:rsidTr="002E1A53">
        <w:tc>
          <w:tcPr>
            <w:tcW w:w="2308" w:type="dxa"/>
            <w:hideMark/>
          </w:tcPr>
          <w:p w14:paraId="3DA74167" w14:textId="77777777"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6978" w:type="dxa"/>
            <w:hideMark/>
          </w:tcPr>
          <w:p w14:paraId="5484F0AC"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 xml:space="preserve">Ing. Danielem  </w:t>
            </w:r>
            <w:proofErr w:type="spellStart"/>
            <w:r w:rsidRPr="003F4562">
              <w:rPr>
                <w:rFonts w:ascii="Arial" w:hAnsi="Arial" w:cs="Arial"/>
                <w:sz w:val="22"/>
                <w:szCs w:val="22"/>
              </w:rPr>
              <w:t>Stružem</w:t>
            </w:r>
            <w:proofErr w:type="spellEnd"/>
            <w:r w:rsidRPr="003F4562">
              <w:rPr>
                <w:rFonts w:ascii="Arial" w:hAnsi="Arial" w:cs="Arial"/>
                <w:sz w:val="22"/>
                <w:szCs w:val="22"/>
              </w:rPr>
              <w:t>, MBA, předsedou představenstva</w:t>
            </w:r>
          </w:p>
        </w:tc>
      </w:tr>
      <w:tr w:rsidR="00E85E99" w:rsidRPr="003F4562" w14:paraId="47DFEC40" w14:textId="77777777" w:rsidTr="002E1A53">
        <w:tc>
          <w:tcPr>
            <w:tcW w:w="2308" w:type="dxa"/>
          </w:tcPr>
          <w:p w14:paraId="45A58F7F" w14:textId="77777777" w:rsidR="00E85E99" w:rsidRPr="003F4562" w:rsidRDefault="00E85E99" w:rsidP="00C030C2">
            <w:pPr>
              <w:rPr>
                <w:rFonts w:ascii="Arial" w:hAnsi="Arial" w:cs="Arial"/>
                <w:color w:val="FF0000"/>
                <w:sz w:val="22"/>
                <w:szCs w:val="22"/>
              </w:rPr>
            </w:pPr>
          </w:p>
        </w:tc>
        <w:tc>
          <w:tcPr>
            <w:tcW w:w="6978" w:type="dxa"/>
            <w:hideMark/>
          </w:tcPr>
          <w:p w14:paraId="7B7ED712" w14:textId="32F6FA69" w:rsidR="00E85E99" w:rsidRPr="003A2E41" w:rsidRDefault="00E85E99" w:rsidP="00C030C2">
            <w:pPr>
              <w:pStyle w:val="Hlavika"/>
              <w:rPr>
                <w:rFonts w:ascii="Arial" w:hAnsi="Arial" w:cs="Arial"/>
                <w:sz w:val="22"/>
                <w:szCs w:val="22"/>
              </w:rPr>
            </w:pPr>
            <w:r w:rsidRPr="003A2E41">
              <w:rPr>
                <w:rFonts w:ascii="Arial" w:hAnsi="Arial" w:cs="Arial"/>
                <w:sz w:val="22"/>
                <w:szCs w:val="22"/>
              </w:rPr>
              <w:t xml:space="preserve">k podpisu smlouvy je oprávněn </w:t>
            </w:r>
            <w:r w:rsidR="006F2B92">
              <w:rPr>
                <w:rFonts w:ascii="Arial" w:hAnsi="Arial" w:cs="Arial"/>
                <w:sz w:val="22"/>
                <w:szCs w:val="22"/>
              </w:rPr>
              <w:t>XXX</w:t>
            </w:r>
          </w:p>
          <w:p w14:paraId="4C0DC8DF" w14:textId="77777777" w:rsidR="00E85E99" w:rsidRPr="003F4562" w:rsidRDefault="00E85E99" w:rsidP="003F4562">
            <w:pPr>
              <w:ind w:left="0"/>
              <w:rPr>
                <w:rFonts w:ascii="Arial" w:hAnsi="Arial" w:cs="Arial"/>
                <w:color w:val="FF0000"/>
                <w:sz w:val="22"/>
                <w:szCs w:val="22"/>
              </w:rPr>
            </w:pPr>
          </w:p>
        </w:tc>
      </w:tr>
      <w:tr w:rsidR="00E85E99" w:rsidRPr="003F4562" w14:paraId="03E2AA51" w14:textId="77777777" w:rsidTr="002E1A53">
        <w:tc>
          <w:tcPr>
            <w:tcW w:w="2308" w:type="dxa"/>
            <w:hideMark/>
          </w:tcPr>
          <w:p w14:paraId="747739E6" w14:textId="77777777"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6978" w:type="dxa"/>
            <w:hideMark/>
          </w:tcPr>
          <w:p w14:paraId="1CF526EA"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14:paraId="110A9881" w14:textId="77777777" w:rsidTr="002E1A53">
        <w:tc>
          <w:tcPr>
            <w:tcW w:w="2308" w:type="dxa"/>
            <w:hideMark/>
          </w:tcPr>
          <w:p w14:paraId="29AC8798" w14:textId="77777777"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6978" w:type="dxa"/>
            <w:hideMark/>
          </w:tcPr>
          <w:p w14:paraId="5ADAA576"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14:paraId="722AC778" w14:textId="77777777" w:rsidTr="002E1A53">
        <w:tc>
          <w:tcPr>
            <w:tcW w:w="2308" w:type="dxa"/>
            <w:hideMark/>
          </w:tcPr>
          <w:p w14:paraId="5E895145" w14:textId="77777777"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6978" w:type="dxa"/>
            <w:hideMark/>
          </w:tcPr>
          <w:p w14:paraId="54FFBE0C"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14:paraId="6A1B3A38" w14:textId="77777777" w:rsidTr="002E1A53">
        <w:tc>
          <w:tcPr>
            <w:tcW w:w="2308" w:type="dxa"/>
            <w:hideMark/>
          </w:tcPr>
          <w:p w14:paraId="6E33431F" w14:textId="77777777"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6978" w:type="dxa"/>
            <w:hideMark/>
          </w:tcPr>
          <w:p w14:paraId="3FA2F845"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14:paraId="2A758064" w14:textId="77777777" w:rsidTr="002E1A53">
        <w:tc>
          <w:tcPr>
            <w:tcW w:w="2308" w:type="dxa"/>
          </w:tcPr>
          <w:p w14:paraId="3195574D" w14:textId="77777777" w:rsidR="00E85E99" w:rsidRPr="003F4562" w:rsidRDefault="00E85E99" w:rsidP="00C030C2">
            <w:pPr>
              <w:rPr>
                <w:rFonts w:ascii="Arial" w:hAnsi="Arial" w:cs="Arial"/>
                <w:sz w:val="22"/>
                <w:szCs w:val="22"/>
              </w:rPr>
            </w:pPr>
          </w:p>
        </w:tc>
        <w:tc>
          <w:tcPr>
            <w:tcW w:w="6978" w:type="dxa"/>
          </w:tcPr>
          <w:p w14:paraId="49430076" w14:textId="77777777" w:rsidR="00E85E99" w:rsidRPr="003F4562" w:rsidRDefault="00E85E99" w:rsidP="00C030C2">
            <w:pPr>
              <w:rPr>
                <w:rFonts w:ascii="Arial" w:hAnsi="Arial" w:cs="Arial"/>
                <w:sz w:val="22"/>
                <w:szCs w:val="22"/>
              </w:rPr>
            </w:pPr>
          </w:p>
        </w:tc>
      </w:tr>
      <w:tr w:rsidR="00497660" w:rsidRPr="003F4562" w14:paraId="385E88C7" w14:textId="77777777" w:rsidTr="002E1A53">
        <w:tc>
          <w:tcPr>
            <w:tcW w:w="2308" w:type="dxa"/>
          </w:tcPr>
          <w:p w14:paraId="78CB47C7" w14:textId="77777777" w:rsidR="00497660" w:rsidRPr="003F4562" w:rsidRDefault="00497660" w:rsidP="00C030C2">
            <w:pPr>
              <w:rPr>
                <w:rFonts w:ascii="Arial" w:hAnsi="Arial" w:cs="Arial"/>
                <w:sz w:val="22"/>
                <w:szCs w:val="22"/>
              </w:rPr>
            </w:pPr>
          </w:p>
        </w:tc>
        <w:tc>
          <w:tcPr>
            <w:tcW w:w="6978" w:type="dxa"/>
          </w:tcPr>
          <w:p w14:paraId="298D9A20" w14:textId="77777777" w:rsidR="00497660" w:rsidRPr="003F4562" w:rsidRDefault="00497660" w:rsidP="00497660">
            <w:pPr>
              <w:ind w:left="0"/>
              <w:rPr>
                <w:rFonts w:ascii="Arial" w:hAnsi="Arial" w:cs="Arial"/>
                <w:sz w:val="22"/>
                <w:szCs w:val="22"/>
              </w:rPr>
            </w:pPr>
            <w:r w:rsidRPr="00A90805">
              <w:rPr>
                <w:rFonts w:ascii="Arial" w:hAnsi="Arial" w:cs="Arial"/>
                <w:sz w:val="22"/>
                <w:szCs w:val="22"/>
              </w:rPr>
              <w:t>ve věcech technických jsou oprávněni jednat techničtí zástupci objednatele:</w:t>
            </w:r>
          </w:p>
        </w:tc>
      </w:tr>
      <w:tr w:rsidR="00497660" w:rsidRPr="003F4562" w14:paraId="73B9F386" w14:textId="77777777" w:rsidTr="002E1A53">
        <w:tc>
          <w:tcPr>
            <w:tcW w:w="2308" w:type="dxa"/>
          </w:tcPr>
          <w:p w14:paraId="1DB21B41" w14:textId="77777777" w:rsidR="00497660" w:rsidRPr="003F4562" w:rsidRDefault="00497660" w:rsidP="00C030C2">
            <w:pPr>
              <w:rPr>
                <w:rFonts w:ascii="Arial" w:hAnsi="Arial" w:cs="Arial"/>
                <w:sz w:val="22"/>
                <w:szCs w:val="22"/>
              </w:rPr>
            </w:pPr>
          </w:p>
        </w:tc>
        <w:tc>
          <w:tcPr>
            <w:tcW w:w="6978" w:type="dxa"/>
          </w:tcPr>
          <w:p w14:paraId="3B02C12F" w14:textId="5563FA25" w:rsidR="00497660" w:rsidRPr="003F4562" w:rsidRDefault="006F2B92" w:rsidP="00497660">
            <w:pPr>
              <w:ind w:left="0"/>
              <w:rPr>
                <w:rFonts w:ascii="Arial" w:hAnsi="Arial" w:cs="Arial"/>
                <w:sz w:val="22"/>
                <w:szCs w:val="22"/>
              </w:rPr>
            </w:pPr>
            <w:r>
              <w:rPr>
                <w:rFonts w:ascii="Arial" w:hAnsi="Arial" w:cs="Arial"/>
                <w:sz w:val="22"/>
                <w:szCs w:val="22"/>
              </w:rPr>
              <w:t>XXX</w:t>
            </w:r>
          </w:p>
        </w:tc>
      </w:tr>
      <w:tr w:rsidR="00497660" w:rsidRPr="003F4562" w14:paraId="0AEA0516" w14:textId="77777777" w:rsidTr="002E1A53">
        <w:tc>
          <w:tcPr>
            <w:tcW w:w="2308" w:type="dxa"/>
          </w:tcPr>
          <w:p w14:paraId="3FC05883" w14:textId="77777777" w:rsidR="00497660" w:rsidRPr="003F4562" w:rsidRDefault="00497660" w:rsidP="00C030C2">
            <w:pPr>
              <w:rPr>
                <w:rFonts w:ascii="Arial" w:hAnsi="Arial" w:cs="Arial"/>
                <w:sz w:val="22"/>
                <w:szCs w:val="22"/>
              </w:rPr>
            </w:pPr>
          </w:p>
        </w:tc>
        <w:tc>
          <w:tcPr>
            <w:tcW w:w="6978" w:type="dxa"/>
          </w:tcPr>
          <w:p w14:paraId="7CF5ADFA" w14:textId="27EC6662" w:rsidR="002E1A53" w:rsidRPr="00B91005" w:rsidRDefault="006F2B92" w:rsidP="002E1A53">
            <w:pPr>
              <w:ind w:left="0"/>
              <w:rPr>
                <w:rFonts w:ascii="Arial" w:hAnsi="Arial" w:cs="Arial"/>
                <w:sz w:val="22"/>
                <w:szCs w:val="22"/>
              </w:rPr>
            </w:pPr>
            <w:r>
              <w:rPr>
                <w:rFonts w:ascii="Arial" w:hAnsi="Arial" w:cs="Arial"/>
                <w:sz w:val="22"/>
                <w:szCs w:val="22"/>
              </w:rPr>
              <w:t>XXX</w:t>
            </w:r>
          </w:p>
          <w:p w14:paraId="782051AB" w14:textId="77777777" w:rsidR="00497660" w:rsidRPr="003F4562" w:rsidRDefault="00497660" w:rsidP="002E1A53">
            <w:pPr>
              <w:ind w:left="0"/>
              <w:rPr>
                <w:rFonts w:ascii="Arial" w:hAnsi="Arial" w:cs="Arial"/>
                <w:sz w:val="22"/>
                <w:szCs w:val="22"/>
              </w:rPr>
            </w:pPr>
          </w:p>
        </w:tc>
      </w:tr>
    </w:tbl>
    <w:p w14:paraId="4ED1C920" w14:textId="77777777"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14:paraId="611DA9F0" w14:textId="77777777" w:rsidR="00E85E99" w:rsidRDefault="00E85E99" w:rsidP="00E85E99">
      <w:pPr>
        <w:jc w:val="right"/>
        <w:rPr>
          <w:b/>
        </w:rPr>
      </w:pPr>
    </w:p>
    <w:p w14:paraId="4A0D49CF" w14:textId="77777777" w:rsidR="00E85E99" w:rsidRDefault="00E85E99" w:rsidP="00E85E99">
      <w:pPr>
        <w:jc w:val="right"/>
        <w:rPr>
          <w:b/>
        </w:rPr>
      </w:pPr>
    </w:p>
    <w:p w14:paraId="7AD55A12" w14:textId="77777777" w:rsidR="00E85E99" w:rsidRDefault="00E85E99" w:rsidP="00E85E99">
      <w:pPr>
        <w:jc w:val="right"/>
        <w:rPr>
          <w:b/>
        </w:rPr>
      </w:pPr>
    </w:p>
    <w:tbl>
      <w:tblPr>
        <w:tblW w:w="9359" w:type="dxa"/>
        <w:tblLook w:val="04A0" w:firstRow="1" w:lastRow="0" w:firstColumn="1" w:lastColumn="0" w:noHBand="0" w:noVBand="1"/>
      </w:tblPr>
      <w:tblGrid>
        <w:gridCol w:w="2127"/>
        <w:gridCol w:w="7232"/>
      </w:tblGrid>
      <w:tr w:rsidR="002E1A53" w:rsidRPr="00A90805" w14:paraId="281B34B3" w14:textId="77777777" w:rsidTr="00FC3672">
        <w:tc>
          <w:tcPr>
            <w:tcW w:w="2127" w:type="dxa"/>
            <w:shd w:val="clear" w:color="auto" w:fill="auto"/>
          </w:tcPr>
          <w:p w14:paraId="65ED5681" w14:textId="77777777" w:rsidR="002E1A53" w:rsidRPr="009B2C97" w:rsidRDefault="002E1A53" w:rsidP="00195C77">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32" w:type="dxa"/>
            <w:shd w:val="clear" w:color="auto" w:fill="auto"/>
          </w:tcPr>
          <w:p w14:paraId="5D1C7757" w14:textId="77777777" w:rsidR="002E1A53" w:rsidRPr="00A90805" w:rsidRDefault="002E1A53" w:rsidP="00195C77">
            <w:pPr>
              <w:rPr>
                <w:rFonts w:ascii="Arial" w:hAnsi="Arial" w:cs="Arial"/>
                <w:sz w:val="22"/>
                <w:szCs w:val="22"/>
              </w:rPr>
            </w:pPr>
            <w:r>
              <w:rPr>
                <w:rFonts w:ascii="Arial" w:hAnsi="Arial" w:cs="Arial"/>
                <w:sz w:val="22"/>
                <w:szCs w:val="22"/>
              </w:rPr>
              <w:t xml:space="preserve">Kratochvil </w:t>
            </w:r>
            <w:proofErr w:type="spellStart"/>
            <w:r>
              <w:rPr>
                <w:rFonts w:ascii="Arial" w:hAnsi="Arial" w:cs="Arial"/>
                <w:sz w:val="22"/>
                <w:szCs w:val="22"/>
              </w:rPr>
              <w:t>company</w:t>
            </w:r>
            <w:proofErr w:type="spellEnd"/>
            <w:r>
              <w:rPr>
                <w:rFonts w:ascii="Arial" w:hAnsi="Arial" w:cs="Arial"/>
                <w:sz w:val="22"/>
                <w:szCs w:val="22"/>
              </w:rPr>
              <w:t xml:space="preserve"> s.r.o.</w:t>
            </w:r>
          </w:p>
        </w:tc>
      </w:tr>
      <w:tr w:rsidR="002E1A53" w:rsidRPr="00A90805" w14:paraId="11FCF00D" w14:textId="77777777" w:rsidTr="00FC3672">
        <w:tc>
          <w:tcPr>
            <w:tcW w:w="2127" w:type="dxa"/>
            <w:shd w:val="clear" w:color="auto" w:fill="auto"/>
          </w:tcPr>
          <w:p w14:paraId="36C186AD" w14:textId="77777777" w:rsidR="002E1A53" w:rsidRPr="00A90805" w:rsidRDefault="002E1A53" w:rsidP="00195C77">
            <w:pPr>
              <w:rPr>
                <w:rFonts w:ascii="Arial" w:hAnsi="Arial" w:cs="Arial"/>
                <w:sz w:val="22"/>
                <w:szCs w:val="22"/>
              </w:rPr>
            </w:pPr>
            <w:r w:rsidRPr="00A90805">
              <w:rPr>
                <w:rFonts w:ascii="Arial" w:hAnsi="Arial" w:cs="Arial"/>
                <w:sz w:val="22"/>
                <w:szCs w:val="22"/>
              </w:rPr>
              <w:t>Sídlo:</w:t>
            </w:r>
          </w:p>
        </w:tc>
        <w:tc>
          <w:tcPr>
            <w:tcW w:w="7232" w:type="dxa"/>
            <w:shd w:val="clear" w:color="auto" w:fill="auto"/>
          </w:tcPr>
          <w:p w14:paraId="395877E9" w14:textId="77777777" w:rsidR="002E1A53" w:rsidRPr="00A90805" w:rsidRDefault="002E1A53" w:rsidP="00195C77">
            <w:pPr>
              <w:rPr>
                <w:rFonts w:ascii="Arial" w:hAnsi="Arial" w:cs="Arial"/>
                <w:sz w:val="22"/>
                <w:szCs w:val="22"/>
              </w:rPr>
            </w:pPr>
            <w:r>
              <w:rPr>
                <w:rFonts w:ascii="Arial" w:hAnsi="Arial" w:cs="Arial"/>
                <w:sz w:val="22"/>
                <w:szCs w:val="22"/>
              </w:rPr>
              <w:t>Sirotkova 368/42, Žabovřesky, 616 00 Brno</w:t>
            </w:r>
          </w:p>
        </w:tc>
      </w:tr>
      <w:tr w:rsidR="002E1A53" w:rsidRPr="00A90805" w14:paraId="13828F41" w14:textId="77777777" w:rsidTr="00FC3672">
        <w:tc>
          <w:tcPr>
            <w:tcW w:w="2127" w:type="dxa"/>
            <w:shd w:val="clear" w:color="auto" w:fill="auto"/>
          </w:tcPr>
          <w:p w14:paraId="2F91E45C" w14:textId="77777777" w:rsidR="002E1A53" w:rsidRPr="00A90805" w:rsidRDefault="002E1A53" w:rsidP="00195C77">
            <w:pPr>
              <w:rPr>
                <w:rFonts w:ascii="Arial" w:hAnsi="Arial" w:cs="Arial"/>
                <w:sz w:val="22"/>
                <w:szCs w:val="22"/>
              </w:rPr>
            </w:pPr>
          </w:p>
        </w:tc>
        <w:tc>
          <w:tcPr>
            <w:tcW w:w="7232" w:type="dxa"/>
            <w:shd w:val="clear" w:color="auto" w:fill="auto"/>
          </w:tcPr>
          <w:p w14:paraId="0AF27BC3" w14:textId="77777777" w:rsidR="002E1A53" w:rsidRPr="00A90805" w:rsidRDefault="002E1A53" w:rsidP="00195C77">
            <w:pPr>
              <w:rPr>
                <w:rFonts w:ascii="Arial" w:hAnsi="Arial" w:cs="Arial"/>
                <w:sz w:val="22"/>
                <w:szCs w:val="22"/>
              </w:rPr>
            </w:pPr>
            <w:r w:rsidRPr="00A90805">
              <w:rPr>
                <w:rFonts w:ascii="Arial" w:hAnsi="Arial" w:cs="Arial"/>
                <w:sz w:val="22"/>
                <w:szCs w:val="22"/>
              </w:rPr>
              <w:t>společnost zapsaná u</w:t>
            </w:r>
            <w:r>
              <w:rPr>
                <w:rFonts w:ascii="Arial" w:hAnsi="Arial" w:cs="Arial"/>
                <w:sz w:val="22"/>
                <w:szCs w:val="22"/>
              </w:rPr>
              <w:t xml:space="preserve"> Krajského soudu v Brně</w:t>
            </w:r>
            <w:r w:rsidRPr="00A90805">
              <w:rPr>
                <w:rFonts w:ascii="Arial" w:hAnsi="Arial" w:cs="Arial"/>
                <w:sz w:val="22"/>
                <w:szCs w:val="22"/>
              </w:rPr>
              <w:t>, oddíl</w:t>
            </w:r>
            <w:r>
              <w:rPr>
                <w:rFonts w:ascii="Arial" w:hAnsi="Arial" w:cs="Arial"/>
                <w:sz w:val="22"/>
                <w:szCs w:val="22"/>
              </w:rPr>
              <w:t xml:space="preserve"> C</w:t>
            </w:r>
            <w:r w:rsidRPr="00A90805">
              <w:rPr>
                <w:rFonts w:ascii="Arial" w:hAnsi="Arial" w:cs="Arial"/>
                <w:sz w:val="22"/>
                <w:szCs w:val="22"/>
              </w:rPr>
              <w:t>, vložka</w:t>
            </w:r>
            <w:r>
              <w:rPr>
                <w:rFonts w:ascii="Arial" w:hAnsi="Arial" w:cs="Arial"/>
                <w:sz w:val="22"/>
                <w:szCs w:val="22"/>
              </w:rPr>
              <w:t xml:space="preserve"> 30875</w:t>
            </w:r>
          </w:p>
        </w:tc>
      </w:tr>
      <w:tr w:rsidR="002E1A53" w:rsidRPr="00A90805" w14:paraId="7DD61B89" w14:textId="77777777" w:rsidTr="00FC3672">
        <w:tc>
          <w:tcPr>
            <w:tcW w:w="2127" w:type="dxa"/>
            <w:shd w:val="clear" w:color="auto" w:fill="auto"/>
          </w:tcPr>
          <w:p w14:paraId="12BE78EC" w14:textId="77777777" w:rsidR="002E1A53" w:rsidRPr="00A90805" w:rsidRDefault="002E1A53" w:rsidP="00195C77">
            <w:pPr>
              <w:rPr>
                <w:rFonts w:ascii="Arial" w:hAnsi="Arial" w:cs="Arial"/>
                <w:sz w:val="22"/>
                <w:szCs w:val="22"/>
              </w:rPr>
            </w:pPr>
            <w:r w:rsidRPr="00A90805">
              <w:rPr>
                <w:rFonts w:ascii="Arial" w:hAnsi="Arial" w:cs="Arial"/>
                <w:sz w:val="22"/>
                <w:szCs w:val="22"/>
              </w:rPr>
              <w:t xml:space="preserve">Zastoupený:               </w:t>
            </w:r>
          </w:p>
        </w:tc>
        <w:tc>
          <w:tcPr>
            <w:tcW w:w="7232" w:type="dxa"/>
            <w:shd w:val="clear" w:color="auto" w:fill="auto"/>
          </w:tcPr>
          <w:p w14:paraId="3031B413" w14:textId="77777777" w:rsidR="002E1A53" w:rsidRPr="00A90805" w:rsidRDefault="002E1A53" w:rsidP="00195C77">
            <w:pPr>
              <w:rPr>
                <w:rFonts w:ascii="Arial" w:hAnsi="Arial" w:cs="Arial"/>
                <w:i/>
                <w:sz w:val="22"/>
                <w:szCs w:val="22"/>
              </w:rPr>
            </w:pPr>
            <w:r>
              <w:rPr>
                <w:rFonts w:ascii="Arial" w:hAnsi="Arial" w:cs="Arial"/>
                <w:sz w:val="22"/>
                <w:szCs w:val="22"/>
              </w:rPr>
              <w:t>Ing. Igorem Kratochvilem, jednatelem</w:t>
            </w:r>
          </w:p>
        </w:tc>
      </w:tr>
      <w:tr w:rsidR="002E1A53" w:rsidRPr="00A90805" w14:paraId="06D3EA09" w14:textId="77777777" w:rsidTr="00FC3672">
        <w:tc>
          <w:tcPr>
            <w:tcW w:w="2127" w:type="dxa"/>
            <w:shd w:val="clear" w:color="auto" w:fill="auto"/>
          </w:tcPr>
          <w:p w14:paraId="19EB406C" w14:textId="77777777" w:rsidR="002E1A53" w:rsidRPr="00A90805" w:rsidRDefault="002E1A53" w:rsidP="00195C77">
            <w:pPr>
              <w:rPr>
                <w:rFonts w:ascii="Arial" w:hAnsi="Arial" w:cs="Arial"/>
                <w:sz w:val="22"/>
                <w:szCs w:val="22"/>
              </w:rPr>
            </w:pPr>
          </w:p>
        </w:tc>
        <w:tc>
          <w:tcPr>
            <w:tcW w:w="7232" w:type="dxa"/>
            <w:shd w:val="clear" w:color="auto" w:fill="auto"/>
          </w:tcPr>
          <w:p w14:paraId="71132734" w14:textId="77777777" w:rsidR="002E1A53" w:rsidRPr="00A90805" w:rsidRDefault="002E1A53" w:rsidP="00195C77">
            <w:pPr>
              <w:rPr>
                <w:rFonts w:ascii="Arial" w:hAnsi="Arial" w:cs="Arial"/>
                <w:sz w:val="22"/>
                <w:szCs w:val="22"/>
              </w:rPr>
            </w:pPr>
          </w:p>
        </w:tc>
      </w:tr>
      <w:tr w:rsidR="002E1A53" w:rsidRPr="00A90805" w14:paraId="4FEA2D34" w14:textId="77777777" w:rsidTr="00FC3672">
        <w:tc>
          <w:tcPr>
            <w:tcW w:w="2127" w:type="dxa"/>
            <w:shd w:val="clear" w:color="auto" w:fill="auto"/>
          </w:tcPr>
          <w:p w14:paraId="0AC5FD5E" w14:textId="77777777" w:rsidR="002E1A53" w:rsidRPr="00A90805" w:rsidRDefault="002E1A53" w:rsidP="00195C77">
            <w:pPr>
              <w:rPr>
                <w:rFonts w:ascii="Arial" w:hAnsi="Arial" w:cs="Arial"/>
                <w:sz w:val="22"/>
                <w:szCs w:val="22"/>
              </w:rPr>
            </w:pPr>
            <w:r w:rsidRPr="00A90805">
              <w:rPr>
                <w:rFonts w:ascii="Arial" w:hAnsi="Arial" w:cs="Arial"/>
                <w:sz w:val="22"/>
                <w:szCs w:val="22"/>
              </w:rPr>
              <w:t>IČO:</w:t>
            </w:r>
          </w:p>
        </w:tc>
        <w:tc>
          <w:tcPr>
            <w:tcW w:w="7232" w:type="dxa"/>
            <w:shd w:val="clear" w:color="auto" w:fill="auto"/>
          </w:tcPr>
          <w:p w14:paraId="6895A50F" w14:textId="77777777" w:rsidR="002E1A53" w:rsidRPr="00A90805" w:rsidRDefault="002E1A53" w:rsidP="00195C77">
            <w:pPr>
              <w:rPr>
                <w:rFonts w:ascii="Arial" w:hAnsi="Arial" w:cs="Arial"/>
                <w:sz w:val="22"/>
                <w:szCs w:val="22"/>
              </w:rPr>
            </w:pPr>
            <w:r>
              <w:rPr>
                <w:rFonts w:ascii="Arial" w:hAnsi="Arial" w:cs="Arial"/>
                <w:sz w:val="22"/>
                <w:szCs w:val="22"/>
              </w:rPr>
              <w:t>25530615</w:t>
            </w:r>
          </w:p>
        </w:tc>
      </w:tr>
      <w:tr w:rsidR="002E1A53" w:rsidRPr="00A90805" w14:paraId="31B13D89" w14:textId="77777777" w:rsidTr="00FC3672">
        <w:tc>
          <w:tcPr>
            <w:tcW w:w="2127" w:type="dxa"/>
            <w:shd w:val="clear" w:color="auto" w:fill="auto"/>
          </w:tcPr>
          <w:p w14:paraId="65D50E49" w14:textId="77777777" w:rsidR="002E1A53" w:rsidRPr="00A90805" w:rsidRDefault="002E1A53" w:rsidP="00195C77">
            <w:pPr>
              <w:rPr>
                <w:rFonts w:ascii="Arial" w:hAnsi="Arial" w:cs="Arial"/>
                <w:sz w:val="22"/>
                <w:szCs w:val="22"/>
              </w:rPr>
            </w:pPr>
            <w:r w:rsidRPr="00A90805">
              <w:rPr>
                <w:rFonts w:ascii="Arial" w:hAnsi="Arial" w:cs="Arial"/>
                <w:sz w:val="22"/>
                <w:szCs w:val="22"/>
              </w:rPr>
              <w:t>DIČ:</w:t>
            </w:r>
          </w:p>
        </w:tc>
        <w:tc>
          <w:tcPr>
            <w:tcW w:w="7232" w:type="dxa"/>
            <w:shd w:val="clear" w:color="auto" w:fill="auto"/>
          </w:tcPr>
          <w:p w14:paraId="39920406" w14:textId="77777777" w:rsidR="002E1A53" w:rsidRPr="00A90805" w:rsidRDefault="002E1A53" w:rsidP="00195C77">
            <w:pPr>
              <w:rPr>
                <w:rFonts w:ascii="Arial" w:hAnsi="Arial" w:cs="Arial"/>
                <w:sz w:val="22"/>
                <w:szCs w:val="22"/>
              </w:rPr>
            </w:pPr>
            <w:r w:rsidRPr="00A90805">
              <w:rPr>
                <w:rFonts w:ascii="Arial" w:hAnsi="Arial" w:cs="Arial"/>
                <w:sz w:val="22"/>
                <w:szCs w:val="22"/>
              </w:rPr>
              <w:t>CZ</w:t>
            </w:r>
            <w:r>
              <w:rPr>
                <w:rFonts w:ascii="Arial" w:hAnsi="Arial" w:cs="Arial"/>
                <w:sz w:val="22"/>
                <w:szCs w:val="22"/>
              </w:rPr>
              <w:t>25530615</w:t>
            </w:r>
          </w:p>
        </w:tc>
      </w:tr>
      <w:tr w:rsidR="002E1A53" w:rsidRPr="00A90805" w14:paraId="7E41F172" w14:textId="77777777" w:rsidTr="00FC3672">
        <w:tc>
          <w:tcPr>
            <w:tcW w:w="2127" w:type="dxa"/>
            <w:shd w:val="clear" w:color="auto" w:fill="auto"/>
          </w:tcPr>
          <w:p w14:paraId="77928510" w14:textId="77777777" w:rsidR="002E1A53" w:rsidRPr="00A90805" w:rsidRDefault="002E1A53" w:rsidP="00195C77">
            <w:pPr>
              <w:rPr>
                <w:rFonts w:ascii="Arial" w:hAnsi="Arial" w:cs="Arial"/>
                <w:sz w:val="22"/>
                <w:szCs w:val="22"/>
              </w:rPr>
            </w:pPr>
            <w:r w:rsidRPr="00A90805">
              <w:rPr>
                <w:rFonts w:ascii="Arial" w:hAnsi="Arial" w:cs="Arial"/>
                <w:sz w:val="22"/>
                <w:szCs w:val="22"/>
              </w:rPr>
              <w:t>Bankovní spojení:</w:t>
            </w:r>
          </w:p>
        </w:tc>
        <w:tc>
          <w:tcPr>
            <w:tcW w:w="7232" w:type="dxa"/>
            <w:shd w:val="clear" w:color="auto" w:fill="auto"/>
          </w:tcPr>
          <w:p w14:paraId="4B079DEA" w14:textId="4A2EF63D" w:rsidR="002E1A53" w:rsidRPr="00A90805" w:rsidRDefault="006F2B92" w:rsidP="00195C77">
            <w:pPr>
              <w:rPr>
                <w:rFonts w:ascii="Arial" w:hAnsi="Arial" w:cs="Arial"/>
                <w:sz w:val="22"/>
                <w:szCs w:val="22"/>
              </w:rPr>
            </w:pPr>
            <w:r>
              <w:rPr>
                <w:rFonts w:ascii="Arial" w:hAnsi="Arial" w:cs="Arial"/>
                <w:sz w:val="22"/>
                <w:szCs w:val="22"/>
              </w:rPr>
              <w:t>XXX</w:t>
            </w:r>
          </w:p>
        </w:tc>
      </w:tr>
      <w:tr w:rsidR="002E1A53" w:rsidRPr="00A90805" w14:paraId="124F4018" w14:textId="77777777" w:rsidTr="00FC3672">
        <w:tc>
          <w:tcPr>
            <w:tcW w:w="2127" w:type="dxa"/>
            <w:shd w:val="clear" w:color="auto" w:fill="auto"/>
          </w:tcPr>
          <w:p w14:paraId="42D8A1A4" w14:textId="77777777" w:rsidR="002E1A53" w:rsidRPr="00A90805" w:rsidRDefault="002E1A53" w:rsidP="00195C77">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32" w:type="dxa"/>
            <w:shd w:val="clear" w:color="auto" w:fill="auto"/>
          </w:tcPr>
          <w:p w14:paraId="0BBDFAE8" w14:textId="68E5C5E9" w:rsidR="002E1A53" w:rsidRPr="00A90805" w:rsidRDefault="006F2B92" w:rsidP="00195C77">
            <w:pPr>
              <w:rPr>
                <w:rFonts w:ascii="Arial" w:hAnsi="Arial" w:cs="Arial"/>
                <w:sz w:val="22"/>
                <w:szCs w:val="22"/>
              </w:rPr>
            </w:pPr>
            <w:r>
              <w:rPr>
                <w:rFonts w:ascii="Arial" w:hAnsi="Arial" w:cs="Arial"/>
                <w:sz w:val="22"/>
                <w:szCs w:val="22"/>
              </w:rPr>
              <w:t>XXX</w:t>
            </w:r>
          </w:p>
        </w:tc>
      </w:tr>
      <w:tr w:rsidR="002E1A53" w:rsidRPr="00A90805" w14:paraId="5CCAD23B" w14:textId="77777777" w:rsidTr="00FC3672">
        <w:tc>
          <w:tcPr>
            <w:tcW w:w="2127" w:type="dxa"/>
            <w:shd w:val="clear" w:color="auto" w:fill="auto"/>
          </w:tcPr>
          <w:p w14:paraId="055A99D6" w14:textId="77777777" w:rsidR="002E1A53" w:rsidRPr="00A90805" w:rsidRDefault="002E1A53" w:rsidP="00195C77">
            <w:pPr>
              <w:rPr>
                <w:rFonts w:ascii="Arial" w:hAnsi="Arial" w:cs="Arial"/>
                <w:sz w:val="22"/>
                <w:szCs w:val="22"/>
              </w:rPr>
            </w:pPr>
          </w:p>
        </w:tc>
        <w:tc>
          <w:tcPr>
            <w:tcW w:w="7232" w:type="dxa"/>
            <w:shd w:val="clear" w:color="auto" w:fill="auto"/>
          </w:tcPr>
          <w:p w14:paraId="7FCC544C" w14:textId="77777777" w:rsidR="002E1A53" w:rsidRPr="00A90805" w:rsidRDefault="002E1A53" w:rsidP="00195C77">
            <w:pPr>
              <w:rPr>
                <w:rFonts w:ascii="Arial" w:hAnsi="Arial" w:cs="Arial"/>
                <w:sz w:val="22"/>
                <w:szCs w:val="22"/>
              </w:rPr>
            </w:pPr>
          </w:p>
        </w:tc>
      </w:tr>
      <w:tr w:rsidR="002E1A53" w:rsidRPr="00A90805" w14:paraId="341A724F" w14:textId="77777777" w:rsidTr="00FC3672">
        <w:tc>
          <w:tcPr>
            <w:tcW w:w="2127" w:type="dxa"/>
            <w:shd w:val="clear" w:color="auto" w:fill="auto"/>
          </w:tcPr>
          <w:p w14:paraId="6BF00D8E" w14:textId="77777777" w:rsidR="002E1A53" w:rsidRPr="00A90805" w:rsidRDefault="002E1A53" w:rsidP="00195C77">
            <w:pPr>
              <w:rPr>
                <w:rFonts w:ascii="Arial" w:hAnsi="Arial" w:cs="Arial"/>
                <w:sz w:val="22"/>
                <w:szCs w:val="22"/>
              </w:rPr>
            </w:pPr>
          </w:p>
        </w:tc>
        <w:tc>
          <w:tcPr>
            <w:tcW w:w="7232" w:type="dxa"/>
            <w:shd w:val="clear" w:color="auto" w:fill="auto"/>
          </w:tcPr>
          <w:p w14:paraId="7344DE8B" w14:textId="77777777" w:rsidR="002E1A53" w:rsidRPr="00A90805" w:rsidRDefault="002E1A53" w:rsidP="00195C77">
            <w:pPr>
              <w:rPr>
                <w:rFonts w:ascii="Arial" w:hAnsi="Arial" w:cs="Arial"/>
                <w:sz w:val="22"/>
                <w:szCs w:val="22"/>
              </w:rPr>
            </w:pPr>
            <w:r w:rsidRPr="00A90805">
              <w:rPr>
                <w:rFonts w:ascii="Arial" w:hAnsi="Arial" w:cs="Arial"/>
                <w:sz w:val="22"/>
                <w:szCs w:val="22"/>
              </w:rPr>
              <w:t>ve věcech technických jsou oprávněni jednat:</w:t>
            </w:r>
          </w:p>
        </w:tc>
      </w:tr>
      <w:tr w:rsidR="002E1A53" w:rsidRPr="00A90805" w14:paraId="66245673" w14:textId="77777777" w:rsidTr="00FC3672">
        <w:tc>
          <w:tcPr>
            <w:tcW w:w="2127" w:type="dxa"/>
            <w:shd w:val="clear" w:color="auto" w:fill="auto"/>
          </w:tcPr>
          <w:p w14:paraId="75A00541" w14:textId="77777777" w:rsidR="002E1A53" w:rsidRPr="00A90805" w:rsidRDefault="002E1A53" w:rsidP="00195C77">
            <w:pPr>
              <w:rPr>
                <w:rFonts w:ascii="Arial" w:hAnsi="Arial" w:cs="Arial"/>
                <w:sz w:val="22"/>
                <w:szCs w:val="22"/>
              </w:rPr>
            </w:pPr>
          </w:p>
        </w:tc>
        <w:tc>
          <w:tcPr>
            <w:tcW w:w="7232" w:type="dxa"/>
            <w:shd w:val="clear" w:color="auto" w:fill="auto"/>
          </w:tcPr>
          <w:p w14:paraId="0CF9CC6E" w14:textId="16F959A1" w:rsidR="002E1A53" w:rsidRPr="00A90805" w:rsidRDefault="006F2B92" w:rsidP="00195C77">
            <w:pPr>
              <w:rPr>
                <w:rFonts w:ascii="Arial" w:hAnsi="Arial" w:cs="Arial"/>
                <w:sz w:val="22"/>
                <w:szCs w:val="22"/>
              </w:rPr>
            </w:pPr>
            <w:r>
              <w:rPr>
                <w:rFonts w:ascii="Arial" w:hAnsi="Arial" w:cs="Arial"/>
                <w:sz w:val="22"/>
                <w:szCs w:val="22"/>
              </w:rPr>
              <w:t>XXX</w:t>
            </w:r>
          </w:p>
        </w:tc>
      </w:tr>
      <w:tr w:rsidR="002E1A53" w:rsidRPr="00A90805" w14:paraId="01F44299" w14:textId="77777777" w:rsidTr="00FC3672">
        <w:tc>
          <w:tcPr>
            <w:tcW w:w="2127" w:type="dxa"/>
            <w:shd w:val="clear" w:color="auto" w:fill="auto"/>
          </w:tcPr>
          <w:p w14:paraId="1B15665A" w14:textId="77777777" w:rsidR="002E1A53" w:rsidRPr="00A90805" w:rsidRDefault="002E1A53" w:rsidP="00195C77">
            <w:pPr>
              <w:rPr>
                <w:rFonts w:ascii="Arial" w:hAnsi="Arial" w:cs="Arial"/>
                <w:sz w:val="22"/>
                <w:szCs w:val="22"/>
              </w:rPr>
            </w:pPr>
          </w:p>
        </w:tc>
        <w:tc>
          <w:tcPr>
            <w:tcW w:w="7232" w:type="dxa"/>
            <w:shd w:val="clear" w:color="auto" w:fill="auto"/>
          </w:tcPr>
          <w:p w14:paraId="1F0445BE" w14:textId="77777777" w:rsidR="002E1A53" w:rsidRPr="00A90805" w:rsidRDefault="002E1A53" w:rsidP="00195C77">
            <w:pPr>
              <w:rPr>
                <w:rFonts w:ascii="Arial" w:hAnsi="Arial" w:cs="Arial"/>
                <w:sz w:val="22"/>
                <w:szCs w:val="22"/>
                <w:u w:val="single"/>
              </w:rPr>
            </w:pPr>
          </w:p>
        </w:tc>
      </w:tr>
      <w:tr w:rsidR="002E1A53" w:rsidRPr="00A90805" w14:paraId="40C3D3E4" w14:textId="77777777" w:rsidTr="00FC3672">
        <w:tc>
          <w:tcPr>
            <w:tcW w:w="2127" w:type="dxa"/>
            <w:shd w:val="clear" w:color="auto" w:fill="auto"/>
          </w:tcPr>
          <w:p w14:paraId="12ABA061" w14:textId="77777777" w:rsidR="002E1A53" w:rsidRPr="00A90805" w:rsidRDefault="002E1A53" w:rsidP="00195C77">
            <w:pPr>
              <w:rPr>
                <w:rFonts w:ascii="Arial" w:hAnsi="Arial" w:cs="Arial"/>
                <w:sz w:val="22"/>
                <w:szCs w:val="22"/>
              </w:rPr>
            </w:pPr>
          </w:p>
        </w:tc>
        <w:tc>
          <w:tcPr>
            <w:tcW w:w="7232" w:type="dxa"/>
            <w:shd w:val="clear" w:color="auto" w:fill="auto"/>
          </w:tcPr>
          <w:p w14:paraId="5D3476F1" w14:textId="77777777" w:rsidR="002E1A53" w:rsidRPr="00A90805" w:rsidRDefault="002E1A53" w:rsidP="00195C77">
            <w:pPr>
              <w:jc w:val="right"/>
              <w:rPr>
                <w:rFonts w:ascii="Arial" w:hAnsi="Arial" w:cs="Arial"/>
                <w:b/>
                <w:sz w:val="22"/>
                <w:szCs w:val="22"/>
              </w:rPr>
            </w:pPr>
            <w:r w:rsidRPr="00A90805">
              <w:rPr>
                <w:rFonts w:ascii="Arial" w:hAnsi="Arial" w:cs="Arial"/>
                <w:b/>
                <w:sz w:val="22"/>
                <w:szCs w:val="22"/>
              </w:rPr>
              <w:t>(„zhotovitel“)</w:t>
            </w:r>
          </w:p>
        </w:tc>
      </w:tr>
      <w:tr w:rsidR="002E1A53" w:rsidRPr="00A90805" w14:paraId="04FFEDF6" w14:textId="77777777" w:rsidTr="00FC3672">
        <w:tc>
          <w:tcPr>
            <w:tcW w:w="2127" w:type="dxa"/>
            <w:shd w:val="clear" w:color="auto" w:fill="auto"/>
          </w:tcPr>
          <w:p w14:paraId="33A4B196" w14:textId="77777777" w:rsidR="002E1A53" w:rsidRPr="00A90805" w:rsidRDefault="002E1A53" w:rsidP="00195C77">
            <w:pPr>
              <w:rPr>
                <w:rFonts w:ascii="Arial" w:hAnsi="Arial" w:cs="Arial"/>
                <w:sz w:val="22"/>
                <w:szCs w:val="22"/>
              </w:rPr>
            </w:pPr>
          </w:p>
          <w:p w14:paraId="503DA693" w14:textId="77777777" w:rsidR="002E1A53" w:rsidRPr="00A90805" w:rsidRDefault="002E1A53" w:rsidP="00195C77">
            <w:pPr>
              <w:rPr>
                <w:rFonts w:ascii="Arial" w:hAnsi="Arial" w:cs="Arial"/>
                <w:sz w:val="22"/>
                <w:szCs w:val="22"/>
              </w:rPr>
            </w:pPr>
          </w:p>
        </w:tc>
        <w:tc>
          <w:tcPr>
            <w:tcW w:w="7232" w:type="dxa"/>
            <w:shd w:val="clear" w:color="auto" w:fill="auto"/>
          </w:tcPr>
          <w:p w14:paraId="53A7C747" w14:textId="77777777" w:rsidR="002E1A53" w:rsidRDefault="002E1A53" w:rsidP="00195C77">
            <w:pPr>
              <w:jc w:val="right"/>
              <w:rPr>
                <w:rFonts w:ascii="Arial" w:hAnsi="Arial" w:cs="Arial"/>
                <w:b/>
                <w:sz w:val="22"/>
                <w:szCs w:val="22"/>
              </w:rPr>
            </w:pPr>
          </w:p>
          <w:p w14:paraId="29F96BC7" w14:textId="77777777" w:rsidR="006F2B92" w:rsidRDefault="006F2B92" w:rsidP="00195C77">
            <w:pPr>
              <w:jc w:val="right"/>
              <w:rPr>
                <w:rFonts w:ascii="Arial" w:hAnsi="Arial" w:cs="Arial"/>
                <w:b/>
                <w:sz w:val="22"/>
                <w:szCs w:val="22"/>
              </w:rPr>
            </w:pPr>
          </w:p>
          <w:p w14:paraId="23E83223" w14:textId="77777777" w:rsidR="006F2B92" w:rsidRDefault="006F2B92" w:rsidP="00195C77">
            <w:pPr>
              <w:jc w:val="right"/>
              <w:rPr>
                <w:rFonts w:ascii="Arial" w:hAnsi="Arial" w:cs="Arial"/>
                <w:b/>
                <w:sz w:val="22"/>
                <w:szCs w:val="22"/>
              </w:rPr>
            </w:pPr>
          </w:p>
          <w:p w14:paraId="682C427F" w14:textId="537E008E" w:rsidR="006F2B92" w:rsidRPr="00A90805" w:rsidRDefault="006F2B92" w:rsidP="00195C77">
            <w:pPr>
              <w:jc w:val="right"/>
              <w:rPr>
                <w:rFonts w:ascii="Arial" w:hAnsi="Arial" w:cs="Arial"/>
                <w:b/>
                <w:sz w:val="22"/>
                <w:szCs w:val="22"/>
              </w:rPr>
            </w:pPr>
          </w:p>
        </w:tc>
      </w:tr>
    </w:tbl>
    <w:p w14:paraId="6958B874" w14:textId="77777777" w:rsidR="00E85E99" w:rsidRPr="002901CE" w:rsidRDefault="00E85E99" w:rsidP="002901CE">
      <w:pPr>
        <w:tabs>
          <w:tab w:val="left" w:pos="216"/>
          <w:tab w:val="right" w:pos="12448"/>
        </w:tabs>
        <w:ind w:firstLine="250"/>
        <w:jc w:val="right"/>
        <w:rPr>
          <w:rFonts w:ascii="Arial" w:hAnsi="Arial" w:cs="Arial"/>
          <w:b/>
          <w:sz w:val="22"/>
          <w:szCs w:val="22"/>
        </w:rPr>
      </w:pPr>
      <w:r>
        <w:rPr>
          <w:b/>
        </w:rPr>
        <w:t xml:space="preserve">                                                                                        </w:t>
      </w:r>
      <w:r w:rsidR="002E1A53">
        <w:rPr>
          <w:b/>
        </w:rPr>
        <w:t xml:space="preserve">                               </w:t>
      </w:r>
    </w:p>
    <w:p w14:paraId="0BA91BED" w14:textId="77777777" w:rsidR="00E85E99" w:rsidRDefault="00E85E99" w:rsidP="00E85E99">
      <w:pPr>
        <w:tabs>
          <w:tab w:val="left" w:pos="216"/>
          <w:tab w:val="right" w:pos="12448"/>
        </w:tabs>
        <w:ind w:firstLine="250"/>
        <w:rPr>
          <w:b/>
        </w:rPr>
      </w:pPr>
    </w:p>
    <w:p w14:paraId="71A10825" w14:textId="77777777"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14:paraId="49C2645C" w14:textId="77777777" w:rsidR="00E85E99" w:rsidRPr="002252D9" w:rsidRDefault="00E85E99" w:rsidP="00E85E99">
      <w:pPr>
        <w:pStyle w:val="Zkladntext"/>
        <w:ind w:left="360"/>
        <w:rPr>
          <w:rFonts w:ascii="Arial" w:hAnsi="Arial" w:cs="Arial"/>
          <w:b/>
          <w:sz w:val="22"/>
          <w:szCs w:val="22"/>
        </w:rPr>
      </w:pPr>
    </w:p>
    <w:p w14:paraId="4190ED12" w14:textId="77777777" w:rsidR="00E85E99" w:rsidRPr="002252D9" w:rsidRDefault="00E85E99" w:rsidP="00E85E99">
      <w:pPr>
        <w:numPr>
          <w:ilvl w:val="0"/>
          <w:numId w:val="20"/>
        </w:numPr>
        <w:suppressAutoHyphens w:val="0"/>
        <w:rPr>
          <w:rFonts w:ascii="Arial" w:hAnsi="Arial" w:cs="Arial"/>
          <w:sz w:val="22"/>
          <w:szCs w:val="22"/>
        </w:rPr>
      </w:pPr>
      <w:r w:rsidRPr="002252D9">
        <w:rPr>
          <w:rFonts w:ascii="Arial" w:hAnsi="Arial" w:cs="Arial"/>
          <w:sz w:val="22"/>
          <w:szCs w:val="22"/>
        </w:rPr>
        <w:t xml:space="preserve">Smluvní strany uzavřely dne </w:t>
      </w:r>
      <w:r w:rsidR="000165BD">
        <w:rPr>
          <w:rFonts w:ascii="Arial" w:hAnsi="Arial" w:cs="Arial"/>
          <w:sz w:val="22"/>
          <w:szCs w:val="22"/>
        </w:rPr>
        <w:t>20. 12. 2024</w:t>
      </w:r>
      <w:r w:rsidRPr="000165BD">
        <w:rPr>
          <w:rFonts w:ascii="Arial" w:hAnsi="Arial" w:cs="Arial"/>
          <w:sz w:val="22"/>
          <w:szCs w:val="22"/>
        </w:rPr>
        <w:t xml:space="preserve"> smlouvu o dílo, jejímž předmětem je provedení díla, tj. stavby „</w:t>
      </w:r>
      <w:r w:rsidR="000165BD" w:rsidRPr="000165BD">
        <w:rPr>
          <w:rFonts w:ascii="Arial" w:hAnsi="Arial" w:cs="Arial"/>
          <w:sz w:val="22"/>
          <w:szCs w:val="22"/>
        </w:rPr>
        <w:t>ČOV Brno-Modřice, oprava skladu dlouhodobých zásob</w:t>
      </w:r>
      <w:r w:rsidRPr="002252D9">
        <w:rPr>
          <w:rFonts w:ascii="Arial" w:hAnsi="Arial" w:cs="Arial"/>
          <w:sz w:val="22"/>
          <w:szCs w:val="22"/>
        </w:rPr>
        <w:t xml:space="preserve">“. </w:t>
      </w:r>
    </w:p>
    <w:p w14:paraId="6FE3A899" w14:textId="77777777" w:rsidR="00E85E99" w:rsidRPr="002252D9" w:rsidRDefault="00E85E99" w:rsidP="00E85E99">
      <w:pPr>
        <w:ind w:left="360"/>
        <w:rPr>
          <w:rFonts w:ascii="Arial" w:hAnsi="Arial" w:cs="Arial"/>
          <w:sz w:val="22"/>
          <w:szCs w:val="22"/>
        </w:rPr>
      </w:pPr>
    </w:p>
    <w:p w14:paraId="0BC7E65A" w14:textId="668F6B2B" w:rsidR="00E85E99" w:rsidRPr="009F0D4B" w:rsidRDefault="00E85E99" w:rsidP="00E85E99">
      <w:pPr>
        <w:numPr>
          <w:ilvl w:val="0"/>
          <w:numId w:val="20"/>
        </w:numPr>
        <w:suppressAutoHyphens w:val="0"/>
        <w:rPr>
          <w:rFonts w:ascii="Arial" w:hAnsi="Arial" w:cs="Arial"/>
          <w:sz w:val="22"/>
          <w:szCs w:val="22"/>
        </w:rPr>
      </w:pPr>
      <w:r w:rsidRPr="009F0D4B">
        <w:rPr>
          <w:rFonts w:ascii="Arial" w:hAnsi="Arial" w:cs="Arial"/>
          <w:sz w:val="22"/>
          <w:szCs w:val="22"/>
        </w:rPr>
        <w:t xml:space="preserve">Smluvní strany se dohodly </w:t>
      </w:r>
      <w:r w:rsidRPr="00281422">
        <w:rPr>
          <w:rFonts w:ascii="Arial" w:hAnsi="Arial" w:cs="Arial"/>
          <w:sz w:val="22"/>
          <w:szCs w:val="22"/>
        </w:rPr>
        <w:t xml:space="preserve">na </w:t>
      </w:r>
      <w:r w:rsidR="00281422" w:rsidRPr="00281422">
        <w:rPr>
          <w:rFonts w:ascii="Arial" w:hAnsi="Arial" w:cs="Arial"/>
          <w:sz w:val="22"/>
          <w:szCs w:val="22"/>
        </w:rPr>
        <w:t xml:space="preserve">posunutí termínu plnění </w:t>
      </w:r>
      <w:r w:rsidR="00281422">
        <w:rPr>
          <w:rFonts w:ascii="Arial" w:hAnsi="Arial" w:cs="Arial"/>
          <w:sz w:val="22"/>
          <w:szCs w:val="22"/>
        </w:rPr>
        <w:t xml:space="preserve">a </w:t>
      </w:r>
      <w:r w:rsidRPr="009F0D4B">
        <w:rPr>
          <w:rFonts w:ascii="Arial" w:hAnsi="Arial" w:cs="Arial"/>
          <w:sz w:val="22"/>
          <w:szCs w:val="22"/>
        </w:rPr>
        <w:t>úpravě rozsahu předmětu plnění.</w:t>
      </w:r>
    </w:p>
    <w:p w14:paraId="0EDCCC69" w14:textId="77777777" w:rsidR="00E85E99" w:rsidRPr="002252D9" w:rsidRDefault="00E85E99" w:rsidP="00E85E99">
      <w:pPr>
        <w:rPr>
          <w:rFonts w:ascii="Arial" w:hAnsi="Arial" w:cs="Arial"/>
          <w:sz w:val="22"/>
          <w:szCs w:val="22"/>
        </w:rPr>
      </w:pPr>
    </w:p>
    <w:p w14:paraId="479A9716" w14:textId="77777777"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14:paraId="10A2F0A6" w14:textId="77777777" w:rsidR="00E85E99" w:rsidRPr="002252D9" w:rsidRDefault="00E85E99" w:rsidP="00E85E99">
      <w:pPr>
        <w:ind w:left="1080"/>
        <w:rPr>
          <w:rFonts w:ascii="Arial" w:hAnsi="Arial" w:cs="Arial"/>
          <w:sz w:val="22"/>
          <w:szCs w:val="22"/>
        </w:rPr>
      </w:pPr>
    </w:p>
    <w:p w14:paraId="55F6D8FC" w14:textId="77777777"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14:paraId="79EF1CBA" w14:textId="77777777" w:rsidR="00E85E99" w:rsidRPr="002252D9" w:rsidRDefault="00E85E99" w:rsidP="00E85E99">
      <w:pPr>
        <w:rPr>
          <w:rFonts w:ascii="Arial" w:hAnsi="Arial" w:cs="Arial"/>
          <w:sz w:val="22"/>
          <w:szCs w:val="22"/>
        </w:rPr>
      </w:pPr>
    </w:p>
    <w:p w14:paraId="652DFBF6" w14:textId="77777777" w:rsidR="00E85E99" w:rsidRPr="002252D9" w:rsidRDefault="00E85E99" w:rsidP="00E85E99">
      <w:pPr>
        <w:ind w:left="426"/>
        <w:rPr>
          <w:rFonts w:ascii="Arial" w:hAnsi="Arial" w:cs="Arial"/>
          <w:sz w:val="22"/>
          <w:szCs w:val="22"/>
        </w:rPr>
      </w:pPr>
      <w:r w:rsidRPr="002252D9">
        <w:rPr>
          <w:rFonts w:ascii="Arial" w:hAnsi="Arial" w:cs="Arial"/>
          <w:sz w:val="22"/>
          <w:szCs w:val="22"/>
        </w:rPr>
        <w:t>„Předmět díla se upravuje o následující vícepráce:</w:t>
      </w:r>
    </w:p>
    <w:p w14:paraId="3027F7E4" w14:textId="77777777" w:rsidR="00E85E99" w:rsidRPr="002252D9" w:rsidRDefault="00E85E99" w:rsidP="00E85E99">
      <w:pPr>
        <w:rPr>
          <w:rFonts w:ascii="Arial" w:hAnsi="Arial" w:cs="Arial"/>
          <w:sz w:val="22"/>
          <w:szCs w:val="22"/>
        </w:rPr>
      </w:pPr>
    </w:p>
    <w:p w14:paraId="0940C6F6" w14:textId="63ADB8A3" w:rsidR="00B11D10" w:rsidRPr="00922003" w:rsidRDefault="00B11D10" w:rsidP="00B11D10">
      <w:pPr>
        <w:numPr>
          <w:ilvl w:val="0"/>
          <w:numId w:val="25"/>
        </w:numPr>
        <w:suppressAutoHyphens w:val="0"/>
        <w:jc w:val="left"/>
        <w:rPr>
          <w:rFonts w:ascii="Arial" w:hAnsi="Arial" w:cs="Arial"/>
          <w:sz w:val="22"/>
          <w:szCs w:val="22"/>
        </w:rPr>
      </w:pPr>
      <w:r w:rsidRPr="00922003">
        <w:rPr>
          <w:rFonts w:ascii="Arial" w:hAnsi="Arial" w:cs="Arial"/>
          <w:sz w:val="22"/>
          <w:szCs w:val="22"/>
        </w:rPr>
        <w:t>Zaplnění kolektorů</w:t>
      </w:r>
      <w:r w:rsidRPr="00922003">
        <w:rPr>
          <w:rFonts w:ascii="Arial" w:hAnsi="Arial" w:cs="Arial"/>
          <w:sz w:val="22"/>
          <w:szCs w:val="22"/>
        </w:rPr>
        <w:tab/>
      </w:r>
      <w:r w:rsidRPr="00922003">
        <w:rPr>
          <w:rFonts w:ascii="Arial" w:hAnsi="Arial" w:cs="Arial"/>
          <w:sz w:val="22"/>
          <w:szCs w:val="22"/>
        </w:rPr>
        <w:tab/>
      </w:r>
      <w:r w:rsidRPr="00922003">
        <w:rPr>
          <w:rFonts w:ascii="Arial" w:hAnsi="Arial" w:cs="Arial"/>
          <w:sz w:val="22"/>
          <w:szCs w:val="22"/>
        </w:rPr>
        <w:tab/>
      </w:r>
      <w:r w:rsidR="001864EB">
        <w:rPr>
          <w:rFonts w:ascii="Arial" w:hAnsi="Arial" w:cs="Arial"/>
          <w:sz w:val="22"/>
          <w:szCs w:val="22"/>
        </w:rPr>
        <w:tab/>
      </w:r>
      <w:r w:rsidRPr="00922003">
        <w:rPr>
          <w:rFonts w:ascii="Arial" w:hAnsi="Arial" w:cs="Arial"/>
          <w:sz w:val="22"/>
          <w:szCs w:val="22"/>
        </w:rPr>
        <w:t>116 038,00 Kč bez DPH</w:t>
      </w:r>
    </w:p>
    <w:p w14:paraId="3180E3B6" w14:textId="3046B165" w:rsidR="00B11D10" w:rsidRPr="00922003" w:rsidRDefault="00B11D10" w:rsidP="00B11D10">
      <w:pPr>
        <w:numPr>
          <w:ilvl w:val="0"/>
          <w:numId w:val="25"/>
        </w:numPr>
        <w:suppressAutoHyphens w:val="0"/>
        <w:jc w:val="left"/>
        <w:rPr>
          <w:rFonts w:ascii="Arial" w:hAnsi="Arial" w:cs="Arial"/>
          <w:sz w:val="22"/>
          <w:szCs w:val="22"/>
        </w:rPr>
      </w:pPr>
      <w:r w:rsidRPr="00922003">
        <w:rPr>
          <w:rFonts w:ascii="Arial" w:hAnsi="Arial" w:cs="Arial"/>
          <w:sz w:val="22"/>
          <w:szCs w:val="22"/>
        </w:rPr>
        <w:t>Odstranění litinového potrubí</w:t>
      </w:r>
      <w:r w:rsidRPr="00922003">
        <w:rPr>
          <w:rFonts w:ascii="Arial" w:hAnsi="Arial" w:cs="Arial"/>
          <w:sz w:val="22"/>
          <w:szCs w:val="22"/>
        </w:rPr>
        <w:tab/>
      </w:r>
      <w:r w:rsidR="001864EB">
        <w:rPr>
          <w:rFonts w:ascii="Arial" w:hAnsi="Arial" w:cs="Arial"/>
          <w:sz w:val="22"/>
          <w:szCs w:val="22"/>
        </w:rPr>
        <w:tab/>
        <w:t xml:space="preserve">    </w:t>
      </w:r>
      <w:r w:rsidRPr="00922003">
        <w:rPr>
          <w:rFonts w:ascii="Arial" w:hAnsi="Arial" w:cs="Arial"/>
          <w:sz w:val="22"/>
          <w:szCs w:val="22"/>
        </w:rPr>
        <w:t>5 926,00 Kč bez DPH</w:t>
      </w:r>
    </w:p>
    <w:p w14:paraId="6FBB3D7F" w14:textId="0C1562D8" w:rsidR="00B11D10" w:rsidRPr="00922003" w:rsidRDefault="00B11D10" w:rsidP="00B11D10">
      <w:pPr>
        <w:numPr>
          <w:ilvl w:val="0"/>
          <w:numId w:val="25"/>
        </w:numPr>
        <w:suppressAutoHyphens w:val="0"/>
        <w:jc w:val="left"/>
        <w:rPr>
          <w:rFonts w:ascii="Arial" w:hAnsi="Arial" w:cs="Arial"/>
          <w:sz w:val="22"/>
          <w:szCs w:val="22"/>
        </w:rPr>
      </w:pPr>
      <w:r w:rsidRPr="00922003">
        <w:rPr>
          <w:rFonts w:ascii="Arial" w:hAnsi="Arial" w:cs="Arial"/>
          <w:sz w:val="22"/>
          <w:szCs w:val="22"/>
        </w:rPr>
        <w:t>Oprava kanalizačního potrubí</w:t>
      </w:r>
      <w:r w:rsidR="00922003" w:rsidRPr="00922003">
        <w:rPr>
          <w:rFonts w:ascii="Arial" w:hAnsi="Arial" w:cs="Arial"/>
          <w:sz w:val="22"/>
          <w:szCs w:val="22"/>
        </w:rPr>
        <w:tab/>
      </w:r>
      <w:r w:rsidR="001864EB">
        <w:rPr>
          <w:rFonts w:ascii="Arial" w:hAnsi="Arial" w:cs="Arial"/>
          <w:sz w:val="22"/>
          <w:szCs w:val="22"/>
        </w:rPr>
        <w:tab/>
      </w:r>
      <w:r w:rsidR="00922003" w:rsidRPr="00922003">
        <w:rPr>
          <w:rFonts w:ascii="Arial" w:hAnsi="Arial" w:cs="Arial"/>
          <w:sz w:val="22"/>
          <w:szCs w:val="22"/>
        </w:rPr>
        <w:t>933 365,00 Kč bez DPH</w:t>
      </w:r>
    </w:p>
    <w:p w14:paraId="45B0A797" w14:textId="1EDAE4AD" w:rsidR="00922003" w:rsidRPr="00922003" w:rsidRDefault="00922003" w:rsidP="00B11D10">
      <w:pPr>
        <w:numPr>
          <w:ilvl w:val="0"/>
          <w:numId w:val="25"/>
        </w:numPr>
        <w:suppressAutoHyphens w:val="0"/>
        <w:jc w:val="left"/>
        <w:rPr>
          <w:rFonts w:ascii="Arial" w:hAnsi="Arial" w:cs="Arial"/>
          <w:sz w:val="22"/>
          <w:szCs w:val="22"/>
        </w:rPr>
      </w:pPr>
      <w:r w:rsidRPr="00922003">
        <w:rPr>
          <w:rFonts w:ascii="Arial" w:hAnsi="Arial" w:cs="Arial"/>
          <w:sz w:val="22"/>
          <w:szCs w:val="22"/>
        </w:rPr>
        <w:t>Sanace trhlin</w:t>
      </w:r>
      <w:r w:rsidRPr="00922003">
        <w:rPr>
          <w:rFonts w:ascii="Arial" w:hAnsi="Arial" w:cs="Arial"/>
          <w:sz w:val="22"/>
          <w:szCs w:val="22"/>
        </w:rPr>
        <w:tab/>
      </w:r>
      <w:r w:rsidRPr="00922003">
        <w:rPr>
          <w:rFonts w:ascii="Arial" w:hAnsi="Arial" w:cs="Arial"/>
          <w:sz w:val="22"/>
          <w:szCs w:val="22"/>
        </w:rPr>
        <w:tab/>
      </w:r>
      <w:r w:rsidRPr="00922003">
        <w:rPr>
          <w:rFonts w:ascii="Arial" w:hAnsi="Arial" w:cs="Arial"/>
          <w:sz w:val="22"/>
          <w:szCs w:val="22"/>
        </w:rPr>
        <w:tab/>
      </w:r>
      <w:r w:rsidRPr="00922003">
        <w:rPr>
          <w:rFonts w:ascii="Arial" w:hAnsi="Arial" w:cs="Arial"/>
          <w:sz w:val="22"/>
          <w:szCs w:val="22"/>
        </w:rPr>
        <w:tab/>
      </w:r>
      <w:r w:rsidR="001864EB">
        <w:rPr>
          <w:rFonts w:ascii="Arial" w:hAnsi="Arial" w:cs="Arial"/>
          <w:sz w:val="22"/>
          <w:szCs w:val="22"/>
        </w:rPr>
        <w:tab/>
        <w:t xml:space="preserve">  </w:t>
      </w:r>
      <w:r w:rsidRPr="00922003">
        <w:rPr>
          <w:rFonts w:ascii="Arial" w:hAnsi="Arial" w:cs="Arial"/>
          <w:sz w:val="22"/>
          <w:szCs w:val="22"/>
        </w:rPr>
        <w:t>59 699,00 Kč bez DPH</w:t>
      </w:r>
    </w:p>
    <w:p w14:paraId="071E1670" w14:textId="1D62E382" w:rsidR="00922003" w:rsidRPr="00922003" w:rsidRDefault="00922003" w:rsidP="00B11D10">
      <w:pPr>
        <w:numPr>
          <w:ilvl w:val="0"/>
          <w:numId w:val="25"/>
        </w:numPr>
        <w:suppressAutoHyphens w:val="0"/>
        <w:jc w:val="left"/>
        <w:rPr>
          <w:rFonts w:ascii="Arial" w:hAnsi="Arial" w:cs="Arial"/>
          <w:sz w:val="22"/>
          <w:szCs w:val="22"/>
        </w:rPr>
      </w:pPr>
      <w:r w:rsidRPr="00922003">
        <w:rPr>
          <w:rFonts w:ascii="Arial" w:hAnsi="Arial" w:cs="Arial"/>
          <w:sz w:val="22"/>
          <w:szCs w:val="22"/>
        </w:rPr>
        <w:t>Oprava stěn sanační maltou</w:t>
      </w:r>
      <w:r w:rsidRPr="00922003">
        <w:rPr>
          <w:rFonts w:ascii="Arial" w:hAnsi="Arial" w:cs="Arial"/>
          <w:sz w:val="22"/>
          <w:szCs w:val="22"/>
        </w:rPr>
        <w:tab/>
      </w:r>
      <w:r w:rsidRPr="00922003">
        <w:rPr>
          <w:rFonts w:ascii="Arial" w:hAnsi="Arial" w:cs="Arial"/>
          <w:sz w:val="22"/>
          <w:szCs w:val="22"/>
        </w:rPr>
        <w:tab/>
      </w:r>
      <w:r w:rsidR="001864EB">
        <w:rPr>
          <w:rFonts w:ascii="Arial" w:hAnsi="Arial" w:cs="Arial"/>
          <w:sz w:val="22"/>
          <w:szCs w:val="22"/>
        </w:rPr>
        <w:tab/>
        <w:t xml:space="preserve">  </w:t>
      </w:r>
      <w:r w:rsidRPr="00922003">
        <w:rPr>
          <w:rFonts w:ascii="Arial" w:hAnsi="Arial" w:cs="Arial"/>
          <w:sz w:val="22"/>
          <w:szCs w:val="22"/>
        </w:rPr>
        <w:t>74 063,00 Kč bez DPH</w:t>
      </w:r>
    </w:p>
    <w:p w14:paraId="36D7127D" w14:textId="1F74CA7A" w:rsidR="00E85E99" w:rsidRPr="00922003" w:rsidRDefault="00E85E99" w:rsidP="00922003">
      <w:pPr>
        <w:suppressAutoHyphens w:val="0"/>
        <w:ind w:left="786"/>
        <w:jc w:val="left"/>
        <w:rPr>
          <w:rFonts w:ascii="Arial" w:hAnsi="Arial" w:cs="Arial"/>
          <w:sz w:val="22"/>
          <w:szCs w:val="22"/>
          <w:highlight w:val="yellow"/>
        </w:rPr>
      </w:pPr>
    </w:p>
    <w:p w14:paraId="176DB807" w14:textId="77777777" w:rsidR="00E85E99" w:rsidRPr="002252D9" w:rsidRDefault="00E85E99" w:rsidP="00E85E99">
      <w:pPr>
        <w:ind w:right="114"/>
        <w:rPr>
          <w:rFonts w:ascii="Arial" w:hAnsi="Arial" w:cs="Arial"/>
          <w:b/>
          <w:bCs/>
          <w:sz w:val="22"/>
          <w:szCs w:val="22"/>
        </w:rPr>
      </w:pPr>
    </w:p>
    <w:p w14:paraId="67399458" w14:textId="5F3F014D" w:rsidR="00E85E99" w:rsidRPr="002252D9" w:rsidRDefault="004A28AC" w:rsidP="00E85E99">
      <w:pPr>
        <w:ind w:left="426" w:right="114"/>
        <w:rPr>
          <w:rFonts w:ascii="Arial" w:hAnsi="Arial" w:cs="Arial"/>
          <w:bCs/>
          <w:sz w:val="22"/>
          <w:szCs w:val="22"/>
        </w:rPr>
      </w:pPr>
      <w:r>
        <w:rPr>
          <w:rFonts w:ascii="Arial" w:hAnsi="Arial" w:cs="Arial"/>
          <w:bCs/>
          <w:sz w:val="22"/>
          <w:szCs w:val="22"/>
        </w:rPr>
        <w:t xml:space="preserve">Podrobný rozsah víceprací </w:t>
      </w:r>
      <w:r w:rsidR="00E85E99" w:rsidRPr="002252D9">
        <w:rPr>
          <w:rFonts w:ascii="Arial" w:hAnsi="Arial" w:cs="Arial"/>
          <w:bCs/>
          <w:sz w:val="22"/>
          <w:szCs w:val="22"/>
        </w:rPr>
        <w:t>je blíže uveden v dokumentu Změnov</w:t>
      </w:r>
      <w:r w:rsidR="001864EB">
        <w:rPr>
          <w:rFonts w:ascii="Arial" w:hAnsi="Arial" w:cs="Arial"/>
          <w:bCs/>
          <w:sz w:val="22"/>
          <w:szCs w:val="22"/>
        </w:rPr>
        <w:t>ý</w:t>
      </w:r>
      <w:r w:rsidR="00E85E99" w:rsidRPr="002252D9">
        <w:rPr>
          <w:rFonts w:ascii="Arial" w:hAnsi="Arial" w:cs="Arial"/>
          <w:bCs/>
          <w:sz w:val="22"/>
          <w:szCs w:val="22"/>
        </w:rPr>
        <w:t xml:space="preserve"> list</w:t>
      </w:r>
      <w:r w:rsidR="001864EB">
        <w:rPr>
          <w:rFonts w:ascii="Arial" w:hAnsi="Arial" w:cs="Arial"/>
          <w:bCs/>
          <w:sz w:val="22"/>
          <w:szCs w:val="22"/>
        </w:rPr>
        <w:t xml:space="preserve"> - </w:t>
      </w:r>
      <w:r w:rsidR="00E85E99" w:rsidRPr="002252D9">
        <w:rPr>
          <w:rFonts w:ascii="Arial" w:hAnsi="Arial" w:cs="Arial"/>
          <w:bCs/>
          <w:sz w:val="22"/>
          <w:szCs w:val="22"/>
        </w:rPr>
        <w:t xml:space="preserve">ze dne </w:t>
      </w:r>
      <w:r w:rsidR="001864EB">
        <w:rPr>
          <w:rFonts w:ascii="Arial" w:hAnsi="Arial" w:cs="Arial"/>
          <w:bCs/>
          <w:sz w:val="22"/>
          <w:szCs w:val="22"/>
        </w:rPr>
        <w:t>29. 4. 2025</w:t>
      </w:r>
      <w:r w:rsidR="00E85E99" w:rsidRPr="002252D9">
        <w:rPr>
          <w:rFonts w:ascii="Arial" w:hAnsi="Arial" w:cs="Arial"/>
          <w:bCs/>
          <w:sz w:val="22"/>
          <w:szCs w:val="22"/>
        </w:rPr>
        <w:t xml:space="preserve">, který </w:t>
      </w:r>
      <w:r w:rsidR="00E85E99" w:rsidRPr="001864EB">
        <w:rPr>
          <w:rFonts w:ascii="Arial" w:hAnsi="Arial" w:cs="Arial"/>
          <w:bCs/>
          <w:sz w:val="22"/>
          <w:szCs w:val="22"/>
        </w:rPr>
        <w:t xml:space="preserve">je Přílohou </w:t>
      </w:r>
      <w:r w:rsidR="006A4F2E" w:rsidRPr="001864EB">
        <w:rPr>
          <w:rFonts w:ascii="Arial" w:hAnsi="Arial" w:cs="Arial"/>
          <w:bCs/>
          <w:sz w:val="22"/>
          <w:szCs w:val="22"/>
        </w:rPr>
        <w:t>č.</w:t>
      </w:r>
      <w:r w:rsidR="001864EB" w:rsidRPr="001864EB">
        <w:rPr>
          <w:rFonts w:ascii="Arial" w:hAnsi="Arial" w:cs="Arial"/>
          <w:bCs/>
          <w:sz w:val="22"/>
          <w:szCs w:val="22"/>
        </w:rPr>
        <w:t xml:space="preserve"> 1</w:t>
      </w:r>
      <w:r w:rsidR="00E85E99" w:rsidRPr="001864EB">
        <w:rPr>
          <w:rFonts w:ascii="Arial" w:hAnsi="Arial" w:cs="Arial"/>
          <w:bCs/>
          <w:sz w:val="22"/>
          <w:szCs w:val="22"/>
        </w:rPr>
        <w:t xml:space="preserve"> a</w:t>
      </w:r>
      <w:r w:rsidR="00E85E99" w:rsidRPr="00802EBA">
        <w:rPr>
          <w:rFonts w:ascii="Arial" w:hAnsi="Arial" w:cs="Arial"/>
          <w:bCs/>
          <w:sz w:val="22"/>
          <w:szCs w:val="22"/>
        </w:rPr>
        <w:t xml:space="preserve"> </w:t>
      </w:r>
      <w:r w:rsidR="00E85E99" w:rsidRPr="002252D9">
        <w:rPr>
          <w:rFonts w:ascii="Arial" w:hAnsi="Arial" w:cs="Arial"/>
          <w:bCs/>
          <w:sz w:val="22"/>
          <w:szCs w:val="22"/>
        </w:rPr>
        <w:t>tvoří nedílnou součást tohoto dodatku.</w:t>
      </w:r>
    </w:p>
    <w:p w14:paraId="26FCEFD4" w14:textId="77777777" w:rsidR="00E85E99" w:rsidRPr="002252D9" w:rsidRDefault="00E85E99" w:rsidP="00E85E99">
      <w:pPr>
        <w:ind w:right="114"/>
        <w:rPr>
          <w:rFonts w:ascii="Arial" w:hAnsi="Arial" w:cs="Arial"/>
          <w:b/>
          <w:bCs/>
          <w:sz w:val="22"/>
          <w:szCs w:val="22"/>
        </w:rPr>
      </w:pPr>
    </w:p>
    <w:p w14:paraId="50895528" w14:textId="77777777" w:rsidR="00E85E99" w:rsidRPr="002252D9" w:rsidRDefault="00E85E99" w:rsidP="00E85E99">
      <w:pPr>
        <w:rPr>
          <w:rFonts w:ascii="Arial" w:hAnsi="Arial" w:cs="Arial"/>
          <w:sz w:val="22"/>
          <w:szCs w:val="22"/>
        </w:rPr>
      </w:pPr>
    </w:p>
    <w:p w14:paraId="0D064D88" w14:textId="77777777" w:rsidR="004B5A0D" w:rsidRDefault="004B5A0D" w:rsidP="004B5A0D">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III odst. 2 ve znění:</w:t>
      </w:r>
    </w:p>
    <w:p w14:paraId="45D91201" w14:textId="77777777" w:rsidR="004B5A0D" w:rsidRPr="002252D9" w:rsidRDefault="004B5A0D" w:rsidP="004B5A0D">
      <w:pPr>
        <w:suppressAutoHyphens w:val="0"/>
        <w:ind w:left="426"/>
        <w:jc w:val="left"/>
        <w:rPr>
          <w:rFonts w:ascii="Arial" w:hAnsi="Arial" w:cs="Arial"/>
          <w:sz w:val="22"/>
          <w:szCs w:val="22"/>
        </w:rPr>
      </w:pPr>
    </w:p>
    <w:p w14:paraId="339481A9" w14:textId="3C57C167" w:rsidR="004B5A0D" w:rsidRPr="002252D9" w:rsidRDefault="004B5A0D" w:rsidP="004B5A0D">
      <w:pPr>
        <w:suppressAutoHyphens w:val="0"/>
        <w:ind w:left="426"/>
        <w:jc w:val="left"/>
        <w:rPr>
          <w:rFonts w:ascii="Arial" w:hAnsi="Arial" w:cs="Arial"/>
          <w:sz w:val="22"/>
          <w:szCs w:val="22"/>
        </w:rPr>
      </w:pPr>
      <w:r w:rsidRPr="002252D9">
        <w:rPr>
          <w:rFonts w:ascii="Arial" w:hAnsi="Arial" w:cs="Arial"/>
          <w:sz w:val="22"/>
          <w:szCs w:val="22"/>
        </w:rPr>
        <w:t xml:space="preserve">„Zhotovitel se zavazuje dokončit práce na díle a předat dílo ve lhůtě </w:t>
      </w:r>
      <w:r w:rsidR="00541651">
        <w:rPr>
          <w:rFonts w:ascii="Arial" w:hAnsi="Arial" w:cs="Arial"/>
          <w:sz w:val="22"/>
          <w:szCs w:val="22"/>
        </w:rPr>
        <w:t xml:space="preserve">do </w:t>
      </w:r>
      <w:r>
        <w:rPr>
          <w:rFonts w:ascii="Arial" w:hAnsi="Arial" w:cs="Arial"/>
          <w:sz w:val="22"/>
          <w:szCs w:val="22"/>
        </w:rPr>
        <w:t>1. 7. 2025</w:t>
      </w:r>
      <w:r w:rsidRPr="002252D9">
        <w:rPr>
          <w:rFonts w:ascii="Arial" w:hAnsi="Arial" w:cs="Arial"/>
          <w:sz w:val="22"/>
          <w:szCs w:val="22"/>
        </w:rPr>
        <w:t>, přičemž lhůta počíná běžet dnem</w:t>
      </w:r>
      <w:r w:rsidR="00C0333A">
        <w:rPr>
          <w:rFonts w:ascii="Arial" w:hAnsi="Arial" w:cs="Arial"/>
          <w:sz w:val="22"/>
          <w:szCs w:val="22"/>
        </w:rPr>
        <w:t xml:space="preserve"> následujícím po dni</w:t>
      </w:r>
      <w:r w:rsidRPr="002252D9">
        <w:rPr>
          <w:rFonts w:ascii="Arial" w:hAnsi="Arial" w:cs="Arial"/>
          <w:sz w:val="22"/>
          <w:szCs w:val="22"/>
        </w:rPr>
        <w:t xml:space="preserve"> předání staveniště.“</w:t>
      </w:r>
    </w:p>
    <w:p w14:paraId="633F0D4E" w14:textId="77777777" w:rsidR="004B5A0D" w:rsidRPr="002252D9" w:rsidRDefault="004B5A0D" w:rsidP="004B5A0D">
      <w:pPr>
        <w:rPr>
          <w:rFonts w:ascii="Arial" w:hAnsi="Arial" w:cs="Arial"/>
          <w:sz w:val="22"/>
          <w:szCs w:val="22"/>
        </w:rPr>
      </w:pPr>
    </w:p>
    <w:p w14:paraId="04EE4C2C" w14:textId="77777777" w:rsidR="004B5A0D" w:rsidRPr="002252D9" w:rsidRDefault="004B5A0D" w:rsidP="004B5A0D">
      <w:pPr>
        <w:rPr>
          <w:rFonts w:ascii="Arial" w:hAnsi="Arial" w:cs="Arial"/>
          <w:sz w:val="22"/>
          <w:szCs w:val="22"/>
        </w:rPr>
      </w:pPr>
      <w:r w:rsidRPr="002252D9">
        <w:rPr>
          <w:rFonts w:ascii="Arial" w:hAnsi="Arial" w:cs="Arial"/>
          <w:sz w:val="22"/>
          <w:szCs w:val="22"/>
        </w:rPr>
        <w:t xml:space="preserve">    </w:t>
      </w:r>
      <w:proofErr w:type="gramStart"/>
      <w:r w:rsidRPr="002252D9">
        <w:rPr>
          <w:rFonts w:ascii="Arial" w:hAnsi="Arial" w:cs="Arial"/>
          <w:sz w:val="22"/>
          <w:szCs w:val="22"/>
        </w:rPr>
        <w:t>se nahrazuje</w:t>
      </w:r>
      <w:proofErr w:type="gramEnd"/>
      <w:r w:rsidRPr="002252D9">
        <w:rPr>
          <w:rFonts w:ascii="Arial" w:hAnsi="Arial" w:cs="Arial"/>
          <w:sz w:val="22"/>
          <w:szCs w:val="22"/>
        </w:rPr>
        <w:t xml:space="preserve"> zněním:</w:t>
      </w:r>
    </w:p>
    <w:p w14:paraId="44ECD780" w14:textId="77777777" w:rsidR="004B5A0D" w:rsidRPr="002252D9" w:rsidRDefault="004B5A0D" w:rsidP="004B5A0D">
      <w:pPr>
        <w:rPr>
          <w:rFonts w:ascii="Arial" w:hAnsi="Arial" w:cs="Arial"/>
          <w:sz w:val="22"/>
          <w:szCs w:val="22"/>
        </w:rPr>
      </w:pPr>
    </w:p>
    <w:p w14:paraId="4D142716" w14:textId="182A21F9" w:rsidR="004B5A0D" w:rsidRPr="002252D9" w:rsidRDefault="004B5A0D" w:rsidP="004B5A0D">
      <w:pPr>
        <w:pStyle w:val="Nadpis2"/>
        <w:numPr>
          <w:ilvl w:val="0"/>
          <w:numId w:val="0"/>
        </w:numPr>
        <w:ind w:left="426"/>
        <w:rPr>
          <w:rFonts w:ascii="Arial" w:hAnsi="Arial" w:cs="Arial"/>
          <w:sz w:val="22"/>
          <w:szCs w:val="22"/>
        </w:rPr>
      </w:pPr>
      <w:r w:rsidRPr="002252D9">
        <w:rPr>
          <w:rFonts w:ascii="Arial" w:hAnsi="Arial" w:cs="Arial"/>
          <w:sz w:val="22"/>
          <w:szCs w:val="22"/>
        </w:rPr>
        <w:t>„</w:t>
      </w:r>
      <w:r w:rsidR="002C4724" w:rsidRPr="002252D9">
        <w:rPr>
          <w:rFonts w:ascii="Arial" w:hAnsi="Arial" w:cs="Arial"/>
          <w:sz w:val="22"/>
          <w:szCs w:val="22"/>
        </w:rPr>
        <w:t xml:space="preserve">Zhotovitel se zavazuje dokončit práce na díle a předat dílo ve lhůtě </w:t>
      </w:r>
      <w:r w:rsidR="00541651">
        <w:rPr>
          <w:rFonts w:ascii="Arial" w:hAnsi="Arial" w:cs="Arial"/>
          <w:sz w:val="22"/>
          <w:szCs w:val="22"/>
        </w:rPr>
        <w:t xml:space="preserve">do </w:t>
      </w:r>
      <w:r w:rsidR="002C4724">
        <w:rPr>
          <w:rFonts w:ascii="Arial" w:hAnsi="Arial" w:cs="Arial"/>
          <w:sz w:val="22"/>
          <w:szCs w:val="22"/>
        </w:rPr>
        <w:t>1. 9. 2025</w:t>
      </w:r>
      <w:r w:rsidR="002C4724" w:rsidRPr="002252D9">
        <w:rPr>
          <w:rFonts w:ascii="Arial" w:hAnsi="Arial" w:cs="Arial"/>
          <w:sz w:val="22"/>
          <w:szCs w:val="22"/>
        </w:rPr>
        <w:t>, přičemž lhůta počíná běžet dnem</w:t>
      </w:r>
      <w:r w:rsidR="002C4724">
        <w:rPr>
          <w:rFonts w:ascii="Arial" w:hAnsi="Arial" w:cs="Arial"/>
          <w:sz w:val="22"/>
          <w:szCs w:val="22"/>
        </w:rPr>
        <w:t xml:space="preserve"> následujícím po dni</w:t>
      </w:r>
      <w:r w:rsidR="002C4724" w:rsidRPr="002252D9">
        <w:rPr>
          <w:rFonts w:ascii="Arial" w:hAnsi="Arial" w:cs="Arial"/>
          <w:sz w:val="22"/>
          <w:szCs w:val="22"/>
        </w:rPr>
        <w:t xml:space="preserve"> předání staveniště.“</w:t>
      </w:r>
    </w:p>
    <w:p w14:paraId="44072A99" w14:textId="6B350EBB" w:rsidR="004B5A0D" w:rsidRPr="002C4724" w:rsidRDefault="004B5A0D" w:rsidP="002C4724">
      <w:pPr>
        <w:suppressAutoHyphens w:val="0"/>
        <w:ind w:left="426"/>
        <w:jc w:val="left"/>
        <w:rPr>
          <w:rFonts w:ascii="Arial" w:hAnsi="Arial" w:cs="Arial"/>
          <w:sz w:val="22"/>
          <w:szCs w:val="22"/>
        </w:rPr>
      </w:pPr>
    </w:p>
    <w:p w14:paraId="3F94C1C3" w14:textId="134E75BA"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IV odst. 1 ve znění:</w:t>
      </w:r>
    </w:p>
    <w:p w14:paraId="48DA34B3" w14:textId="77777777" w:rsidR="00E85E99" w:rsidRPr="002252D9" w:rsidRDefault="00E85E99" w:rsidP="00E85E99">
      <w:pPr>
        <w:ind w:left="426"/>
        <w:rPr>
          <w:rFonts w:ascii="Arial" w:hAnsi="Arial" w:cs="Arial"/>
          <w:sz w:val="22"/>
          <w:szCs w:val="22"/>
        </w:rPr>
      </w:pPr>
    </w:p>
    <w:p w14:paraId="76248F37" w14:textId="77777777" w:rsidR="00E85E99" w:rsidRDefault="00E85E99" w:rsidP="00667D60">
      <w:pPr>
        <w:pStyle w:val="Nadpis2"/>
        <w:numPr>
          <w:ilvl w:val="0"/>
          <w:numId w:val="0"/>
        </w:numPr>
        <w:ind w:left="426"/>
      </w:pPr>
      <w:r w:rsidRPr="002252D9">
        <w:rPr>
          <w:rFonts w:ascii="Arial" w:hAnsi="Arial" w:cs="Arial"/>
          <w:sz w:val="22"/>
          <w:szCs w:val="22"/>
        </w:rPr>
        <w:t xml:space="preserve">„Cena díla je sjednána dohodou smluvních stran a činí: </w:t>
      </w:r>
    </w:p>
    <w:p w14:paraId="7397292A" w14:textId="77777777" w:rsidR="00E85E99" w:rsidRPr="00925C65" w:rsidRDefault="00E85E99" w:rsidP="00E85E99"/>
    <w:tbl>
      <w:tblPr>
        <w:tblW w:w="0" w:type="auto"/>
        <w:tblInd w:w="710" w:type="dxa"/>
        <w:tblLook w:val="04A0" w:firstRow="1" w:lastRow="0" w:firstColumn="1" w:lastColumn="0" w:noHBand="0" w:noVBand="1"/>
      </w:tblPr>
      <w:tblGrid>
        <w:gridCol w:w="4677"/>
        <w:gridCol w:w="2268"/>
      </w:tblGrid>
      <w:tr w:rsidR="00F04A58" w:rsidRPr="002252D9" w14:paraId="21F9C47B" w14:textId="77777777" w:rsidTr="00F04A58">
        <w:tc>
          <w:tcPr>
            <w:tcW w:w="4677" w:type="dxa"/>
            <w:shd w:val="clear" w:color="auto" w:fill="auto"/>
          </w:tcPr>
          <w:p w14:paraId="3C7C9B8D" w14:textId="75FDFDDC" w:rsidR="00F04A58" w:rsidRPr="002252D9" w:rsidRDefault="00F04A58" w:rsidP="00C030C2">
            <w:pPr>
              <w:rPr>
                <w:rFonts w:ascii="Arial" w:eastAsia="Calibri" w:hAnsi="Arial" w:cs="Arial"/>
                <w:sz w:val="22"/>
                <w:szCs w:val="22"/>
              </w:rPr>
            </w:pPr>
            <w:r w:rsidRPr="002252D9">
              <w:rPr>
                <w:rFonts w:ascii="Arial" w:eastAsia="Calibri" w:hAnsi="Arial" w:cs="Arial"/>
                <w:sz w:val="22"/>
                <w:szCs w:val="22"/>
              </w:rPr>
              <w:t xml:space="preserve">Celková </w:t>
            </w:r>
            <w:r>
              <w:rPr>
                <w:rFonts w:ascii="Arial" w:eastAsia="Calibri" w:hAnsi="Arial" w:cs="Arial"/>
                <w:sz w:val="22"/>
                <w:szCs w:val="22"/>
              </w:rPr>
              <w:t>c</w:t>
            </w:r>
            <w:r w:rsidRPr="002252D9">
              <w:rPr>
                <w:rFonts w:ascii="Arial" w:eastAsia="Calibri" w:hAnsi="Arial" w:cs="Arial"/>
                <w:sz w:val="22"/>
                <w:szCs w:val="22"/>
              </w:rPr>
              <w:t>ena</w:t>
            </w:r>
            <w:r>
              <w:rPr>
                <w:rFonts w:ascii="Arial" w:eastAsia="Calibri" w:hAnsi="Arial" w:cs="Arial"/>
                <w:sz w:val="22"/>
                <w:szCs w:val="22"/>
              </w:rPr>
              <w:t xml:space="preserve"> b</w:t>
            </w:r>
            <w:r w:rsidRPr="002252D9">
              <w:rPr>
                <w:rFonts w:ascii="Arial" w:eastAsia="Calibri" w:hAnsi="Arial" w:cs="Arial"/>
                <w:sz w:val="22"/>
                <w:szCs w:val="22"/>
              </w:rPr>
              <w:t>ez DPH</w:t>
            </w:r>
          </w:p>
        </w:tc>
        <w:tc>
          <w:tcPr>
            <w:tcW w:w="2268" w:type="dxa"/>
            <w:shd w:val="clear" w:color="auto" w:fill="auto"/>
            <w:vAlign w:val="center"/>
          </w:tcPr>
          <w:p w14:paraId="136843B2" w14:textId="77777777" w:rsidR="00F04A58" w:rsidRPr="002252D9" w:rsidRDefault="00F04A58" w:rsidP="00C030C2">
            <w:pPr>
              <w:jc w:val="right"/>
              <w:rPr>
                <w:rFonts w:ascii="Arial" w:eastAsia="Calibri" w:hAnsi="Arial" w:cs="Arial"/>
                <w:b/>
                <w:sz w:val="22"/>
                <w:szCs w:val="22"/>
              </w:rPr>
            </w:pPr>
            <w:r>
              <w:rPr>
                <w:rFonts w:ascii="Arial" w:eastAsia="Calibri" w:hAnsi="Arial" w:cs="Arial"/>
                <w:b/>
                <w:sz w:val="22"/>
                <w:szCs w:val="22"/>
              </w:rPr>
              <w:t xml:space="preserve">2 302 166,34 </w:t>
            </w:r>
            <w:r w:rsidRPr="002252D9">
              <w:rPr>
                <w:rFonts w:ascii="Arial" w:eastAsia="Calibri" w:hAnsi="Arial" w:cs="Arial"/>
                <w:b/>
                <w:sz w:val="22"/>
                <w:szCs w:val="22"/>
              </w:rPr>
              <w:t>Kč“</w:t>
            </w:r>
          </w:p>
        </w:tc>
      </w:tr>
    </w:tbl>
    <w:p w14:paraId="05F35ABC" w14:textId="77777777" w:rsidR="00E85E99" w:rsidRPr="002252D9" w:rsidRDefault="00E85E99" w:rsidP="00E85E99">
      <w:pPr>
        <w:rPr>
          <w:rFonts w:ascii="Arial" w:hAnsi="Arial" w:cs="Arial"/>
          <w:sz w:val="22"/>
          <w:szCs w:val="22"/>
        </w:rPr>
      </w:pPr>
    </w:p>
    <w:p w14:paraId="63EC8CAD" w14:textId="77777777" w:rsidR="00E85E99" w:rsidRDefault="00E85E99" w:rsidP="00E85E99">
      <w:pPr>
        <w:rPr>
          <w:rFonts w:ascii="Arial" w:hAnsi="Arial" w:cs="Arial"/>
          <w:sz w:val="22"/>
          <w:szCs w:val="22"/>
        </w:rPr>
      </w:pPr>
      <w:r w:rsidRPr="002252D9">
        <w:rPr>
          <w:rFonts w:ascii="Arial" w:hAnsi="Arial" w:cs="Arial"/>
          <w:sz w:val="22"/>
          <w:szCs w:val="22"/>
        </w:rPr>
        <w:t xml:space="preserve">      </w:t>
      </w:r>
      <w:proofErr w:type="gramStart"/>
      <w:r w:rsidRPr="002252D9">
        <w:rPr>
          <w:rFonts w:ascii="Arial" w:hAnsi="Arial" w:cs="Arial"/>
          <w:sz w:val="22"/>
          <w:szCs w:val="22"/>
        </w:rPr>
        <w:t>se nahrazuje</w:t>
      </w:r>
      <w:proofErr w:type="gramEnd"/>
      <w:r w:rsidRPr="002252D9">
        <w:rPr>
          <w:rFonts w:ascii="Arial" w:hAnsi="Arial" w:cs="Arial"/>
          <w:sz w:val="22"/>
          <w:szCs w:val="22"/>
        </w:rPr>
        <w:t xml:space="preserve"> zněním:</w:t>
      </w:r>
    </w:p>
    <w:p w14:paraId="04DDB366" w14:textId="77777777" w:rsidR="00667D60" w:rsidRDefault="00667D60" w:rsidP="00E85E99">
      <w:pPr>
        <w:rPr>
          <w:rFonts w:ascii="Arial" w:hAnsi="Arial" w:cs="Arial"/>
          <w:sz w:val="22"/>
          <w:szCs w:val="22"/>
        </w:rPr>
      </w:pPr>
    </w:p>
    <w:p w14:paraId="48380EC5" w14:textId="77777777" w:rsidR="00E85E99" w:rsidRPr="002252D9" w:rsidRDefault="00E85E99" w:rsidP="00667D60">
      <w:pPr>
        <w:pStyle w:val="Nadpis2"/>
        <w:numPr>
          <w:ilvl w:val="0"/>
          <w:numId w:val="0"/>
        </w:numPr>
        <w:ind w:left="425"/>
        <w:rPr>
          <w:rFonts w:ascii="Arial" w:hAnsi="Arial" w:cs="Arial"/>
          <w:sz w:val="22"/>
          <w:szCs w:val="22"/>
        </w:rPr>
      </w:pPr>
      <w:r w:rsidRPr="002252D9">
        <w:rPr>
          <w:rFonts w:ascii="Arial" w:hAnsi="Arial" w:cs="Arial"/>
          <w:sz w:val="22"/>
          <w:szCs w:val="22"/>
        </w:rPr>
        <w:t xml:space="preserve">„Cena díla je sjednána dohodou smluvních stran a činí: </w:t>
      </w:r>
    </w:p>
    <w:p w14:paraId="299B76AE" w14:textId="77777777" w:rsidR="00E85E99" w:rsidRPr="00925C65" w:rsidRDefault="00E85E99" w:rsidP="00E85E99"/>
    <w:tbl>
      <w:tblPr>
        <w:tblW w:w="0" w:type="auto"/>
        <w:tblInd w:w="710" w:type="dxa"/>
        <w:tblLook w:val="04A0" w:firstRow="1" w:lastRow="0" w:firstColumn="1" w:lastColumn="0" w:noHBand="0" w:noVBand="1"/>
      </w:tblPr>
      <w:tblGrid>
        <w:gridCol w:w="4502"/>
        <w:gridCol w:w="2159"/>
      </w:tblGrid>
      <w:tr w:rsidR="00E85E99" w:rsidRPr="002252D9" w14:paraId="76B91A13" w14:textId="77777777" w:rsidTr="008775E5">
        <w:tc>
          <w:tcPr>
            <w:tcW w:w="4502" w:type="dxa"/>
            <w:shd w:val="clear" w:color="auto" w:fill="auto"/>
          </w:tcPr>
          <w:p w14:paraId="4C24C641" w14:textId="72E1FD63" w:rsidR="00E85E99" w:rsidRPr="002252D9" w:rsidRDefault="00F04A58" w:rsidP="00F04A58">
            <w:pPr>
              <w:rPr>
                <w:rFonts w:ascii="Arial" w:eastAsia="Calibri" w:hAnsi="Arial" w:cs="Arial"/>
                <w:sz w:val="22"/>
                <w:szCs w:val="22"/>
              </w:rPr>
            </w:pPr>
            <w:r w:rsidRPr="002252D9">
              <w:rPr>
                <w:rFonts w:ascii="Arial" w:eastAsia="Calibri" w:hAnsi="Arial" w:cs="Arial"/>
                <w:sz w:val="22"/>
                <w:szCs w:val="22"/>
              </w:rPr>
              <w:t xml:space="preserve">Celková </w:t>
            </w:r>
            <w:r>
              <w:rPr>
                <w:rFonts w:ascii="Arial" w:eastAsia="Calibri" w:hAnsi="Arial" w:cs="Arial"/>
                <w:sz w:val="22"/>
                <w:szCs w:val="22"/>
              </w:rPr>
              <w:t>c</w:t>
            </w:r>
            <w:r w:rsidR="00E85E99" w:rsidRPr="002252D9">
              <w:rPr>
                <w:rFonts w:ascii="Arial" w:eastAsia="Calibri" w:hAnsi="Arial" w:cs="Arial"/>
                <w:sz w:val="22"/>
                <w:szCs w:val="22"/>
              </w:rPr>
              <w:t>ena bez DPH</w:t>
            </w:r>
          </w:p>
        </w:tc>
        <w:tc>
          <w:tcPr>
            <w:tcW w:w="2159" w:type="dxa"/>
            <w:shd w:val="clear" w:color="auto" w:fill="auto"/>
            <w:vAlign w:val="center"/>
          </w:tcPr>
          <w:p w14:paraId="39D68BAC" w14:textId="77777777" w:rsidR="00E85E99" w:rsidRPr="002252D9" w:rsidRDefault="007F4CEC" w:rsidP="00C030C2">
            <w:pPr>
              <w:jc w:val="right"/>
              <w:rPr>
                <w:rFonts w:ascii="Arial" w:eastAsia="Calibri" w:hAnsi="Arial" w:cs="Arial"/>
                <w:sz w:val="22"/>
                <w:szCs w:val="22"/>
              </w:rPr>
            </w:pPr>
            <w:r>
              <w:rPr>
                <w:rFonts w:ascii="Arial" w:eastAsia="Calibri" w:hAnsi="Arial" w:cs="Arial"/>
                <w:sz w:val="22"/>
                <w:szCs w:val="22"/>
              </w:rPr>
              <w:t xml:space="preserve">2 302 166,34 </w:t>
            </w:r>
            <w:r w:rsidR="00E85E99" w:rsidRPr="002252D9">
              <w:rPr>
                <w:rFonts w:ascii="Arial" w:eastAsia="Calibri" w:hAnsi="Arial" w:cs="Arial"/>
                <w:sz w:val="22"/>
                <w:szCs w:val="22"/>
              </w:rPr>
              <w:t>Kč</w:t>
            </w:r>
          </w:p>
        </w:tc>
      </w:tr>
      <w:tr w:rsidR="00E85E99" w:rsidRPr="002252D9" w14:paraId="16CEC208" w14:textId="77777777" w:rsidTr="008775E5">
        <w:tc>
          <w:tcPr>
            <w:tcW w:w="4502" w:type="dxa"/>
            <w:tcBorders>
              <w:bottom w:val="single" w:sz="4" w:space="0" w:color="auto"/>
            </w:tcBorders>
            <w:shd w:val="clear" w:color="auto" w:fill="auto"/>
          </w:tcPr>
          <w:p w14:paraId="362A4DE1" w14:textId="77777777"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Vícepráce dle dodatku č. 1 bez DPH</w:t>
            </w:r>
          </w:p>
        </w:tc>
        <w:tc>
          <w:tcPr>
            <w:tcW w:w="2159" w:type="dxa"/>
            <w:tcBorders>
              <w:bottom w:val="single" w:sz="4" w:space="0" w:color="auto"/>
            </w:tcBorders>
            <w:shd w:val="clear" w:color="auto" w:fill="auto"/>
            <w:vAlign w:val="center"/>
          </w:tcPr>
          <w:p w14:paraId="0FFA77B3" w14:textId="3F6A0656" w:rsidR="00E85E99" w:rsidRPr="002252D9" w:rsidRDefault="007F4CEC" w:rsidP="00AF22C0">
            <w:pPr>
              <w:jc w:val="right"/>
              <w:rPr>
                <w:rFonts w:ascii="Arial" w:eastAsia="Calibri" w:hAnsi="Arial" w:cs="Arial"/>
                <w:b/>
                <w:sz w:val="22"/>
                <w:szCs w:val="22"/>
              </w:rPr>
            </w:pPr>
            <w:r>
              <w:rPr>
                <w:rFonts w:ascii="Arial" w:hAnsi="Arial" w:cs="Arial"/>
                <w:sz w:val="22"/>
                <w:szCs w:val="22"/>
              </w:rPr>
              <w:t>1</w:t>
            </w:r>
            <w:r w:rsidR="00AF22C0">
              <w:rPr>
                <w:rFonts w:ascii="Arial" w:hAnsi="Arial" w:cs="Arial"/>
                <w:sz w:val="22"/>
                <w:szCs w:val="22"/>
              </w:rPr>
              <w:t> 189 091</w:t>
            </w:r>
            <w:r w:rsidR="008775E5">
              <w:rPr>
                <w:rFonts w:ascii="Arial" w:hAnsi="Arial" w:cs="Arial"/>
                <w:sz w:val="22"/>
                <w:szCs w:val="22"/>
              </w:rPr>
              <w:t>,00</w:t>
            </w:r>
            <w:r>
              <w:rPr>
                <w:rFonts w:ascii="Arial" w:hAnsi="Arial" w:cs="Arial"/>
                <w:sz w:val="22"/>
                <w:szCs w:val="22"/>
              </w:rPr>
              <w:t xml:space="preserve"> </w:t>
            </w:r>
            <w:r w:rsidR="00E85E99" w:rsidRPr="002252D9">
              <w:rPr>
                <w:rFonts w:ascii="Arial" w:hAnsi="Arial" w:cs="Arial"/>
                <w:sz w:val="22"/>
                <w:szCs w:val="22"/>
              </w:rPr>
              <w:t>Kč</w:t>
            </w:r>
          </w:p>
        </w:tc>
      </w:tr>
      <w:tr w:rsidR="00E85E99" w:rsidRPr="002252D9" w14:paraId="6FCCFC89" w14:textId="77777777" w:rsidTr="008775E5">
        <w:tc>
          <w:tcPr>
            <w:tcW w:w="4502" w:type="dxa"/>
            <w:tcBorders>
              <w:top w:val="single" w:sz="4" w:space="0" w:color="auto"/>
            </w:tcBorders>
            <w:shd w:val="clear" w:color="auto" w:fill="auto"/>
          </w:tcPr>
          <w:p w14:paraId="14F662A2" w14:textId="77777777"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Celková cena bez DPH</w:t>
            </w:r>
          </w:p>
        </w:tc>
        <w:tc>
          <w:tcPr>
            <w:tcW w:w="2159" w:type="dxa"/>
            <w:tcBorders>
              <w:top w:val="single" w:sz="4" w:space="0" w:color="auto"/>
            </w:tcBorders>
            <w:shd w:val="clear" w:color="auto" w:fill="auto"/>
            <w:vAlign w:val="center"/>
          </w:tcPr>
          <w:p w14:paraId="4B329D65" w14:textId="19372BC9" w:rsidR="00E85E99" w:rsidRPr="002252D9" w:rsidRDefault="008775E5" w:rsidP="00AF22C0">
            <w:pPr>
              <w:jc w:val="right"/>
              <w:rPr>
                <w:rFonts w:ascii="Arial" w:eastAsia="Calibri" w:hAnsi="Arial" w:cs="Arial"/>
                <w:b/>
                <w:sz w:val="22"/>
                <w:szCs w:val="22"/>
              </w:rPr>
            </w:pPr>
            <w:r>
              <w:rPr>
                <w:rFonts w:ascii="Arial" w:eastAsia="Calibri" w:hAnsi="Arial" w:cs="Arial"/>
                <w:b/>
                <w:sz w:val="22"/>
                <w:szCs w:val="22"/>
              </w:rPr>
              <w:t>3</w:t>
            </w:r>
            <w:r w:rsidR="00AF22C0">
              <w:rPr>
                <w:rFonts w:ascii="Arial" w:eastAsia="Calibri" w:hAnsi="Arial" w:cs="Arial"/>
                <w:b/>
                <w:sz w:val="22"/>
                <w:szCs w:val="22"/>
              </w:rPr>
              <w:t> 491 257</w:t>
            </w:r>
            <w:r>
              <w:rPr>
                <w:rFonts w:ascii="Arial" w:eastAsia="Calibri" w:hAnsi="Arial" w:cs="Arial"/>
                <w:b/>
                <w:sz w:val="22"/>
                <w:szCs w:val="22"/>
              </w:rPr>
              <w:t xml:space="preserve">,34 </w:t>
            </w:r>
            <w:r w:rsidR="00E85E99" w:rsidRPr="002252D9">
              <w:rPr>
                <w:rFonts w:ascii="Arial" w:eastAsia="Calibri" w:hAnsi="Arial" w:cs="Arial"/>
                <w:b/>
                <w:sz w:val="22"/>
                <w:szCs w:val="22"/>
              </w:rPr>
              <w:t>Kč</w:t>
            </w:r>
          </w:p>
        </w:tc>
      </w:tr>
    </w:tbl>
    <w:p w14:paraId="26011399" w14:textId="77777777" w:rsidR="00E85E99" w:rsidRDefault="00E85E99" w:rsidP="00E85E99"/>
    <w:p w14:paraId="1259A9EE" w14:textId="77777777" w:rsidR="00E85E99" w:rsidRDefault="00E85E99" w:rsidP="00E85E99">
      <w:pPr>
        <w:pStyle w:val="Odstavecseseznamem"/>
        <w:ind w:left="360"/>
        <w:jc w:val="both"/>
        <w:rPr>
          <w:sz w:val="24"/>
          <w:szCs w:val="24"/>
        </w:rPr>
      </w:pPr>
    </w:p>
    <w:p w14:paraId="14D8BEAB" w14:textId="77777777" w:rsidR="00665B01" w:rsidRPr="002149BC" w:rsidRDefault="00665B01" w:rsidP="00665B01">
      <w:pPr>
        <w:numPr>
          <w:ilvl w:val="0"/>
          <w:numId w:val="22"/>
        </w:numPr>
        <w:suppressAutoHyphens w:val="0"/>
        <w:ind w:left="426" w:hanging="426"/>
        <w:rPr>
          <w:rFonts w:ascii="Arial" w:hAnsi="Arial" w:cs="Arial"/>
          <w:sz w:val="22"/>
          <w:szCs w:val="22"/>
        </w:rPr>
      </w:pPr>
      <w:r w:rsidRPr="002149BC">
        <w:rPr>
          <w:rFonts w:ascii="Arial" w:hAnsi="Arial" w:cs="Arial"/>
          <w:sz w:val="22"/>
          <w:szCs w:val="22"/>
        </w:rPr>
        <w:t xml:space="preserve">Zhotovitel se zavazuje, že nejpozději do 3 dnů od podpisu dodatku č. 1 předloží technickému zástupci objednatele ke kontrole a  odsouhlasení aktualizovaný časový a finanční harmonogram plnění v členění na jednotlivé stavební objekty a provozní soubory </w:t>
      </w:r>
      <w:r w:rsidRPr="002149BC">
        <w:rPr>
          <w:rFonts w:ascii="Arial" w:hAnsi="Arial" w:cs="Arial"/>
          <w:sz w:val="22"/>
          <w:szCs w:val="22"/>
        </w:rPr>
        <w:lastRenderedPageBreak/>
        <w:t>v podrobnostech dle požadavku objednatele, který v plném rozsahu nahradí původní časový a finanční harmonogram.</w:t>
      </w:r>
    </w:p>
    <w:p w14:paraId="5798B2F6" w14:textId="26562AE0" w:rsidR="006A4F2E" w:rsidRDefault="006A4F2E" w:rsidP="006A4F2E">
      <w:pPr>
        <w:suppressAutoHyphens w:val="0"/>
        <w:ind w:left="426"/>
        <w:rPr>
          <w:rFonts w:ascii="Arial" w:hAnsi="Arial" w:cs="Arial"/>
          <w:sz w:val="22"/>
          <w:szCs w:val="22"/>
          <w:highlight w:val="yellow"/>
        </w:rPr>
      </w:pPr>
    </w:p>
    <w:p w14:paraId="52B7A007" w14:textId="77777777" w:rsidR="00A5069F" w:rsidRDefault="00A5069F" w:rsidP="006A4F2E">
      <w:pPr>
        <w:suppressAutoHyphens w:val="0"/>
        <w:ind w:left="426"/>
        <w:rPr>
          <w:rFonts w:ascii="Arial" w:hAnsi="Arial" w:cs="Arial"/>
          <w:sz w:val="22"/>
          <w:szCs w:val="22"/>
          <w:highlight w:val="yellow"/>
        </w:rPr>
      </w:pPr>
    </w:p>
    <w:p w14:paraId="4E230D06" w14:textId="77777777" w:rsidR="00DB26EC" w:rsidRPr="00665B01" w:rsidRDefault="00DB26EC" w:rsidP="006A4F2E">
      <w:pPr>
        <w:suppressAutoHyphens w:val="0"/>
        <w:ind w:left="426"/>
        <w:rPr>
          <w:rFonts w:ascii="Arial" w:hAnsi="Arial" w:cs="Arial"/>
          <w:sz w:val="22"/>
          <w:szCs w:val="22"/>
          <w:highlight w:val="yellow"/>
        </w:rPr>
      </w:pPr>
    </w:p>
    <w:p w14:paraId="18165CA3" w14:textId="77777777" w:rsidR="00665B01" w:rsidRDefault="00665B01" w:rsidP="00E85E99">
      <w:pPr>
        <w:pStyle w:val="Odstavecseseznamem"/>
        <w:ind w:left="360"/>
        <w:jc w:val="both"/>
        <w:rPr>
          <w:sz w:val="24"/>
          <w:szCs w:val="24"/>
        </w:rPr>
      </w:pPr>
    </w:p>
    <w:p w14:paraId="2CECA7D1" w14:textId="77777777" w:rsidR="00E85E99" w:rsidRPr="002252D9" w:rsidRDefault="00E85E99" w:rsidP="00E85E99">
      <w:pPr>
        <w:rPr>
          <w:rFonts w:ascii="Arial" w:hAnsi="Arial" w:cs="Arial"/>
          <w:sz w:val="22"/>
          <w:szCs w:val="22"/>
        </w:rPr>
      </w:pPr>
    </w:p>
    <w:p w14:paraId="0DEEC529" w14:textId="77777777" w:rsidR="00E85E99" w:rsidRPr="002252D9" w:rsidRDefault="00E85E99" w:rsidP="00E85E99">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p>
    <w:p w14:paraId="1C0E6D45" w14:textId="77777777" w:rsidR="00E85E99" w:rsidRPr="002252D9" w:rsidRDefault="00E85E99" w:rsidP="00E85E99">
      <w:pPr>
        <w:ind w:left="1080"/>
        <w:rPr>
          <w:rFonts w:ascii="Arial" w:hAnsi="Arial" w:cs="Arial"/>
          <w:b/>
          <w:sz w:val="22"/>
          <w:szCs w:val="22"/>
        </w:rPr>
      </w:pPr>
    </w:p>
    <w:p w14:paraId="7082AC75"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14:paraId="601EEDC7" w14:textId="77777777" w:rsidR="00E85E99" w:rsidRPr="002252D9" w:rsidRDefault="00E85E99" w:rsidP="00E85E99">
      <w:pPr>
        <w:ind w:left="360"/>
        <w:rPr>
          <w:rFonts w:ascii="Arial" w:hAnsi="Arial" w:cs="Arial"/>
          <w:sz w:val="22"/>
          <w:szCs w:val="22"/>
        </w:rPr>
      </w:pPr>
    </w:p>
    <w:p w14:paraId="4489426E" w14:textId="77777777" w:rsidR="003D6DF4" w:rsidRDefault="00E85E99" w:rsidP="003D6DF4">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14:paraId="57A9F96B" w14:textId="77777777" w:rsidR="003D6DF4" w:rsidRDefault="003D6DF4" w:rsidP="003D6DF4">
      <w:pPr>
        <w:pStyle w:val="Odstavecseseznamem"/>
        <w:rPr>
          <w:rFonts w:ascii="Arial" w:hAnsi="Arial" w:cs="Arial"/>
          <w:iCs/>
          <w:sz w:val="22"/>
          <w:szCs w:val="22"/>
        </w:rPr>
      </w:pPr>
    </w:p>
    <w:p w14:paraId="04905D40" w14:textId="05BD26E1" w:rsidR="00C343E5" w:rsidRPr="003D6DF4" w:rsidRDefault="00E85E99" w:rsidP="003D6DF4">
      <w:pPr>
        <w:numPr>
          <w:ilvl w:val="0"/>
          <w:numId w:val="23"/>
        </w:numPr>
        <w:suppressAutoHyphens w:val="0"/>
        <w:rPr>
          <w:rFonts w:ascii="Arial" w:hAnsi="Arial" w:cs="Arial"/>
          <w:sz w:val="22"/>
          <w:szCs w:val="22"/>
        </w:rPr>
      </w:pPr>
      <w:r w:rsidRPr="003D6DF4">
        <w:rPr>
          <w:rFonts w:ascii="Arial" w:hAnsi="Arial" w:cs="Arial"/>
          <w:iCs/>
          <w:sz w:val="22"/>
          <w:szCs w:val="22"/>
        </w:rPr>
        <w:t xml:space="preserve">Tento dodatek byl </w:t>
      </w:r>
      <w:r w:rsidRPr="003D6DF4">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p>
    <w:p w14:paraId="315618E6" w14:textId="77777777" w:rsidR="00E85E99" w:rsidRPr="002252D9" w:rsidRDefault="00E85E99" w:rsidP="00E85E99">
      <w:pPr>
        <w:pStyle w:val="Odstavecseseznamem"/>
        <w:ind w:left="567" w:hanging="425"/>
        <w:rPr>
          <w:rFonts w:ascii="Arial" w:hAnsi="Arial" w:cs="Arial"/>
          <w:sz w:val="22"/>
          <w:szCs w:val="22"/>
        </w:rPr>
      </w:pPr>
    </w:p>
    <w:p w14:paraId="4F05EF51" w14:textId="77777777" w:rsidR="00D53D3B" w:rsidRPr="00DB26EC" w:rsidRDefault="00D53D3B" w:rsidP="00D53D3B">
      <w:pPr>
        <w:numPr>
          <w:ilvl w:val="0"/>
          <w:numId w:val="23"/>
        </w:numPr>
        <w:suppressAutoHyphens w:val="0"/>
        <w:rPr>
          <w:rFonts w:ascii="Arial" w:hAnsi="Arial" w:cs="Arial"/>
          <w:iCs/>
          <w:sz w:val="22"/>
          <w:szCs w:val="22"/>
        </w:rPr>
      </w:pPr>
      <w:r w:rsidRPr="00DB26EC">
        <w:rPr>
          <w:rFonts w:ascii="Arial" w:hAnsi="Arial" w:cs="Arial"/>
          <w:iCs/>
          <w:sz w:val="22"/>
          <w:szCs w:val="22"/>
        </w:rPr>
        <w:t xml:space="preserve">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w:t>
      </w:r>
      <w:proofErr w:type="gramStart"/>
      <w:r w:rsidRPr="00DB26EC">
        <w:rPr>
          <w:rFonts w:ascii="Arial" w:hAnsi="Arial" w:cs="Arial"/>
          <w:iCs/>
          <w:sz w:val="22"/>
          <w:szCs w:val="22"/>
        </w:rPr>
        <w:t>formátu .</w:t>
      </w:r>
      <w:proofErr w:type="spellStart"/>
      <w:r w:rsidRPr="00DB26EC">
        <w:rPr>
          <w:rFonts w:ascii="Arial" w:hAnsi="Arial" w:cs="Arial"/>
          <w:iCs/>
          <w:sz w:val="22"/>
          <w:szCs w:val="22"/>
        </w:rPr>
        <w:t>pdf</w:t>
      </w:r>
      <w:proofErr w:type="spellEnd"/>
      <w:proofErr w:type="gramEnd"/>
      <w:r w:rsidRPr="00DB26EC">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14:paraId="31BAE65F" w14:textId="77777777" w:rsidR="00E27EC7" w:rsidRPr="00DB26EC" w:rsidRDefault="00E27EC7" w:rsidP="00E27EC7">
      <w:pPr>
        <w:suppressAutoHyphens w:val="0"/>
        <w:ind w:left="360"/>
        <w:rPr>
          <w:rFonts w:ascii="Arial" w:hAnsi="Arial" w:cs="Arial"/>
          <w:iCs/>
          <w:sz w:val="22"/>
          <w:szCs w:val="22"/>
        </w:rPr>
      </w:pPr>
    </w:p>
    <w:p w14:paraId="584FCD5B" w14:textId="297DB3E0" w:rsidR="00E85E99" w:rsidRPr="00DB26EC" w:rsidRDefault="00E85E99" w:rsidP="00E85E99">
      <w:pPr>
        <w:numPr>
          <w:ilvl w:val="0"/>
          <w:numId w:val="23"/>
        </w:numPr>
        <w:suppressAutoHyphens w:val="0"/>
        <w:rPr>
          <w:rFonts w:ascii="Arial" w:hAnsi="Arial" w:cs="Arial"/>
          <w:sz w:val="22"/>
          <w:szCs w:val="22"/>
        </w:rPr>
      </w:pPr>
      <w:r w:rsidRPr="00DB26EC">
        <w:rPr>
          <w:rFonts w:ascii="Arial" w:hAnsi="Arial" w:cs="Arial"/>
          <w:sz w:val="22"/>
          <w:szCs w:val="22"/>
        </w:rPr>
        <w:t>Nedílnou součást</w:t>
      </w:r>
      <w:r w:rsidR="006A4F2E" w:rsidRPr="00DB26EC">
        <w:rPr>
          <w:rFonts w:ascii="Arial" w:hAnsi="Arial" w:cs="Arial"/>
          <w:sz w:val="22"/>
          <w:szCs w:val="22"/>
        </w:rPr>
        <w:t xml:space="preserve">í tohoto dodatku je Příloha č. </w:t>
      </w:r>
      <w:r w:rsidR="00DB26EC" w:rsidRPr="00DB26EC">
        <w:rPr>
          <w:rFonts w:ascii="Arial" w:hAnsi="Arial" w:cs="Arial"/>
          <w:sz w:val="22"/>
          <w:szCs w:val="22"/>
        </w:rPr>
        <w:t>1</w:t>
      </w:r>
      <w:r w:rsidRPr="00DB26EC">
        <w:rPr>
          <w:rFonts w:ascii="Arial" w:hAnsi="Arial" w:cs="Arial"/>
          <w:sz w:val="22"/>
          <w:szCs w:val="22"/>
        </w:rPr>
        <w:t xml:space="preserve"> - </w:t>
      </w:r>
      <w:r w:rsidR="00DB26EC" w:rsidRPr="00DB26EC">
        <w:rPr>
          <w:rFonts w:ascii="Arial" w:hAnsi="Arial" w:cs="Arial"/>
          <w:sz w:val="22"/>
          <w:szCs w:val="22"/>
        </w:rPr>
        <w:t>Změnový list č. 1</w:t>
      </w:r>
    </w:p>
    <w:p w14:paraId="08860C74" w14:textId="77777777" w:rsidR="00E85E99" w:rsidRPr="002252D9" w:rsidRDefault="00E85E99" w:rsidP="00E85E99">
      <w:pPr>
        <w:pStyle w:val="Odstavecseseznamem"/>
        <w:rPr>
          <w:rFonts w:ascii="Arial" w:hAnsi="Arial" w:cs="Arial"/>
          <w:sz w:val="22"/>
          <w:szCs w:val="22"/>
        </w:rPr>
      </w:pPr>
    </w:p>
    <w:p w14:paraId="1998834D"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14:paraId="0AF1ED8E" w14:textId="77777777" w:rsidR="00E85E99" w:rsidRPr="002252D9" w:rsidRDefault="00E85E99" w:rsidP="00E85E99">
      <w:pPr>
        <w:pStyle w:val="Odstavecseseznamem"/>
        <w:ind w:left="0"/>
        <w:rPr>
          <w:rFonts w:ascii="Arial" w:hAnsi="Arial" w:cs="Arial"/>
          <w:sz w:val="22"/>
          <w:szCs w:val="22"/>
        </w:rPr>
      </w:pPr>
    </w:p>
    <w:p w14:paraId="7E33061F"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14:paraId="067ED38B" w14:textId="77777777" w:rsidR="00E85E99" w:rsidRPr="002252D9" w:rsidRDefault="00E85E99" w:rsidP="00E85E99">
      <w:pPr>
        <w:ind w:left="360"/>
        <w:rPr>
          <w:rFonts w:ascii="Arial" w:hAnsi="Arial" w:cs="Arial"/>
          <w:sz w:val="22"/>
          <w:szCs w:val="22"/>
        </w:rPr>
      </w:pPr>
    </w:p>
    <w:p w14:paraId="1896DA33" w14:textId="7721D0B0" w:rsidR="00E85E99" w:rsidRPr="00AC6ECF" w:rsidRDefault="00E85E99" w:rsidP="00B27B39">
      <w:pPr>
        <w:numPr>
          <w:ilvl w:val="0"/>
          <w:numId w:val="23"/>
        </w:numPr>
        <w:suppressAutoHyphens w:val="0"/>
      </w:pPr>
      <w:r w:rsidRPr="003D6DF4">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6CF28E4" w14:textId="77777777" w:rsidR="00AC6ECF" w:rsidRDefault="00AC6ECF" w:rsidP="00AC6ECF">
      <w:pPr>
        <w:pStyle w:val="Odstavecseseznamem"/>
      </w:pPr>
    </w:p>
    <w:p w14:paraId="674FF169" w14:textId="36EF4138" w:rsidR="00AC6ECF" w:rsidRDefault="00AC6ECF" w:rsidP="00AC6ECF">
      <w:pPr>
        <w:suppressAutoHyphens w:val="0"/>
      </w:pPr>
    </w:p>
    <w:p w14:paraId="13A5C59B" w14:textId="35905FA8" w:rsidR="00AC6ECF" w:rsidRDefault="00AC6ECF" w:rsidP="00AC6ECF">
      <w:pPr>
        <w:suppressAutoHyphens w:val="0"/>
      </w:pPr>
    </w:p>
    <w:p w14:paraId="7EB2702B" w14:textId="4B5AD6E0" w:rsidR="00AC6ECF" w:rsidRDefault="00AC6ECF" w:rsidP="00AC6ECF">
      <w:pPr>
        <w:suppressAutoHyphens w:val="0"/>
      </w:pPr>
    </w:p>
    <w:p w14:paraId="76F22F6E" w14:textId="023CC63F" w:rsidR="00AC6ECF" w:rsidRDefault="00AC6ECF" w:rsidP="00AC6ECF">
      <w:pPr>
        <w:suppressAutoHyphens w:val="0"/>
      </w:pPr>
    </w:p>
    <w:p w14:paraId="708E0087" w14:textId="0142F6FB" w:rsidR="004C5402" w:rsidRDefault="004C5402" w:rsidP="00AC6ECF">
      <w:pPr>
        <w:suppressAutoHyphens w:val="0"/>
      </w:pPr>
    </w:p>
    <w:p w14:paraId="0109B88E" w14:textId="77777777" w:rsidR="004C5402" w:rsidRDefault="004C5402" w:rsidP="00AC6ECF">
      <w:pPr>
        <w:suppressAutoHyphens w:val="0"/>
      </w:pPr>
    </w:p>
    <w:p w14:paraId="70CFE325" w14:textId="77777777" w:rsidR="00AC6ECF" w:rsidRDefault="00AC6ECF" w:rsidP="00AC6ECF">
      <w:pPr>
        <w:suppressAutoHyphens w:val="0"/>
      </w:pPr>
    </w:p>
    <w:p w14:paraId="6E3DA520" w14:textId="77777777"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14:paraId="05EE1F06" w14:textId="77777777" w:rsidTr="004E0998">
        <w:tc>
          <w:tcPr>
            <w:tcW w:w="4644" w:type="dxa"/>
          </w:tcPr>
          <w:p w14:paraId="4DF4AB38" w14:textId="01BC9570" w:rsidR="005649CE" w:rsidRPr="003D6DF4" w:rsidRDefault="005649CE" w:rsidP="00FF0ADE">
            <w:pPr>
              <w:rPr>
                <w:rFonts w:ascii="Arial" w:hAnsi="Arial" w:cs="Arial"/>
                <w:sz w:val="22"/>
                <w:szCs w:val="22"/>
              </w:rPr>
            </w:pPr>
            <w:r w:rsidRPr="003D6DF4">
              <w:rPr>
                <w:rFonts w:ascii="Arial" w:hAnsi="Arial" w:cs="Arial"/>
                <w:sz w:val="22"/>
                <w:szCs w:val="22"/>
              </w:rPr>
              <w:t>V Brně  </w:t>
            </w:r>
            <w:r w:rsidR="00FF0ADE">
              <w:rPr>
                <w:rFonts w:ascii="Arial" w:hAnsi="Arial" w:cs="Arial"/>
                <w:sz w:val="22"/>
                <w:szCs w:val="22"/>
              </w:rPr>
              <w:t xml:space="preserve">dne </w:t>
            </w:r>
            <w:proofErr w:type="gramStart"/>
            <w:r w:rsidR="00FF0ADE">
              <w:rPr>
                <w:rFonts w:ascii="Arial" w:hAnsi="Arial" w:cs="Arial"/>
                <w:sz w:val="22"/>
                <w:szCs w:val="22"/>
              </w:rPr>
              <w:t>19.5.2025</w:t>
            </w:r>
            <w:proofErr w:type="gramEnd"/>
          </w:p>
        </w:tc>
        <w:tc>
          <w:tcPr>
            <w:tcW w:w="4932" w:type="dxa"/>
          </w:tcPr>
          <w:p w14:paraId="3E596114" w14:textId="2C481A70" w:rsidR="005649CE" w:rsidRPr="003D6DF4" w:rsidRDefault="005649CE" w:rsidP="00FF0ADE">
            <w:pPr>
              <w:rPr>
                <w:rFonts w:ascii="Arial" w:hAnsi="Arial" w:cs="Arial"/>
                <w:sz w:val="22"/>
                <w:szCs w:val="22"/>
              </w:rPr>
            </w:pPr>
            <w:r w:rsidRPr="003D6DF4">
              <w:rPr>
                <w:rFonts w:ascii="Arial" w:hAnsi="Arial" w:cs="Arial"/>
                <w:sz w:val="22"/>
                <w:szCs w:val="22"/>
              </w:rPr>
              <w:t>V Brně  </w:t>
            </w:r>
            <w:r w:rsidR="00FF0ADE">
              <w:rPr>
                <w:rFonts w:ascii="Arial" w:hAnsi="Arial" w:cs="Arial"/>
                <w:sz w:val="22"/>
                <w:szCs w:val="22"/>
              </w:rPr>
              <w:t xml:space="preserve">dne </w:t>
            </w:r>
            <w:proofErr w:type="gramStart"/>
            <w:r w:rsidR="00FF0ADE">
              <w:rPr>
                <w:rFonts w:ascii="Arial" w:hAnsi="Arial" w:cs="Arial"/>
                <w:sz w:val="22"/>
                <w:szCs w:val="22"/>
              </w:rPr>
              <w:t>20.5.2025</w:t>
            </w:r>
            <w:proofErr w:type="gramEnd"/>
          </w:p>
        </w:tc>
      </w:tr>
      <w:tr w:rsidR="005649CE" w:rsidRPr="00A90805" w14:paraId="79D30A41" w14:textId="77777777" w:rsidTr="004E0998">
        <w:trPr>
          <w:trHeight w:val="1531"/>
        </w:trPr>
        <w:tc>
          <w:tcPr>
            <w:tcW w:w="4644" w:type="dxa"/>
          </w:tcPr>
          <w:p w14:paraId="1B28EC18" w14:textId="77777777" w:rsidR="005649CE" w:rsidRPr="003D6DF4" w:rsidRDefault="005649CE" w:rsidP="004E0998">
            <w:pPr>
              <w:rPr>
                <w:rFonts w:ascii="Arial" w:hAnsi="Arial" w:cs="Arial"/>
                <w:sz w:val="22"/>
                <w:szCs w:val="22"/>
              </w:rPr>
            </w:pPr>
            <w:r w:rsidRPr="003D6DF4">
              <w:rPr>
                <w:rFonts w:ascii="Arial" w:hAnsi="Arial" w:cs="Arial"/>
                <w:sz w:val="22"/>
                <w:szCs w:val="22"/>
              </w:rPr>
              <w:t>Za objednatele</w:t>
            </w:r>
          </w:p>
        </w:tc>
        <w:tc>
          <w:tcPr>
            <w:tcW w:w="4932" w:type="dxa"/>
          </w:tcPr>
          <w:p w14:paraId="0BF61011" w14:textId="77777777" w:rsidR="005649CE" w:rsidRPr="003D6DF4" w:rsidRDefault="005649CE" w:rsidP="004E0998">
            <w:pPr>
              <w:rPr>
                <w:rFonts w:ascii="Arial" w:hAnsi="Arial" w:cs="Arial"/>
                <w:sz w:val="22"/>
                <w:szCs w:val="22"/>
              </w:rPr>
            </w:pPr>
            <w:r w:rsidRPr="003D6DF4">
              <w:rPr>
                <w:rFonts w:ascii="Arial" w:hAnsi="Arial" w:cs="Arial"/>
                <w:sz w:val="22"/>
                <w:szCs w:val="22"/>
              </w:rPr>
              <w:t>Za zhotovitele</w:t>
            </w:r>
          </w:p>
        </w:tc>
      </w:tr>
      <w:tr w:rsidR="005649CE" w:rsidRPr="00A90805" w14:paraId="68BB3300" w14:textId="77777777" w:rsidTr="004E0998">
        <w:tc>
          <w:tcPr>
            <w:tcW w:w="4644" w:type="dxa"/>
          </w:tcPr>
          <w:p w14:paraId="303D54A7" w14:textId="77777777" w:rsidR="005649CE" w:rsidRPr="003D6DF4" w:rsidRDefault="005649CE" w:rsidP="004E0998">
            <w:pPr>
              <w:rPr>
                <w:rFonts w:ascii="Arial" w:hAnsi="Arial" w:cs="Arial"/>
                <w:sz w:val="22"/>
                <w:szCs w:val="22"/>
              </w:rPr>
            </w:pPr>
            <w:r w:rsidRPr="003D6DF4">
              <w:rPr>
                <w:rFonts w:ascii="Arial" w:hAnsi="Arial" w:cs="Arial"/>
                <w:sz w:val="22"/>
                <w:szCs w:val="22"/>
              </w:rPr>
              <w:t>……………………………………………</w:t>
            </w:r>
          </w:p>
        </w:tc>
        <w:tc>
          <w:tcPr>
            <w:tcW w:w="4932" w:type="dxa"/>
          </w:tcPr>
          <w:p w14:paraId="3BE55A05" w14:textId="77777777" w:rsidR="005649CE" w:rsidRPr="003D6DF4" w:rsidRDefault="005649CE" w:rsidP="004E0998">
            <w:pPr>
              <w:rPr>
                <w:rFonts w:ascii="Arial" w:hAnsi="Arial" w:cs="Arial"/>
                <w:sz w:val="22"/>
                <w:szCs w:val="22"/>
              </w:rPr>
            </w:pPr>
            <w:r w:rsidRPr="003D6DF4">
              <w:rPr>
                <w:rFonts w:ascii="Arial" w:hAnsi="Arial" w:cs="Arial"/>
                <w:sz w:val="22"/>
                <w:szCs w:val="22"/>
              </w:rPr>
              <w:t>………………………………………………</w:t>
            </w:r>
          </w:p>
        </w:tc>
      </w:tr>
      <w:tr w:rsidR="005649CE" w:rsidRPr="00A90805" w14:paraId="28266D2D" w14:textId="77777777" w:rsidTr="004E0998">
        <w:tc>
          <w:tcPr>
            <w:tcW w:w="4644" w:type="dxa"/>
          </w:tcPr>
          <w:p w14:paraId="70A08840" w14:textId="77777777" w:rsidR="005649CE" w:rsidRPr="003D6DF4" w:rsidRDefault="005649CE" w:rsidP="004E0998">
            <w:pPr>
              <w:rPr>
                <w:rFonts w:ascii="Arial" w:hAnsi="Arial" w:cs="Arial"/>
                <w:sz w:val="22"/>
                <w:szCs w:val="22"/>
              </w:rPr>
            </w:pPr>
            <w:r w:rsidRPr="003D6DF4">
              <w:rPr>
                <w:rFonts w:ascii="Arial" w:hAnsi="Arial" w:cs="Arial"/>
                <w:sz w:val="22"/>
                <w:szCs w:val="22"/>
              </w:rPr>
              <w:t>Brněnské vodárny a kanalizace, a.s.,</w:t>
            </w:r>
          </w:p>
          <w:p w14:paraId="3355E32C" w14:textId="6A3DA101" w:rsidR="005649CE" w:rsidRPr="003D6DF4" w:rsidRDefault="00FF0ADE" w:rsidP="004E0998">
            <w:pPr>
              <w:rPr>
                <w:rFonts w:ascii="Arial" w:hAnsi="Arial" w:cs="Arial"/>
                <w:sz w:val="22"/>
                <w:szCs w:val="22"/>
              </w:rPr>
            </w:pPr>
            <w:r>
              <w:rPr>
                <w:rFonts w:ascii="Arial" w:hAnsi="Arial" w:cs="Arial"/>
                <w:sz w:val="22"/>
                <w:szCs w:val="22"/>
              </w:rPr>
              <w:t>XXX</w:t>
            </w:r>
            <w:bookmarkStart w:id="0" w:name="_GoBack"/>
            <w:bookmarkEnd w:id="0"/>
          </w:p>
          <w:p w14:paraId="67146351" w14:textId="10800BCB" w:rsidR="005649CE" w:rsidRPr="003D6DF4" w:rsidRDefault="005649CE" w:rsidP="004E0998">
            <w:pPr>
              <w:rPr>
                <w:rFonts w:ascii="Arial" w:hAnsi="Arial" w:cs="Arial"/>
                <w:color w:val="FF0000"/>
                <w:sz w:val="22"/>
                <w:szCs w:val="22"/>
              </w:rPr>
            </w:pPr>
          </w:p>
          <w:p w14:paraId="028109F4" w14:textId="7FE882C8" w:rsidR="005649CE" w:rsidRPr="003D6DF4" w:rsidRDefault="005649CE" w:rsidP="004E0998">
            <w:pPr>
              <w:rPr>
                <w:rFonts w:ascii="Arial" w:hAnsi="Arial" w:cs="Arial"/>
                <w:color w:val="FF0000"/>
                <w:sz w:val="22"/>
                <w:szCs w:val="22"/>
              </w:rPr>
            </w:pPr>
          </w:p>
        </w:tc>
        <w:tc>
          <w:tcPr>
            <w:tcW w:w="4932" w:type="dxa"/>
          </w:tcPr>
          <w:p w14:paraId="02E4A025" w14:textId="77777777" w:rsidR="00705ED7" w:rsidRDefault="00705ED7" w:rsidP="00705ED7">
            <w:pPr>
              <w:rPr>
                <w:rFonts w:ascii="Arial" w:hAnsi="Arial" w:cs="Arial"/>
                <w:sz w:val="22"/>
                <w:szCs w:val="22"/>
              </w:rPr>
            </w:pPr>
            <w:r>
              <w:rPr>
                <w:rFonts w:ascii="Arial" w:hAnsi="Arial" w:cs="Arial"/>
                <w:sz w:val="22"/>
                <w:szCs w:val="22"/>
              </w:rPr>
              <w:t xml:space="preserve">Kratochvil </w:t>
            </w:r>
            <w:proofErr w:type="spellStart"/>
            <w:r>
              <w:rPr>
                <w:rFonts w:ascii="Arial" w:hAnsi="Arial" w:cs="Arial"/>
                <w:sz w:val="22"/>
                <w:szCs w:val="22"/>
              </w:rPr>
              <w:t>company</w:t>
            </w:r>
            <w:proofErr w:type="spellEnd"/>
            <w:r>
              <w:rPr>
                <w:rFonts w:ascii="Arial" w:hAnsi="Arial" w:cs="Arial"/>
                <w:sz w:val="22"/>
                <w:szCs w:val="22"/>
              </w:rPr>
              <w:t xml:space="preserve"> s.r.o.</w:t>
            </w:r>
          </w:p>
          <w:p w14:paraId="17E04A3D" w14:textId="77777777" w:rsidR="00705ED7" w:rsidRDefault="00705ED7" w:rsidP="00705ED7">
            <w:pPr>
              <w:rPr>
                <w:rFonts w:ascii="Arial" w:hAnsi="Arial" w:cs="Arial"/>
                <w:sz w:val="22"/>
                <w:szCs w:val="22"/>
              </w:rPr>
            </w:pPr>
            <w:r>
              <w:rPr>
                <w:rFonts w:ascii="Arial" w:hAnsi="Arial" w:cs="Arial"/>
                <w:sz w:val="22"/>
                <w:szCs w:val="22"/>
              </w:rPr>
              <w:t>Ing. Igor Kratochvil</w:t>
            </w:r>
          </w:p>
          <w:p w14:paraId="7A18E56D" w14:textId="128CD2BE" w:rsidR="005649CE" w:rsidRPr="003D6DF4" w:rsidRDefault="00705ED7" w:rsidP="00705ED7">
            <w:pPr>
              <w:rPr>
                <w:rFonts w:ascii="Arial" w:hAnsi="Arial" w:cs="Arial"/>
                <w:sz w:val="22"/>
                <w:szCs w:val="22"/>
              </w:rPr>
            </w:pPr>
            <w:r>
              <w:rPr>
                <w:rFonts w:ascii="Arial" w:hAnsi="Arial" w:cs="Arial"/>
                <w:sz w:val="22"/>
                <w:szCs w:val="22"/>
              </w:rPr>
              <w:t>jednatel</w:t>
            </w:r>
          </w:p>
        </w:tc>
      </w:tr>
    </w:tbl>
    <w:p w14:paraId="50191B58" w14:textId="18E11D16" w:rsidR="00D24A91" w:rsidRPr="008613A5" w:rsidRDefault="00D24A91" w:rsidP="003D6DF4">
      <w:pPr>
        <w:tabs>
          <w:tab w:val="left" w:pos="5475"/>
        </w:tabs>
        <w:ind w:left="0"/>
      </w:pPr>
    </w:p>
    <w:sectPr w:rsidR="00D24A91" w:rsidRPr="008613A5">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9320" w14:textId="77777777" w:rsidR="00193EB7" w:rsidRDefault="00193EB7" w:rsidP="00B82A2B">
      <w:r>
        <w:separator/>
      </w:r>
    </w:p>
  </w:endnote>
  <w:endnote w:type="continuationSeparator" w:id="0">
    <w:p w14:paraId="469FAACB" w14:textId="77777777" w:rsidR="00193EB7" w:rsidRDefault="00193EB7"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F24E" w14:textId="594ABFA4" w:rsidR="005649CE" w:rsidRPr="00EE3B5A" w:rsidRDefault="00193EB7"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EE3B5A">
              <w:rPr>
                <w:rFonts w:ascii="Arial" w:hAnsi="Arial" w:cs="Arial"/>
                <w:sz w:val="18"/>
                <w:szCs w:val="18"/>
              </w:rPr>
              <w:t>SML/</w:t>
            </w:r>
            <w:r w:rsidR="0034711D">
              <w:rPr>
                <w:rFonts w:ascii="Arial" w:hAnsi="Arial" w:cs="Arial"/>
                <w:sz w:val="18"/>
                <w:szCs w:val="18"/>
              </w:rPr>
              <w:t>0549</w:t>
            </w:r>
            <w:r w:rsidR="005649CE" w:rsidRPr="00EE3B5A">
              <w:rPr>
                <w:rFonts w:ascii="Arial" w:hAnsi="Arial" w:cs="Arial"/>
                <w:sz w:val="18"/>
                <w:szCs w:val="18"/>
              </w:rPr>
              <w:t>/2</w:t>
            </w:r>
            <w:r w:rsidR="0034711D">
              <w:rPr>
                <w:rFonts w:ascii="Arial" w:hAnsi="Arial" w:cs="Arial"/>
                <w:sz w:val="18"/>
                <w:szCs w:val="18"/>
              </w:rPr>
              <w:t>4-1</w:t>
            </w:r>
            <w:r w:rsidR="005649CE">
              <w:rPr>
                <w:rFonts w:ascii="Arial" w:hAnsi="Arial" w:cs="Arial"/>
                <w:sz w:val="18"/>
                <w:szCs w:val="18"/>
              </w:rPr>
              <w:t xml:space="preserve">                                                                                                       </w:t>
            </w:r>
            <w:r w:rsidR="0034711D">
              <w:rPr>
                <w:rFonts w:ascii="Arial" w:hAnsi="Arial" w:cs="Arial"/>
                <w:sz w:val="18"/>
                <w:szCs w:val="18"/>
              </w:rPr>
              <w:t xml:space="preserve">                          </w:t>
            </w:r>
            <w:r w:rsidR="005649CE">
              <w:rPr>
                <w:rFonts w:ascii="Arial" w:hAnsi="Arial" w:cs="Arial"/>
                <w:sz w:val="18"/>
                <w:szCs w:val="18"/>
              </w:rPr>
              <w:t xml:space="preserve">  </w:t>
            </w:r>
            <w:proofErr w:type="gramStart"/>
            <w:r w:rsidR="005649CE" w:rsidRPr="00EE3B5A">
              <w:rPr>
                <w:rFonts w:ascii="Arial" w:hAnsi="Arial" w:cs="Arial"/>
                <w:sz w:val="18"/>
                <w:szCs w:val="18"/>
              </w:rPr>
              <w:t xml:space="preserve">Stránka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FF0ADE">
              <w:rPr>
                <w:rFonts w:ascii="Arial" w:hAnsi="Arial" w:cs="Arial"/>
                <w:bCs/>
                <w:noProof/>
                <w:sz w:val="18"/>
                <w:szCs w:val="18"/>
              </w:rPr>
              <w:t>3</w:t>
            </w:r>
            <w:r w:rsidR="005649CE" w:rsidRPr="00EE3B5A">
              <w:rPr>
                <w:rFonts w:ascii="Arial" w:hAnsi="Arial" w:cs="Arial"/>
                <w:bCs/>
                <w:sz w:val="18"/>
                <w:szCs w:val="18"/>
              </w:rPr>
              <w:fldChar w:fldCharType="end"/>
            </w:r>
            <w:proofErr w:type="gramStart"/>
            <w:r w:rsidR="005649CE" w:rsidRPr="00EE3B5A">
              <w:rPr>
                <w:rFonts w:ascii="Arial" w:hAnsi="Arial" w:cs="Arial"/>
                <w:sz w:val="18"/>
                <w:szCs w:val="18"/>
              </w:rPr>
              <w:t xml:space="preserve"> z </w:t>
            </w:r>
            <w:proofErr w:type="gramEnd"/>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FF0ADE">
              <w:rPr>
                <w:rFonts w:ascii="Arial" w:hAnsi="Arial" w:cs="Arial"/>
                <w:bCs/>
                <w:noProof/>
                <w:sz w:val="18"/>
                <w:szCs w:val="18"/>
              </w:rPr>
              <w:t>4</w:t>
            </w:r>
            <w:r w:rsidR="005649CE" w:rsidRPr="00EE3B5A">
              <w:rPr>
                <w:rFonts w:ascii="Arial" w:hAnsi="Arial" w:cs="Arial"/>
                <w:bCs/>
                <w:sz w:val="18"/>
                <w:szCs w:val="18"/>
              </w:rPr>
              <w:fldChar w:fldCharType="end"/>
            </w:r>
          </w:sdtContent>
        </w:sdt>
      </w:sdtContent>
    </w:sdt>
  </w:p>
  <w:p w14:paraId="4E3292AC" w14:textId="77777777" w:rsidR="005649CE" w:rsidRDefault="005649CE" w:rsidP="005649CE">
    <w:pPr>
      <w:pStyle w:val="Zpat"/>
      <w:jc w:val="left"/>
    </w:pPr>
  </w:p>
  <w:p w14:paraId="05319F8A" w14:textId="77777777"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6387" w14:textId="77777777" w:rsidR="00193EB7" w:rsidRDefault="00193EB7" w:rsidP="00B82A2B">
      <w:r>
        <w:separator/>
      </w:r>
    </w:p>
  </w:footnote>
  <w:footnote w:type="continuationSeparator" w:id="0">
    <w:p w14:paraId="27BEE5AA" w14:textId="77777777" w:rsidR="00193EB7" w:rsidRDefault="00193EB7"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318C" w14:textId="77777777" w:rsidR="00B82A2B" w:rsidRDefault="00193EB7">
    <w:pPr>
      <w:pStyle w:val="Zhlav"/>
    </w:pPr>
    <w:r>
      <w:rPr>
        <w:noProof/>
      </w:rPr>
      <w:pict w14:anchorId="434FF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E68E" w14:textId="77777777" w:rsidR="00B82A2B" w:rsidRDefault="00193EB7" w:rsidP="00E06D3A">
    <w:pPr>
      <w:pStyle w:val="Zhlav"/>
      <w:jc w:val="right"/>
    </w:pPr>
    <w:r>
      <w:rPr>
        <w:noProof/>
        <w:highlight w:val="yellow"/>
      </w:rPr>
      <w:pict w14:anchorId="6D830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FEC9" w14:textId="77777777" w:rsidR="00B82A2B" w:rsidRDefault="00193EB7">
    <w:pPr>
      <w:pStyle w:val="Zhlav"/>
    </w:pPr>
    <w:r>
      <w:rPr>
        <w:noProof/>
      </w:rPr>
      <w:pict w14:anchorId="56417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64F0C624"/>
    <w:lvl w:ilvl="0" w:tplc="DA523F1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8"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2"/>
  </w:num>
  <w:num w:numId="23">
    <w:abstractNumId w:val="0"/>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165BD"/>
    <w:rsid w:val="000A01C2"/>
    <w:rsid w:val="000D5DBB"/>
    <w:rsid w:val="00103EE3"/>
    <w:rsid w:val="001864EB"/>
    <w:rsid w:val="00193EB7"/>
    <w:rsid w:val="001A3675"/>
    <w:rsid w:val="001E4A5A"/>
    <w:rsid w:val="00200981"/>
    <w:rsid w:val="002149BC"/>
    <w:rsid w:val="00216272"/>
    <w:rsid w:val="00221BDD"/>
    <w:rsid w:val="002252D9"/>
    <w:rsid w:val="00281422"/>
    <w:rsid w:val="002901CE"/>
    <w:rsid w:val="002A58FF"/>
    <w:rsid w:val="002C4724"/>
    <w:rsid w:val="002C69AA"/>
    <w:rsid w:val="002E1A53"/>
    <w:rsid w:val="00317F78"/>
    <w:rsid w:val="0033757C"/>
    <w:rsid w:val="0034711D"/>
    <w:rsid w:val="003A2E41"/>
    <w:rsid w:val="003D24A6"/>
    <w:rsid w:val="003D6DF4"/>
    <w:rsid w:val="003F4562"/>
    <w:rsid w:val="004144C3"/>
    <w:rsid w:val="00443A0D"/>
    <w:rsid w:val="00444E49"/>
    <w:rsid w:val="00491494"/>
    <w:rsid w:val="00497660"/>
    <w:rsid w:val="004A28AC"/>
    <w:rsid w:val="004B5A0D"/>
    <w:rsid w:val="004C5402"/>
    <w:rsid w:val="00541651"/>
    <w:rsid w:val="005649CE"/>
    <w:rsid w:val="00570E57"/>
    <w:rsid w:val="005A4925"/>
    <w:rsid w:val="00665B01"/>
    <w:rsid w:val="00667D60"/>
    <w:rsid w:val="00683743"/>
    <w:rsid w:val="006A4F2E"/>
    <w:rsid w:val="006F2B92"/>
    <w:rsid w:val="006F3AA3"/>
    <w:rsid w:val="00705ED7"/>
    <w:rsid w:val="007F4CEC"/>
    <w:rsid w:val="00802EBA"/>
    <w:rsid w:val="008613A5"/>
    <w:rsid w:val="008775E5"/>
    <w:rsid w:val="008C7550"/>
    <w:rsid w:val="00922003"/>
    <w:rsid w:val="00922E7F"/>
    <w:rsid w:val="009F0D4B"/>
    <w:rsid w:val="00A0650B"/>
    <w:rsid w:val="00A5069F"/>
    <w:rsid w:val="00AC4225"/>
    <w:rsid w:val="00AC6ECF"/>
    <w:rsid w:val="00AF22C0"/>
    <w:rsid w:val="00B11D10"/>
    <w:rsid w:val="00B82A2B"/>
    <w:rsid w:val="00C0333A"/>
    <w:rsid w:val="00C11C38"/>
    <w:rsid w:val="00C343E5"/>
    <w:rsid w:val="00CB081F"/>
    <w:rsid w:val="00D24A91"/>
    <w:rsid w:val="00D53D3B"/>
    <w:rsid w:val="00D66DE4"/>
    <w:rsid w:val="00D71926"/>
    <w:rsid w:val="00DB26EC"/>
    <w:rsid w:val="00DD673D"/>
    <w:rsid w:val="00E06D3A"/>
    <w:rsid w:val="00E27EC7"/>
    <w:rsid w:val="00E85E99"/>
    <w:rsid w:val="00F04A58"/>
    <w:rsid w:val="00F45CDB"/>
    <w:rsid w:val="00FC3672"/>
    <w:rsid w:val="00FC6F59"/>
    <w:rsid w:val="00FE6541"/>
    <w:rsid w:val="00FF0ADE"/>
    <w:rsid w:val="00FF1A37"/>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3ADC2BF"/>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character" w:styleId="Odkaznakoment">
    <w:name w:val="annotation reference"/>
    <w:basedOn w:val="Standardnpsmoodstavce"/>
    <w:uiPriority w:val="99"/>
    <w:semiHidden/>
    <w:unhideWhenUsed/>
    <w:rsid w:val="002149BC"/>
    <w:rPr>
      <w:sz w:val="16"/>
      <w:szCs w:val="16"/>
    </w:rPr>
  </w:style>
  <w:style w:type="paragraph" w:styleId="Textkomente">
    <w:name w:val="annotation text"/>
    <w:basedOn w:val="Normln"/>
    <w:link w:val="TextkomenteChar"/>
    <w:uiPriority w:val="99"/>
    <w:semiHidden/>
    <w:unhideWhenUsed/>
    <w:rsid w:val="002149BC"/>
    <w:rPr>
      <w:sz w:val="20"/>
    </w:rPr>
  </w:style>
  <w:style w:type="character" w:customStyle="1" w:styleId="TextkomenteChar">
    <w:name w:val="Text komentáře Char"/>
    <w:basedOn w:val="Standardnpsmoodstavce"/>
    <w:link w:val="Textkomente"/>
    <w:uiPriority w:val="99"/>
    <w:semiHidden/>
    <w:rsid w:val="002149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49BC"/>
    <w:rPr>
      <w:b/>
      <w:bCs/>
    </w:rPr>
  </w:style>
  <w:style w:type="character" w:customStyle="1" w:styleId="PedmtkomenteChar">
    <w:name w:val="Předmět komentáře Char"/>
    <w:basedOn w:val="TextkomenteChar"/>
    <w:link w:val="Pedmtkomente"/>
    <w:uiPriority w:val="99"/>
    <w:semiHidden/>
    <w:rsid w:val="002149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149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9B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818</Words>
  <Characters>4833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5</cp:revision>
  <dcterms:created xsi:type="dcterms:W3CDTF">2025-05-27T07:57:00Z</dcterms:created>
  <dcterms:modified xsi:type="dcterms:W3CDTF">2025-05-27T08:12:00Z</dcterms:modified>
</cp:coreProperties>
</file>