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4" w:rsidRDefault="001D288D">
      <w:pPr>
        <w:pStyle w:val="Heading210"/>
        <w:framePr w:w="9106" w:h="308" w:hRule="exact" w:wrap="none" w:vAnchor="page" w:hAnchor="page" w:x="1189" w:y="1338"/>
        <w:shd w:val="clear" w:color="auto" w:fill="auto"/>
        <w:spacing w:after="0"/>
      </w:pPr>
      <w:bookmarkStart w:id="0" w:name="bookmark0"/>
      <w:proofErr w:type="gramStart"/>
      <w:r>
        <w:t>DODATEK č .1</w:t>
      </w:r>
      <w:bookmarkEnd w:id="0"/>
      <w:proofErr w:type="gramEnd"/>
    </w:p>
    <w:p w:rsidR="00D015D4" w:rsidRDefault="001D288D">
      <w:pPr>
        <w:pStyle w:val="Bodytext20"/>
        <w:framePr w:w="9106" w:h="480" w:hRule="exact" w:wrap="none" w:vAnchor="page" w:hAnchor="page" w:x="1189" w:y="12896"/>
        <w:shd w:val="clear" w:color="auto" w:fill="auto"/>
        <w:spacing w:before="0" w:after="0" w:line="190" w:lineRule="exact"/>
        <w:ind w:left="3086" w:right="3178" w:firstLine="0"/>
      </w:pPr>
      <w:r>
        <w:t>článek III.</w:t>
      </w:r>
    </w:p>
    <w:p w:rsidR="00D015D4" w:rsidRDefault="001D288D">
      <w:pPr>
        <w:pStyle w:val="Bodytext20"/>
        <w:framePr w:w="9106" w:h="480" w:hRule="exact" w:wrap="none" w:vAnchor="page" w:hAnchor="page" w:x="1189" w:y="12896"/>
        <w:shd w:val="clear" w:color="auto" w:fill="auto"/>
        <w:spacing w:before="0" w:after="0" w:line="190" w:lineRule="exact"/>
        <w:ind w:left="3086" w:right="3178" w:firstLine="0"/>
      </w:pPr>
      <w:r>
        <w:t>Další práva a povinnosti pachtýře</w:t>
      </w:r>
    </w:p>
    <w:p w:rsidR="00D015D4" w:rsidRDefault="008739BE">
      <w:pPr>
        <w:pStyle w:val="Bodytext30"/>
        <w:framePr w:wrap="none" w:vAnchor="page" w:hAnchor="page" w:x="1189" w:y="13605"/>
        <w:shd w:val="clear" w:color="auto" w:fill="auto"/>
        <w:spacing w:before="0" w:after="0"/>
        <w:ind w:left="14" w:firstLine="0"/>
      </w:pPr>
      <w:r>
        <w:t>1.3 Beze zm</w:t>
      </w:r>
      <w:r w:rsidR="001D288D">
        <w:t>ěn</w:t>
      </w:r>
    </w:p>
    <w:p w:rsidR="00D015D4" w:rsidRDefault="001D288D">
      <w:pPr>
        <w:pStyle w:val="Heading210"/>
        <w:framePr w:w="9106" w:h="1078" w:hRule="exact" w:wrap="none" w:vAnchor="page" w:hAnchor="page" w:x="1189" w:y="1928"/>
        <w:shd w:val="clear" w:color="auto" w:fill="auto"/>
        <w:spacing w:after="218"/>
      </w:pPr>
      <w:bookmarkStart w:id="1" w:name="bookmark1"/>
      <w:r>
        <w:t xml:space="preserve">k </w:t>
      </w:r>
      <w:proofErr w:type="spellStart"/>
      <w:r>
        <w:t>Pachtovní</w:t>
      </w:r>
      <w:proofErr w:type="spellEnd"/>
      <w:r>
        <w:t xml:space="preserve"> smlouvě SML/14/440</w:t>
      </w:r>
      <w:bookmarkEnd w:id="1"/>
    </w:p>
    <w:p w:rsidR="00D015D4" w:rsidRDefault="001D288D">
      <w:pPr>
        <w:pStyle w:val="Bodytext20"/>
        <w:framePr w:w="9106" w:h="1078" w:hRule="exact" w:wrap="none" w:vAnchor="page" w:hAnchor="page" w:x="1189" w:y="1928"/>
        <w:pBdr>
          <w:bottom w:val="single" w:sz="4" w:space="1" w:color="auto"/>
        </w:pBdr>
        <w:shd w:val="clear" w:color="auto" w:fill="auto"/>
        <w:spacing w:before="0" w:after="0"/>
        <w:ind w:firstLine="0"/>
      </w:pPr>
      <w:r>
        <w:t>uzavřené dle ustanovení § 2345 a násl.</w:t>
      </w:r>
      <w:r>
        <w:br/>
        <w:t>zákona č. 89/2012 Sb., občanský zákoník (dále jen „NOZ")</w:t>
      </w:r>
    </w:p>
    <w:p w:rsidR="00D015D4" w:rsidRDefault="008739BE">
      <w:pPr>
        <w:pStyle w:val="Bodytext20"/>
        <w:framePr w:wrap="none" w:vAnchor="page" w:hAnchor="page" w:x="1189" w:y="3245"/>
        <w:shd w:val="clear" w:color="auto" w:fill="auto"/>
        <w:spacing w:before="0" w:after="0" w:line="190" w:lineRule="exact"/>
        <w:ind w:firstLine="0"/>
        <w:jc w:val="left"/>
      </w:pPr>
      <w:r>
        <w:t>SML/15/2</w:t>
      </w:r>
      <w:r w:rsidR="001D288D">
        <w:t>47</w:t>
      </w:r>
    </w:p>
    <w:p w:rsidR="00D015D4" w:rsidRDefault="001D288D">
      <w:pPr>
        <w:pStyle w:val="Bodytext20"/>
        <w:framePr w:w="9106" w:h="5074" w:hRule="exact" w:wrap="none" w:vAnchor="page" w:hAnchor="page" w:x="1189" w:y="4059"/>
        <w:shd w:val="clear" w:color="auto" w:fill="auto"/>
        <w:spacing w:before="0" w:after="317" w:line="190" w:lineRule="exact"/>
        <w:ind w:firstLine="0"/>
        <w:jc w:val="left"/>
      </w:pPr>
      <w:r>
        <w:t>Smluvní strany</w:t>
      </w:r>
    </w:p>
    <w:p w:rsidR="00D015D4" w:rsidRDefault="001D288D">
      <w:pPr>
        <w:pStyle w:val="Bodytext20"/>
        <w:framePr w:w="9106" w:h="5074" w:hRule="exact" w:wrap="none" w:vAnchor="page" w:hAnchor="page" w:x="1189" w:y="4059"/>
        <w:shd w:val="clear" w:color="auto" w:fill="auto"/>
        <w:spacing w:before="0" w:after="303" w:line="269" w:lineRule="exact"/>
        <w:ind w:right="4500" w:firstLine="0"/>
        <w:jc w:val="left"/>
      </w:pPr>
      <w:r>
        <w:t>Město Litovel, IČ 299 138</w:t>
      </w:r>
      <w:r>
        <w:br/>
        <w:t>náměstí Přemysla Otakara 778,784 01 Litovel</w:t>
      </w:r>
      <w:r>
        <w:br/>
        <w:t>zastoupené: Ing. Zdeňkem Potužákem, starostou města</w:t>
      </w:r>
      <w:r>
        <w:br/>
        <w:t>(dále Jen „propachtovatel")</w:t>
      </w:r>
    </w:p>
    <w:p w:rsidR="00D015D4" w:rsidRDefault="001D288D">
      <w:pPr>
        <w:pStyle w:val="Bodytext20"/>
        <w:framePr w:w="9106" w:h="5074" w:hRule="exact" w:wrap="none" w:vAnchor="page" w:hAnchor="page" w:x="1189" w:y="4059"/>
        <w:shd w:val="clear" w:color="auto" w:fill="auto"/>
        <w:spacing w:before="0" w:after="317" w:line="190" w:lineRule="exact"/>
        <w:ind w:firstLine="0"/>
      </w:pPr>
      <w:r>
        <w:t>a</w:t>
      </w:r>
    </w:p>
    <w:p w:rsidR="00D015D4" w:rsidRDefault="001D288D">
      <w:pPr>
        <w:pStyle w:val="Bodytext20"/>
        <w:framePr w:w="9106" w:h="5074" w:hRule="exact" w:wrap="none" w:vAnchor="page" w:hAnchor="page" w:x="1189" w:y="4059"/>
        <w:shd w:val="clear" w:color="auto" w:fill="auto"/>
        <w:spacing w:before="0" w:after="0" w:line="269" w:lineRule="exact"/>
        <w:ind w:right="4500" w:firstLine="0"/>
        <w:jc w:val="left"/>
      </w:pPr>
      <w:r>
        <w:t xml:space="preserve">ZP Červenka, </w:t>
      </w:r>
      <w:proofErr w:type="spellStart"/>
      <w:r>
        <w:t>a.S.</w:t>
      </w:r>
      <w:proofErr w:type="spellEnd"/>
      <w:r>
        <w:t>, IČ: 2586081</w:t>
      </w:r>
      <w:r w:rsidR="008739BE">
        <w:t>0, DIČ: CZ 25860810</w:t>
      </w:r>
      <w:r w:rsidR="008739BE">
        <w:br/>
        <w:t>se sídlem: Č</w:t>
      </w:r>
      <w:r>
        <w:t>ervenka. Nádražní ul. 109</w:t>
      </w:r>
    </w:p>
    <w:p w:rsidR="00D015D4" w:rsidRDefault="001D288D">
      <w:pPr>
        <w:pStyle w:val="Bodytext20"/>
        <w:framePr w:w="9106" w:h="5074" w:hRule="exact" w:wrap="none" w:vAnchor="page" w:hAnchor="page" w:x="1189" w:y="4059"/>
        <w:shd w:val="clear" w:color="auto" w:fill="auto"/>
        <w:spacing w:before="0" w:after="0" w:line="269" w:lineRule="exact"/>
        <w:ind w:right="1440" w:firstLine="0"/>
        <w:jc w:val="left"/>
      </w:pPr>
      <w:proofErr w:type="gramStart"/>
      <w:r>
        <w:t>Zapsaném</w:t>
      </w:r>
      <w:proofErr w:type="gramEnd"/>
      <w:r>
        <w:t xml:space="preserve"> v obchodním rejstříku, vedeném u Krajského so</w:t>
      </w:r>
      <w:r w:rsidR="008739BE">
        <w:t>u</w:t>
      </w:r>
      <w:r>
        <w:t>du v Ostravě, oddíl B, vložka 2360</w:t>
      </w:r>
      <w:r>
        <w:br/>
        <w:t>zastoupené: předsedou představenstva, Ing. Milanem POSPÍŠILEM</w:t>
      </w:r>
      <w:r>
        <w:br/>
        <w:t>a místopředsedou představenstva, Helenou DŘÍMALKOVOU,</w:t>
      </w:r>
      <w:r>
        <w:br/>
        <w:t>bankovní spojení: 19</w:t>
      </w:r>
      <w:r w:rsidR="008739BE">
        <w:t>-</w:t>
      </w:r>
      <w:r>
        <w:t>1190750287/0100 Komerční banka Olomouc, a.s.</w:t>
      </w:r>
    </w:p>
    <w:p w:rsidR="00D015D4" w:rsidRDefault="001D288D">
      <w:pPr>
        <w:pStyle w:val="Bodytext20"/>
        <w:framePr w:w="9106" w:h="5074" w:hRule="exact" w:wrap="none" w:vAnchor="page" w:hAnchor="page" w:x="1189" w:y="4059"/>
        <w:shd w:val="clear" w:color="auto" w:fill="auto"/>
        <w:spacing w:before="0" w:after="259" w:line="269" w:lineRule="exact"/>
        <w:ind w:firstLine="0"/>
        <w:jc w:val="left"/>
      </w:pPr>
      <w:r>
        <w:t>(dále též jen „pachtýř")</w:t>
      </w:r>
    </w:p>
    <w:p w:rsidR="00D015D4" w:rsidRDefault="001D288D">
      <w:pPr>
        <w:pStyle w:val="Bodytext20"/>
        <w:framePr w:w="9106" w:h="5074" w:hRule="exact" w:wrap="none" w:vAnchor="page" w:hAnchor="page" w:x="1189" w:y="4059"/>
        <w:shd w:val="clear" w:color="auto" w:fill="auto"/>
        <w:spacing w:before="0" w:after="0" w:line="245" w:lineRule="exact"/>
        <w:ind w:firstLine="0"/>
        <w:jc w:val="both"/>
      </w:pPr>
      <w:r>
        <w:t>uzavřely níže uvedeného dne, měsíce a roku dle ustanovení § 2201 a násl. a ustanovení § 2345 a násl. zákona</w:t>
      </w:r>
      <w:r>
        <w:br/>
        <w:t>č. 89/2012 Sb., občanský zákoník tento dodatek č. 1, (dále jen „dodatek"):</w:t>
      </w:r>
    </w:p>
    <w:p w:rsidR="00D015D4" w:rsidRDefault="001D288D">
      <w:pPr>
        <w:pStyle w:val="Bodytext20"/>
        <w:framePr w:w="9106" w:h="2320" w:hRule="exact" w:wrap="none" w:vAnchor="page" w:hAnchor="page" w:x="1189" w:y="9690"/>
        <w:shd w:val="clear" w:color="auto" w:fill="auto"/>
        <w:spacing w:before="0" w:after="0" w:line="190" w:lineRule="exact"/>
        <w:ind w:firstLine="0"/>
      </w:pPr>
      <w:r>
        <w:t>Článek I.</w:t>
      </w:r>
    </w:p>
    <w:p w:rsidR="00D015D4" w:rsidRDefault="001D288D">
      <w:pPr>
        <w:pStyle w:val="Bodytext20"/>
        <w:framePr w:w="9106" w:h="2320" w:hRule="exact" w:wrap="none" w:vAnchor="page" w:hAnchor="page" w:x="1189" w:y="9690"/>
        <w:shd w:val="clear" w:color="auto" w:fill="auto"/>
        <w:spacing w:before="0" w:after="232" w:line="190" w:lineRule="exact"/>
        <w:ind w:firstLine="0"/>
      </w:pPr>
      <w:r>
        <w:t>Úvodní ustanovení</w:t>
      </w:r>
    </w:p>
    <w:p w:rsidR="00D015D4" w:rsidRDefault="001D288D">
      <w:pPr>
        <w:pStyle w:val="Bodytext30"/>
        <w:framePr w:w="9106" w:h="2320" w:hRule="exact" w:wrap="none" w:vAnchor="page" w:hAnchor="page" w:x="1189" w:y="969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344"/>
        <w:ind w:firstLine="0"/>
      </w:pPr>
      <w:r>
        <w:t>Beze změn</w:t>
      </w:r>
    </w:p>
    <w:p w:rsidR="00D015D4" w:rsidRDefault="001D288D">
      <w:pPr>
        <w:pStyle w:val="Bodytext20"/>
        <w:framePr w:w="9106" w:h="2320" w:hRule="exact" w:wrap="none" w:vAnchor="page" w:hAnchor="page" w:x="1189" w:y="9690"/>
        <w:shd w:val="clear" w:color="auto" w:fill="auto"/>
        <w:spacing w:before="0" w:after="276" w:line="245" w:lineRule="exact"/>
        <w:ind w:firstLine="0"/>
      </w:pPr>
      <w:r>
        <w:t>Článek II.</w:t>
      </w:r>
      <w:r>
        <w:br/>
        <w:t>Předmět smlouvy</w:t>
      </w:r>
    </w:p>
    <w:p w:rsidR="00D015D4" w:rsidRDefault="001D288D">
      <w:pPr>
        <w:pStyle w:val="Bodytext30"/>
        <w:framePr w:w="9106" w:h="2320" w:hRule="exact" w:wrap="none" w:vAnchor="page" w:hAnchor="page" w:x="1189" w:y="969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/>
        <w:ind w:firstLine="0"/>
      </w:pPr>
      <w:r>
        <w:t>Beze změn</w:t>
      </w:r>
    </w:p>
    <w:p w:rsidR="00D015D4" w:rsidRDefault="00D015D4">
      <w:pPr>
        <w:rPr>
          <w:sz w:val="2"/>
          <w:szCs w:val="2"/>
        </w:rPr>
        <w:sectPr w:rsidR="00D015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5D4" w:rsidRDefault="00D015D4">
      <w:pPr>
        <w:framePr w:wrap="none" w:vAnchor="page" w:hAnchor="page" w:x="1189" w:y="11490"/>
        <w:rPr>
          <w:sz w:val="2"/>
          <w:szCs w:val="2"/>
        </w:rPr>
      </w:pPr>
    </w:p>
    <w:p w:rsidR="00D015D4" w:rsidRDefault="00D015D4">
      <w:pPr>
        <w:framePr w:wrap="none" w:vAnchor="page" w:hAnchor="page" w:x="1612" w:y="13621"/>
        <w:rPr>
          <w:sz w:val="2"/>
          <w:szCs w:val="2"/>
        </w:rPr>
      </w:pP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0"/>
        <w:jc w:val="both"/>
      </w:pP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0"/>
        <w:jc w:val="both"/>
      </w:pP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0"/>
        <w:jc w:val="both"/>
      </w:pP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right="18" w:firstLine="0"/>
        <w:jc w:val="both"/>
      </w:pPr>
      <w:r>
        <w:t>……………………………………………</w:t>
      </w:r>
      <w:r>
        <w:tab/>
      </w:r>
      <w:r>
        <w:tab/>
        <w:t xml:space="preserve">                          …………………………………………..</w:t>
      </w: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right="18" w:firstLine="0"/>
        <w:jc w:val="both"/>
      </w:pPr>
      <w:r>
        <w:t>propachtovatel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pachtýř</w:t>
      </w: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right="18" w:firstLine="0"/>
        <w:jc w:val="both"/>
      </w:pPr>
      <w:r>
        <w:t>Ing. Zdeněk Potužák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Milan Pospíšil</w:t>
      </w: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right="18" w:firstLine="0"/>
        <w:jc w:val="both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ZP Červenka</w:t>
      </w: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0"/>
        <w:jc w:val="both"/>
      </w:pP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0"/>
        <w:jc w:val="both"/>
      </w:pP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0"/>
        <w:jc w:val="both"/>
      </w:pPr>
    </w:p>
    <w:p w:rsidR="0073371D" w:rsidRDefault="0073371D" w:rsidP="0073371D">
      <w:pPr>
        <w:pStyle w:val="Bodytext30"/>
        <w:framePr w:w="9096" w:h="4021" w:hRule="exact" w:wrap="none" w:vAnchor="page" w:hAnchor="page" w:x="1194" w:y="11341"/>
        <w:shd w:val="clear" w:color="auto" w:fill="auto"/>
        <w:tabs>
          <w:tab w:val="left" w:pos="9072"/>
        </w:tabs>
        <w:spacing w:before="0" w:after="0" w:line="245" w:lineRule="exact"/>
        <w:ind w:left="4820" w:right="18" w:firstLine="0"/>
        <w:jc w:val="both"/>
      </w:pPr>
      <w:r>
        <w:t xml:space="preserve">                ……………………………….............</w:t>
      </w:r>
    </w:p>
    <w:p w:rsidR="00D015D4" w:rsidRDefault="001D288D" w:rsidP="0073371D">
      <w:pPr>
        <w:pStyle w:val="Bodytext3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68"/>
        <w:jc w:val="both"/>
      </w:pPr>
      <w:r>
        <w:t>pachtý</w:t>
      </w:r>
      <w:r w:rsidR="0073371D">
        <w:t>ř</w:t>
      </w:r>
    </w:p>
    <w:p w:rsidR="00D015D4" w:rsidRDefault="001D288D" w:rsidP="0073371D">
      <w:pPr>
        <w:pStyle w:val="Bodytext2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810" w:firstLine="68"/>
        <w:jc w:val="both"/>
      </w:pPr>
      <w:r>
        <w:t xml:space="preserve">Helena </w:t>
      </w:r>
      <w:proofErr w:type="spellStart"/>
      <w:r>
        <w:t>Dřímalková</w:t>
      </w:r>
      <w:proofErr w:type="spellEnd"/>
    </w:p>
    <w:p w:rsidR="00D015D4" w:rsidRDefault="001D288D" w:rsidP="0073371D">
      <w:pPr>
        <w:pStyle w:val="Bodytext20"/>
        <w:framePr w:w="9096" w:h="4021" w:hRule="exact" w:wrap="none" w:vAnchor="page" w:hAnchor="page" w:x="1194" w:y="11341"/>
        <w:shd w:val="clear" w:color="auto" w:fill="auto"/>
        <w:spacing w:before="0" w:after="0" w:line="245" w:lineRule="exact"/>
        <w:ind w:left="5596" w:right="1080" w:firstLine="68"/>
        <w:jc w:val="both"/>
      </w:pPr>
      <w:r>
        <w:t>místopředseda ZP Červenka</w:t>
      </w:r>
    </w:p>
    <w:p w:rsidR="00D015D4" w:rsidRDefault="001D288D">
      <w:pPr>
        <w:pStyle w:val="Bodytext20"/>
        <w:framePr w:w="9096" w:h="5702" w:hRule="exact" w:wrap="none" w:vAnchor="page" w:hAnchor="page" w:x="1194" w:y="1607"/>
        <w:shd w:val="clear" w:color="auto" w:fill="auto"/>
        <w:spacing w:before="0" w:after="400" w:line="190" w:lineRule="exact"/>
        <w:ind w:left="500"/>
        <w:jc w:val="both"/>
      </w:pPr>
      <w:r>
        <w:t>SML/15/247</w:t>
      </w:r>
    </w:p>
    <w:p w:rsidR="00D015D4" w:rsidRDefault="001D288D">
      <w:pPr>
        <w:pStyle w:val="Bodytext20"/>
        <w:framePr w:w="9096" w:h="5702" w:hRule="exact" w:wrap="none" w:vAnchor="page" w:hAnchor="page" w:x="1194" w:y="1607"/>
        <w:shd w:val="clear" w:color="auto" w:fill="auto"/>
        <w:spacing w:before="0" w:after="0" w:line="190" w:lineRule="exact"/>
        <w:ind w:firstLine="0"/>
      </w:pPr>
      <w:r>
        <w:t>Článek IV.</w:t>
      </w:r>
    </w:p>
    <w:p w:rsidR="00D015D4" w:rsidRDefault="001D288D">
      <w:pPr>
        <w:pStyle w:val="Bodytext20"/>
        <w:framePr w:w="9096" w:h="5702" w:hRule="exact" w:wrap="none" w:vAnchor="page" w:hAnchor="page" w:x="1194" w:y="1607"/>
        <w:shd w:val="clear" w:color="auto" w:fill="auto"/>
        <w:spacing w:before="0" w:after="212" w:line="190" w:lineRule="exact"/>
        <w:ind w:firstLine="0"/>
      </w:pPr>
      <w:proofErr w:type="spellStart"/>
      <w:r>
        <w:t>Pachtovné</w:t>
      </w:r>
      <w:proofErr w:type="spellEnd"/>
    </w:p>
    <w:p w:rsidR="00D015D4" w:rsidRDefault="001D288D">
      <w:pPr>
        <w:pStyle w:val="Bodytext20"/>
        <w:framePr w:w="9096" w:h="5702" w:hRule="exact" w:wrap="none" w:vAnchor="page" w:hAnchor="page" w:x="1194" w:y="1607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264" w:line="250" w:lineRule="exact"/>
        <w:ind w:left="500"/>
        <w:jc w:val="both"/>
      </w:pPr>
      <w:proofErr w:type="spellStart"/>
      <w:r>
        <w:rPr>
          <w:rStyle w:val="Bodytext21"/>
          <w:b/>
          <w:bCs/>
        </w:rPr>
        <w:t>Pachtovné</w:t>
      </w:r>
      <w:proofErr w:type="spellEnd"/>
      <w:r>
        <w:t xml:space="preserve"> za užívání a požívání předmětu zemědělského pachtu dle </w:t>
      </w:r>
      <w:r>
        <w:rPr>
          <w:rStyle w:val="Bodytext21"/>
          <w:b/>
          <w:bCs/>
        </w:rPr>
        <w:t>„Dodatku č. 1", včetně přílohy č. 2.</w:t>
      </w:r>
      <w:r>
        <w:rPr>
          <w:rStyle w:val="Bodytext21"/>
          <w:b/>
          <w:bCs/>
        </w:rPr>
        <w:br/>
      </w:r>
      <w:r>
        <w:t xml:space="preserve">je mezi stranami stanoveno ve výši </w:t>
      </w:r>
      <w:r>
        <w:rPr>
          <w:rStyle w:val="Bodytext21"/>
          <w:b/>
          <w:bCs/>
        </w:rPr>
        <w:t>25.023 Kč ročně,</w:t>
      </w:r>
      <w:r>
        <w:t xml:space="preserve"> slovy: dvacet pět tisíc dvacet t</w:t>
      </w:r>
      <w:r w:rsidR="008739BE">
        <w:t>ř</w:t>
      </w:r>
      <w:r>
        <w:t>i korun českých,</w:t>
      </w:r>
      <w:r>
        <w:br/>
        <w:t>ročně.</w:t>
      </w:r>
    </w:p>
    <w:p w:rsidR="00D015D4" w:rsidRDefault="001D288D">
      <w:pPr>
        <w:pStyle w:val="Bodytext20"/>
        <w:framePr w:w="9096" w:h="5702" w:hRule="exact" w:wrap="none" w:vAnchor="page" w:hAnchor="page" w:x="1194" w:y="1607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444" w:line="245" w:lineRule="exact"/>
        <w:ind w:left="500"/>
        <w:jc w:val="both"/>
      </w:pPr>
      <w:r>
        <w:t xml:space="preserve">Dle smlouvy SML/14/440, jejíž součástí Je příloha č. 1., bude stanovené </w:t>
      </w:r>
      <w:proofErr w:type="spellStart"/>
      <w:r>
        <w:t>pachtovné</w:t>
      </w:r>
      <w:proofErr w:type="spellEnd"/>
      <w:r>
        <w:t xml:space="preserve"> uhrazeno ve výši</w:t>
      </w:r>
      <w:r>
        <w:br/>
        <w:t xml:space="preserve">17.411 Kč. Po schválení </w:t>
      </w:r>
      <w:r w:rsidR="008739BE">
        <w:t>„Dodatku č. 1", Jehož součástí j</w:t>
      </w:r>
      <w:r>
        <w:t>e příloha č. 2., bude pro rok 2015 uhrazeno dále</w:t>
      </w:r>
      <w:r>
        <w:br/>
        <w:t xml:space="preserve">navýšené </w:t>
      </w:r>
      <w:proofErr w:type="spellStart"/>
      <w:r>
        <w:t>pachtovné</w:t>
      </w:r>
      <w:proofErr w:type="spellEnd"/>
      <w:r>
        <w:t xml:space="preserve"> o částku 7.612 Kč. Celková výše </w:t>
      </w:r>
      <w:proofErr w:type="spellStart"/>
      <w:r>
        <w:t>pachtovného</w:t>
      </w:r>
      <w:proofErr w:type="spellEnd"/>
      <w:r>
        <w:t xml:space="preserve"> pro rok 2015 bude činit 25.023 Kč a</w:t>
      </w:r>
      <w:r>
        <w:br/>
        <w:t>bude uhrazena na účet města č. účtu:19-3620 811/0100, nejpozději do 30. 10. 2015. Pro roky</w:t>
      </w:r>
      <w:r>
        <w:br/>
        <w:t xml:space="preserve">následující, od r. 2016, bude </w:t>
      </w:r>
      <w:proofErr w:type="spellStart"/>
      <w:r>
        <w:t>pachtovné</w:t>
      </w:r>
      <w:proofErr w:type="spellEnd"/>
      <w:r>
        <w:t xml:space="preserve"> ve výši 25.023 Kč hrazeno v termínu dle smlouvy.</w:t>
      </w:r>
    </w:p>
    <w:p w:rsidR="00D015D4" w:rsidRDefault="001D288D">
      <w:pPr>
        <w:pStyle w:val="Bodytext20"/>
        <w:framePr w:w="9096" w:h="5702" w:hRule="exact" w:wrap="none" w:vAnchor="page" w:hAnchor="page" w:x="1194" w:y="1607"/>
        <w:shd w:val="clear" w:color="auto" w:fill="auto"/>
        <w:spacing w:before="0" w:after="0" w:line="190" w:lineRule="exact"/>
        <w:ind w:firstLine="0"/>
      </w:pPr>
      <w:r>
        <w:t>článek V.</w:t>
      </w:r>
    </w:p>
    <w:p w:rsidR="00D015D4" w:rsidRDefault="001D288D">
      <w:pPr>
        <w:pStyle w:val="Bodytext20"/>
        <w:framePr w:w="9096" w:h="5702" w:hRule="exact" w:wrap="none" w:vAnchor="page" w:hAnchor="page" w:x="1194" w:y="1607"/>
        <w:shd w:val="clear" w:color="auto" w:fill="auto"/>
        <w:spacing w:before="0" w:after="252" w:line="190" w:lineRule="exact"/>
        <w:ind w:firstLine="0"/>
      </w:pPr>
      <w:r>
        <w:t>Doba zemědělského pachtu a ukončení smlouvy</w:t>
      </w:r>
    </w:p>
    <w:p w:rsidR="00D015D4" w:rsidRDefault="008739BE">
      <w:pPr>
        <w:pStyle w:val="Bodytext30"/>
        <w:framePr w:w="9096" w:h="5702" w:hRule="exact" w:wrap="none" w:vAnchor="page" w:hAnchor="page" w:x="1194" w:y="1607"/>
        <w:shd w:val="clear" w:color="auto" w:fill="auto"/>
        <w:spacing w:before="0" w:after="408"/>
        <w:ind w:left="500"/>
        <w:jc w:val="both"/>
      </w:pPr>
      <w:r>
        <w:t>1.</w:t>
      </w:r>
      <w:r w:rsidR="001D288D">
        <w:t>4 Beze změn</w:t>
      </w:r>
    </w:p>
    <w:p w:rsidR="00D015D4" w:rsidRDefault="001D288D">
      <w:pPr>
        <w:pStyle w:val="Bodytext20"/>
        <w:framePr w:w="9096" w:h="5702" w:hRule="exact" w:wrap="none" w:vAnchor="page" w:hAnchor="page" w:x="1194" w:y="1607"/>
        <w:shd w:val="clear" w:color="auto" w:fill="auto"/>
        <w:spacing w:before="0" w:after="0" w:line="190" w:lineRule="exact"/>
        <w:ind w:firstLine="0"/>
      </w:pPr>
      <w:r>
        <w:t xml:space="preserve">Článek </w:t>
      </w:r>
      <w:r w:rsidR="008739BE">
        <w:t>VI</w:t>
      </w:r>
      <w:r>
        <w:t>.</w:t>
      </w:r>
    </w:p>
    <w:p w:rsidR="00D015D4" w:rsidRDefault="001D288D">
      <w:pPr>
        <w:pStyle w:val="Bodytext20"/>
        <w:framePr w:w="9096" w:h="5702" w:hRule="exact" w:wrap="none" w:vAnchor="page" w:hAnchor="page" w:x="1194" w:y="1607"/>
        <w:shd w:val="clear" w:color="auto" w:fill="auto"/>
        <w:spacing w:before="0" w:after="0" w:line="190" w:lineRule="exact"/>
        <w:ind w:firstLine="0"/>
      </w:pPr>
      <w:r>
        <w:t>Závěrečná ujednání</w:t>
      </w:r>
    </w:p>
    <w:p w:rsidR="00D015D4" w:rsidRDefault="008739BE">
      <w:pPr>
        <w:pStyle w:val="Bodytext20"/>
        <w:framePr w:w="9096" w:h="2307" w:hRule="exact" w:wrap="none" w:vAnchor="page" w:hAnchor="page" w:x="1194" w:y="7994"/>
        <w:numPr>
          <w:ilvl w:val="0"/>
          <w:numId w:val="3"/>
        </w:numPr>
        <w:shd w:val="clear" w:color="auto" w:fill="auto"/>
        <w:tabs>
          <w:tab w:val="left" w:pos="489"/>
        </w:tabs>
        <w:spacing w:before="0" w:after="312" w:line="254" w:lineRule="exact"/>
        <w:ind w:left="500"/>
        <w:jc w:val="both"/>
      </w:pPr>
      <w:r>
        <w:t>Tento „Dodatek č. 1" j</w:t>
      </w:r>
      <w:r w:rsidR="001D288D">
        <w:t>e vyhotoven ve 4 stejnopisech, z nichž 1 výtisk obdrží pachtýř a 3 výtisky obdrží</w:t>
      </w:r>
      <w:r w:rsidR="001D288D">
        <w:br/>
        <w:t>propachtovatel.</w:t>
      </w:r>
    </w:p>
    <w:p w:rsidR="00D015D4" w:rsidRPr="0073371D" w:rsidRDefault="001D288D" w:rsidP="008739BE">
      <w:pPr>
        <w:pStyle w:val="Bodytext20"/>
        <w:framePr w:w="9096" w:h="2307" w:hRule="exact" w:wrap="none" w:vAnchor="page" w:hAnchor="page" w:x="1194" w:y="7994"/>
        <w:numPr>
          <w:ilvl w:val="0"/>
          <w:numId w:val="3"/>
        </w:numPr>
        <w:shd w:val="clear" w:color="auto" w:fill="auto"/>
        <w:tabs>
          <w:tab w:val="left" w:pos="489"/>
        </w:tabs>
        <w:spacing w:before="0" w:after="0" w:line="190" w:lineRule="exact"/>
        <w:ind w:left="500"/>
        <w:jc w:val="both"/>
        <w:rPr>
          <w:rStyle w:val="Bodytext21"/>
          <w:b/>
          <w:bCs/>
          <w:u w:val="none"/>
        </w:rPr>
      </w:pPr>
      <w:proofErr w:type="gramStart"/>
      <w:r>
        <w:rPr>
          <w:rStyle w:val="Bodytext21"/>
          <w:b/>
          <w:bCs/>
        </w:rPr>
        <w:t>..Dodatek</w:t>
      </w:r>
      <w:proofErr w:type="gramEnd"/>
      <w:r>
        <w:rPr>
          <w:rStyle w:val="Bodytext21"/>
          <w:b/>
          <w:bCs/>
        </w:rPr>
        <w:t xml:space="preserve"> </w:t>
      </w:r>
      <w:r w:rsidR="008739BE">
        <w:rPr>
          <w:rStyle w:val="Bodytext21"/>
          <w:b/>
          <w:bCs/>
        </w:rPr>
        <w:t>č. 1". včetně př</w:t>
      </w:r>
      <w:r>
        <w:rPr>
          <w:rStyle w:val="Bodytext21"/>
          <w:b/>
          <w:bCs/>
        </w:rPr>
        <w:t>íloh</w:t>
      </w:r>
      <w:r w:rsidR="008739BE">
        <w:rPr>
          <w:rStyle w:val="Bodytext21"/>
          <w:b/>
          <w:bCs/>
        </w:rPr>
        <w:t>y</w:t>
      </w:r>
      <w:r>
        <w:rPr>
          <w:rStyle w:val="Bodytext21"/>
          <w:b/>
          <w:bCs/>
        </w:rPr>
        <w:t xml:space="preserve"> č. 2.</w:t>
      </w:r>
      <w:r w:rsidR="008739BE">
        <w:rPr>
          <w:rStyle w:val="Bodytext21"/>
          <w:b/>
          <w:bCs/>
        </w:rPr>
        <w:t>,</w:t>
      </w:r>
      <w:r>
        <w:rPr>
          <w:rStyle w:val="Bodytext21"/>
          <w:b/>
          <w:bCs/>
        </w:rPr>
        <w:t xml:space="preserve"> nahrazuje v plném rozsahu přílohu č. 1 ke </w:t>
      </w:r>
      <w:proofErr w:type="spellStart"/>
      <w:r>
        <w:rPr>
          <w:rStyle w:val="Bodytext21"/>
          <w:b/>
          <w:bCs/>
        </w:rPr>
        <w:t>zveřeinění</w:t>
      </w:r>
      <w:proofErr w:type="spellEnd"/>
      <w:r>
        <w:rPr>
          <w:rStyle w:val="Bodytext21"/>
          <w:b/>
          <w:bCs/>
        </w:rPr>
        <w:t>-</w:t>
      </w:r>
      <w:r w:rsidR="008739BE">
        <w:rPr>
          <w:rStyle w:val="Bodytext21"/>
          <w:b/>
          <w:bCs/>
        </w:rPr>
        <w:t>p</w:t>
      </w:r>
      <w:r>
        <w:rPr>
          <w:rStyle w:val="Bodytext21"/>
          <w:b/>
          <w:bCs/>
        </w:rPr>
        <w:t xml:space="preserve">acht. ze </w:t>
      </w:r>
      <w:r w:rsidRPr="008739BE">
        <w:rPr>
          <w:rStyle w:val="Bodytext21"/>
          <w:b/>
          <w:bCs/>
        </w:rPr>
        <w:t>dne</w:t>
      </w:r>
      <w:r w:rsidR="0073371D">
        <w:rPr>
          <w:u w:val="single"/>
        </w:rPr>
        <w:t xml:space="preserve"> 6.</w:t>
      </w:r>
      <w:r w:rsidR="008739BE" w:rsidRPr="008739BE">
        <w:rPr>
          <w:u w:val="single"/>
        </w:rPr>
        <w:t>2.</w:t>
      </w:r>
      <w:r w:rsidRPr="008739BE">
        <w:rPr>
          <w:rStyle w:val="Bodytext21"/>
          <w:b/>
          <w:bCs/>
        </w:rPr>
        <w:t>2014.</w:t>
      </w:r>
    </w:p>
    <w:p w:rsidR="0073371D" w:rsidRDefault="0073371D" w:rsidP="0073371D">
      <w:pPr>
        <w:pStyle w:val="Bodytext20"/>
        <w:framePr w:w="9096" w:h="2307" w:hRule="exact" w:wrap="none" w:vAnchor="page" w:hAnchor="page" w:x="1194" w:y="7994"/>
        <w:shd w:val="clear" w:color="auto" w:fill="auto"/>
        <w:tabs>
          <w:tab w:val="left" w:pos="489"/>
        </w:tabs>
        <w:spacing w:before="0" w:after="0" w:line="190" w:lineRule="exact"/>
        <w:ind w:left="500" w:firstLine="0"/>
        <w:jc w:val="both"/>
      </w:pPr>
    </w:p>
    <w:p w:rsidR="00D015D4" w:rsidRDefault="001D288D">
      <w:pPr>
        <w:pStyle w:val="Bodytext20"/>
        <w:framePr w:w="9096" w:h="2307" w:hRule="exact" w:wrap="none" w:vAnchor="page" w:hAnchor="page" w:x="1194" w:y="7994"/>
        <w:numPr>
          <w:ilvl w:val="0"/>
          <w:numId w:val="3"/>
        </w:numPr>
        <w:shd w:val="clear" w:color="auto" w:fill="auto"/>
        <w:tabs>
          <w:tab w:val="left" w:pos="489"/>
        </w:tabs>
        <w:spacing w:before="0" w:after="0" w:line="245" w:lineRule="exact"/>
        <w:ind w:left="500"/>
        <w:jc w:val="both"/>
      </w:pPr>
      <w:r>
        <w:t xml:space="preserve">Rada města na 21. schůzi, konané dne 8. 10. 2015, projednala obsah „Dodatku </w:t>
      </w:r>
      <w:r w:rsidR="0073371D">
        <w:t>č. 1, který j</w:t>
      </w:r>
      <w:r>
        <w:t>e součástí</w:t>
      </w:r>
      <w:r>
        <w:br/>
      </w:r>
      <w:proofErr w:type="spellStart"/>
      <w:r>
        <w:t>Pachtovní</w:t>
      </w:r>
      <w:proofErr w:type="spellEnd"/>
      <w:r>
        <w:t xml:space="preserve"> smlouvy </w:t>
      </w:r>
      <w:r w:rsidR="0073371D">
        <w:t>SML/14/440</w:t>
      </w:r>
      <w:r>
        <w:t xml:space="preserve">" a v souladu s ustanoveními zák. č. 128/2000 Sb., </w:t>
      </w:r>
      <w:r w:rsidR="0073371D">
        <w:t>jej</w:t>
      </w:r>
      <w:r>
        <w:t xml:space="preserve"> schválila</w:t>
      </w:r>
      <w:r>
        <w:br/>
        <w:t xml:space="preserve">usnesením </w:t>
      </w:r>
      <w:r>
        <w:rPr>
          <w:rStyle w:val="Bodytext21"/>
          <w:b/>
          <w:bCs/>
        </w:rPr>
        <w:t>č. 648/21.</w:t>
      </w:r>
    </w:p>
    <w:p w:rsidR="00D015D4" w:rsidRDefault="001D288D">
      <w:pPr>
        <w:pStyle w:val="Picturecaption20"/>
        <w:framePr w:wrap="none" w:vAnchor="page" w:hAnchor="page" w:x="1194" w:y="10877"/>
        <w:shd w:val="clear" w:color="auto" w:fill="auto"/>
      </w:pPr>
      <w:r>
        <w:t>V Litovli dne 21.</w:t>
      </w:r>
      <w:r w:rsidR="0073371D">
        <w:t xml:space="preserve"> </w:t>
      </w:r>
      <w:r>
        <w:t xml:space="preserve">10. 2015 </w:t>
      </w:r>
    </w:p>
    <w:p w:rsidR="00D015D4" w:rsidRDefault="001D288D">
      <w:pPr>
        <w:pStyle w:val="Bodytext20"/>
        <w:framePr w:wrap="none" w:vAnchor="page" w:hAnchor="page" w:x="1194" w:y="10851"/>
        <w:shd w:val="clear" w:color="auto" w:fill="auto"/>
        <w:spacing w:before="0" w:after="0" w:line="190" w:lineRule="exact"/>
        <w:ind w:left="5396" w:right="2799"/>
        <w:jc w:val="both"/>
      </w:pPr>
      <w:r>
        <w:t>V Července dne</w:t>
      </w:r>
      <w:r w:rsidR="0073371D">
        <w:t xml:space="preserve"> 29. 10. 2015</w:t>
      </w:r>
    </w:p>
    <w:p w:rsidR="00D015D4" w:rsidRDefault="00D015D4">
      <w:pPr>
        <w:framePr w:wrap="none" w:vAnchor="page" w:hAnchor="page" w:x="6167" w:y="11499"/>
        <w:rPr>
          <w:sz w:val="2"/>
          <w:szCs w:val="2"/>
        </w:rPr>
      </w:pPr>
    </w:p>
    <w:p w:rsidR="00D015D4" w:rsidRDefault="00D015D4">
      <w:pPr>
        <w:rPr>
          <w:sz w:val="2"/>
          <w:szCs w:val="2"/>
        </w:rPr>
        <w:sectPr w:rsidR="00D015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5D4" w:rsidRDefault="001D288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4530725</wp:posOffset>
                </wp:positionV>
                <wp:extent cx="3550920" cy="0"/>
                <wp:effectExtent l="17145" t="15875" r="13335" b="127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509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9.35pt;margin-top:356.75pt;width:279.6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4792980</wp:posOffset>
                </wp:positionV>
                <wp:extent cx="3547745" cy="0"/>
                <wp:effectExtent l="17145" t="11430" r="16510" b="1714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9.35pt;margin-top:377.4pt;width:279.3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6615430</wp:posOffset>
                </wp:positionV>
                <wp:extent cx="3556635" cy="0"/>
                <wp:effectExtent l="14605" t="14605" r="10160" b="1397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56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8.4pt;margin-top:520.9pt;width:280.0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6874510</wp:posOffset>
                </wp:positionV>
                <wp:extent cx="3554095" cy="0"/>
                <wp:effectExtent l="17145" t="16510" r="10160" b="120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8.6pt;margin-top:541.3pt;width:279.8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015D4" w:rsidRDefault="00D015D4">
      <w:pPr>
        <w:pStyle w:val="Bodytext40"/>
        <w:framePr w:w="9624" w:h="892" w:hRule="exact" w:wrap="none" w:vAnchor="page" w:hAnchor="page" w:x="930" w:y="1251"/>
        <w:shd w:val="clear" w:color="auto" w:fill="auto"/>
      </w:pPr>
    </w:p>
    <w:p w:rsidR="00D015D4" w:rsidRDefault="001D288D">
      <w:pPr>
        <w:pStyle w:val="Heading310"/>
        <w:framePr w:w="9624" w:h="892" w:hRule="exact" w:wrap="none" w:vAnchor="page" w:hAnchor="page" w:x="930" w:y="1251"/>
        <w:shd w:val="clear" w:color="auto" w:fill="auto"/>
        <w:spacing w:after="0"/>
        <w:ind w:right="1180"/>
      </w:pPr>
      <w:bookmarkStart w:id="2" w:name="bookmark2"/>
      <w:r>
        <w:t>Město Litovel, nám. Přemysla Otakara 1/č.p. 778</w:t>
      </w:r>
      <w:r>
        <w:br/>
        <w:t>78401 Litovel</w:t>
      </w:r>
      <w:bookmarkEnd w:id="2"/>
    </w:p>
    <w:p w:rsidR="00D015D4" w:rsidRDefault="001D288D">
      <w:pPr>
        <w:pStyle w:val="Heading110"/>
        <w:framePr w:w="9624" w:h="1349" w:hRule="exact" w:wrap="none" w:vAnchor="page" w:hAnchor="page" w:x="930" w:y="2924"/>
        <w:shd w:val="clear" w:color="auto" w:fill="auto"/>
        <w:spacing w:before="0"/>
        <w:ind w:right="160"/>
      </w:pPr>
      <w:bookmarkStart w:id="3" w:name="bookmark3"/>
      <w:r>
        <w:t>Příloha č. 2</w:t>
      </w:r>
      <w:bookmarkEnd w:id="3"/>
    </w:p>
    <w:p w:rsidR="00D015D4" w:rsidRDefault="001D288D">
      <w:pPr>
        <w:pStyle w:val="Heading110"/>
        <w:framePr w:w="9624" w:h="1349" w:hRule="exact" w:wrap="none" w:vAnchor="page" w:hAnchor="page" w:x="930" w:y="2924"/>
        <w:shd w:val="clear" w:color="auto" w:fill="auto"/>
        <w:spacing w:before="0"/>
        <w:ind w:right="160"/>
      </w:pPr>
      <w:bookmarkStart w:id="4" w:name="bookmark4"/>
      <w:r>
        <w:t xml:space="preserve">k </w:t>
      </w:r>
      <w:proofErr w:type="spellStart"/>
      <w:r>
        <w:t>Pachtovní</w:t>
      </w:r>
      <w:proofErr w:type="spellEnd"/>
      <w:r>
        <w:t xml:space="preserve"> smlouvě SML/14/440</w:t>
      </w:r>
      <w:r>
        <w:br/>
        <w:t>(00299138)</w:t>
      </w:r>
      <w:bookmarkEnd w:id="4"/>
    </w:p>
    <w:p w:rsidR="00D015D4" w:rsidRDefault="001D288D">
      <w:pPr>
        <w:pStyle w:val="Bodytext50"/>
        <w:framePr w:w="9624" w:h="1349" w:hRule="exact" w:wrap="none" w:vAnchor="page" w:hAnchor="page" w:x="930" w:y="2924"/>
        <w:shd w:val="clear" w:color="auto" w:fill="auto"/>
        <w:spacing w:after="0"/>
        <w:ind w:right="160"/>
      </w:pPr>
      <w:r>
        <w:t>s ZP Červenka a.s.</w:t>
      </w:r>
    </w:p>
    <w:p w:rsidR="00D015D4" w:rsidRDefault="001D288D">
      <w:pPr>
        <w:pStyle w:val="Heading210"/>
        <w:framePr w:wrap="none" w:vAnchor="page" w:hAnchor="page" w:x="930" w:y="5518"/>
        <w:shd w:val="clear" w:color="auto" w:fill="auto"/>
        <w:spacing w:after="0"/>
        <w:ind w:left="6920"/>
        <w:jc w:val="left"/>
      </w:pPr>
      <w:bookmarkStart w:id="5" w:name="bookmark5"/>
      <w:r>
        <w:t xml:space="preserve">Zvýšené </w:t>
      </w:r>
      <w:proofErr w:type="spellStart"/>
      <w:r>
        <w:t>pachtovné</w:t>
      </w:r>
      <w:bookmarkEnd w:id="5"/>
      <w:proofErr w:type="spellEnd"/>
    </w:p>
    <w:p w:rsidR="00D015D4" w:rsidRDefault="001D288D">
      <w:pPr>
        <w:pStyle w:val="Heading310"/>
        <w:framePr w:w="9624" w:h="773" w:hRule="exact" w:wrap="none" w:vAnchor="page" w:hAnchor="page" w:x="930" w:y="6075"/>
        <w:shd w:val="clear" w:color="auto" w:fill="auto"/>
        <w:spacing w:after="306" w:line="224" w:lineRule="exact"/>
      </w:pPr>
      <w:bookmarkStart w:id="6" w:name="bookmark6"/>
      <w:r>
        <w:t>výpovědní lhůta 5 roků</w:t>
      </w:r>
      <w:bookmarkEnd w:id="6"/>
    </w:p>
    <w:p w:rsidR="00D015D4" w:rsidRDefault="001D288D">
      <w:pPr>
        <w:pStyle w:val="Bodytext60"/>
        <w:framePr w:w="9624" w:h="773" w:hRule="exact" w:wrap="none" w:vAnchor="page" w:hAnchor="page" w:x="930" w:y="6075"/>
        <w:shd w:val="clear" w:color="auto" w:fill="auto"/>
        <w:spacing w:before="0" w:after="0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Červenka, LV; 950, </w:t>
      </w:r>
      <w:proofErr w:type="spellStart"/>
      <w:r>
        <w:t>celk</w:t>
      </w:r>
      <w:proofErr w:type="spellEnd"/>
      <w:r>
        <w:t>. výměra: 0.0947 ha dle podílu; 25/270=0.0088 ha,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1142"/>
        <w:gridCol w:w="1632"/>
        <w:gridCol w:w="1435"/>
      </w:tblGrid>
      <w:tr w:rsidR="00D015D4">
        <w:trPr>
          <w:trHeight w:hRule="exact" w:val="312"/>
        </w:trPr>
        <w:tc>
          <w:tcPr>
            <w:tcW w:w="1243" w:type="dxa"/>
            <w:shd w:val="clear" w:color="auto" w:fill="FFFFFF"/>
          </w:tcPr>
          <w:p w:rsidR="00D015D4" w:rsidRDefault="001D288D" w:rsidP="0073371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proofErr w:type="spellStart"/>
            <w:r>
              <w:rPr>
                <w:rStyle w:val="Bodytext2CourierNewNotBold"/>
              </w:rPr>
              <w:t>par</w:t>
            </w:r>
            <w:r w:rsidR="0073371D">
              <w:rPr>
                <w:rStyle w:val="Bodytext2CourierNewNotBold"/>
              </w:rPr>
              <w:t>c</w:t>
            </w:r>
            <w:proofErr w:type="spellEnd"/>
            <w:r>
              <w:rPr>
                <w:rStyle w:val="Bodytext2CourierNewNotBold"/>
              </w:rPr>
              <w:t xml:space="preserve">. </w:t>
            </w:r>
            <w:proofErr w:type="gramStart"/>
            <w:r>
              <w:rPr>
                <w:rStyle w:val="Bodytext2CourierNewNotBold"/>
              </w:rPr>
              <w:t>čís.</w:t>
            </w:r>
            <w:proofErr w:type="gramEnd"/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right="220" w:firstLine="0"/>
              <w:jc w:val="right"/>
            </w:pPr>
            <w:r>
              <w:rPr>
                <w:rStyle w:val="Bodytext2CourierNewNotBold"/>
              </w:rPr>
              <w:t>výměra</w:t>
            </w:r>
          </w:p>
        </w:tc>
        <w:tc>
          <w:tcPr>
            <w:tcW w:w="1632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kultura</w:t>
            </w:r>
          </w:p>
        </w:tc>
        <w:tc>
          <w:tcPr>
            <w:tcW w:w="1435" w:type="dxa"/>
            <w:shd w:val="clear" w:color="auto" w:fill="FFFFFF"/>
          </w:tcPr>
          <w:p w:rsidR="00D015D4" w:rsidRDefault="001D288D" w:rsidP="0073371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oceněn</w:t>
            </w:r>
            <w:r w:rsidR="0073371D">
              <w:rPr>
                <w:rStyle w:val="Bodytext2CourierNewNotBold"/>
              </w:rPr>
              <w:t>í</w:t>
            </w:r>
          </w:p>
        </w:tc>
      </w:tr>
      <w:tr w:rsidR="00D015D4">
        <w:trPr>
          <w:trHeight w:hRule="exact" w:val="302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2 593/7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2685</w:t>
            </w:r>
          </w:p>
        </w:tc>
      </w:tr>
      <w:tr w:rsidR="00D015D4">
        <w:trPr>
          <w:trHeight w:hRule="exact" w:val="202"/>
        </w:trPr>
        <w:tc>
          <w:tcPr>
            <w:tcW w:w="1243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2 593/9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2</w:t>
            </w:r>
          </w:p>
        </w:tc>
        <w:tc>
          <w:tcPr>
            <w:tcW w:w="1632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435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2685</w:t>
            </w:r>
          </w:p>
        </w:tc>
      </w:tr>
      <w:tr w:rsidR="00D015D4">
        <w:trPr>
          <w:trHeight w:hRule="exact" w:val="206"/>
        </w:trPr>
        <w:tc>
          <w:tcPr>
            <w:tcW w:w="124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2 593/10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11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2685</w:t>
            </w:r>
          </w:p>
        </w:tc>
      </w:tr>
      <w:tr w:rsidR="00D015D4">
        <w:trPr>
          <w:trHeight w:hRule="exact" w:val="211"/>
        </w:trPr>
        <w:tc>
          <w:tcPr>
            <w:tcW w:w="124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2 593/12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73371D" w:rsidP="0073371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8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2685</w:t>
            </w:r>
          </w:p>
        </w:tc>
      </w:tr>
      <w:tr w:rsidR="00D015D4">
        <w:trPr>
          <w:trHeight w:hRule="exact" w:val="202"/>
        </w:trPr>
        <w:tc>
          <w:tcPr>
            <w:tcW w:w="1243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2 593/14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12</w:t>
            </w:r>
          </w:p>
        </w:tc>
        <w:tc>
          <w:tcPr>
            <w:tcW w:w="1632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435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2685</w:t>
            </w:r>
          </w:p>
        </w:tc>
      </w:tr>
      <w:tr w:rsidR="00D015D4">
        <w:trPr>
          <w:trHeight w:hRule="exact" w:val="202"/>
        </w:trPr>
        <w:tc>
          <w:tcPr>
            <w:tcW w:w="124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1753/55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14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2665</w:t>
            </w:r>
          </w:p>
        </w:tc>
      </w:tr>
      <w:tr w:rsidR="00D015D4">
        <w:trPr>
          <w:trHeight w:hRule="exact" w:val="211"/>
        </w:trPr>
        <w:tc>
          <w:tcPr>
            <w:tcW w:w="1243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1753/63</w:t>
            </w:r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40</w:t>
            </w:r>
          </w:p>
        </w:tc>
        <w:tc>
          <w:tcPr>
            <w:tcW w:w="1632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435" w:type="dxa"/>
            <w:shd w:val="clear" w:color="auto" w:fill="FFFFFF"/>
          </w:tcPr>
          <w:p w:rsidR="00D015D4" w:rsidRDefault="001D288D">
            <w:pPr>
              <w:pStyle w:val="Bodytext20"/>
              <w:framePr w:w="5453" w:h="1848" w:wrap="none" w:vAnchor="page" w:hAnchor="page" w:x="940" w:y="7237"/>
              <w:shd w:val="clear" w:color="auto" w:fill="auto"/>
              <w:spacing w:before="0" w:after="0" w:line="192" w:lineRule="exact"/>
              <w:ind w:left="680" w:firstLine="0"/>
              <w:jc w:val="left"/>
            </w:pPr>
            <w:r>
              <w:rPr>
                <w:rStyle w:val="Bodytext2CourierNewNotBold"/>
              </w:rPr>
              <w:t>2685</w:t>
            </w:r>
          </w:p>
        </w:tc>
      </w:tr>
    </w:tbl>
    <w:p w:rsidR="00D015D4" w:rsidRDefault="001D288D">
      <w:pPr>
        <w:pStyle w:val="Bodytext70"/>
        <w:framePr w:wrap="none" w:vAnchor="page" w:hAnchor="page" w:x="930" w:y="9070"/>
        <w:shd w:val="clear" w:color="auto" w:fill="auto"/>
        <w:spacing w:after="0"/>
        <w:ind w:left="8500"/>
      </w:pPr>
      <w:r>
        <w:t>33,- Kč</w:t>
      </w:r>
    </w:p>
    <w:p w:rsidR="00D015D4" w:rsidRDefault="001D288D">
      <w:pPr>
        <w:pStyle w:val="Bodytext70"/>
        <w:framePr w:wrap="none" w:vAnchor="page" w:hAnchor="page" w:x="930" w:y="9881"/>
        <w:shd w:val="clear" w:color="auto" w:fill="auto"/>
        <w:spacing w:after="0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Litovel, LV; 1859, </w:t>
      </w:r>
      <w:proofErr w:type="spellStart"/>
      <w:r>
        <w:t>celk</w:t>
      </w:r>
      <w:proofErr w:type="spellEnd"/>
      <w:r>
        <w:t>. výměra: 0.5666 ha dle podílu: 3/5=0.3400 ha,</w:t>
      </w:r>
    </w:p>
    <w:p w:rsidR="00D015D4" w:rsidRDefault="001D288D" w:rsidP="0073371D">
      <w:pPr>
        <w:pStyle w:val="Bodytext70"/>
        <w:framePr w:w="9624" w:h="249" w:hRule="exact" w:wrap="none" w:vAnchor="page" w:hAnchor="page" w:x="930" w:y="10496"/>
        <w:shd w:val="clear" w:color="auto" w:fill="auto"/>
        <w:spacing w:after="0"/>
        <w:ind w:right="5235"/>
      </w:pPr>
      <w:proofErr w:type="spellStart"/>
      <w:r>
        <w:t>par</w:t>
      </w:r>
      <w:r w:rsidR="0073371D">
        <w:t>c</w:t>
      </w:r>
      <w:proofErr w:type="spellEnd"/>
      <w:r>
        <w:t xml:space="preserve">. </w:t>
      </w:r>
      <w:proofErr w:type="gramStart"/>
      <w:r>
        <w:t>čís.</w:t>
      </w:r>
      <w:proofErr w:type="gramEnd"/>
      <w:r>
        <w:t xml:space="preserve"> </w:t>
      </w:r>
      <w:r w:rsidR="0073371D">
        <w:tab/>
      </w:r>
      <w:r>
        <w:t xml:space="preserve">výměra </w:t>
      </w:r>
      <w:r w:rsidR="0073371D">
        <w:t xml:space="preserve">    </w:t>
      </w:r>
      <w:r>
        <w:t>kultura</w:t>
      </w:r>
    </w:p>
    <w:p w:rsidR="00D015D4" w:rsidRDefault="001D288D">
      <w:pPr>
        <w:pStyle w:val="Bodytext70"/>
        <w:framePr w:wrap="none" w:vAnchor="page" w:hAnchor="page" w:x="5591" w:y="10500"/>
        <w:shd w:val="clear" w:color="auto" w:fill="auto"/>
        <w:spacing w:after="0"/>
      </w:pPr>
      <w:r>
        <w:t>oceněn</w:t>
      </w:r>
      <w:r w:rsidR="00C93BE9">
        <w:t>í</w:t>
      </w:r>
    </w:p>
    <w:p w:rsidR="00D015D4" w:rsidRDefault="001D288D">
      <w:pPr>
        <w:pStyle w:val="Tableofcontents10"/>
        <w:framePr w:w="1858" w:h="672" w:hRule="exact" w:wrap="none" w:vAnchor="page" w:hAnchor="page" w:x="930" w:y="10892"/>
        <w:shd w:val="clear" w:color="auto" w:fill="auto"/>
        <w:tabs>
          <w:tab w:val="right" w:pos="1800"/>
        </w:tabs>
      </w:pPr>
      <w:r>
        <w:t>2 1753/64</w:t>
      </w:r>
      <w:r>
        <w:tab/>
        <w:t>1579</w:t>
      </w:r>
    </w:p>
    <w:p w:rsidR="00D015D4" w:rsidRDefault="001D288D">
      <w:pPr>
        <w:pStyle w:val="Tableofcontents10"/>
        <w:framePr w:w="1858" w:h="672" w:hRule="exact" w:wrap="none" w:vAnchor="page" w:hAnchor="page" w:x="930" w:y="10892"/>
        <w:shd w:val="clear" w:color="auto" w:fill="auto"/>
        <w:tabs>
          <w:tab w:val="right" w:pos="1685"/>
        </w:tabs>
      </w:pPr>
      <w:r>
        <w:t>2 1753/69</w:t>
      </w:r>
      <w:r>
        <w:tab/>
        <w:t>643</w:t>
      </w:r>
    </w:p>
    <w:p w:rsidR="00D015D4" w:rsidRDefault="001D288D">
      <w:pPr>
        <w:pStyle w:val="Tableofcontents10"/>
        <w:framePr w:w="1858" w:h="672" w:hRule="exact" w:wrap="none" w:vAnchor="page" w:hAnchor="page" w:x="930" w:y="10892"/>
        <w:shd w:val="clear" w:color="auto" w:fill="auto"/>
        <w:tabs>
          <w:tab w:val="right" w:pos="1800"/>
        </w:tabs>
      </w:pPr>
      <w:r>
        <w:t>2 1753/74</w:t>
      </w:r>
      <w:r>
        <w:tab/>
        <w:t>1178</w:t>
      </w:r>
    </w:p>
    <w:p w:rsidR="00D015D4" w:rsidRDefault="001D288D">
      <w:pPr>
        <w:pStyle w:val="Bodytext70"/>
        <w:framePr w:w="480" w:h="654" w:hRule="exact" w:wrap="none" w:vAnchor="page" w:hAnchor="page" w:x="3517" w:y="10909"/>
        <w:shd w:val="clear" w:color="auto" w:fill="auto"/>
        <w:spacing w:after="0"/>
      </w:pPr>
      <w:r>
        <w:t>role</w:t>
      </w:r>
    </w:p>
    <w:p w:rsidR="00D015D4" w:rsidRDefault="001D288D">
      <w:pPr>
        <w:pStyle w:val="Bodytext70"/>
        <w:framePr w:w="480" w:h="654" w:hRule="exact" w:wrap="none" w:vAnchor="page" w:hAnchor="page" w:x="3517" w:y="10909"/>
        <w:shd w:val="clear" w:color="auto" w:fill="auto"/>
        <w:spacing w:after="0" w:line="202" w:lineRule="exact"/>
      </w:pPr>
      <w:r>
        <w:t>role</w:t>
      </w:r>
    </w:p>
    <w:p w:rsidR="00D015D4" w:rsidRDefault="001D288D">
      <w:pPr>
        <w:pStyle w:val="Bodytext70"/>
        <w:framePr w:w="480" w:h="654" w:hRule="exact" w:wrap="none" w:vAnchor="page" w:hAnchor="page" w:x="3517" w:y="10909"/>
        <w:shd w:val="clear" w:color="auto" w:fill="auto"/>
        <w:spacing w:after="0" w:line="202" w:lineRule="exact"/>
      </w:pPr>
      <w:r>
        <w:t>role</w:t>
      </w:r>
    </w:p>
    <w:p w:rsidR="00D015D4" w:rsidRDefault="001D288D">
      <w:pPr>
        <w:pStyle w:val="Bodytext70"/>
        <w:framePr w:w="466" w:h="655" w:hRule="exact" w:wrap="none" w:vAnchor="page" w:hAnchor="page" w:x="5591" w:y="10909"/>
        <w:shd w:val="clear" w:color="auto" w:fill="auto"/>
        <w:spacing w:after="0"/>
      </w:pPr>
      <w:r>
        <w:t>3740</w:t>
      </w:r>
    </w:p>
    <w:p w:rsidR="00D015D4" w:rsidRDefault="001D288D">
      <w:pPr>
        <w:pStyle w:val="Bodytext70"/>
        <w:framePr w:w="466" w:h="655" w:hRule="exact" w:wrap="none" w:vAnchor="page" w:hAnchor="page" w:x="5591" w:y="10909"/>
        <w:shd w:val="clear" w:color="auto" w:fill="auto"/>
        <w:spacing w:after="0" w:line="202" w:lineRule="exact"/>
      </w:pPr>
      <w:r>
        <w:t>3740</w:t>
      </w:r>
    </w:p>
    <w:p w:rsidR="00D015D4" w:rsidRDefault="001D288D">
      <w:pPr>
        <w:pStyle w:val="Bodytext70"/>
        <w:framePr w:w="466" w:h="655" w:hRule="exact" w:wrap="none" w:vAnchor="page" w:hAnchor="page" w:x="5591" w:y="10909"/>
        <w:shd w:val="clear" w:color="auto" w:fill="auto"/>
        <w:spacing w:after="0" w:line="202" w:lineRule="exact"/>
      </w:pPr>
      <w:r>
        <w:t>3740</w:t>
      </w:r>
    </w:p>
    <w:p w:rsidR="00D015D4" w:rsidRDefault="001D288D">
      <w:pPr>
        <w:pStyle w:val="Bodytext70"/>
        <w:framePr w:wrap="none" w:vAnchor="page" w:hAnchor="page" w:x="930" w:y="11730"/>
        <w:shd w:val="clear" w:color="auto" w:fill="auto"/>
        <w:spacing w:after="0"/>
        <w:ind w:left="8400"/>
      </w:pPr>
      <w:r>
        <w:t>1272,- Kč</w:t>
      </w:r>
    </w:p>
    <w:p w:rsidR="00D015D4" w:rsidRDefault="001D288D">
      <w:pPr>
        <w:pStyle w:val="Bodytext70"/>
        <w:framePr w:wrap="none" w:vAnchor="page" w:hAnchor="page" w:x="930" w:y="12334"/>
        <w:shd w:val="clear" w:color="auto" w:fill="auto"/>
        <w:spacing w:after="0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Litovel, LV: 10001, </w:t>
      </w:r>
      <w:proofErr w:type="spellStart"/>
      <w:r>
        <w:t>celk</w:t>
      </w:r>
      <w:proofErr w:type="spellEnd"/>
      <w:r>
        <w:t>. výměra: 1.4317 ha dle pod</w:t>
      </w:r>
      <w:r w:rsidR="00C93BE9">
        <w:t>í</w:t>
      </w:r>
      <w:r>
        <w:t>lu: 1/1=1.4317 ha.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42"/>
        <w:gridCol w:w="1853"/>
        <w:gridCol w:w="1219"/>
      </w:tblGrid>
      <w:tr w:rsidR="00D015D4">
        <w:trPr>
          <w:trHeight w:hRule="exact" w:val="307"/>
        </w:trPr>
        <w:tc>
          <w:tcPr>
            <w:tcW w:w="1133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 xml:space="preserve">pare. </w:t>
            </w:r>
            <w:proofErr w:type="gramStart"/>
            <w:r>
              <w:rPr>
                <w:rStyle w:val="Bodytext2CourierNewNotBold"/>
              </w:rPr>
              <w:t>čís.</w:t>
            </w:r>
            <w:proofErr w:type="gramEnd"/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right="220" w:firstLine="0"/>
              <w:jc w:val="right"/>
            </w:pPr>
            <w:r>
              <w:rPr>
                <w:rStyle w:val="Bodytext2CourierNewNotBold"/>
              </w:rPr>
              <w:t>výměra</w:t>
            </w:r>
          </w:p>
        </w:tc>
        <w:tc>
          <w:tcPr>
            <w:tcW w:w="1853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kultura</w:t>
            </w:r>
          </w:p>
        </w:tc>
        <w:tc>
          <w:tcPr>
            <w:tcW w:w="1219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firstLine="0"/>
              <w:jc w:val="right"/>
            </w:pPr>
            <w:r>
              <w:rPr>
                <w:rStyle w:val="Bodytext2CourierNewNotBold"/>
              </w:rPr>
              <w:t>oceněni</w:t>
            </w:r>
          </w:p>
        </w:tc>
      </w:tr>
      <w:tr w:rsidR="00D015D4"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C93BE9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 xml:space="preserve">2 </w:t>
            </w:r>
            <w:r w:rsidR="001D288D">
              <w:rPr>
                <w:rStyle w:val="Bodytext2CourierNewNotBold"/>
              </w:rPr>
              <w:t>531/9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3956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240" w:firstLine="0"/>
              <w:jc w:val="left"/>
            </w:pPr>
            <w:proofErr w:type="spellStart"/>
            <w:r>
              <w:rPr>
                <w:rStyle w:val="Bodytext2CourierNewNotBold"/>
              </w:rPr>
              <w:t>tvr.</w:t>
            </w:r>
            <w:proofErr w:type="gramStart"/>
            <w:r>
              <w:rPr>
                <w:rStyle w:val="Bodytext2CourierNewNotBold"/>
              </w:rPr>
              <w:t>trav</w:t>
            </w:r>
            <w:proofErr w:type="gramEnd"/>
            <w:r>
              <w:rPr>
                <w:rStyle w:val="Bodytext2CourierNewNotBold"/>
              </w:rPr>
              <w:t>.</w:t>
            </w:r>
            <w:proofErr w:type="gramStart"/>
            <w:r>
              <w:rPr>
                <w:rStyle w:val="Bodytext2CourierNewNotBold"/>
              </w:rPr>
              <w:t>po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right="100" w:firstLine="0"/>
            </w:pPr>
            <w:r>
              <w:rPr>
                <w:rStyle w:val="Bodytext2CourierNewNotBold"/>
              </w:rPr>
              <w:t>3740</w:t>
            </w:r>
          </w:p>
        </w:tc>
      </w:tr>
      <w:tr w:rsidR="00D015D4">
        <w:trPr>
          <w:trHeight w:hRule="exact" w:val="202"/>
        </w:trPr>
        <w:tc>
          <w:tcPr>
            <w:tcW w:w="1133" w:type="dxa"/>
            <w:shd w:val="clear" w:color="auto" w:fill="FFFFFF"/>
          </w:tcPr>
          <w:p w:rsidR="00D015D4" w:rsidRDefault="00C93BE9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 xml:space="preserve">2 </w:t>
            </w:r>
            <w:r w:rsidR="001D288D">
              <w:rPr>
                <w:rStyle w:val="Bodytext2CourierNewNotBold"/>
              </w:rPr>
              <w:t>593/29</w:t>
            </w:r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1955</w:t>
            </w:r>
          </w:p>
        </w:tc>
        <w:tc>
          <w:tcPr>
            <w:tcW w:w="1853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219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right="100" w:firstLine="0"/>
            </w:pPr>
            <w:r>
              <w:rPr>
                <w:rStyle w:val="Bodytext2CourierNewNotBold"/>
              </w:rPr>
              <w:t>3740</w:t>
            </w:r>
          </w:p>
        </w:tc>
      </w:tr>
      <w:tr w:rsidR="00D015D4">
        <w:trPr>
          <w:trHeight w:hRule="exact" w:val="211"/>
        </w:trPr>
        <w:tc>
          <w:tcPr>
            <w:tcW w:w="1133" w:type="dxa"/>
            <w:shd w:val="clear" w:color="auto" w:fill="FFFFFF"/>
            <w:vAlign w:val="bottom"/>
          </w:tcPr>
          <w:p w:rsidR="00D015D4" w:rsidRDefault="00C93BE9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 xml:space="preserve">2 </w:t>
            </w:r>
            <w:r w:rsidR="001D288D">
              <w:rPr>
                <w:rStyle w:val="Bodytext2CourierNewNotBold"/>
              </w:rPr>
              <w:t>593/49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2535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right="100" w:firstLine="0"/>
            </w:pPr>
            <w:r>
              <w:rPr>
                <w:rStyle w:val="Bodytext2CourierNewNotBold"/>
              </w:rPr>
              <w:t>3740</w:t>
            </w:r>
          </w:p>
        </w:tc>
      </w:tr>
      <w:tr w:rsidR="00D015D4">
        <w:trPr>
          <w:trHeight w:hRule="exact" w:val="197"/>
        </w:trPr>
        <w:tc>
          <w:tcPr>
            <w:tcW w:w="1133" w:type="dxa"/>
            <w:shd w:val="clear" w:color="auto" w:fill="FFFFFF"/>
          </w:tcPr>
          <w:p w:rsidR="00D015D4" w:rsidRDefault="00C93BE9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 xml:space="preserve">2 </w:t>
            </w:r>
            <w:r w:rsidR="001D288D">
              <w:rPr>
                <w:rStyle w:val="Bodytext2CourierNewNotBold"/>
              </w:rPr>
              <w:t>593/57</w:t>
            </w:r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4808</w:t>
            </w:r>
          </w:p>
        </w:tc>
        <w:tc>
          <w:tcPr>
            <w:tcW w:w="1853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219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right="100" w:firstLine="0"/>
            </w:pPr>
            <w:r>
              <w:rPr>
                <w:rStyle w:val="Bodytext2CourierNewNotBold"/>
              </w:rPr>
              <w:t>3740</w:t>
            </w:r>
          </w:p>
        </w:tc>
      </w:tr>
      <w:tr w:rsidR="00D015D4">
        <w:trPr>
          <w:trHeight w:hRule="exact" w:val="206"/>
        </w:trPr>
        <w:tc>
          <w:tcPr>
            <w:tcW w:w="1133" w:type="dxa"/>
            <w:shd w:val="clear" w:color="auto" w:fill="FFFFFF"/>
          </w:tcPr>
          <w:p w:rsidR="00D015D4" w:rsidRDefault="00C93BE9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 xml:space="preserve">2 </w:t>
            </w:r>
            <w:r w:rsidR="001D288D">
              <w:rPr>
                <w:rStyle w:val="Bodytext2CourierNewNotBold"/>
              </w:rPr>
              <w:t>593/60</w:t>
            </w:r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1063</w:t>
            </w:r>
          </w:p>
        </w:tc>
        <w:tc>
          <w:tcPr>
            <w:tcW w:w="1853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219" w:type="dxa"/>
            <w:shd w:val="clear" w:color="auto" w:fill="FFFFFF"/>
          </w:tcPr>
          <w:p w:rsidR="00D015D4" w:rsidRDefault="001D288D">
            <w:pPr>
              <w:pStyle w:val="Bodytext20"/>
              <w:framePr w:w="5347" w:h="1426" w:wrap="none" w:vAnchor="page" w:hAnchor="page" w:x="1031" w:y="12973"/>
              <w:shd w:val="clear" w:color="auto" w:fill="auto"/>
              <w:spacing w:before="0" w:after="0" w:line="192" w:lineRule="exact"/>
              <w:ind w:right="100" w:firstLine="0"/>
            </w:pPr>
            <w:r>
              <w:rPr>
                <w:rStyle w:val="Bodytext2CourierNewNotBold"/>
              </w:rPr>
              <w:t>3740</w:t>
            </w:r>
          </w:p>
        </w:tc>
      </w:tr>
    </w:tbl>
    <w:p w:rsidR="00D015D4" w:rsidRDefault="001D288D">
      <w:pPr>
        <w:pStyle w:val="Bodytext70"/>
        <w:framePr w:wrap="none" w:vAnchor="page" w:hAnchor="page" w:x="930" w:y="14389"/>
        <w:shd w:val="clear" w:color="auto" w:fill="auto"/>
        <w:spacing w:after="0"/>
        <w:ind w:left="8500"/>
      </w:pPr>
      <w:r>
        <w:t>5355,-Kč</w:t>
      </w:r>
    </w:p>
    <w:p w:rsidR="00D015D4" w:rsidRDefault="00D015D4">
      <w:pPr>
        <w:rPr>
          <w:sz w:val="2"/>
          <w:szCs w:val="2"/>
        </w:rPr>
        <w:sectPr w:rsidR="00D015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5D4" w:rsidRDefault="001D288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5603875</wp:posOffset>
                </wp:positionV>
                <wp:extent cx="3542030" cy="0"/>
                <wp:effectExtent l="17145" t="12700" r="12700" b="158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42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1.6pt;margin-top:441.25pt;width:278.9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5866130</wp:posOffset>
                </wp:positionV>
                <wp:extent cx="3538855" cy="0"/>
                <wp:effectExtent l="17145" t="17780" r="15875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38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1.6pt;margin-top:461.9pt;width:278.6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ge">
                  <wp:posOffset>8072755</wp:posOffset>
                </wp:positionV>
                <wp:extent cx="3544570" cy="0"/>
                <wp:effectExtent l="11430" t="14605" r="15875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44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1.15pt;margin-top:635.65pt;width:279.1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8331835</wp:posOffset>
                </wp:positionV>
                <wp:extent cx="3544570" cy="0"/>
                <wp:effectExtent l="17780" t="16510" r="9525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44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0.9pt;margin-top:656.05pt;width:279.1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015D4" w:rsidRDefault="00C93BE9">
      <w:pPr>
        <w:pStyle w:val="Heading410"/>
        <w:framePr w:w="9542" w:h="751" w:hRule="exact" w:wrap="none" w:vAnchor="page" w:hAnchor="page" w:x="971" w:y="2205"/>
        <w:shd w:val="clear" w:color="auto" w:fill="auto"/>
        <w:spacing w:before="0" w:after="224"/>
        <w:ind w:left="140"/>
      </w:pPr>
      <w:bookmarkStart w:id="7" w:name="bookmark7"/>
      <w:r>
        <w:t>Výpovědní lhůt</w:t>
      </w:r>
      <w:r w:rsidR="001D288D">
        <w:t>a 5 roků</w:t>
      </w:r>
      <w:bookmarkEnd w:id="7"/>
    </w:p>
    <w:p w:rsidR="00D015D4" w:rsidRDefault="001D288D">
      <w:pPr>
        <w:pStyle w:val="Bodytext60"/>
        <w:framePr w:w="9542" w:h="751" w:hRule="exact" w:wrap="none" w:vAnchor="page" w:hAnchor="page" w:x="971" w:y="2205"/>
        <w:shd w:val="clear" w:color="auto" w:fill="auto"/>
        <w:spacing w:before="0" w:after="0"/>
        <w:jc w:val="both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Tři Dvory u Litovle, LV: 10001, </w:t>
      </w:r>
      <w:proofErr w:type="spellStart"/>
      <w:r>
        <w:t>celk</w:t>
      </w:r>
      <w:proofErr w:type="spellEnd"/>
      <w:r>
        <w:t>, výměra; 3.7065 ha dle podílu: 1/1=3.7065 ha,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42"/>
        <w:gridCol w:w="1627"/>
        <w:gridCol w:w="1570"/>
      </w:tblGrid>
      <w:tr w:rsidR="00D015D4">
        <w:trPr>
          <w:trHeight w:hRule="exact" w:val="422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 w:rsidP="00C93BE9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proofErr w:type="spellStart"/>
            <w:r>
              <w:rPr>
                <w:rStyle w:val="Bodytext2CourierNewNotBold"/>
              </w:rPr>
              <w:t>par</w:t>
            </w:r>
            <w:r w:rsidR="00C93BE9">
              <w:rPr>
                <w:rStyle w:val="Bodytext2CourierNewNotBold"/>
              </w:rPr>
              <w:t>c</w:t>
            </w:r>
            <w:proofErr w:type="spellEnd"/>
            <w:r>
              <w:rPr>
                <w:rStyle w:val="Bodytext2CourierNewNotBold"/>
              </w:rPr>
              <w:t xml:space="preserve">. </w:t>
            </w:r>
            <w:proofErr w:type="gramStart"/>
            <w:r>
              <w:rPr>
                <w:rStyle w:val="Bodytext2CourierNewNotBold"/>
              </w:rPr>
              <w:t>čís.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220" w:firstLine="0"/>
              <w:jc w:val="right"/>
            </w:pPr>
            <w:r>
              <w:rPr>
                <w:rStyle w:val="Bodytext2CourierNewNotBold"/>
              </w:rPr>
              <w:t>výměra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kultura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  <w:jc w:val="right"/>
            </w:pPr>
            <w:r>
              <w:rPr>
                <w:rStyle w:val="Bodytext2CourierNewNotBold"/>
              </w:rPr>
              <w:t>ocenění</w:t>
            </w:r>
          </w:p>
        </w:tc>
      </w:tr>
      <w:tr w:rsidR="00D015D4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2 265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5804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3533</w:t>
            </w:r>
          </w:p>
        </w:tc>
      </w:tr>
      <w:tr w:rsidR="00D015D4">
        <w:trPr>
          <w:trHeight w:hRule="exact" w:val="206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2 272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1996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02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2 274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3637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06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2 277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621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3536</w:t>
            </w:r>
          </w:p>
        </w:tc>
      </w:tr>
      <w:tr w:rsidR="00D015D4">
        <w:trPr>
          <w:trHeight w:hRule="exact" w:val="206"/>
        </w:trPr>
        <w:tc>
          <w:tcPr>
            <w:tcW w:w="1248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2 279</w:t>
            </w:r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561</w:t>
            </w:r>
          </w:p>
        </w:tc>
        <w:tc>
          <w:tcPr>
            <w:tcW w:w="1627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02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2 287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1788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3533</w:t>
            </w:r>
          </w:p>
        </w:tc>
      </w:tr>
      <w:tr w:rsidR="00D015D4">
        <w:trPr>
          <w:trHeight w:hRule="exact" w:val="211"/>
        </w:trPr>
        <w:tc>
          <w:tcPr>
            <w:tcW w:w="1248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2 312/15</w:t>
            </w:r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725</w:t>
            </w:r>
          </w:p>
        </w:tc>
        <w:tc>
          <w:tcPr>
            <w:tcW w:w="1627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197"/>
        </w:trPr>
        <w:tc>
          <w:tcPr>
            <w:tcW w:w="1248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2 317</w:t>
            </w:r>
          </w:p>
        </w:tc>
        <w:tc>
          <w:tcPr>
            <w:tcW w:w="1142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6240</w:t>
            </w:r>
          </w:p>
        </w:tc>
        <w:tc>
          <w:tcPr>
            <w:tcW w:w="1627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06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2 325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4242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06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2 326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7110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02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2 329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774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02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2 337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2385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  <w:tr w:rsidR="00D015D4">
        <w:trPr>
          <w:trHeight w:hRule="exact" w:val="221"/>
        </w:trPr>
        <w:tc>
          <w:tcPr>
            <w:tcW w:w="1248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2 342/1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1162</w:t>
            </w:r>
          </w:p>
        </w:tc>
        <w:tc>
          <w:tcPr>
            <w:tcW w:w="1627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0" w:type="dxa"/>
            <w:shd w:val="clear" w:color="auto" w:fill="FFFFFF"/>
          </w:tcPr>
          <w:p w:rsidR="00D015D4" w:rsidRDefault="001D288D">
            <w:pPr>
              <w:pStyle w:val="Bodytext20"/>
              <w:framePr w:w="5587" w:h="3187" w:wrap="none" w:vAnchor="page" w:hAnchor="page" w:x="995" w:y="3224"/>
              <w:shd w:val="clear" w:color="auto" w:fill="auto"/>
              <w:spacing w:before="0" w:after="0" w:line="192" w:lineRule="exact"/>
              <w:ind w:right="160" w:firstLine="0"/>
            </w:pPr>
            <w:r>
              <w:rPr>
                <w:rStyle w:val="Bodytext2CourierNewNotBold"/>
              </w:rPr>
              <w:t>3538</w:t>
            </w:r>
          </w:p>
        </w:tc>
      </w:tr>
    </w:tbl>
    <w:p w:rsidR="00D015D4" w:rsidRDefault="001D288D">
      <w:pPr>
        <w:pStyle w:val="Bodytext70"/>
        <w:framePr w:w="9542" w:h="249" w:hRule="exact" w:wrap="none" w:vAnchor="page" w:hAnchor="page" w:x="971" w:y="6987"/>
        <w:shd w:val="clear" w:color="auto" w:fill="auto"/>
        <w:spacing w:after="0"/>
        <w:ind w:right="200"/>
        <w:jc w:val="right"/>
      </w:pPr>
      <w:r>
        <w:t>13114,-Kč</w:t>
      </w:r>
    </w:p>
    <w:p w:rsidR="00D015D4" w:rsidRDefault="001D288D">
      <w:pPr>
        <w:pStyle w:val="Heading410"/>
        <w:framePr w:w="9542" w:h="740" w:hRule="exact" w:wrap="none" w:vAnchor="page" w:hAnchor="page" w:x="971" w:y="7797"/>
        <w:shd w:val="clear" w:color="auto" w:fill="auto"/>
        <w:spacing w:before="0" w:after="224"/>
      </w:pPr>
      <w:bookmarkStart w:id="8" w:name="bookmark8"/>
      <w:r>
        <w:t>Výpovědní lhů</w:t>
      </w:r>
      <w:r w:rsidR="00C93BE9">
        <w:t>t</w:t>
      </w:r>
      <w:r>
        <w:t>a 1 rok</w:t>
      </w:r>
      <w:bookmarkEnd w:id="8"/>
    </w:p>
    <w:p w:rsidR="00D015D4" w:rsidRDefault="001D288D">
      <w:pPr>
        <w:pStyle w:val="Bodytext60"/>
        <w:framePr w:w="9542" w:h="740" w:hRule="exact" w:wrap="none" w:vAnchor="page" w:hAnchor="page" w:x="971" w:y="7797"/>
        <w:shd w:val="clear" w:color="auto" w:fill="auto"/>
        <w:spacing w:before="0" w:after="0"/>
        <w:jc w:val="both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Litovel, LV: 10001, </w:t>
      </w:r>
      <w:proofErr w:type="spellStart"/>
      <w:r>
        <w:t>celk</w:t>
      </w:r>
      <w:proofErr w:type="spellEnd"/>
      <w:r>
        <w:t>. výměra: 1.0395 ha dle pod</w:t>
      </w:r>
      <w:r w:rsidR="00C93BE9">
        <w:t>í</w:t>
      </w:r>
      <w:r>
        <w:t>lu: 1/1=1.0395 ha.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33"/>
        <w:gridCol w:w="1627"/>
        <w:gridCol w:w="1579"/>
      </w:tblGrid>
      <w:tr w:rsidR="00D015D4">
        <w:trPr>
          <w:trHeight w:hRule="exact" w:val="427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 w:rsidP="00C93BE9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proofErr w:type="spellStart"/>
            <w:r>
              <w:rPr>
                <w:rStyle w:val="Bodytext2CourierNewNotBold"/>
              </w:rPr>
              <w:t>par</w:t>
            </w:r>
            <w:r w:rsidR="00C93BE9">
              <w:rPr>
                <w:rStyle w:val="Bodytext2CourierNewNotBold"/>
              </w:rPr>
              <w:t>c</w:t>
            </w:r>
            <w:proofErr w:type="spellEnd"/>
            <w:r>
              <w:rPr>
                <w:rStyle w:val="Bodytext2CourierNewNotBold"/>
              </w:rPr>
              <w:t xml:space="preserve">. </w:t>
            </w:r>
            <w:proofErr w:type="gramStart"/>
            <w:r>
              <w:rPr>
                <w:rStyle w:val="Bodytext2CourierNewNotBold"/>
              </w:rPr>
              <w:t>čís.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220" w:firstLine="0"/>
              <w:jc w:val="right"/>
            </w:pPr>
            <w:r>
              <w:rPr>
                <w:rStyle w:val="Bodytext2CourierNewNotBold"/>
              </w:rPr>
              <w:t>výměra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kultura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60" w:firstLine="0"/>
              <w:jc w:val="right"/>
            </w:pPr>
            <w:r>
              <w:rPr>
                <w:rStyle w:val="Bodytext2CourierNewNotBold"/>
              </w:rPr>
              <w:t>ocenění</w:t>
            </w:r>
          </w:p>
        </w:tc>
      </w:tr>
      <w:tr w:rsidR="00D015D4">
        <w:trPr>
          <w:trHeight w:hRule="exact" w:val="302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2 725/1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3137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80" w:firstLine="0"/>
            </w:pPr>
            <w:r>
              <w:rPr>
                <w:rStyle w:val="Bodytext2CourierNewNotBold"/>
              </w:rPr>
              <w:t>3300</w:t>
            </w:r>
          </w:p>
        </w:tc>
      </w:tr>
      <w:tr w:rsidR="00D015D4">
        <w:trPr>
          <w:trHeight w:hRule="exact" w:val="197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2 725/9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2851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80" w:firstLine="0"/>
            </w:pPr>
            <w:r>
              <w:rPr>
                <w:rStyle w:val="Bodytext2CourierNewNotBold"/>
              </w:rPr>
              <w:t>3300</w:t>
            </w:r>
          </w:p>
        </w:tc>
      </w:tr>
      <w:tr w:rsidR="00D015D4">
        <w:trPr>
          <w:trHeight w:hRule="exact" w:val="211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2 725/12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931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80" w:firstLine="0"/>
            </w:pPr>
            <w:r>
              <w:rPr>
                <w:rStyle w:val="Bodytext2CourierNewNotBold"/>
              </w:rPr>
              <w:t>3300</w:t>
            </w:r>
          </w:p>
        </w:tc>
      </w:tr>
      <w:tr w:rsidR="00D015D4">
        <w:trPr>
          <w:trHeight w:hRule="exact" w:val="202"/>
        </w:trPr>
        <w:tc>
          <w:tcPr>
            <w:tcW w:w="1248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2 725/13</w:t>
            </w:r>
          </w:p>
        </w:tc>
        <w:tc>
          <w:tcPr>
            <w:tcW w:w="1133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2769</w:t>
            </w:r>
          </w:p>
        </w:tc>
        <w:tc>
          <w:tcPr>
            <w:tcW w:w="1627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9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80" w:firstLine="0"/>
            </w:pPr>
            <w:r>
              <w:rPr>
                <w:rStyle w:val="Bodytext2CourierNewNotBold"/>
              </w:rPr>
              <w:t>3300</w:t>
            </w:r>
          </w:p>
        </w:tc>
      </w:tr>
      <w:tr w:rsidR="00D015D4">
        <w:trPr>
          <w:trHeight w:hRule="exact" w:val="202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2 725/14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281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80" w:firstLine="0"/>
            </w:pPr>
            <w:r>
              <w:rPr>
                <w:rStyle w:val="Bodytext2CourierNewNotBold"/>
              </w:rPr>
              <w:t>3300</w:t>
            </w:r>
          </w:p>
        </w:tc>
      </w:tr>
      <w:tr w:rsidR="00D015D4">
        <w:trPr>
          <w:trHeight w:hRule="exact" w:val="206"/>
        </w:trPr>
        <w:tc>
          <w:tcPr>
            <w:tcW w:w="1248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2 725/15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385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80" w:firstLine="0"/>
            </w:pPr>
            <w:r>
              <w:rPr>
                <w:rStyle w:val="Bodytext2CourierNewNotBold"/>
              </w:rPr>
              <w:t>3300</w:t>
            </w:r>
          </w:p>
        </w:tc>
      </w:tr>
      <w:tr w:rsidR="00D015D4">
        <w:trPr>
          <w:trHeight w:hRule="exact" w:val="221"/>
        </w:trPr>
        <w:tc>
          <w:tcPr>
            <w:tcW w:w="1248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Bodytext2CourierNewNotBold"/>
              </w:rPr>
              <w:t>2 725/16</w:t>
            </w:r>
          </w:p>
        </w:tc>
        <w:tc>
          <w:tcPr>
            <w:tcW w:w="1133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180" w:firstLine="0"/>
              <w:jc w:val="left"/>
            </w:pPr>
            <w:r>
              <w:rPr>
                <w:rStyle w:val="Bodytext2CourierNewNotBold"/>
              </w:rPr>
              <w:t>41</w:t>
            </w:r>
          </w:p>
        </w:tc>
        <w:tc>
          <w:tcPr>
            <w:tcW w:w="1627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left="240" w:firstLine="0"/>
              <w:jc w:val="left"/>
            </w:pPr>
            <w:r>
              <w:rPr>
                <w:rStyle w:val="Bodytext2CourierNewNotBold"/>
              </w:rPr>
              <w:t>role</w:t>
            </w:r>
          </w:p>
        </w:tc>
        <w:tc>
          <w:tcPr>
            <w:tcW w:w="1579" w:type="dxa"/>
            <w:shd w:val="clear" w:color="auto" w:fill="FFFFFF"/>
          </w:tcPr>
          <w:p w:rsidR="00D015D4" w:rsidRDefault="001D288D">
            <w:pPr>
              <w:pStyle w:val="Bodytext20"/>
              <w:framePr w:w="5587" w:h="1968" w:wrap="none" w:vAnchor="page" w:hAnchor="page" w:x="985" w:y="8811"/>
              <w:shd w:val="clear" w:color="auto" w:fill="auto"/>
              <w:spacing w:before="0" w:after="0" w:line="192" w:lineRule="exact"/>
              <w:ind w:right="180" w:firstLine="0"/>
            </w:pPr>
            <w:r>
              <w:rPr>
                <w:rStyle w:val="Bodytext2CourierNewNotBold"/>
              </w:rPr>
              <w:t>3300</w:t>
            </w:r>
          </w:p>
        </w:tc>
      </w:tr>
    </w:tbl>
    <w:p w:rsidR="00D015D4" w:rsidRDefault="001D288D">
      <w:pPr>
        <w:pStyle w:val="Bodytext70"/>
        <w:framePr w:w="9542" w:h="249" w:hRule="exact" w:wrap="none" w:vAnchor="page" w:hAnchor="page" w:x="971" w:y="11350"/>
        <w:shd w:val="clear" w:color="auto" w:fill="auto"/>
        <w:spacing w:after="0"/>
        <w:ind w:right="200"/>
        <w:jc w:val="right"/>
      </w:pPr>
      <w:r>
        <w:t>3430,- Kč</w:t>
      </w:r>
    </w:p>
    <w:p w:rsidR="00D015D4" w:rsidRDefault="001D288D">
      <w:pPr>
        <w:pStyle w:val="Bodytext60"/>
        <w:framePr w:wrap="none" w:vAnchor="page" w:hAnchor="page" w:x="971" w:y="12176"/>
        <w:shd w:val="clear" w:color="auto" w:fill="auto"/>
        <w:spacing w:before="0" w:after="0"/>
        <w:jc w:val="both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Červenka, LV: 950, </w:t>
      </w:r>
      <w:proofErr w:type="spellStart"/>
      <w:r>
        <w:t>celk</w:t>
      </w:r>
      <w:proofErr w:type="spellEnd"/>
      <w:r>
        <w:t>. výměra: 0.2360 ha dle pod</w:t>
      </w:r>
      <w:r w:rsidR="00C93BE9">
        <w:t>í</w:t>
      </w:r>
      <w:r>
        <w:t>lu: 1/2=0.1190 ha.</w:t>
      </w:r>
    </w:p>
    <w:p w:rsidR="00D015D4" w:rsidRDefault="001D288D">
      <w:pPr>
        <w:pStyle w:val="Bodytext60"/>
        <w:framePr w:wrap="none" w:vAnchor="page" w:hAnchor="page" w:x="971" w:y="12781"/>
        <w:shd w:val="clear" w:color="auto" w:fill="auto"/>
        <w:tabs>
          <w:tab w:val="left" w:pos="4664"/>
        </w:tabs>
        <w:spacing w:before="0" w:after="0" w:line="204" w:lineRule="exact"/>
        <w:ind w:left="140"/>
        <w:jc w:val="both"/>
      </w:pPr>
      <w:proofErr w:type="spellStart"/>
      <w:r>
        <w:t>par</w:t>
      </w:r>
      <w:r w:rsidR="00C93BE9">
        <w:t>c</w:t>
      </w:r>
      <w:proofErr w:type="spellEnd"/>
      <w:r>
        <w:t xml:space="preserve">. </w:t>
      </w:r>
      <w:proofErr w:type="gramStart"/>
      <w:r w:rsidR="00C93BE9">
        <w:t>čís.</w:t>
      </w:r>
      <w:proofErr w:type="gramEnd"/>
      <w:r>
        <w:rPr>
          <w:rStyle w:val="Bodytext69ptBoldSmallCaps"/>
        </w:rPr>
        <w:t xml:space="preserve"> </w:t>
      </w:r>
      <w:r>
        <w:t xml:space="preserve">výměra </w:t>
      </w:r>
      <w:r w:rsidR="00C93BE9">
        <w:t xml:space="preserve">     </w:t>
      </w:r>
      <w:r>
        <w:t>kultura</w:t>
      </w:r>
      <w:r>
        <w:tab/>
        <w:t>ocenění</w:t>
      </w:r>
    </w:p>
    <w:p w:rsidR="00D015D4" w:rsidRDefault="001D288D">
      <w:pPr>
        <w:pStyle w:val="Bodytext70"/>
        <w:framePr w:wrap="none" w:vAnchor="page" w:hAnchor="page" w:x="971" w:y="13198"/>
        <w:shd w:val="clear" w:color="auto" w:fill="auto"/>
        <w:tabs>
          <w:tab w:val="left" w:pos="1392"/>
          <w:tab w:val="left" w:pos="2582"/>
          <w:tab w:val="left" w:pos="4664"/>
        </w:tabs>
        <w:spacing w:after="0"/>
        <w:jc w:val="both"/>
      </w:pPr>
      <w:r>
        <w:t>2 946/51</w:t>
      </w:r>
      <w:r>
        <w:tab/>
        <w:t>1190</w:t>
      </w:r>
      <w:r>
        <w:tab/>
        <w:t>role</w:t>
      </w:r>
      <w:r>
        <w:tab/>
        <w:t>2635</w:t>
      </w:r>
    </w:p>
    <w:p w:rsidR="00D015D4" w:rsidRDefault="001D288D">
      <w:pPr>
        <w:pStyle w:val="Bodytext70"/>
        <w:framePr w:wrap="none" w:vAnchor="page" w:hAnchor="page" w:x="971" w:y="13803"/>
        <w:shd w:val="clear" w:color="auto" w:fill="auto"/>
        <w:spacing w:after="0"/>
        <w:ind w:left="8480"/>
      </w:pPr>
      <w:r>
        <w:t>320,-Kč</w:t>
      </w:r>
    </w:p>
    <w:p w:rsidR="00D015D4" w:rsidRDefault="001D288D">
      <w:pPr>
        <w:pStyle w:val="Barcode10"/>
        <w:framePr w:w="5592" w:h="43" w:hRule="exact" w:wrap="none" w:vAnchor="page" w:hAnchor="page" w:x="1038" w:y="3627"/>
        <w:shd w:val="clear" w:color="auto" w:fill="auto"/>
      </w:pPr>
      <w:r>
        <w:t>896137361</w:t>
      </w:r>
    </w:p>
    <w:p w:rsidR="00D015D4" w:rsidRDefault="00D015D4">
      <w:pPr>
        <w:rPr>
          <w:sz w:val="2"/>
          <w:szCs w:val="2"/>
        </w:rPr>
        <w:sectPr w:rsidR="00D015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5D4" w:rsidRDefault="001D288D">
      <w:pPr>
        <w:pStyle w:val="Other10"/>
        <w:framePr w:wrap="none" w:vAnchor="page" w:hAnchor="page" w:x="133" w:y="1461"/>
        <w:shd w:val="clear" w:color="auto" w:fill="auto"/>
        <w:spacing w:line="110" w:lineRule="exact"/>
        <w:jc w:val="both"/>
      </w:pPr>
      <w:r>
        <w:rPr>
          <w:rStyle w:val="Other1Arial55ptBold"/>
        </w:rPr>
        <w:lastRenderedPageBreak/>
        <w:t>I</w:t>
      </w:r>
    </w:p>
    <w:p w:rsidR="00D015D4" w:rsidRDefault="001D288D">
      <w:pPr>
        <w:pStyle w:val="Bodytext90"/>
        <w:framePr w:w="9768" w:h="745" w:hRule="exact" w:wrap="none" w:vAnchor="page" w:hAnchor="page" w:x="858" w:y="1662"/>
        <w:shd w:val="clear" w:color="auto" w:fill="auto"/>
        <w:spacing w:before="0" w:after="264"/>
        <w:ind w:left="240"/>
      </w:pPr>
      <w:r>
        <w:t>Výpovědn</w:t>
      </w:r>
      <w:r w:rsidR="00C93BE9">
        <w:t>í</w:t>
      </w:r>
      <w:r>
        <w:t xml:space="preserve"> lhůta 5 roků</w:t>
      </w:r>
    </w:p>
    <w:p w:rsidR="00D015D4" w:rsidRDefault="001D288D">
      <w:pPr>
        <w:pStyle w:val="Bodytext70"/>
        <w:framePr w:w="9768" w:h="745" w:hRule="exact" w:wrap="none" w:vAnchor="page" w:hAnchor="page" w:x="858" w:y="1662"/>
        <w:shd w:val="clear" w:color="auto" w:fill="auto"/>
        <w:spacing w:after="0"/>
        <w:ind w:right="180"/>
        <w:jc w:val="right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Tři Dvory u Litovle, LV: 10001, </w:t>
      </w:r>
      <w:proofErr w:type="spellStart"/>
      <w:r>
        <w:t>celk</w:t>
      </w:r>
      <w:proofErr w:type="spellEnd"/>
      <w:r>
        <w:t>. výměra: 0,3344 ha dle podílu; 1/1=0.3344 ha.</w:t>
      </w:r>
    </w:p>
    <w:p w:rsidR="00D015D4" w:rsidRDefault="001D288D">
      <w:pPr>
        <w:pStyle w:val="Bodytext100"/>
        <w:framePr w:w="9768" w:h="3442" w:hRule="exact" w:wrap="none" w:vAnchor="page" w:hAnchor="page" w:x="858" w:y="2759"/>
        <w:shd w:val="clear" w:color="auto" w:fill="auto"/>
        <w:tabs>
          <w:tab w:val="left" w:pos="1570"/>
          <w:tab w:val="left" w:pos="2601"/>
          <w:tab w:val="left" w:pos="4642"/>
        </w:tabs>
        <w:spacing w:before="0" w:after="198"/>
        <w:ind w:left="240"/>
      </w:pPr>
      <w:proofErr w:type="spellStart"/>
      <w:r>
        <w:t>par</w:t>
      </w:r>
      <w:r w:rsidR="00C93BE9">
        <w:t>c</w:t>
      </w:r>
      <w:proofErr w:type="spellEnd"/>
      <w:r>
        <w:t xml:space="preserve">. </w:t>
      </w:r>
      <w:proofErr w:type="spellStart"/>
      <w:proofErr w:type="gramStart"/>
      <w:r>
        <w:rPr>
          <w:rStyle w:val="Bodytext10SmallCaps"/>
          <w:b/>
          <w:bCs/>
        </w:rPr>
        <w:t>čís</w:t>
      </w:r>
      <w:proofErr w:type="spellEnd"/>
      <w:proofErr w:type="gramEnd"/>
      <w:r>
        <w:rPr>
          <w:rStyle w:val="Bodytext10SmallCaps"/>
          <w:b/>
          <w:bCs/>
        </w:rPr>
        <w:t>,</w:t>
      </w:r>
      <w:r>
        <w:tab/>
        <w:t>výměra</w:t>
      </w:r>
      <w:r>
        <w:tab/>
        <w:t>kultura</w:t>
      </w:r>
      <w:r>
        <w:tab/>
        <w:t>ocenění</w:t>
      </w:r>
    </w:p>
    <w:p w:rsidR="00D015D4" w:rsidRDefault="001D288D">
      <w:pPr>
        <w:pStyle w:val="Bodytext70"/>
        <w:framePr w:w="9768" w:h="3442" w:hRule="exact" w:wrap="none" w:vAnchor="page" w:hAnchor="page" w:x="858" w:y="2759"/>
        <w:shd w:val="clear" w:color="auto" w:fill="auto"/>
        <w:tabs>
          <w:tab w:val="left" w:pos="1322"/>
          <w:tab w:val="left" w:pos="2601"/>
          <w:tab w:val="left" w:pos="4642"/>
        </w:tabs>
        <w:spacing w:after="0" w:line="206" w:lineRule="exact"/>
        <w:jc w:val="both"/>
      </w:pPr>
      <w:r>
        <w:t>2 2</w:t>
      </w:r>
      <w:r w:rsidR="00C93BE9">
        <w:t>6</w:t>
      </w:r>
      <w:r>
        <w:t>7</w:t>
      </w:r>
      <w:r>
        <w:tab/>
        <w:t>1160</w:t>
      </w:r>
      <w:r>
        <w:tab/>
        <w:t>role</w:t>
      </w:r>
      <w:r>
        <w:tab/>
        <w:t>3538</w:t>
      </w:r>
    </w:p>
    <w:p w:rsidR="00D015D4" w:rsidRDefault="001D288D">
      <w:pPr>
        <w:pStyle w:val="Bodytext70"/>
        <w:framePr w:w="9768" w:h="3442" w:hRule="exact" w:wrap="none" w:vAnchor="page" w:hAnchor="page" w:x="858" w:y="2759"/>
        <w:shd w:val="clear" w:color="auto" w:fill="auto"/>
        <w:tabs>
          <w:tab w:val="left" w:pos="1322"/>
          <w:tab w:val="left" w:pos="2601"/>
          <w:tab w:val="left" w:pos="4642"/>
        </w:tabs>
        <w:spacing w:after="432" w:line="206" w:lineRule="exact"/>
        <w:jc w:val="both"/>
      </w:pPr>
      <w:r>
        <w:t>2 268/5</w:t>
      </w:r>
      <w:r>
        <w:tab/>
        <w:t>2184</w:t>
      </w:r>
      <w:r>
        <w:tab/>
        <w:t>role</w:t>
      </w:r>
      <w:r>
        <w:tab/>
        <w:t>3538</w:t>
      </w:r>
    </w:p>
    <w:p w:rsidR="00D015D4" w:rsidRDefault="001D288D">
      <w:pPr>
        <w:pStyle w:val="Bodytext70"/>
        <w:framePr w:w="9768" w:h="3442" w:hRule="exact" w:wrap="none" w:vAnchor="page" w:hAnchor="page" w:x="858" w:y="2759"/>
        <w:shd w:val="clear" w:color="auto" w:fill="auto"/>
        <w:spacing w:after="216"/>
        <w:ind w:left="8460"/>
      </w:pPr>
      <w:r>
        <w:t>1183,-Kč</w:t>
      </w:r>
    </w:p>
    <w:p w:rsidR="00D015D4" w:rsidRDefault="001D288D">
      <w:pPr>
        <w:pStyle w:val="Bodytext90"/>
        <w:framePr w:w="9768" w:h="3442" w:hRule="exact" w:wrap="none" w:vAnchor="page" w:hAnchor="page" w:x="858" w:y="2759"/>
        <w:shd w:val="clear" w:color="auto" w:fill="auto"/>
        <w:spacing w:before="0" w:after="264"/>
      </w:pPr>
      <w:r>
        <w:t>Výpovědní lhůta 1 rok</w:t>
      </w:r>
    </w:p>
    <w:p w:rsidR="00D015D4" w:rsidRDefault="001D288D">
      <w:pPr>
        <w:pStyle w:val="Bodytext70"/>
        <w:framePr w:w="9768" w:h="3442" w:hRule="exact" w:wrap="none" w:vAnchor="page" w:hAnchor="page" w:x="858" w:y="2759"/>
        <w:shd w:val="clear" w:color="auto" w:fill="auto"/>
        <w:spacing w:after="247"/>
        <w:ind w:right="180"/>
        <w:jc w:val="right"/>
      </w:pPr>
      <w:proofErr w:type="spellStart"/>
      <w:proofErr w:type="gramStart"/>
      <w:r>
        <w:t>k.ú</w:t>
      </w:r>
      <w:proofErr w:type="spellEnd"/>
      <w:r>
        <w:t>.:</w:t>
      </w:r>
      <w:proofErr w:type="gramEnd"/>
      <w:r>
        <w:t xml:space="preserve"> Tři Dvory u Litovle, LV: 10001, </w:t>
      </w:r>
      <w:proofErr w:type="spellStart"/>
      <w:r>
        <w:t>celk</w:t>
      </w:r>
      <w:proofErr w:type="spellEnd"/>
      <w:r>
        <w:t>. výměra: 0.1008 ha dle podílu: 1/1=0.1008 ha,</w:t>
      </w:r>
    </w:p>
    <w:p w:rsidR="00D015D4" w:rsidRDefault="001D288D">
      <w:pPr>
        <w:pStyle w:val="Bodytext70"/>
        <w:framePr w:w="9768" w:h="3442" w:hRule="exact" w:wrap="none" w:vAnchor="page" w:hAnchor="page" w:x="858" w:y="2759"/>
        <w:shd w:val="clear" w:color="auto" w:fill="auto"/>
        <w:tabs>
          <w:tab w:val="left" w:pos="1570"/>
          <w:tab w:val="left" w:pos="2601"/>
          <w:tab w:val="left" w:pos="4642"/>
        </w:tabs>
        <w:spacing w:after="0" w:line="408" w:lineRule="exact"/>
        <w:ind w:left="240"/>
        <w:jc w:val="both"/>
      </w:pPr>
      <w:proofErr w:type="spellStart"/>
      <w:r>
        <w:t>par</w:t>
      </w:r>
      <w:r w:rsidR="00C93BE9">
        <w:t>c</w:t>
      </w:r>
      <w:proofErr w:type="spellEnd"/>
      <w:r>
        <w:t xml:space="preserve">. </w:t>
      </w:r>
      <w:proofErr w:type="gramStart"/>
      <w:r>
        <w:t>čís.</w:t>
      </w:r>
      <w:proofErr w:type="gramEnd"/>
      <w:r>
        <w:tab/>
        <w:t>výměra</w:t>
      </w:r>
      <w:r>
        <w:tab/>
        <w:t>kultura</w:t>
      </w:r>
      <w:r>
        <w:tab/>
        <w:t>ocenění</w:t>
      </w:r>
    </w:p>
    <w:p w:rsidR="00D015D4" w:rsidRDefault="001D288D">
      <w:pPr>
        <w:pStyle w:val="Bodytext70"/>
        <w:framePr w:w="9768" w:h="3442" w:hRule="exact" w:wrap="none" w:vAnchor="page" w:hAnchor="page" w:x="858" w:y="2759"/>
        <w:shd w:val="clear" w:color="auto" w:fill="auto"/>
        <w:tabs>
          <w:tab w:val="left" w:pos="1322"/>
          <w:tab w:val="left" w:pos="2601"/>
          <w:tab w:val="left" w:pos="4642"/>
        </w:tabs>
        <w:spacing w:after="0" w:line="408" w:lineRule="exact"/>
        <w:jc w:val="both"/>
      </w:pPr>
      <w:r>
        <w:t>2 268/2</w:t>
      </w:r>
      <w:r>
        <w:tab/>
        <w:t>1008</w:t>
      </w:r>
      <w:r>
        <w:tab/>
        <w:t>role</w:t>
      </w:r>
      <w:r>
        <w:tab/>
        <w:t>3138</w:t>
      </w:r>
    </w:p>
    <w:p w:rsidR="00D015D4" w:rsidRDefault="001D288D">
      <w:pPr>
        <w:pStyle w:val="Bodytext110"/>
        <w:framePr w:wrap="none" w:vAnchor="page" w:hAnchor="page" w:x="858" w:y="6534"/>
        <w:shd w:val="clear" w:color="auto" w:fill="auto"/>
        <w:spacing w:before="0" w:after="0"/>
        <w:ind w:left="8340"/>
      </w:pPr>
      <w:r>
        <w:t>316,- Kč</w:t>
      </w:r>
    </w:p>
    <w:p w:rsidR="00D015D4" w:rsidRDefault="001D288D">
      <w:pPr>
        <w:pStyle w:val="Bodytext120"/>
        <w:framePr w:w="9768" w:h="616" w:hRule="exact" w:wrap="none" w:vAnchor="page" w:hAnchor="page" w:x="858" w:y="7361"/>
        <w:shd w:val="clear" w:color="auto" w:fill="auto"/>
        <w:spacing w:before="0"/>
      </w:pPr>
      <w:r>
        <w:t>Celková výměra: 70 807 m</w:t>
      </w:r>
      <w:r w:rsidRPr="00C93BE9">
        <w:rPr>
          <w:vertAlign w:val="superscript"/>
        </w:rPr>
        <w:t>2</w:t>
      </w:r>
      <w:r>
        <w:t>.</w:t>
      </w:r>
    </w:p>
    <w:p w:rsidR="00D015D4" w:rsidRDefault="001D288D">
      <w:pPr>
        <w:pStyle w:val="Bodytext130"/>
        <w:framePr w:w="9768" w:h="616" w:hRule="exact" w:wrap="none" w:vAnchor="page" w:hAnchor="page" w:x="858" w:y="7361"/>
        <w:shd w:val="clear" w:color="auto" w:fill="auto"/>
        <w:spacing w:after="0"/>
      </w:pPr>
      <w:r>
        <w:rPr>
          <w:rStyle w:val="Bodytext131"/>
          <w:b/>
          <w:bCs/>
        </w:rPr>
        <w:t xml:space="preserve">Celkové roční </w:t>
      </w:r>
      <w:proofErr w:type="spellStart"/>
      <w:r>
        <w:rPr>
          <w:rStyle w:val="Bodytext131"/>
          <w:b/>
          <w:bCs/>
        </w:rPr>
        <w:t>pachtovné</w:t>
      </w:r>
      <w:proofErr w:type="spellEnd"/>
      <w:r>
        <w:rPr>
          <w:rStyle w:val="Bodytext131"/>
          <w:b/>
          <w:bCs/>
        </w:rPr>
        <w:t>: 25 023 Kč</w:t>
      </w:r>
    </w:p>
    <w:p w:rsidR="00D015D4" w:rsidRDefault="001D288D">
      <w:pPr>
        <w:pStyle w:val="Bodytext140"/>
        <w:framePr w:w="9768" w:h="2614" w:hRule="exact" w:wrap="none" w:vAnchor="page" w:hAnchor="page" w:x="858" w:y="8450"/>
        <w:shd w:val="clear" w:color="auto" w:fill="auto"/>
        <w:spacing w:before="0"/>
      </w:pPr>
      <w:r>
        <w:rPr>
          <w:rStyle w:val="Bodytext141"/>
          <w:b/>
          <w:bCs/>
        </w:rPr>
        <w:t xml:space="preserve">Platba </w:t>
      </w:r>
      <w:proofErr w:type="spellStart"/>
      <w:r>
        <w:rPr>
          <w:rStyle w:val="Bodytext141"/>
          <w:b/>
          <w:bCs/>
        </w:rPr>
        <w:t>pachtovného</w:t>
      </w:r>
      <w:proofErr w:type="spellEnd"/>
      <w:r>
        <w:rPr>
          <w:rStyle w:val="Bodytext141"/>
          <w:b/>
          <w:bCs/>
        </w:rPr>
        <w:t xml:space="preserve"> v roce 2015:</w:t>
      </w:r>
    </w:p>
    <w:p w:rsidR="00D015D4" w:rsidRDefault="001D288D">
      <w:pPr>
        <w:pStyle w:val="Bodytext140"/>
        <w:framePr w:w="9768" w:h="2614" w:hRule="exact" w:wrap="none" w:vAnchor="page" w:hAnchor="page" w:x="858" w:y="8450"/>
        <w:shd w:val="clear" w:color="auto" w:fill="auto"/>
        <w:spacing w:before="0" w:after="304"/>
        <w:jc w:val="left"/>
      </w:pPr>
      <w:r>
        <w:t xml:space="preserve">Dle smlouvy a přílohy č. 1, bude </w:t>
      </w:r>
      <w:proofErr w:type="spellStart"/>
      <w:r>
        <w:t>pachtovné</w:t>
      </w:r>
      <w:proofErr w:type="spellEnd"/>
      <w:r>
        <w:t>, stanovené v příloze č. 1, uhrazeno</w:t>
      </w:r>
      <w:r w:rsidR="00C93BE9">
        <w:t xml:space="preserve"> ve výši 17.411 Kč.</w:t>
      </w:r>
      <w:r w:rsidR="00C93BE9">
        <w:br/>
        <w:t>Po schválení</w:t>
      </w:r>
      <w:r>
        <w:t xml:space="preserve"> přílohy č. 2, bude pro rok 2015 uhrazeno dále navýšené </w:t>
      </w:r>
      <w:proofErr w:type="spellStart"/>
      <w:r>
        <w:t>pachtovné</w:t>
      </w:r>
      <w:proofErr w:type="spellEnd"/>
      <w:r>
        <w:t xml:space="preserve"> o částku 7, 612</w:t>
      </w:r>
      <w:r>
        <w:br/>
        <w:t xml:space="preserve">Kč. Celková částka </w:t>
      </w:r>
      <w:proofErr w:type="spellStart"/>
      <w:r>
        <w:t>pachtovného</w:t>
      </w:r>
      <w:proofErr w:type="spellEnd"/>
      <w:r>
        <w:t xml:space="preserve"> pro rok 2015 bude činit 25.023 a bude uhrazena na účet města,</w:t>
      </w:r>
      <w:r>
        <w:br/>
        <w:t>č. účtu 19-3620 811/0100 nejpozději do 30. 10. 2015.</w:t>
      </w:r>
    </w:p>
    <w:p w:rsidR="00D015D4" w:rsidRDefault="001D288D">
      <w:pPr>
        <w:pStyle w:val="Bodytext140"/>
        <w:framePr w:w="9768" w:h="2614" w:hRule="exact" w:wrap="none" w:vAnchor="page" w:hAnchor="page" w:x="858" w:y="8450"/>
        <w:shd w:val="clear" w:color="auto" w:fill="auto"/>
        <w:spacing w:before="0" w:after="260" w:line="224" w:lineRule="exact"/>
      </w:pPr>
      <w:r>
        <w:t>Příloha č. 2 nahrazuje v plném rozsahu přílohu č. 1 ke zveřejnění - pacht, ze dne 6. 2. 2014.</w:t>
      </w:r>
    </w:p>
    <w:p w:rsidR="00D015D4" w:rsidRDefault="001D288D">
      <w:pPr>
        <w:pStyle w:val="Bodytext140"/>
        <w:framePr w:w="9768" w:h="2614" w:hRule="exact" w:wrap="none" w:vAnchor="page" w:hAnchor="page" w:x="858" w:y="8450"/>
        <w:shd w:val="clear" w:color="auto" w:fill="auto"/>
        <w:spacing w:before="0" w:line="250" w:lineRule="exact"/>
      </w:pPr>
      <w:r>
        <w:t xml:space="preserve">Příloha č. 2 (SML/15/233) k </w:t>
      </w:r>
      <w:proofErr w:type="spellStart"/>
      <w:r>
        <w:t>Pachtovní</w:t>
      </w:r>
      <w:proofErr w:type="spellEnd"/>
      <w:r>
        <w:t xml:space="preserve"> smlouvě SML/14/440, byla projednána a schválena v radě</w:t>
      </w:r>
      <w:r>
        <w:br/>
        <w:t xml:space="preserve">města na 21. schůzi, </w:t>
      </w:r>
      <w:proofErr w:type="spellStart"/>
      <w:r>
        <w:t>konaně</w:t>
      </w:r>
      <w:proofErr w:type="spellEnd"/>
      <w:r>
        <w:t xml:space="preserve"> dne 8. 10. 2015, usnesením číslo </w:t>
      </w:r>
      <w:r>
        <w:rPr>
          <w:rStyle w:val="Bodytext141"/>
          <w:b/>
          <w:bCs/>
        </w:rPr>
        <w:t>648/21.</w:t>
      </w:r>
    </w:p>
    <w:p w:rsidR="00D015D4" w:rsidRDefault="001D288D">
      <w:pPr>
        <w:pStyle w:val="Picturecaption40"/>
        <w:framePr w:w="1958" w:h="566" w:hRule="exact" w:wrap="none" w:vAnchor="page" w:hAnchor="page" w:x="868" w:y="11253"/>
        <w:shd w:val="clear" w:color="auto" w:fill="auto"/>
      </w:pPr>
      <w:r>
        <w:t>Příloha č. 2 nabývá</w:t>
      </w:r>
      <w:r>
        <w:br/>
      </w:r>
      <w:proofErr w:type="gramStart"/>
      <w:r>
        <w:t>výtiscích</w:t>
      </w:r>
      <w:proofErr w:type="gramEnd"/>
      <w:r>
        <w:t>.</w:t>
      </w:r>
    </w:p>
    <w:p w:rsidR="00C93BE9" w:rsidRDefault="00C93BE9" w:rsidP="00C93BE9">
      <w:pPr>
        <w:pStyle w:val="Picturecaption10"/>
        <w:framePr w:w="3931" w:h="736" w:hRule="exact" w:wrap="none" w:vAnchor="page" w:hAnchor="page" w:x="935" w:y="12613"/>
        <w:shd w:val="clear" w:color="auto" w:fill="auto"/>
        <w:spacing w:line="235" w:lineRule="exact"/>
        <w:ind w:right="48"/>
      </w:pPr>
      <w:r>
        <w:t>……………………………………………….</w:t>
      </w:r>
    </w:p>
    <w:p w:rsidR="00D015D4" w:rsidRDefault="001D288D" w:rsidP="00C93BE9">
      <w:pPr>
        <w:pStyle w:val="Picturecaption10"/>
        <w:framePr w:w="3931" w:h="736" w:hRule="exact" w:wrap="none" w:vAnchor="page" w:hAnchor="page" w:x="935" w:y="12613"/>
        <w:shd w:val="clear" w:color="auto" w:fill="auto"/>
        <w:spacing w:line="235" w:lineRule="exact"/>
        <w:ind w:right="48"/>
      </w:pPr>
      <w:r>
        <w:t>starosta města Lito</w:t>
      </w:r>
      <w:r w:rsidR="00C93BE9">
        <w:t>vel</w:t>
      </w:r>
    </w:p>
    <w:p w:rsidR="00D015D4" w:rsidRDefault="001D288D" w:rsidP="00C93BE9">
      <w:pPr>
        <w:pStyle w:val="Picturecaption10"/>
        <w:framePr w:w="3931" w:h="736" w:hRule="exact" w:wrap="none" w:vAnchor="page" w:hAnchor="page" w:x="935" w:y="12613"/>
        <w:shd w:val="clear" w:color="auto" w:fill="auto"/>
        <w:spacing w:line="235" w:lineRule="exact"/>
      </w:pPr>
      <w:r>
        <w:t>Ing. Zdeněk Potužá</w:t>
      </w:r>
      <w:r w:rsidR="00C93BE9">
        <w:t>k</w:t>
      </w:r>
    </w:p>
    <w:p w:rsidR="00D015D4" w:rsidRDefault="00C93BE9">
      <w:pPr>
        <w:pStyle w:val="Bodytext140"/>
        <w:framePr w:wrap="none" w:vAnchor="page" w:hAnchor="page" w:x="3105" w:y="11282"/>
        <w:shd w:val="clear" w:color="auto" w:fill="auto"/>
        <w:spacing w:before="0" w:line="224" w:lineRule="exact"/>
        <w:jc w:val="left"/>
      </w:pPr>
      <w:r>
        <w:t>úč</w:t>
      </w:r>
      <w:r w:rsidR="001D288D">
        <w:t>inn</w:t>
      </w:r>
      <w:r>
        <w:t>o</w:t>
      </w:r>
      <w:r w:rsidR="001D288D">
        <w:t>sti dnem</w:t>
      </w:r>
      <w:r>
        <w:t xml:space="preserve"> podpisu oběma smluvními stranami a je</w:t>
      </w:r>
      <w:r w:rsidR="001D288D">
        <w:t xml:space="preserve"> vyhotovena ve čtyřech</w:t>
      </w:r>
    </w:p>
    <w:p w:rsidR="00C93BE9" w:rsidRDefault="00C93BE9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  <w:r>
        <w:t>……………………………………………………</w:t>
      </w:r>
    </w:p>
    <w:p w:rsidR="00C93BE9" w:rsidRDefault="00C93BE9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  <w:r>
        <w:t>Předseda ZP Červenka</w:t>
      </w:r>
    </w:p>
    <w:p w:rsidR="00C93BE9" w:rsidRDefault="00C93BE9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  <w:r>
        <w:t>Ing. Milan Pospíšil</w:t>
      </w:r>
    </w:p>
    <w:p w:rsidR="00C93BE9" w:rsidRDefault="00C93BE9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</w:p>
    <w:p w:rsidR="00C93BE9" w:rsidRDefault="00C93BE9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</w:p>
    <w:p w:rsidR="00C93BE9" w:rsidRDefault="00C93BE9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</w:p>
    <w:p w:rsidR="00C93BE9" w:rsidRDefault="00C93BE9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  <w:r>
        <w:t>……………………………………………………..</w:t>
      </w:r>
    </w:p>
    <w:p w:rsidR="00D015D4" w:rsidRDefault="001D288D" w:rsidP="00C93BE9">
      <w:pPr>
        <w:pStyle w:val="Picturecaption10"/>
        <w:framePr w:w="3796" w:h="2071" w:hRule="exact" w:wrap="none" w:vAnchor="page" w:hAnchor="page" w:x="6511" w:y="12571"/>
        <w:shd w:val="clear" w:color="auto" w:fill="auto"/>
        <w:jc w:val="left"/>
      </w:pPr>
      <w:r>
        <w:t>místopředseda ŽP Červenka</w:t>
      </w:r>
      <w:r>
        <w:br/>
        <w:t xml:space="preserve">Helena </w:t>
      </w:r>
      <w:proofErr w:type="spellStart"/>
      <w:r>
        <w:t>Dř</w:t>
      </w:r>
      <w:r w:rsidR="00C93BE9">
        <w:t>í</w:t>
      </w:r>
      <w:r>
        <w:t>málková</w:t>
      </w:r>
      <w:proofErr w:type="spellEnd"/>
    </w:p>
    <w:p w:rsidR="00D015D4" w:rsidRDefault="001D288D">
      <w:pPr>
        <w:pStyle w:val="Bodytext40"/>
        <w:framePr w:wrap="none" w:vAnchor="page" w:hAnchor="page" w:x="858" w:y="14910"/>
        <w:shd w:val="clear" w:color="auto" w:fill="auto"/>
        <w:spacing w:line="200" w:lineRule="exact"/>
        <w:jc w:val="left"/>
      </w:pPr>
      <w:r>
        <w:t>V Litovli, dne 19. 10. 2015</w:t>
      </w:r>
    </w:p>
    <w:p w:rsidR="00D015D4" w:rsidRDefault="001D288D" w:rsidP="00C93BE9">
      <w:pPr>
        <w:pStyle w:val="Bodytext160"/>
        <w:framePr w:w="2956" w:wrap="none" w:vAnchor="page" w:hAnchor="page" w:x="6570" w:y="14893"/>
        <w:shd w:val="clear" w:color="auto" w:fill="auto"/>
      </w:pPr>
      <w:r>
        <w:t>V Července dne</w:t>
      </w:r>
      <w:r w:rsidR="00C93BE9">
        <w:t xml:space="preserve"> 29. 10. 2015</w:t>
      </w:r>
    </w:p>
    <w:p w:rsidR="00D015D4" w:rsidRDefault="00D015D4">
      <w:pPr>
        <w:rPr>
          <w:sz w:val="2"/>
          <w:szCs w:val="2"/>
        </w:rPr>
      </w:pPr>
      <w:bookmarkStart w:id="9" w:name="_GoBack"/>
      <w:bookmarkEnd w:id="9"/>
    </w:p>
    <w:sectPr w:rsidR="00D015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61" w:rsidRDefault="001D288D">
      <w:r>
        <w:separator/>
      </w:r>
    </w:p>
  </w:endnote>
  <w:endnote w:type="continuationSeparator" w:id="0">
    <w:p w:rsidR="00040861" w:rsidRDefault="001D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D4" w:rsidRDefault="00D015D4"/>
  </w:footnote>
  <w:footnote w:type="continuationSeparator" w:id="0">
    <w:p w:rsidR="00D015D4" w:rsidRDefault="00D015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517"/>
    <w:multiLevelType w:val="multilevel"/>
    <w:tmpl w:val="A34AD162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06D1E"/>
    <w:multiLevelType w:val="multilevel"/>
    <w:tmpl w:val="AC107EFC"/>
    <w:lvl w:ilvl="0">
      <w:start w:val="2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210B4"/>
    <w:multiLevelType w:val="multilevel"/>
    <w:tmpl w:val="E262564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6F14DF"/>
    <w:multiLevelType w:val="multilevel"/>
    <w:tmpl w:val="C49297AA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4"/>
    <w:rsid w:val="00040861"/>
    <w:rsid w:val="001D288D"/>
    <w:rsid w:val="004D2D27"/>
    <w:rsid w:val="0073371D"/>
    <w:rsid w:val="008739BE"/>
    <w:rsid w:val="00C93BE9"/>
    <w:rsid w:val="00D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45ptSpacing0pt">
    <w:name w:val="Other|1 + Arial;4.5 pt;Spacing 0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Other1Arial6ptBold">
    <w:name w:val="Other|1 + Arial;6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Arial10ptBold">
    <w:name w:val="Picture caption|3 + Arial;10 pt;Bold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5D6FA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Arial19ptItalicScaling70">
    <w:name w:val="Other|1 + Arial;19 pt;Italic;Scaling 70%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D6FA2"/>
      <w:spacing w:val="0"/>
      <w:w w:val="70"/>
      <w:position w:val="0"/>
      <w:sz w:val="38"/>
      <w:szCs w:val="3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CourierNewNotBold">
    <w:name w:val="Body text|2 + Courier New;Not 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Standardnpsmoodstavce"/>
    <w:link w:val="Tableofcontents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Bodytext69ptBoldSmallCaps">
    <w:name w:val="Body text|6 + 9 pt;Bold;Small Caps"/>
    <w:basedOn w:val="Bodytext6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55ptBold">
    <w:name w:val="Other|1 + Arial;5.5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5D6FA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SmallCaps">
    <w:name w:val="Body text|10 + Small Caps"/>
    <w:basedOn w:val="Bodytext10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|13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|14"/>
    <w:basedOn w:val="Body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Arial25pt">
    <w:name w:val="Other|1 + Arial;2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5D6FA2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Other1Arial20pt">
    <w:name w:val="Other|1 + Arial;20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5D6FA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Other1Arial20ptItalic">
    <w:name w:val="Other|1 + Arial;20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D6FA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10pt">
    <w:name w:val="Body text|15 + 10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510ptNotBoldItalic">
    <w:name w:val="Body text|15 + 10 pt;Not Bold;Italic"/>
    <w:basedOn w:val="Bodytext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8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40" w:after="240" w:line="274" w:lineRule="exact"/>
      <w:ind w:hanging="50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after="380" w:line="200" w:lineRule="exact"/>
      <w:ind w:hanging="500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7" w:lineRule="exact"/>
    </w:pPr>
    <w:rPr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860" w:line="283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860" w:line="32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240" w:line="326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after="440" w:line="192" w:lineRule="exact"/>
    </w:pPr>
    <w:rPr>
      <w:rFonts w:ascii="Courier New" w:eastAsia="Courier New" w:hAnsi="Courier New" w:cs="Courier New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620" w:line="192" w:lineRule="exact"/>
    </w:pPr>
    <w:rPr>
      <w:rFonts w:ascii="Courier New" w:eastAsia="Courier New" w:hAnsi="Courier New" w:cs="Courier New"/>
      <w:sz w:val="17"/>
      <w:szCs w:val="17"/>
    </w:rPr>
  </w:style>
  <w:style w:type="paragraph" w:customStyle="1" w:styleId="Tableofcontents10">
    <w:name w:val="Table of contents|1"/>
    <w:basedOn w:val="Normln"/>
    <w:link w:val="Tableofcontents1"/>
    <w:pPr>
      <w:shd w:val="clear" w:color="auto" w:fill="FFFFFF"/>
      <w:spacing w:line="202" w:lineRule="exact"/>
      <w:jc w:val="both"/>
    </w:pPr>
    <w:rPr>
      <w:rFonts w:ascii="Courier New" w:eastAsia="Courier New" w:hAnsi="Courier New" w:cs="Courier New"/>
      <w:sz w:val="17"/>
      <w:szCs w:val="17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640" w:after="160" w:line="272" w:lineRule="exact"/>
      <w:jc w:val="both"/>
      <w:outlineLvl w:val="3"/>
    </w:pPr>
    <w:rPr>
      <w:rFonts w:ascii="Courier New" w:eastAsia="Courier New" w:hAnsi="Courier New" w:cs="Courier New"/>
      <w:b/>
      <w:bCs/>
    </w:rPr>
  </w:style>
  <w:style w:type="paragraph" w:customStyle="1" w:styleId="Barcode10">
    <w:name w:val="Barcode|1"/>
    <w:basedOn w:val="Normln"/>
    <w:link w:val="Barcode1"/>
    <w:pPr>
      <w:shd w:val="clear" w:color="auto" w:fill="FFFFFF"/>
    </w:pPr>
    <w:rPr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280"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80" w:after="200" w:line="272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20" w:after="200" w:line="204" w:lineRule="exact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200" w:after="70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70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after="5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before="560"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540" w:after="220" w:line="178" w:lineRule="exact"/>
    </w:pPr>
    <w:rPr>
      <w:rFonts w:ascii="Arial" w:eastAsia="Arial" w:hAnsi="Arial" w:cs="Arial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45ptSpacing0pt">
    <w:name w:val="Other|1 + Arial;4.5 pt;Spacing 0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Other1Arial6ptBold">
    <w:name w:val="Other|1 + Arial;6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Arial10ptBold">
    <w:name w:val="Picture caption|3 + Arial;10 pt;Bold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5D6FA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Arial19ptItalicScaling70">
    <w:name w:val="Other|1 + Arial;19 pt;Italic;Scaling 70%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D6FA2"/>
      <w:spacing w:val="0"/>
      <w:w w:val="70"/>
      <w:position w:val="0"/>
      <w:sz w:val="38"/>
      <w:szCs w:val="3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CourierNewNotBold">
    <w:name w:val="Body text|2 + Courier New;Not 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Standardnpsmoodstavce"/>
    <w:link w:val="Tableofcontents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Bodytext69ptBoldSmallCaps">
    <w:name w:val="Body text|6 + 9 pt;Bold;Small Caps"/>
    <w:basedOn w:val="Bodytext6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55ptBold">
    <w:name w:val="Other|1 + Arial;5.5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5D6FA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SmallCaps">
    <w:name w:val="Body text|10 + Small Caps"/>
    <w:basedOn w:val="Bodytext10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|13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|14"/>
    <w:basedOn w:val="Body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Arial25pt">
    <w:name w:val="Other|1 + Arial;2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5D6FA2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Other1Arial20pt">
    <w:name w:val="Other|1 + Arial;20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5D6FA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Other1Arial20ptItalic">
    <w:name w:val="Other|1 + Arial;20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D6FA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10pt">
    <w:name w:val="Body text|15 + 10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510ptNotBoldItalic">
    <w:name w:val="Body text|15 + 10 pt;Not Bold;Italic"/>
    <w:basedOn w:val="Bodytext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8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40" w:after="240" w:line="274" w:lineRule="exact"/>
      <w:ind w:hanging="50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after="380" w:line="200" w:lineRule="exact"/>
      <w:ind w:hanging="500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7" w:lineRule="exact"/>
    </w:pPr>
    <w:rPr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860" w:line="283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860" w:line="32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240" w:line="326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after="440" w:line="192" w:lineRule="exact"/>
    </w:pPr>
    <w:rPr>
      <w:rFonts w:ascii="Courier New" w:eastAsia="Courier New" w:hAnsi="Courier New" w:cs="Courier New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620" w:line="192" w:lineRule="exact"/>
    </w:pPr>
    <w:rPr>
      <w:rFonts w:ascii="Courier New" w:eastAsia="Courier New" w:hAnsi="Courier New" w:cs="Courier New"/>
      <w:sz w:val="17"/>
      <w:szCs w:val="17"/>
    </w:rPr>
  </w:style>
  <w:style w:type="paragraph" w:customStyle="1" w:styleId="Tableofcontents10">
    <w:name w:val="Table of contents|1"/>
    <w:basedOn w:val="Normln"/>
    <w:link w:val="Tableofcontents1"/>
    <w:pPr>
      <w:shd w:val="clear" w:color="auto" w:fill="FFFFFF"/>
      <w:spacing w:line="202" w:lineRule="exact"/>
      <w:jc w:val="both"/>
    </w:pPr>
    <w:rPr>
      <w:rFonts w:ascii="Courier New" w:eastAsia="Courier New" w:hAnsi="Courier New" w:cs="Courier New"/>
      <w:sz w:val="17"/>
      <w:szCs w:val="17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640" w:after="160" w:line="272" w:lineRule="exact"/>
      <w:jc w:val="both"/>
      <w:outlineLvl w:val="3"/>
    </w:pPr>
    <w:rPr>
      <w:rFonts w:ascii="Courier New" w:eastAsia="Courier New" w:hAnsi="Courier New" w:cs="Courier New"/>
      <w:b/>
      <w:bCs/>
    </w:rPr>
  </w:style>
  <w:style w:type="paragraph" w:customStyle="1" w:styleId="Barcode10">
    <w:name w:val="Barcode|1"/>
    <w:basedOn w:val="Normln"/>
    <w:link w:val="Barcode1"/>
    <w:pPr>
      <w:shd w:val="clear" w:color="auto" w:fill="FFFFFF"/>
    </w:pPr>
    <w:rPr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280"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80" w:after="200" w:line="272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20" w:after="200" w:line="204" w:lineRule="exact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200" w:after="70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70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after="5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before="560"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540" w:after="220" w:line="178" w:lineRule="exact"/>
    </w:pPr>
    <w:rPr>
      <w:rFonts w:ascii="Arial" w:eastAsia="Arial" w:hAnsi="Arial" w:cs="Arial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 tajemníka</dc:creator>
  <cp:lastModifiedBy>Asistentka tajemníka</cp:lastModifiedBy>
  <cp:revision>4</cp:revision>
  <dcterms:created xsi:type="dcterms:W3CDTF">2017-08-16T15:10:00Z</dcterms:created>
  <dcterms:modified xsi:type="dcterms:W3CDTF">2017-08-17T12:27:00Z</dcterms:modified>
</cp:coreProperties>
</file>