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B77F19" w14:textId="77777777" w:rsidR="008D5E14" w:rsidRPr="00C947AB" w:rsidRDefault="008D5E14" w:rsidP="008D5E14">
      <w:pPr>
        <w:pStyle w:val="Nadpis1"/>
        <w:spacing w:line="280" w:lineRule="atLeast"/>
        <w:jc w:val="both"/>
        <w:rPr>
          <w:rFonts w:cs="Arial"/>
          <w:szCs w:val="20"/>
        </w:rPr>
      </w:pPr>
    </w:p>
    <w:p w14:paraId="10B77F1A" w14:textId="74AD7F87" w:rsidR="00C60251" w:rsidRPr="00C947AB" w:rsidRDefault="00852797" w:rsidP="00BB1881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C947AB">
        <w:rPr>
          <w:rFonts w:ascii="Arial" w:hAnsi="Arial" w:cs="Arial"/>
          <w:b/>
          <w:sz w:val="22"/>
          <w:szCs w:val="22"/>
        </w:rPr>
        <w:t>S</w:t>
      </w:r>
      <w:r w:rsidR="002B2C72" w:rsidRPr="00C947AB">
        <w:rPr>
          <w:rFonts w:ascii="Arial" w:hAnsi="Arial" w:cs="Arial"/>
          <w:b/>
          <w:sz w:val="22"/>
          <w:szCs w:val="22"/>
        </w:rPr>
        <w:t xml:space="preserve">mlouva č. </w:t>
      </w:r>
      <w:r w:rsidR="00996C1E">
        <w:rPr>
          <w:rFonts w:ascii="Arial" w:hAnsi="Arial" w:cs="Arial"/>
          <w:b/>
          <w:sz w:val="22"/>
          <w:szCs w:val="22"/>
        </w:rPr>
        <w:t>4600001467</w:t>
      </w:r>
      <w:r w:rsidR="002B2C72" w:rsidRPr="00C947AB">
        <w:rPr>
          <w:rFonts w:ascii="Arial" w:hAnsi="Arial" w:cs="Arial"/>
          <w:sz w:val="22"/>
          <w:szCs w:val="22"/>
        </w:rPr>
        <w:t xml:space="preserve"> </w:t>
      </w:r>
      <w:r w:rsidR="00B96CB2" w:rsidRPr="00C947AB">
        <w:rPr>
          <w:rFonts w:ascii="Arial" w:hAnsi="Arial" w:cs="Arial"/>
          <w:b/>
          <w:sz w:val="22"/>
          <w:szCs w:val="22"/>
        </w:rPr>
        <w:t xml:space="preserve">na </w:t>
      </w:r>
      <w:r w:rsidR="000B63D6" w:rsidRPr="00C947AB">
        <w:rPr>
          <w:rFonts w:ascii="Arial" w:hAnsi="Arial" w:cs="Arial"/>
          <w:b/>
          <w:sz w:val="22"/>
          <w:szCs w:val="22"/>
        </w:rPr>
        <w:t>zajištění licencí Microsoft a souvisejících služeb</w:t>
      </w:r>
      <w:r w:rsidR="00C60251" w:rsidRPr="00C947AB">
        <w:rPr>
          <w:rFonts w:ascii="Arial" w:hAnsi="Arial" w:cs="Arial"/>
          <w:b/>
          <w:sz w:val="22"/>
          <w:szCs w:val="22"/>
        </w:rPr>
        <w:t xml:space="preserve"> </w:t>
      </w:r>
    </w:p>
    <w:p w14:paraId="10B77F1B" w14:textId="77777777" w:rsidR="00A80364" w:rsidRDefault="002B2C72" w:rsidP="00BB1881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C947AB">
        <w:rPr>
          <w:rFonts w:ascii="Arial" w:hAnsi="Arial" w:cs="Arial"/>
          <w:b/>
          <w:sz w:val="22"/>
          <w:szCs w:val="22"/>
        </w:rPr>
        <w:t xml:space="preserve">ID VZ: </w:t>
      </w:r>
      <w:r w:rsidR="00A80364">
        <w:rPr>
          <w:rFonts w:ascii="Arial" w:hAnsi="Arial" w:cs="Arial"/>
          <w:b/>
          <w:sz w:val="22"/>
          <w:szCs w:val="22"/>
        </w:rPr>
        <w:t>1605568</w:t>
      </w:r>
    </w:p>
    <w:p w14:paraId="10B77F1C" w14:textId="77777777" w:rsidR="002B2C72" w:rsidRPr="00C947AB" w:rsidRDefault="001577AD" w:rsidP="00BB1881">
      <w:pPr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r w:rsidR="002B2C72" w:rsidRPr="00C947AB">
        <w:rPr>
          <w:rFonts w:ascii="Arial" w:hAnsi="Arial" w:cs="Arial"/>
          <w:b/>
          <w:sz w:val="22"/>
          <w:szCs w:val="22"/>
        </w:rPr>
        <w:t>dále jen „</w:t>
      </w:r>
      <w:r w:rsidR="00852797" w:rsidRPr="00C947AB">
        <w:rPr>
          <w:rFonts w:ascii="Arial" w:hAnsi="Arial" w:cs="Arial"/>
          <w:b/>
          <w:sz w:val="22"/>
          <w:szCs w:val="22"/>
        </w:rPr>
        <w:t>S</w:t>
      </w:r>
      <w:r w:rsidR="002B2C72" w:rsidRPr="00C947AB">
        <w:rPr>
          <w:rFonts w:ascii="Arial" w:hAnsi="Arial" w:cs="Arial"/>
          <w:b/>
          <w:sz w:val="22"/>
          <w:szCs w:val="22"/>
        </w:rPr>
        <w:t>mlouva“)</w:t>
      </w:r>
    </w:p>
    <w:p w14:paraId="10B77F1D" w14:textId="77777777" w:rsidR="002B2C72" w:rsidRPr="00C947AB" w:rsidRDefault="002B2C72" w:rsidP="00BB1881">
      <w:pPr>
        <w:pStyle w:val="Zkladntext"/>
        <w:spacing w:after="120" w:line="276" w:lineRule="auto"/>
        <w:contextualSpacing/>
        <w:jc w:val="center"/>
        <w:rPr>
          <w:rFonts w:ascii="Arial" w:hAnsi="Arial" w:cs="Arial"/>
          <w:color w:val="000000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>uzavřená dle ustanovení § 1746 odst. 2 zákona č. 89/2012 Sb., občanský zákoník,</w:t>
      </w:r>
      <w:r w:rsidRPr="00C947AB">
        <w:rPr>
          <w:rFonts w:ascii="Arial" w:hAnsi="Arial" w:cs="Arial"/>
          <w:sz w:val="22"/>
          <w:szCs w:val="22"/>
        </w:rPr>
        <w:br/>
      </w:r>
      <w:r w:rsidRPr="00C947AB">
        <w:rPr>
          <w:rFonts w:ascii="Arial" w:hAnsi="Arial" w:cs="Arial"/>
          <w:sz w:val="22"/>
          <w:szCs w:val="22"/>
        </w:rPr>
        <w:br/>
        <w:t xml:space="preserve">a v souladu se zákonem </w:t>
      </w:r>
      <w:r w:rsidRPr="00C947AB">
        <w:rPr>
          <w:rFonts w:ascii="Arial" w:hAnsi="Arial" w:cs="Arial"/>
          <w:color w:val="000000"/>
          <w:sz w:val="22"/>
          <w:szCs w:val="22"/>
        </w:rPr>
        <w:t>č. 121/2000 Sb., o právu autorském, o právech souvisejících s právem autorským a o změně některých zákonů (autorský zákon),</w:t>
      </w:r>
      <w:r w:rsidRPr="00C947AB">
        <w:rPr>
          <w:rFonts w:ascii="Arial" w:hAnsi="Arial" w:cs="Arial"/>
          <w:color w:val="000000"/>
          <w:sz w:val="22"/>
          <w:szCs w:val="22"/>
        </w:rPr>
        <w:br/>
        <w:t>ve znění pozdějších předpisů</w:t>
      </w:r>
    </w:p>
    <w:p w14:paraId="10B77F1E" w14:textId="77777777" w:rsidR="002B2C72" w:rsidRPr="00C947AB" w:rsidRDefault="002B2C72" w:rsidP="00BB1881">
      <w:pPr>
        <w:pStyle w:val="Zkladntext"/>
        <w:spacing w:after="120" w:line="276" w:lineRule="auto"/>
        <w:contextualSpacing/>
        <w:jc w:val="center"/>
        <w:rPr>
          <w:rFonts w:ascii="Arial" w:hAnsi="Arial" w:cs="Arial"/>
          <w:color w:val="000000"/>
          <w:sz w:val="22"/>
          <w:szCs w:val="22"/>
        </w:rPr>
      </w:pPr>
    </w:p>
    <w:p w14:paraId="10B77F1F" w14:textId="77777777" w:rsidR="002B2C72" w:rsidRPr="00C947AB" w:rsidRDefault="002B2C72" w:rsidP="00BB1881">
      <w:pPr>
        <w:pStyle w:val="Zkladntext"/>
        <w:spacing w:after="12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10B77F20" w14:textId="77777777" w:rsidR="002B2C72" w:rsidRPr="00C947AB" w:rsidRDefault="002B2C72" w:rsidP="00BB1881">
      <w:pPr>
        <w:pStyle w:val="Zkladntext"/>
        <w:spacing w:after="120"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10B77F21" w14:textId="77777777" w:rsidR="002B2C72" w:rsidRPr="00C947AB" w:rsidRDefault="002B2C72" w:rsidP="002D09A9">
      <w:pPr>
        <w:pStyle w:val="Nadpis1"/>
      </w:pPr>
      <w:r w:rsidRPr="00C947AB">
        <w:t>Smluvní strany:</w:t>
      </w:r>
    </w:p>
    <w:p w14:paraId="10B77F22" w14:textId="77777777" w:rsidR="002B2C72" w:rsidRPr="00C947AB" w:rsidRDefault="002B2C72" w:rsidP="006466D8">
      <w:pPr>
        <w:pStyle w:val="Nadpis2"/>
        <w:keepNext w:val="0"/>
        <w:widowControl w:val="0"/>
        <w:spacing w:line="276" w:lineRule="auto"/>
        <w:contextualSpacing/>
        <w:jc w:val="left"/>
        <w:rPr>
          <w:rFonts w:ascii="Arial" w:hAnsi="Arial" w:cs="Arial"/>
          <w:i w:val="0"/>
          <w:sz w:val="22"/>
          <w:szCs w:val="22"/>
        </w:rPr>
      </w:pPr>
      <w:r w:rsidRPr="00C947AB">
        <w:rPr>
          <w:rFonts w:ascii="Arial" w:hAnsi="Arial" w:cs="Arial"/>
          <w:i w:val="0"/>
          <w:sz w:val="22"/>
          <w:szCs w:val="22"/>
        </w:rPr>
        <w:t>Všeobecná zdravotní pojišťovna České republiky</w:t>
      </w:r>
    </w:p>
    <w:p w14:paraId="10B77F23" w14:textId="77777777" w:rsidR="002B2C72" w:rsidRPr="00C947AB" w:rsidRDefault="002B2C72" w:rsidP="00BB1881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>se sídlem:</w:t>
      </w:r>
      <w:r w:rsidRPr="00C947AB">
        <w:rPr>
          <w:rFonts w:ascii="Arial" w:hAnsi="Arial" w:cs="Arial"/>
          <w:sz w:val="22"/>
          <w:szCs w:val="22"/>
        </w:rPr>
        <w:tab/>
        <w:t xml:space="preserve"> </w:t>
      </w:r>
      <w:r w:rsidRPr="00C947AB">
        <w:rPr>
          <w:rFonts w:ascii="Arial" w:hAnsi="Arial" w:cs="Arial"/>
          <w:sz w:val="22"/>
          <w:szCs w:val="22"/>
        </w:rPr>
        <w:tab/>
        <w:t>Orlická 4/2020, 130 000 Praha 3</w:t>
      </w:r>
    </w:p>
    <w:p w14:paraId="10B77F24" w14:textId="77777777" w:rsidR="002B2C72" w:rsidRPr="007B3DA7" w:rsidRDefault="002B2C72" w:rsidP="00BB1881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 xml:space="preserve">kterou zastupuje: </w:t>
      </w:r>
      <w:r w:rsidRPr="00C947AB">
        <w:rPr>
          <w:rFonts w:ascii="Arial" w:hAnsi="Arial" w:cs="Arial"/>
          <w:sz w:val="22"/>
          <w:szCs w:val="22"/>
        </w:rPr>
        <w:tab/>
        <w:t>Ing. Zdeněk Kabátek, ředitel</w:t>
      </w:r>
      <w:r w:rsidR="002B2A96">
        <w:rPr>
          <w:rFonts w:ascii="Arial" w:hAnsi="Arial" w:cs="Arial"/>
          <w:sz w:val="22"/>
          <w:szCs w:val="22"/>
        </w:rPr>
        <w:t xml:space="preserve"> </w:t>
      </w:r>
      <w:r w:rsidR="002B2A96" w:rsidRPr="007B3DA7">
        <w:rPr>
          <w:rFonts w:ascii="Arial" w:hAnsi="Arial" w:cs="Arial"/>
          <w:sz w:val="22"/>
          <w:szCs w:val="22"/>
        </w:rPr>
        <w:t>VZP ČR</w:t>
      </w:r>
    </w:p>
    <w:p w14:paraId="10B77F25" w14:textId="77777777" w:rsidR="002B2C72" w:rsidRPr="00C947AB" w:rsidRDefault="002B2C72" w:rsidP="00BB1881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2"/>
          <w:szCs w:val="22"/>
        </w:rPr>
      </w:pPr>
      <w:r w:rsidRPr="007B3DA7">
        <w:rPr>
          <w:rFonts w:ascii="Arial" w:hAnsi="Arial" w:cs="Arial"/>
          <w:sz w:val="22"/>
          <w:szCs w:val="22"/>
        </w:rPr>
        <w:t xml:space="preserve">IČO: </w:t>
      </w:r>
      <w:r w:rsidRPr="007B3DA7">
        <w:rPr>
          <w:rFonts w:ascii="Arial" w:hAnsi="Arial" w:cs="Arial"/>
          <w:sz w:val="22"/>
          <w:szCs w:val="22"/>
        </w:rPr>
        <w:tab/>
      </w:r>
      <w:r w:rsidRPr="007B3DA7">
        <w:rPr>
          <w:rFonts w:ascii="Arial" w:hAnsi="Arial" w:cs="Arial"/>
          <w:sz w:val="22"/>
          <w:szCs w:val="22"/>
        </w:rPr>
        <w:tab/>
        <w:t>41197518</w:t>
      </w:r>
    </w:p>
    <w:p w14:paraId="10B77F26" w14:textId="77777777" w:rsidR="002B2C72" w:rsidRPr="00C947AB" w:rsidRDefault="002B2C72" w:rsidP="00BB1881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>DIČ:</w:t>
      </w:r>
      <w:r w:rsidRPr="00C947AB">
        <w:rPr>
          <w:rFonts w:ascii="Arial" w:hAnsi="Arial" w:cs="Arial"/>
          <w:sz w:val="22"/>
          <w:szCs w:val="22"/>
        </w:rPr>
        <w:tab/>
      </w:r>
      <w:r w:rsidRPr="00C947AB">
        <w:rPr>
          <w:rFonts w:ascii="Arial" w:hAnsi="Arial" w:cs="Arial"/>
          <w:sz w:val="22"/>
          <w:szCs w:val="22"/>
        </w:rPr>
        <w:tab/>
      </w:r>
      <w:r w:rsidRPr="00C947AB">
        <w:rPr>
          <w:rFonts w:ascii="Arial" w:hAnsi="Arial" w:cs="Arial"/>
          <w:color w:val="000000"/>
          <w:sz w:val="22"/>
          <w:szCs w:val="22"/>
        </w:rPr>
        <w:t>CZ</w:t>
      </w:r>
      <w:r w:rsidRPr="00C947AB">
        <w:rPr>
          <w:rFonts w:ascii="Arial" w:hAnsi="Arial" w:cs="Arial"/>
          <w:sz w:val="22"/>
          <w:szCs w:val="22"/>
        </w:rPr>
        <w:t>41197518</w:t>
      </w:r>
    </w:p>
    <w:p w14:paraId="10B77F27" w14:textId="3F024837" w:rsidR="002B2C72" w:rsidRPr="00C947AB" w:rsidRDefault="002B2C72" w:rsidP="00BB1881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 xml:space="preserve">Bankovní spojení: </w:t>
      </w:r>
      <w:r w:rsidRPr="00C947AB">
        <w:rPr>
          <w:rFonts w:ascii="Arial" w:hAnsi="Arial" w:cs="Arial"/>
          <w:sz w:val="22"/>
          <w:szCs w:val="22"/>
        </w:rPr>
        <w:tab/>
      </w:r>
      <w:r w:rsidR="008B1589">
        <w:rPr>
          <w:rFonts w:ascii="Arial" w:hAnsi="Arial" w:cs="Arial"/>
          <w:sz w:val="22"/>
          <w:szCs w:val="22"/>
        </w:rPr>
        <w:t>MONETA</w:t>
      </w:r>
      <w:r w:rsidR="008B1589" w:rsidRPr="00C947AB">
        <w:rPr>
          <w:rFonts w:ascii="Arial" w:hAnsi="Arial" w:cs="Arial"/>
          <w:sz w:val="22"/>
          <w:szCs w:val="22"/>
        </w:rPr>
        <w:t xml:space="preserve"> </w:t>
      </w:r>
      <w:r w:rsidRPr="00C947AB">
        <w:rPr>
          <w:rFonts w:ascii="Arial" w:hAnsi="Arial" w:cs="Arial"/>
          <w:sz w:val="22"/>
          <w:szCs w:val="22"/>
        </w:rPr>
        <w:t>Money Bank a.s.</w:t>
      </w:r>
      <w:r w:rsidRPr="00C947AB" w:rsidDel="00613CF2">
        <w:rPr>
          <w:rFonts w:ascii="Arial" w:hAnsi="Arial" w:cs="Arial"/>
          <w:sz w:val="22"/>
          <w:szCs w:val="22"/>
        </w:rPr>
        <w:t xml:space="preserve"> </w:t>
      </w:r>
    </w:p>
    <w:p w14:paraId="10B77F28" w14:textId="55994EA8" w:rsidR="002B2C72" w:rsidRPr="00C947AB" w:rsidRDefault="002B2C72" w:rsidP="00BB1881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>Číslo účtu:</w:t>
      </w:r>
      <w:r w:rsidRPr="00C947AB">
        <w:rPr>
          <w:rFonts w:ascii="Arial" w:hAnsi="Arial" w:cs="Arial"/>
          <w:sz w:val="22"/>
          <w:szCs w:val="22"/>
        </w:rPr>
        <w:tab/>
      </w:r>
      <w:r w:rsidRPr="00C947AB">
        <w:rPr>
          <w:rFonts w:ascii="Arial" w:hAnsi="Arial" w:cs="Arial"/>
          <w:sz w:val="22"/>
          <w:szCs w:val="22"/>
        </w:rPr>
        <w:tab/>
      </w:r>
      <w:r w:rsidR="00F53207">
        <w:rPr>
          <w:rFonts w:ascii="Arial" w:hAnsi="Arial" w:cs="Arial"/>
          <w:sz w:val="22"/>
          <w:szCs w:val="22"/>
        </w:rPr>
        <w:t>30007</w:t>
      </w:r>
      <w:r w:rsidRPr="00C947AB">
        <w:rPr>
          <w:rFonts w:ascii="Arial" w:hAnsi="Arial" w:cs="Arial"/>
          <w:sz w:val="22"/>
          <w:szCs w:val="22"/>
        </w:rPr>
        <w:t>-22225-884/0600</w:t>
      </w:r>
    </w:p>
    <w:p w14:paraId="10B77F29" w14:textId="77777777" w:rsidR="002B2C72" w:rsidRPr="00C947AB" w:rsidRDefault="002B2C72" w:rsidP="006466D8">
      <w:pPr>
        <w:tabs>
          <w:tab w:val="left" w:pos="1701"/>
        </w:tabs>
        <w:spacing w:line="276" w:lineRule="auto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>Zřízena zákonem č. 551/1991 Sb., o Všeobecné zdravotní pojišťovně České republiky,</w:t>
      </w:r>
    </w:p>
    <w:p w14:paraId="10B77F2A" w14:textId="77777777" w:rsidR="002B2C72" w:rsidRPr="00C947AB" w:rsidRDefault="002B2C72" w:rsidP="009B442E">
      <w:pPr>
        <w:tabs>
          <w:tab w:val="left" w:pos="1701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>ve znění pozdějších předpisů</w:t>
      </w:r>
    </w:p>
    <w:p w14:paraId="10B77F2B" w14:textId="77777777" w:rsidR="002B2C72" w:rsidRPr="00C947AB" w:rsidRDefault="002B2C72" w:rsidP="009B442E">
      <w:pPr>
        <w:tabs>
          <w:tab w:val="left" w:pos="1701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>(dále jen „</w:t>
      </w:r>
      <w:r w:rsidR="00844289">
        <w:rPr>
          <w:rFonts w:ascii="Arial" w:hAnsi="Arial" w:cs="Arial"/>
          <w:sz w:val="22"/>
          <w:szCs w:val="22"/>
        </w:rPr>
        <w:t>O</w:t>
      </w:r>
      <w:r w:rsidRPr="00C947AB">
        <w:rPr>
          <w:rFonts w:ascii="Arial" w:hAnsi="Arial" w:cs="Arial"/>
          <w:sz w:val="22"/>
          <w:szCs w:val="22"/>
        </w:rPr>
        <w:t>bjednatel“ nebo též „VZP ČR“)</w:t>
      </w:r>
    </w:p>
    <w:p w14:paraId="10B77F2C" w14:textId="77777777" w:rsidR="002B2C72" w:rsidRPr="00C947AB" w:rsidRDefault="002B2C72" w:rsidP="009B442E">
      <w:pPr>
        <w:keepNext/>
        <w:spacing w:after="120" w:line="276" w:lineRule="auto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>a</w:t>
      </w:r>
    </w:p>
    <w:p w14:paraId="10B77F2D" w14:textId="77777777" w:rsidR="002B2C72" w:rsidRPr="00C47517" w:rsidRDefault="00C47517" w:rsidP="006466D8">
      <w:pPr>
        <w:pStyle w:val="Barevnseznamzvraznn11"/>
        <w:ind w:left="0" w:firstLine="0"/>
        <w:contextualSpacing w:val="0"/>
        <w:jc w:val="left"/>
        <w:rPr>
          <w:rFonts w:ascii="Arial" w:hAnsi="Arial" w:cs="Arial"/>
          <w:b/>
          <w:sz w:val="22"/>
          <w:szCs w:val="22"/>
        </w:rPr>
      </w:pPr>
      <w:proofErr w:type="spellStart"/>
      <w:r w:rsidRPr="00C47517">
        <w:rPr>
          <w:rFonts w:ascii="Arial" w:hAnsi="Arial" w:cs="Arial"/>
          <w:b/>
          <w:sz w:val="22"/>
          <w:szCs w:val="22"/>
        </w:rPr>
        <w:t>Servodata</w:t>
      </w:r>
      <w:proofErr w:type="spellEnd"/>
      <w:r w:rsidRPr="00C47517">
        <w:rPr>
          <w:rFonts w:ascii="Arial" w:hAnsi="Arial" w:cs="Arial"/>
          <w:b/>
          <w:sz w:val="22"/>
          <w:szCs w:val="22"/>
        </w:rPr>
        <w:t xml:space="preserve"> a.s.</w:t>
      </w:r>
    </w:p>
    <w:p w14:paraId="10B77F2E" w14:textId="03BB4405" w:rsidR="002B2C72" w:rsidRPr="00C947AB" w:rsidRDefault="002B2C72" w:rsidP="006466D8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>se sídlem:</w:t>
      </w:r>
      <w:r w:rsidRPr="00C947AB">
        <w:rPr>
          <w:rFonts w:ascii="Arial" w:hAnsi="Arial" w:cs="Arial"/>
          <w:sz w:val="22"/>
          <w:szCs w:val="22"/>
        </w:rPr>
        <w:tab/>
      </w:r>
      <w:r w:rsidRPr="00C947AB">
        <w:rPr>
          <w:rFonts w:ascii="Arial" w:hAnsi="Arial" w:cs="Arial"/>
          <w:sz w:val="22"/>
          <w:szCs w:val="22"/>
        </w:rPr>
        <w:tab/>
      </w:r>
      <w:proofErr w:type="spellStart"/>
      <w:r w:rsidR="00821650">
        <w:rPr>
          <w:rFonts w:ascii="Arial" w:hAnsi="Arial" w:cs="Arial"/>
          <w:sz w:val="22"/>
          <w:szCs w:val="22"/>
        </w:rPr>
        <w:t>Dolnoměchlupská</w:t>
      </w:r>
      <w:proofErr w:type="spellEnd"/>
      <w:r w:rsidR="00821650">
        <w:rPr>
          <w:rFonts w:ascii="Arial" w:hAnsi="Arial" w:cs="Arial"/>
          <w:sz w:val="22"/>
          <w:szCs w:val="22"/>
        </w:rPr>
        <w:t xml:space="preserve"> 1418/12, 102 00 Praha 10</w:t>
      </w:r>
    </w:p>
    <w:p w14:paraId="10B77F2F" w14:textId="77777777" w:rsidR="002B2C72" w:rsidRPr="00C947AB" w:rsidRDefault="002B2C72" w:rsidP="00BB1881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>kterou zastupuje/jí:</w:t>
      </w:r>
      <w:r w:rsidRPr="00C947AB">
        <w:rPr>
          <w:rFonts w:ascii="Arial" w:hAnsi="Arial" w:cs="Arial"/>
          <w:sz w:val="22"/>
          <w:szCs w:val="22"/>
        </w:rPr>
        <w:tab/>
      </w:r>
      <w:r w:rsidR="00821650">
        <w:rPr>
          <w:rFonts w:ascii="Arial" w:hAnsi="Arial" w:cs="Arial"/>
          <w:sz w:val="22"/>
          <w:szCs w:val="22"/>
        </w:rPr>
        <w:t>Ing. Jiří Vytlačil, předseda představenstva</w:t>
      </w:r>
    </w:p>
    <w:p w14:paraId="10B77F30" w14:textId="77777777" w:rsidR="002B2C72" w:rsidRPr="00C947AB" w:rsidRDefault="002B2C72" w:rsidP="00BB1881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>IČO:</w:t>
      </w:r>
      <w:r w:rsidRPr="00C947AB">
        <w:rPr>
          <w:rFonts w:ascii="Arial" w:hAnsi="Arial" w:cs="Arial"/>
          <w:sz w:val="22"/>
          <w:szCs w:val="22"/>
        </w:rPr>
        <w:tab/>
      </w:r>
      <w:r w:rsidRPr="00C947AB">
        <w:rPr>
          <w:rFonts w:ascii="Arial" w:hAnsi="Arial" w:cs="Arial"/>
          <w:sz w:val="22"/>
          <w:szCs w:val="22"/>
        </w:rPr>
        <w:tab/>
      </w:r>
      <w:r w:rsidR="00821650">
        <w:rPr>
          <w:rFonts w:ascii="Arial" w:hAnsi="Arial" w:cs="Arial"/>
          <w:sz w:val="22"/>
          <w:szCs w:val="22"/>
        </w:rPr>
        <w:t xml:space="preserve">251 12 775 </w:t>
      </w:r>
    </w:p>
    <w:p w14:paraId="10B77F31" w14:textId="77777777" w:rsidR="002B2C72" w:rsidRPr="00C947AB" w:rsidRDefault="002B2C72" w:rsidP="00BB1881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>DIČ:</w:t>
      </w:r>
      <w:r w:rsidRPr="00C947AB">
        <w:rPr>
          <w:rFonts w:ascii="Arial" w:hAnsi="Arial" w:cs="Arial"/>
          <w:sz w:val="22"/>
          <w:szCs w:val="22"/>
        </w:rPr>
        <w:tab/>
      </w:r>
      <w:r w:rsidRPr="00C947AB">
        <w:rPr>
          <w:rFonts w:ascii="Arial" w:hAnsi="Arial" w:cs="Arial"/>
          <w:sz w:val="22"/>
          <w:szCs w:val="22"/>
        </w:rPr>
        <w:tab/>
      </w:r>
      <w:r w:rsidR="00821650">
        <w:rPr>
          <w:rFonts w:ascii="Arial" w:hAnsi="Arial" w:cs="Arial"/>
          <w:sz w:val="22"/>
          <w:szCs w:val="22"/>
        </w:rPr>
        <w:t>CZ25112775</w:t>
      </w:r>
    </w:p>
    <w:p w14:paraId="10B77F32" w14:textId="77777777" w:rsidR="002B2C72" w:rsidRPr="00C947AB" w:rsidRDefault="002B2C72" w:rsidP="00BB1881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>Bankovní spojení:</w:t>
      </w:r>
      <w:r w:rsidRPr="00C947AB">
        <w:rPr>
          <w:rFonts w:ascii="Arial" w:hAnsi="Arial" w:cs="Arial"/>
          <w:sz w:val="22"/>
          <w:szCs w:val="22"/>
        </w:rPr>
        <w:tab/>
      </w:r>
      <w:r w:rsidR="00821650">
        <w:rPr>
          <w:rFonts w:ascii="Arial" w:hAnsi="Arial" w:cs="Arial"/>
          <w:sz w:val="22"/>
          <w:szCs w:val="22"/>
        </w:rPr>
        <w:t xml:space="preserve">Česká spořitelna a.s. </w:t>
      </w:r>
    </w:p>
    <w:p w14:paraId="10B77F33" w14:textId="77777777" w:rsidR="002B2C72" w:rsidRPr="00C947AB" w:rsidRDefault="002B2C72" w:rsidP="009B442E">
      <w:pPr>
        <w:tabs>
          <w:tab w:val="left" w:pos="1701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>Číslo účtu:</w:t>
      </w:r>
      <w:r w:rsidRPr="00C947AB">
        <w:rPr>
          <w:rFonts w:ascii="Arial" w:hAnsi="Arial" w:cs="Arial"/>
          <w:sz w:val="22"/>
          <w:szCs w:val="22"/>
        </w:rPr>
        <w:tab/>
      </w:r>
      <w:r w:rsidRPr="00C947AB">
        <w:rPr>
          <w:rFonts w:ascii="Arial" w:hAnsi="Arial" w:cs="Arial"/>
          <w:sz w:val="22"/>
          <w:szCs w:val="22"/>
        </w:rPr>
        <w:tab/>
      </w:r>
      <w:r w:rsidR="00821650" w:rsidRPr="00821650">
        <w:rPr>
          <w:rFonts w:ascii="Arial" w:hAnsi="Arial" w:cs="Arial"/>
          <w:sz w:val="22"/>
          <w:szCs w:val="22"/>
        </w:rPr>
        <w:t>1366872/0800</w:t>
      </w:r>
      <w:r w:rsidRPr="00C947AB">
        <w:rPr>
          <w:rFonts w:ascii="Arial" w:hAnsi="Arial" w:cs="Arial"/>
          <w:sz w:val="22"/>
          <w:szCs w:val="22"/>
        </w:rPr>
        <w:br/>
        <w:t>zapsaná v</w:t>
      </w:r>
      <w:r w:rsidR="00821650">
        <w:rPr>
          <w:rFonts w:ascii="Arial" w:hAnsi="Arial" w:cs="Arial"/>
          <w:sz w:val="22"/>
          <w:szCs w:val="22"/>
        </w:rPr>
        <w:t xml:space="preserve"> obchodním</w:t>
      </w:r>
      <w:r w:rsidRPr="00C947AB">
        <w:rPr>
          <w:rFonts w:ascii="Arial" w:hAnsi="Arial" w:cs="Arial"/>
          <w:sz w:val="22"/>
          <w:szCs w:val="22"/>
        </w:rPr>
        <w:t xml:space="preserve"> rejstříku vedeném </w:t>
      </w:r>
      <w:r w:rsidR="00821650">
        <w:rPr>
          <w:rFonts w:ascii="Arial" w:hAnsi="Arial" w:cs="Arial"/>
          <w:sz w:val="22"/>
          <w:szCs w:val="22"/>
        </w:rPr>
        <w:t xml:space="preserve">Městským </w:t>
      </w:r>
      <w:r w:rsidRPr="00C947AB">
        <w:rPr>
          <w:rFonts w:ascii="Arial" w:hAnsi="Arial" w:cs="Arial"/>
          <w:sz w:val="22"/>
          <w:szCs w:val="22"/>
        </w:rPr>
        <w:t>soudem </w:t>
      </w:r>
      <w:r w:rsidR="00821650">
        <w:rPr>
          <w:rFonts w:ascii="Arial" w:hAnsi="Arial" w:cs="Arial"/>
          <w:sz w:val="22"/>
          <w:szCs w:val="22"/>
        </w:rPr>
        <w:t>v Praze</w:t>
      </w:r>
      <w:r w:rsidRPr="00C947AB">
        <w:rPr>
          <w:rFonts w:ascii="Arial" w:hAnsi="Arial" w:cs="Arial"/>
          <w:sz w:val="22"/>
          <w:szCs w:val="22"/>
        </w:rPr>
        <w:t xml:space="preserve">, oddíl </w:t>
      </w:r>
      <w:r w:rsidR="00821650">
        <w:rPr>
          <w:rFonts w:ascii="Arial" w:hAnsi="Arial" w:cs="Arial"/>
          <w:sz w:val="22"/>
          <w:szCs w:val="22"/>
        </w:rPr>
        <w:t>B</w:t>
      </w:r>
      <w:r w:rsidRPr="00C947AB">
        <w:rPr>
          <w:rFonts w:ascii="Arial" w:hAnsi="Arial" w:cs="Arial"/>
          <w:sz w:val="22"/>
          <w:szCs w:val="22"/>
        </w:rPr>
        <w:t xml:space="preserve">, vložka </w:t>
      </w:r>
      <w:r w:rsidR="00821650">
        <w:rPr>
          <w:rFonts w:ascii="Arial" w:hAnsi="Arial" w:cs="Arial"/>
          <w:sz w:val="22"/>
          <w:szCs w:val="22"/>
        </w:rPr>
        <w:t>4593</w:t>
      </w:r>
    </w:p>
    <w:p w14:paraId="10B77F34" w14:textId="77777777" w:rsidR="002B2C72" w:rsidRPr="00C947AB" w:rsidRDefault="002B2C72" w:rsidP="006466D8">
      <w:pPr>
        <w:tabs>
          <w:tab w:val="left" w:pos="1701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>(dále jen „</w:t>
      </w:r>
      <w:r w:rsidR="00AF2E8F" w:rsidRPr="00C947AB">
        <w:rPr>
          <w:rFonts w:ascii="Arial" w:hAnsi="Arial" w:cs="Arial"/>
          <w:sz w:val="22"/>
          <w:szCs w:val="22"/>
        </w:rPr>
        <w:t>Poskytovatel</w:t>
      </w:r>
      <w:r w:rsidRPr="00C947AB">
        <w:rPr>
          <w:rFonts w:ascii="Arial" w:hAnsi="Arial" w:cs="Arial"/>
          <w:sz w:val="22"/>
          <w:szCs w:val="22"/>
        </w:rPr>
        <w:t>“)</w:t>
      </w:r>
    </w:p>
    <w:p w14:paraId="10B77F35" w14:textId="77777777" w:rsidR="00195246" w:rsidRPr="00C947AB" w:rsidRDefault="002B2C72" w:rsidP="006466D8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 xml:space="preserve">(společně též </w:t>
      </w:r>
      <w:r w:rsidRPr="00C947AB">
        <w:rPr>
          <w:rFonts w:ascii="Arial" w:hAnsi="Arial" w:cs="Arial"/>
          <w:i/>
          <w:sz w:val="22"/>
          <w:szCs w:val="22"/>
        </w:rPr>
        <w:t>„</w:t>
      </w:r>
      <w:r w:rsidRPr="00C947AB">
        <w:rPr>
          <w:rFonts w:ascii="Arial" w:hAnsi="Arial" w:cs="Arial"/>
          <w:sz w:val="22"/>
          <w:szCs w:val="22"/>
        </w:rPr>
        <w:t>smluvní strany“)</w:t>
      </w:r>
    </w:p>
    <w:p w14:paraId="10B77F36" w14:textId="77777777" w:rsidR="006466D8" w:rsidRPr="00C947AB" w:rsidRDefault="001C481B" w:rsidP="001C481B">
      <w:pPr>
        <w:autoSpaceDE w:val="0"/>
        <w:autoSpaceDN w:val="0"/>
        <w:adjustRightInd w:val="0"/>
        <w:jc w:val="both"/>
      </w:pPr>
      <w:r w:rsidRPr="00C947AB">
        <w:rPr>
          <w:rFonts w:ascii="Arial" w:hAnsi="Arial" w:cs="Arial"/>
          <w:sz w:val="22"/>
          <w:szCs w:val="22"/>
        </w:rPr>
        <w:br w:type="page"/>
      </w:r>
    </w:p>
    <w:p w14:paraId="10B77F37" w14:textId="77777777" w:rsidR="005E20DF" w:rsidRPr="00C947AB" w:rsidRDefault="00A74094" w:rsidP="009B442E">
      <w:pPr>
        <w:pStyle w:val="Nadpis1"/>
        <w:contextualSpacing/>
      </w:pPr>
      <w:r w:rsidRPr="00C947AB">
        <w:lastRenderedPageBreak/>
        <w:t>Článek I.</w:t>
      </w:r>
    </w:p>
    <w:p w14:paraId="10B77F38" w14:textId="77777777" w:rsidR="002B2C72" w:rsidRPr="00C947AB" w:rsidRDefault="000D3E30" w:rsidP="009B442E">
      <w:pPr>
        <w:pStyle w:val="Nadpis1"/>
        <w:rPr>
          <w:rFonts w:cs="Arial"/>
          <w:szCs w:val="22"/>
        </w:rPr>
      </w:pPr>
      <w:r w:rsidRPr="00C947AB">
        <w:t>Ú</w:t>
      </w:r>
      <w:r w:rsidR="002B2C72" w:rsidRPr="00C947AB">
        <w:t>vodní ustanovení</w:t>
      </w:r>
    </w:p>
    <w:p w14:paraId="10B77F39" w14:textId="5EC85A13" w:rsidR="002813DD" w:rsidRPr="00C947AB" w:rsidRDefault="002B2C72" w:rsidP="00555CF9">
      <w:pPr>
        <w:numPr>
          <w:ilvl w:val="0"/>
          <w:numId w:val="2"/>
        </w:numPr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bookmarkStart w:id="0" w:name="_Ref250832163"/>
      <w:r w:rsidRPr="00C947AB">
        <w:rPr>
          <w:rFonts w:ascii="Arial" w:hAnsi="Arial" w:cs="Arial"/>
          <w:sz w:val="22"/>
          <w:szCs w:val="22"/>
        </w:rPr>
        <w:t xml:space="preserve">Tato </w:t>
      </w:r>
      <w:r w:rsidR="00852797" w:rsidRPr="00C947AB">
        <w:rPr>
          <w:rFonts w:ascii="Arial" w:hAnsi="Arial" w:cs="Arial"/>
          <w:sz w:val="22"/>
          <w:szCs w:val="22"/>
        </w:rPr>
        <w:t>S</w:t>
      </w:r>
      <w:r w:rsidRPr="00C947AB">
        <w:rPr>
          <w:rFonts w:ascii="Arial" w:hAnsi="Arial" w:cs="Arial"/>
          <w:sz w:val="22"/>
          <w:szCs w:val="22"/>
        </w:rPr>
        <w:t>mlouva se uzavírá na základě výsledku otevřeného zadávacího řízení na uzavření smlouvy s jedním uchazečem na veřejnou zakázku s názvem „</w:t>
      </w:r>
      <w:r w:rsidR="000B63D6" w:rsidRPr="00C947AB">
        <w:rPr>
          <w:rFonts w:ascii="Arial" w:hAnsi="Arial" w:cs="Arial"/>
          <w:sz w:val="22"/>
          <w:szCs w:val="22"/>
        </w:rPr>
        <w:t xml:space="preserve">Obnovení licenčního programu Microsoft </w:t>
      </w:r>
      <w:proofErr w:type="spellStart"/>
      <w:r w:rsidR="000B63D6" w:rsidRPr="00C947AB">
        <w:rPr>
          <w:rFonts w:ascii="Arial" w:hAnsi="Arial" w:cs="Arial"/>
          <w:sz w:val="22"/>
          <w:szCs w:val="22"/>
        </w:rPr>
        <w:t>Enterprise</w:t>
      </w:r>
      <w:proofErr w:type="spellEnd"/>
      <w:r w:rsidR="000B63D6" w:rsidRPr="00C947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B63D6" w:rsidRPr="00C947AB">
        <w:rPr>
          <w:rFonts w:ascii="Arial" w:hAnsi="Arial" w:cs="Arial"/>
          <w:sz w:val="22"/>
          <w:szCs w:val="22"/>
        </w:rPr>
        <w:t>Agreement</w:t>
      </w:r>
      <w:proofErr w:type="spellEnd"/>
      <w:r w:rsidRPr="00C947AB">
        <w:rPr>
          <w:rFonts w:ascii="Arial" w:hAnsi="Arial" w:cs="Arial"/>
          <w:sz w:val="22"/>
          <w:szCs w:val="22"/>
        </w:rPr>
        <w:t xml:space="preserve">“, evidovanou VZP ČR pod </w:t>
      </w:r>
      <w:r w:rsidRPr="007B3DA7">
        <w:rPr>
          <w:rFonts w:ascii="Arial" w:hAnsi="Arial" w:cs="Arial"/>
          <w:sz w:val="22"/>
          <w:szCs w:val="22"/>
        </w:rPr>
        <w:t xml:space="preserve">číslem </w:t>
      </w:r>
      <w:r w:rsidR="00852797" w:rsidRPr="007B3DA7">
        <w:rPr>
          <w:rFonts w:ascii="Arial" w:hAnsi="Arial" w:cs="Arial"/>
          <w:sz w:val="22"/>
          <w:szCs w:val="22"/>
        </w:rPr>
        <w:t>1605568</w:t>
      </w:r>
      <w:r w:rsidR="00F214D8" w:rsidRPr="00C947AB">
        <w:rPr>
          <w:rFonts w:ascii="Arial" w:hAnsi="Arial" w:cs="Arial"/>
          <w:sz w:val="22"/>
          <w:szCs w:val="22"/>
        </w:rPr>
        <w:t xml:space="preserve"> </w:t>
      </w:r>
      <w:r w:rsidRPr="00C947AB">
        <w:rPr>
          <w:rFonts w:ascii="Arial" w:hAnsi="Arial" w:cs="Arial"/>
          <w:sz w:val="22"/>
          <w:szCs w:val="22"/>
        </w:rPr>
        <w:t xml:space="preserve">(dále jen „veřejná zakázka“), </w:t>
      </w:r>
      <w:r w:rsidR="002813DD" w:rsidRPr="00C947AB">
        <w:rPr>
          <w:rFonts w:ascii="Arial" w:hAnsi="Arial" w:cs="Arial"/>
          <w:sz w:val="22"/>
          <w:szCs w:val="22"/>
        </w:rPr>
        <w:t xml:space="preserve">jehož zahájení bylo uveřejněno ve Věstníku veřejných zakázek dne </w:t>
      </w:r>
      <w:r w:rsidR="00B51A57">
        <w:rPr>
          <w:rFonts w:ascii="Arial" w:hAnsi="Arial" w:cs="Arial"/>
          <w:sz w:val="22"/>
          <w:szCs w:val="22"/>
        </w:rPr>
        <w:t>2.</w:t>
      </w:r>
      <w:r w:rsidR="00940AAE">
        <w:rPr>
          <w:rFonts w:ascii="Arial" w:hAnsi="Arial" w:cs="Arial"/>
          <w:sz w:val="22"/>
          <w:szCs w:val="22"/>
        </w:rPr>
        <w:t xml:space="preserve"> </w:t>
      </w:r>
      <w:r w:rsidR="00B51A57">
        <w:rPr>
          <w:rFonts w:ascii="Arial" w:hAnsi="Arial" w:cs="Arial"/>
          <w:sz w:val="22"/>
          <w:szCs w:val="22"/>
        </w:rPr>
        <w:t>6.</w:t>
      </w:r>
      <w:r w:rsidR="00940AAE">
        <w:rPr>
          <w:rFonts w:ascii="Arial" w:hAnsi="Arial" w:cs="Arial"/>
          <w:sz w:val="22"/>
          <w:szCs w:val="22"/>
        </w:rPr>
        <w:t xml:space="preserve"> </w:t>
      </w:r>
      <w:r w:rsidR="00B51A57">
        <w:rPr>
          <w:rFonts w:ascii="Arial" w:hAnsi="Arial" w:cs="Arial"/>
          <w:sz w:val="22"/>
          <w:szCs w:val="22"/>
        </w:rPr>
        <w:t xml:space="preserve">2016 </w:t>
      </w:r>
      <w:r w:rsidR="002813DD" w:rsidRPr="007B3DA7">
        <w:rPr>
          <w:rFonts w:ascii="Arial" w:hAnsi="Arial" w:cs="Arial"/>
          <w:sz w:val="22"/>
          <w:szCs w:val="22"/>
        </w:rPr>
        <w:t>pod číslem</w:t>
      </w:r>
      <w:r w:rsidR="001577AD" w:rsidRPr="007B3DA7">
        <w:rPr>
          <w:rFonts w:ascii="Arial" w:hAnsi="Arial" w:cs="Arial"/>
          <w:sz w:val="22"/>
          <w:szCs w:val="22"/>
        </w:rPr>
        <w:t xml:space="preserve"> </w:t>
      </w:r>
      <w:r w:rsidR="001577AD" w:rsidRPr="00696852">
        <w:rPr>
          <w:rFonts w:ascii="Arial" w:hAnsi="Arial" w:cs="Arial"/>
          <w:sz w:val="22"/>
          <w:szCs w:val="22"/>
        </w:rPr>
        <w:t>634425.</w:t>
      </w:r>
    </w:p>
    <w:p w14:paraId="10B77F3A" w14:textId="4F87165F" w:rsidR="00EA2F96" w:rsidRPr="00C947AB" w:rsidRDefault="002813DD" w:rsidP="00EA2F96">
      <w:pPr>
        <w:numPr>
          <w:ilvl w:val="0"/>
          <w:numId w:val="2"/>
        </w:numPr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 xml:space="preserve">Nabídka </w:t>
      </w:r>
      <w:r w:rsidR="00AF2E8F" w:rsidRPr="00C947AB">
        <w:rPr>
          <w:rFonts w:ascii="Arial" w:hAnsi="Arial" w:cs="Arial"/>
          <w:sz w:val="22"/>
          <w:szCs w:val="22"/>
        </w:rPr>
        <w:t>Poskytovatel</w:t>
      </w:r>
      <w:r w:rsidRPr="00C947AB">
        <w:rPr>
          <w:rFonts w:ascii="Arial" w:hAnsi="Arial" w:cs="Arial"/>
          <w:sz w:val="22"/>
          <w:szCs w:val="22"/>
        </w:rPr>
        <w:t>e byla vybrána v souladu s ustanovením § 81 odst. 1 zákona č. 137/2006 Sb., o veřejných zakázkách, ve znění pozdějších předpisů (dále jen „ZVZ“) jako nejvhodnější, a to na základě rozhodnutí ředitele VZP ČR ze dne</w:t>
      </w:r>
      <w:r w:rsidR="00940AAE">
        <w:rPr>
          <w:rFonts w:ascii="Arial" w:hAnsi="Arial" w:cs="Arial"/>
          <w:sz w:val="22"/>
          <w:szCs w:val="22"/>
        </w:rPr>
        <w:t xml:space="preserve"> 24. 8. 2016</w:t>
      </w:r>
      <w:r w:rsidR="007B3DA7">
        <w:rPr>
          <w:rFonts w:ascii="Arial" w:hAnsi="Arial" w:cs="Arial"/>
          <w:i/>
          <w:sz w:val="22"/>
          <w:szCs w:val="22"/>
        </w:rPr>
        <w:t>.</w:t>
      </w:r>
      <w:r w:rsidRPr="00C947AB" w:rsidDel="002813DD">
        <w:rPr>
          <w:rFonts w:ascii="Arial" w:hAnsi="Arial" w:cs="Arial"/>
          <w:sz w:val="22"/>
          <w:szCs w:val="22"/>
        </w:rPr>
        <w:t xml:space="preserve"> </w:t>
      </w:r>
      <w:bookmarkEnd w:id="0"/>
    </w:p>
    <w:p w14:paraId="10B77F3B" w14:textId="77777777" w:rsidR="00EA2F96" w:rsidRPr="00C947AB" w:rsidRDefault="002F3FF3" w:rsidP="00EA2F96">
      <w:pPr>
        <w:numPr>
          <w:ilvl w:val="0"/>
          <w:numId w:val="2"/>
        </w:numPr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 xml:space="preserve">Objednatel má v současné době </w:t>
      </w:r>
      <w:r w:rsidR="001914AB" w:rsidRPr="00C947AB">
        <w:rPr>
          <w:rFonts w:ascii="Arial" w:hAnsi="Arial" w:cs="Arial"/>
          <w:sz w:val="22"/>
          <w:szCs w:val="22"/>
        </w:rPr>
        <w:t>s</w:t>
      </w:r>
      <w:r w:rsidR="00FB058E">
        <w:rPr>
          <w:rFonts w:ascii="Arial" w:hAnsi="Arial" w:cs="Arial"/>
          <w:sz w:val="22"/>
          <w:szCs w:val="22"/>
        </w:rPr>
        <w:t xml:space="preserve"> Microsoft </w:t>
      </w:r>
      <w:proofErr w:type="spellStart"/>
      <w:r w:rsidR="00FB058E">
        <w:rPr>
          <w:rFonts w:ascii="Arial" w:hAnsi="Arial" w:cs="Arial"/>
          <w:sz w:val="22"/>
          <w:szCs w:val="22"/>
        </w:rPr>
        <w:t>Irela</w:t>
      </w:r>
      <w:r w:rsidR="00864856" w:rsidRPr="00C947AB">
        <w:rPr>
          <w:rFonts w:ascii="Arial" w:hAnsi="Arial" w:cs="Arial"/>
          <w:sz w:val="22"/>
          <w:szCs w:val="22"/>
        </w:rPr>
        <w:t>nd</w:t>
      </w:r>
      <w:proofErr w:type="spellEnd"/>
      <w:r w:rsidR="00864856" w:rsidRPr="00C947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76213" w:rsidRPr="00C947AB">
        <w:rPr>
          <w:rFonts w:ascii="Arial" w:hAnsi="Arial" w:cs="Arial"/>
          <w:sz w:val="22"/>
          <w:szCs w:val="22"/>
        </w:rPr>
        <w:t>Operations</w:t>
      </w:r>
      <w:proofErr w:type="spellEnd"/>
      <w:r w:rsidR="00576213" w:rsidRPr="00C947AB">
        <w:rPr>
          <w:rFonts w:ascii="Arial" w:hAnsi="Arial" w:cs="Arial"/>
          <w:sz w:val="22"/>
          <w:szCs w:val="22"/>
        </w:rPr>
        <w:t xml:space="preserve"> Limited </w:t>
      </w:r>
      <w:r w:rsidR="00CF6F06" w:rsidRPr="00C947AB">
        <w:rPr>
          <w:rFonts w:ascii="Arial" w:hAnsi="Arial" w:cs="Arial"/>
          <w:sz w:val="22"/>
          <w:szCs w:val="22"/>
        </w:rPr>
        <w:t xml:space="preserve">(dále jen „společnost Microsoft“) uzavřenou multilicenční </w:t>
      </w:r>
      <w:r w:rsidR="004205C1" w:rsidRPr="00C947AB">
        <w:rPr>
          <w:rFonts w:ascii="Arial" w:hAnsi="Arial" w:cs="Arial"/>
          <w:sz w:val="22"/>
          <w:szCs w:val="22"/>
        </w:rPr>
        <w:t>Smlouvu</w:t>
      </w:r>
      <w:r w:rsidR="001914AB" w:rsidRPr="00C947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A7DC7" w:rsidRPr="00C947AB">
        <w:rPr>
          <w:rFonts w:ascii="Arial" w:hAnsi="Arial" w:cs="Arial"/>
          <w:sz w:val="22"/>
          <w:szCs w:val="22"/>
        </w:rPr>
        <w:t>Enterprise</w:t>
      </w:r>
      <w:proofErr w:type="spellEnd"/>
      <w:r w:rsidR="009A7DC7" w:rsidRPr="00C947AB">
        <w:rPr>
          <w:rFonts w:ascii="Arial" w:hAnsi="Arial" w:cs="Arial"/>
          <w:sz w:val="22"/>
          <w:szCs w:val="22"/>
        </w:rPr>
        <w:t xml:space="preserve"> </w:t>
      </w:r>
      <w:r w:rsidR="004205C1" w:rsidRPr="00C947AB">
        <w:rPr>
          <w:rFonts w:ascii="Arial" w:hAnsi="Arial" w:cs="Arial"/>
          <w:sz w:val="22"/>
          <w:szCs w:val="22"/>
        </w:rPr>
        <w:t xml:space="preserve">(Microsoft </w:t>
      </w:r>
      <w:proofErr w:type="spellStart"/>
      <w:r w:rsidR="00B1339D" w:rsidRPr="00C947AB">
        <w:rPr>
          <w:rFonts w:ascii="Arial" w:hAnsi="Arial" w:cs="Arial"/>
          <w:sz w:val="22"/>
          <w:szCs w:val="22"/>
        </w:rPr>
        <w:t>Enterprise</w:t>
      </w:r>
      <w:proofErr w:type="spellEnd"/>
      <w:r w:rsidR="00B1339D" w:rsidRPr="00C947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1339D" w:rsidRPr="00C947AB">
        <w:rPr>
          <w:rFonts w:ascii="Arial" w:hAnsi="Arial" w:cs="Arial"/>
          <w:sz w:val="22"/>
          <w:szCs w:val="22"/>
        </w:rPr>
        <w:t>Agreement</w:t>
      </w:r>
      <w:proofErr w:type="spellEnd"/>
      <w:r w:rsidR="009A7DC7" w:rsidRPr="00C947AB">
        <w:rPr>
          <w:rFonts w:ascii="Arial" w:hAnsi="Arial" w:cs="Arial"/>
          <w:sz w:val="22"/>
          <w:szCs w:val="22"/>
        </w:rPr>
        <w:t>)</w:t>
      </w:r>
      <w:r w:rsidR="00B1339D" w:rsidRPr="00C947AB">
        <w:rPr>
          <w:rFonts w:ascii="Arial" w:hAnsi="Arial" w:cs="Arial"/>
          <w:sz w:val="22"/>
          <w:szCs w:val="22"/>
        </w:rPr>
        <w:t xml:space="preserve"> se související</w:t>
      </w:r>
      <w:r w:rsidR="001A01F6" w:rsidRPr="00C947AB">
        <w:rPr>
          <w:rFonts w:ascii="Arial" w:hAnsi="Arial" w:cs="Arial"/>
          <w:sz w:val="22"/>
          <w:szCs w:val="22"/>
        </w:rPr>
        <w:t xml:space="preserve"> Prováděcí smlouvou </w:t>
      </w:r>
      <w:proofErr w:type="spellStart"/>
      <w:r w:rsidR="001A01F6" w:rsidRPr="00C947AB">
        <w:rPr>
          <w:rFonts w:ascii="Arial" w:hAnsi="Arial" w:cs="Arial"/>
          <w:sz w:val="22"/>
          <w:szCs w:val="22"/>
        </w:rPr>
        <w:t>Enterprise</w:t>
      </w:r>
      <w:proofErr w:type="spellEnd"/>
      <w:r w:rsidR="001A01F6" w:rsidRPr="00C947AB">
        <w:rPr>
          <w:rFonts w:ascii="Arial" w:hAnsi="Arial" w:cs="Arial"/>
          <w:sz w:val="22"/>
          <w:szCs w:val="22"/>
        </w:rPr>
        <w:t xml:space="preserve"> – Státní správa a Microsoft Business and </w:t>
      </w:r>
      <w:proofErr w:type="spellStart"/>
      <w:r w:rsidR="001A01F6" w:rsidRPr="00C947AB">
        <w:rPr>
          <w:rFonts w:ascii="Arial" w:hAnsi="Arial" w:cs="Arial"/>
          <w:sz w:val="22"/>
          <w:szCs w:val="22"/>
        </w:rPr>
        <w:t>Services</w:t>
      </w:r>
      <w:proofErr w:type="spellEnd"/>
      <w:r w:rsidR="00BB05A4" w:rsidRPr="00C947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A01F6" w:rsidRPr="00C947AB">
        <w:rPr>
          <w:rFonts w:ascii="Arial" w:hAnsi="Arial" w:cs="Arial"/>
          <w:sz w:val="22"/>
          <w:szCs w:val="22"/>
        </w:rPr>
        <w:t>Agreement</w:t>
      </w:r>
      <w:proofErr w:type="spellEnd"/>
      <w:r w:rsidR="001A01F6" w:rsidRPr="00C947AB">
        <w:rPr>
          <w:rFonts w:ascii="Arial" w:hAnsi="Arial" w:cs="Arial"/>
          <w:sz w:val="22"/>
          <w:szCs w:val="22"/>
        </w:rPr>
        <w:t xml:space="preserve"> (dále vše jen </w:t>
      </w:r>
      <w:r w:rsidR="00ED6722" w:rsidRPr="00C947AB">
        <w:rPr>
          <w:rFonts w:ascii="Arial" w:hAnsi="Arial" w:cs="Arial"/>
          <w:sz w:val="22"/>
          <w:szCs w:val="22"/>
        </w:rPr>
        <w:t>„Smlouvy EA“</w:t>
      </w:r>
      <w:r w:rsidR="00CF6F06" w:rsidRPr="00C947AB">
        <w:rPr>
          <w:rFonts w:ascii="Arial" w:hAnsi="Arial" w:cs="Arial"/>
          <w:sz w:val="22"/>
          <w:szCs w:val="22"/>
        </w:rPr>
        <w:t>)</w:t>
      </w:r>
      <w:r w:rsidR="00FF1815" w:rsidRPr="00C947AB">
        <w:rPr>
          <w:rFonts w:ascii="Arial" w:hAnsi="Arial" w:cs="Arial"/>
          <w:sz w:val="22"/>
          <w:szCs w:val="22"/>
        </w:rPr>
        <w:t>, a to na dobu trvání od 1.</w:t>
      </w:r>
      <w:r w:rsidR="00FB058E">
        <w:rPr>
          <w:rFonts w:ascii="Arial" w:hAnsi="Arial" w:cs="Arial"/>
          <w:sz w:val="22"/>
          <w:szCs w:val="22"/>
        </w:rPr>
        <w:t xml:space="preserve"> </w:t>
      </w:r>
      <w:r w:rsidR="00FF1815" w:rsidRPr="00C947AB">
        <w:rPr>
          <w:rFonts w:ascii="Arial" w:hAnsi="Arial" w:cs="Arial"/>
          <w:sz w:val="22"/>
          <w:szCs w:val="22"/>
        </w:rPr>
        <w:t>10.</w:t>
      </w:r>
      <w:r w:rsidR="00FB058E">
        <w:rPr>
          <w:rFonts w:ascii="Arial" w:hAnsi="Arial" w:cs="Arial"/>
          <w:sz w:val="22"/>
          <w:szCs w:val="22"/>
        </w:rPr>
        <w:t xml:space="preserve"> </w:t>
      </w:r>
      <w:r w:rsidR="00FF1815" w:rsidRPr="00C947AB">
        <w:rPr>
          <w:rFonts w:ascii="Arial" w:hAnsi="Arial" w:cs="Arial"/>
          <w:sz w:val="22"/>
          <w:szCs w:val="22"/>
        </w:rPr>
        <w:t>2013 do 30.</w:t>
      </w:r>
      <w:r w:rsidR="00FB058E">
        <w:rPr>
          <w:rFonts w:ascii="Arial" w:hAnsi="Arial" w:cs="Arial"/>
          <w:sz w:val="22"/>
          <w:szCs w:val="22"/>
        </w:rPr>
        <w:t xml:space="preserve"> </w:t>
      </w:r>
      <w:r w:rsidR="00FF1815" w:rsidRPr="00C947AB">
        <w:rPr>
          <w:rFonts w:ascii="Arial" w:hAnsi="Arial" w:cs="Arial"/>
          <w:sz w:val="22"/>
          <w:szCs w:val="22"/>
        </w:rPr>
        <w:t>9.</w:t>
      </w:r>
      <w:r w:rsidR="00FB058E">
        <w:rPr>
          <w:rFonts w:ascii="Arial" w:hAnsi="Arial" w:cs="Arial"/>
          <w:sz w:val="22"/>
          <w:szCs w:val="22"/>
        </w:rPr>
        <w:t xml:space="preserve"> </w:t>
      </w:r>
      <w:r w:rsidR="00FF1815" w:rsidRPr="00C947AB">
        <w:rPr>
          <w:rFonts w:ascii="Arial" w:hAnsi="Arial" w:cs="Arial"/>
          <w:sz w:val="22"/>
          <w:szCs w:val="22"/>
        </w:rPr>
        <w:t>2016</w:t>
      </w:r>
      <w:r w:rsidR="00661128" w:rsidRPr="00C947AB">
        <w:rPr>
          <w:rFonts w:ascii="Arial" w:hAnsi="Arial" w:cs="Arial"/>
          <w:sz w:val="22"/>
          <w:szCs w:val="22"/>
        </w:rPr>
        <w:t xml:space="preserve">. Současně pak má na stejnou dobu trvání </w:t>
      </w:r>
      <w:r w:rsidR="009428DE" w:rsidRPr="00C947AB">
        <w:rPr>
          <w:rFonts w:ascii="Arial" w:hAnsi="Arial" w:cs="Arial"/>
          <w:sz w:val="22"/>
          <w:szCs w:val="22"/>
        </w:rPr>
        <w:t xml:space="preserve">uzavřenou </w:t>
      </w:r>
      <w:r w:rsidR="00EA5A6A" w:rsidRPr="00C947AB">
        <w:rPr>
          <w:rFonts w:ascii="Arial" w:hAnsi="Arial" w:cs="Arial"/>
          <w:sz w:val="22"/>
          <w:szCs w:val="22"/>
        </w:rPr>
        <w:t>se</w:t>
      </w:r>
      <w:r w:rsidR="00844289">
        <w:rPr>
          <w:rFonts w:ascii="Arial" w:hAnsi="Arial" w:cs="Arial"/>
          <w:sz w:val="22"/>
          <w:szCs w:val="22"/>
        </w:rPr>
        <w:t xml:space="preserve"> společností</w:t>
      </w:r>
      <w:r w:rsidR="00EA5A6A" w:rsidRPr="00C947A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5A6A" w:rsidRPr="00C947AB">
        <w:rPr>
          <w:rFonts w:ascii="Arial" w:hAnsi="Arial" w:cs="Arial"/>
          <w:sz w:val="22"/>
          <w:szCs w:val="22"/>
        </w:rPr>
        <w:t>Servodata</w:t>
      </w:r>
      <w:proofErr w:type="spellEnd"/>
      <w:r w:rsidR="00EA5A6A" w:rsidRPr="00C947AB">
        <w:rPr>
          <w:rFonts w:ascii="Arial" w:hAnsi="Arial" w:cs="Arial"/>
          <w:sz w:val="22"/>
          <w:szCs w:val="22"/>
        </w:rPr>
        <w:t xml:space="preserve"> a.s.</w:t>
      </w:r>
      <w:r w:rsidR="00BE4AE7" w:rsidRPr="00C947AB">
        <w:rPr>
          <w:rFonts w:ascii="Arial" w:hAnsi="Arial" w:cs="Arial"/>
          <w:sz w:val="22"/>
          <w:szCs w:val="22"/>
        </w:rPr>
        <w:t xml:space="preserve"> </w:t>
      </w:r>
      <w:r w:rsidR="00661128" w:rsidRPr="00C947AB">
        <w:rPr>
          <w:rFonts w:ascii="Arial" w:hAnsi="Arial" w:cs="Arial"/>
          <w:sz w:val="22"/>
          <w:szCs w:val="22"/>
        </w:rPr>
        <w:t xml:space="preserve">i realizační smlouvu na zajištění </w:t>
      </w:r>
      <w:r w:rsidR="00EA5A6A" w:rsidRPr="00C947AB">
        <w:rPr>
          <w:rFonts w:ascii="Arial" w:hAnsi="Arial" w:cs="Arial"/>
          <w:sz w:val="22"/>
          <w:szCs w:val="22"/>
        </w:rPr>
        <w:t>licencí Microsoft a souvisejících služeb</w:t>
      </w:r>
      <w:r w:rsidR="00D0661E">
        <w:rPr>
          <w:rFonts w:ascii="Arial" w:hAnsi="Arial" w:cs="Arial"/>
          <w:sz w:val="22"/>
          <w:szCs w:val="22"/>
        </w:rPr>
        <w:t>, jejíž účinnost končí 30.</w:t>
      </w:r>
      <w:r w:rsidR="000474F8">
        <w:rPr>
          <w:rFonts w:ascii="Arial" w:hAnsi="Arial" w:cs="Arial"/>
          <w:sz w:val="22"/>
          <w:szCs w:val="22"/>
        </w:rPr>
        <w:t xml:space="preserve"> </w:t>
      </w:r>
      <w:r w:rsidR="00D0661E">
        <w:rPr>
          <w:rFonts w:ascii="Arial" w:hAnsi="Arial" w:cs="Arial"/>
          <w:sz w:val="22"/>
          <w:szCs w:val="22"/>
        </w:rPr>
        <w:t>9.</w:t>
      </w:r>
      <w:r w:rsidR="000474F8">
        <w:rPr>
          <w:rFonts w:ascii="Arial" w:hAnsi="Arial" w:cs="Arial"/>
          <w:sz w:val="22"/>
          <w:szCs w:val="22"/>
        </w:rPr>
        <w:t xml:space="preserve"> </w:t>
      </w:r>
      <w:r w:rsidR="00D0661E">
        <w:rPr>
          <w:rFonts w:ascii="Arial" w:hAnsi="Arial" w:cs="Arial"/>
          <w:sz w:val="22"/>
          <w:szCs w:val="22"/>
        </w:rPr>
        <w:t>2016</w:t>
      </w:r>
      <w:r w:rsidR="00EA5A6A" w:rsidRPr="00C947AB">
        <w:rPr>
          <w:rFonts w:ascii="Arial" w:hAnsi="Arial" w:cs="Arial"/>
          <w:sz w:val="22"/>
          <w:szCs w:val="22"/>
        </w:rPr>
        <w:t>.</w:t>
      </w:r>
      <w:r w:rsidR="00B13A08" w:rsidRPr="00C947AB">
        <w:rPr>
          <w:rFonts w:ascii="Arial" w:hAnsi="Arial" w:cs="Arial"/>
          <w:sz w:val="22"/>
          <w:szCs w:val="22"/>
        </w:rPr>
        <w:t xml:space="preserve"> </w:t>
      </w:r>
    </w:p>
    <w:p w14:paraId="10B77F3C" w14:textId="77777777" w:rsidR="002F3FF3" w:rsidRPr="00C947AB" w:rsidRDefault="00B13A08" w:rsidP="00EA2F96">
      <w:pPr>
        <w:numPr>
          <w:ilvl w:val="0"/>
          <w:numId w:val="2"/>
        </w:numPr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 xml:space="preserve">Poskytovatel tímto prohlašuje, že ke dni uzavření této Smlouvy je držitelem statusu autorizovaného partnera společnosti Microsoft – </w:t>
      </w:r>
      <w:proofErr w:type="spellStart"/>
      <w:r w:rsidRPr="00C947AB">
        <w:rPr>
          <w:rFonts w:ascii="Arial" w:hAnsi="Arial" w:cs="Arial"/>
          <w:sz w:val="22"/>
          <w:szCs w:val="22"/>
        </w:rPr>
        <w:t>Licensing</w:t>
      </w:r>
      <w:proofErr w:type="spellEnd"/>
      <w:r w:rsidRPr="00C947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47AB">
        <w:rPr>
          <w:rFonts w:ascii="Arial" w:hAnsi="Arial" w:cs="Arial"/>
          <w:sz w:val="22"/>
          <w:szCs w:val="22"/>
        </w:rPr>
        <w:t>Solutions</w:t>
      </w:r>
      <w:proofErr w:type="spellEnd"/>
      <w:r w:rsidRPr="00C947AB">
        <w:rPr>
          <w:rFonts w:ascii="Arial" w:hAnsi="Arial" w:cs="Arial"/>
          <w:sz w:val="22"/>
          <w:szCs w:val="22"/>
        </w:rPr>
        <w:t xml:space="preserve"> Partner (dříve označován jako Microsoft – </w:t>
      </w:r>
      <w:proofErr w:type="spellStart"/>
      <w:r w:rsidRPr="00C947AB">
        <w:rPr>
          <w:rFonts w:ascii="Arial" w:hAnsi="Arial" w:cs="Arial"/>
          <w:sz w:val="22"/>
          <w:szCs w:val="22"/>
        </w:rPr>
        <w:t>Large</w:t>
      </w:r>
      <w:proofErr w:type="spellEnd"/>
      <w:r w:rsidRPr="00C947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47AB">
        <w:rPr>
          <w:rFonts w:ascii="Arial" w:hAnsi="Arial" w:cs="Arial"/>
          <w:sz w:val="22"/>
          <w:szCs w:val="22"/>
        </w:rPr>
        <w:t>Account</w:t>
      </w:r>
      <w:proofErr w:type="spellEnd"/>
      <w:r w:rsidRPr="00C947A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947AB">
        <w:rPr>
          <w:rFonts w:ascii="Arial" w:hAnsi="Arial" w:cs="Arial"/>
          <w:sz w:val="22"/>
          <w:szCs w:val="22"/>
        </w:rPr>
        <w:t>Resseler</w:t>
      </w:r>
      <w:proofErr w:type="spellEnd"/>
      <w:r w:rsidRPr="00C947AB">
        <w:rPr>
          <w:rFonts w:ascii="Arial" w:hAnsi="Arial" w:cs="Arial"/>
          <w:sz w:val="22"/>
          <w:szCs w:val="22"/>
        </w:rPr>
        <w:t>) (dále</w:t>
      </w:r>
      <w:proofErr w:type="gramEnd"/>
      <w:r w:rsidRPr="00C947AB">
        <w:rPr>
          <w:rFonts w:ascii="Arial" w:hAnsi="Arial" w:cs="Arial"/>
          <w:sz w:val="22"/>
          <w:szCs w:val="22"/>
        </w:rPr>
        <w:t xml:space="preserve"> jen </w:t>
      </w:r>
      <w:r w:rsidR="00696852">
        <w:rPr>
          <w:rFonts w:ascii="Arial" w:hAnsi="Arial" w:cs="Arial"/>
          <w:sz w:val="22"/>
          <w:szCs w:val="22"/>
        </w:rPr>
        <w:t>„</w:t>
      </w:r>
      <w:r w:rsidRPr="00C947AB">
        <w:rPr>
          <w:rFonts w:ascii="Arial" w:hAnsi="Arial" w:cs="Arial"/>
          <w:b/>
          <w:sz w:val="22"/>
          <w:szCs w:val="22"/>
        </w:rPr>
        <w:t>LSP</w:t>
      </w:r>
      <w:r w:rsidR="00696852" w:rsidRPr="00F845E6">
        <w:rPr>
          <w:rFonts w:ascii="Arial" w:hAnsi="Arial" w:cs="Arial"/>
          <w:sz w:val="22"/>
          <w:szCs w:val="22"/>
        </w:rPr>
        <w:t>“</w:t>
      </w:r>
      <w:r w:rsidRPr="00C947AB">
        <w:rPr>
          <w:rFonts w:ascii="Arial" w:hAnsi="Arial" w:cs="Arial"/>
          <w:sz w:val="22"/>
          <w:szCs w:val="22"/>
        </w:rPr>
        <w:t>) v České republice</w:t>
      </w:r>
      <w:r w:rsidR="00AA455D">
        <w:rPr>
          <w:rFonts w:ascii="Arial" w:hAnsi="Arial" w:cs="Arial"/>
          <w:sz w:val="22"/>
          <w:szCs w:val="22"/>
        </w:rPr>
        <w:t xml:space="preserve"> a že je tedy oprávněn tuto Smlouvu</w:t>
      </w:r>
      <w:r w:rsidR="00C57096">
        <w:rPr>
          <w:rFonts w:ascii="Arial" w:hAnsi="Arial" w:cs="Arial"/>
          <w:sz w:val="22"/>
          <w:szCs w:val="22"/>
        </w:rPr>
        <w:t xml:space="preserve"> uzavřít.</w:t>
      </w:r>
    </w:p>
    <w:p w14:paraId="10B77F3D" w14:textId="77777777" w:rsidR="004C6877" w:rsidRPr="00C947AB" w:rsidRDefault="006F1F58" w:rsidP="00555CF9">
      <w:pPr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 xml:space="preserve">Poskytovatel </w:t>
      </w:r>
      <w:r w:rsidR="002B2C72" w:rsidRPr="00C947AB">
        <w:rPr>
          <w:rFonts w:ascii="Arial" w:hAnsi="Arial" w:cs="Arial"/>
          <w:sz w:val="22"/>
          <w:szCs w:val="22"/>
        </w:rPr>
        <w:t xml:space="preserve">prohlašuje, že se náležitě seznámil se všemi podklady, které byly součástí Zadávací dokumentace </w:t>
      </w:r>
      <w:r w:rsidR="00341AC4">
        <w:rPr>
          <w:rFonts w:ascii="Arial" w:hAnsi="Arial" w:cs="Arial"/>
          <w:sz w:val="22"/>
          <w:szCs w:val="22"/>
        </w:rPr>
        <w:t xml:space="preserve">předmětné </w:t>
      </w:r>
      <w:r w:rsidR="002B2C72" w:rsidRPr="00C947AB">
        <w:rPr>
          <w:rFonts w:ascii="Arial" w:hAnsi="Arial" w:cs="Arial"/>
          <w:sz w:val="22"/>
          <w:szCs w:val="22"/>
        </w:rPr>
        <w:t xml:space="preserve">veřejné zakázky, že jsou mu známy veškeré </w:t>
      </w:r>
      <w:r w:rsidR="00230046" w:rsidRPr="00C947AB">
        <w:rPr>
          <w:rFonts w:ascii="Arial" w:hAnsi="Arial" w:cs="Arial"/>
          <w:sz w:val="22"/>
          <w:szCs w:val="22"/>
        </w:rPr>
        <w:t>právní,</w:t>
      </w:r>
      <w:r w:rsidR="00341AC4">
        <w:rPr>
          <w:rFonts w:ascii="Arial" w:hAnsi="Arial" w:cs="Arial"/>
          <w:sz w:val="22"/>
          <w:szCs w:val="22"/>
        </w:rPr>
        <w:t xml:space="preserve"> </w:t>
      </w:r>
      <w:r w:rsidR="002B2C72" w:rsidRPr="00C947AB">
        <w:rPr>
          <w:rFonts w:ascii="Arial" w:hAnsi="Arial" w:cs="Arial"/>
          <w:sz w:val="22"/>
          <w:szCs w:val="22"/>
        </w:rPr>
        <w:t xml:space="preserve">technické, kvalitativní a jiné podmínky plnění, a že disponuje takovými kapacitami a odbornými znalostmi, které jsou nezbytné pro poskytnutí plnění za dohodnuté maximální jednotkové ceny uvedené v této </w:t>
      </w:r>
      <w:r w:rsidR="00852797" w:rsidRPr="00C947AB">
        <w:rPr>
          <w:rFonts w:ascii="Arial" w:hAnsi="Arial" w:cs="Arial"/>
          <w:sz w:val="22"/>
          <w:szCs w:val="22"/>
        </w:rPr>
        <w:t>S</w:t>
      </w:r>
      <w:r w:rsidR="002B2C72" w:rsidRPr="00C947AB">
        <w:rPr>
          <w:rFonts w:ascii="Arial" w:hAnsi="Arial" w:cs="Arial"/>
          <w:sz w:val="22"/>
          <w:szCs w:val="22"/>
        </w:rPr>
        <w:t xml:space="preserve">mlouvě, a že je způsobilý ke splnění všech svých závazků podle této </w:t>
      </w:r>
      <w:r w:rsidR="00852797" w:rsidRPr="00C947AB">
        <w:rPr>
          <w:rFonts w:ascii="Arial" w:hAnsi="Arial" w:cs="Arial"/>
          <w:sz w:val="22"/>
          <w:szCs w:val="22"/>
        </w:rPr>
        <w:t>S</w:t>
      </w:r>
      <w:r w:rsidR="002B2C72" w:rsidRPr="00C947AB">
        <w:rPr>
          <w:rFonts w:ascii="Arial" w:hAnsi="Arial" w:cs="Arial"/>
          <w:sz w:val="22"/>
          <w:szCs w:val="22"/>
        </w:rPr>
        <w:t>mlouvy.</w:t>
      </w:r>
    </w:p>
    <w:p w14:paraId="10B77F3E" w14:textId="77777777" w:rsidR="002B2C72" w:rsidRPr="00696852" w:rsidRDefault="004C6877" w:rsidP="00555CF9">
      <w:pPr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color w:val="000000"/>
          <w:sz w:val="22"/>
          <w:szCs w:val="22"/>
        </w:rPr>
        <w:t>Poskytovatel se zavazuje poskytovat Objednateli plnění dle této Smlouvy za podmínek v této Smlouvě stanovených a v souladu s příslušnými právními předpisy a pravidly společnosti Microsoft, a to vždy s vynaložením maximální profesionální péče.</w:t>
      </w:r>
    </w:p>
    <w:p w14:paraId="10B77F3F" w14:textId="77777777" w:rsidR="00696852" w:rsidRPr="00C947AB" w:rsidRDefault="00696852" w:rsidP="00696852">
      <w:pPr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0B77F40" w14:textId="77777777" w:rsidR="00FF7450" w:rsidRPr="00C947AB" w:rsidRDefault="00A74094" w:rsidP="009B442E">
      <w:pPr>
        <w:pStyle w:val="Nadpis1"/>
        <w:contextualSpacing/>
      </w:pPr>
      <w:r w:rsidRPr="00C947AB">
        <w:t>Článek II.</w:t>
      </w:r>
    </w:p>
    <w:p w14:paraId="10B77F41" w14:textId="77777777" w:rsidR="004E46ED" w:rsidRPr="00C947AB" w:rsidRDefault="00FF7450" w:rsidP="009B442E">
      <w:pPr>
        <w:pStyle w:val="Nadpis1"/>
      </w:pPr>
      <w:r w:rsidRPr="00C947AB">
        <w:t xml:space="preserve">Předmět </w:t>
      </w:r>
      <w:r w:rsidR="00E82CDA" w:rsidRPr="00C947AB">
        <w:t>plnění</w:t>
      </w:r>
    </w:p>
    <w:p w14:paraId="10B77F42" w14:textId="77777777" w:rsidR="000B63D6" w:rsidRDefault="00E82CDA" w:rsidP="0069685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 xml:space="preserve">Poskytovatel </w:t>
      </w:r>
      <w:r w:rsidR="000B63D6" w:rsidRPr="00C947AB">
        <w:rPr>
          <w:rFonts w:ascii="Arial" w:hAnsi="Arial" w:cs="Arial"/>
          <w:sz w:val="22"/>
          <w:szCs w:val="22"/>
        </w:rPr>
        <w:t xml:space="preserve">se zavazuje </w:t>
      </w:r>
      <w:r w:rsidR="00B45A41" w:rsidRPr="00C947AB">
        <w:rPr>
          <w:rFonts w:ascii="Arial" w:hAnsi="Arial" w:cs="Arial"/>
          <w:sz w:val="22"/>
          <w:szCs w:val="22"/>
        </w:rPr>
        <w:t>zajišťovat</w:t>
      </w:r>
      <w:r w:rsidR="00B45A41">
        <w:rPr>
          <w:rFonts w:ascii="Arial" w:hAnsi="Arial" w:cs="Arial"/>
          <w:sz w:val="22"/>
          <w:szCs w:val="22"/>
        </w:rPr>
        <w:t>/</w:t>
      </w:r>
      <w:r w:rsidR="00212885" w:rsidRPr="00C947AB">
        <w:rPr>
          <w:rFonts w:ascii="Arial" w:hAnsi="Arial" w:cs="Arial"/>
          <w:sz w:val="22"/>
          <w:szCs w:val="22"/>
        </w:rPr>
        <w:t>poskytovat</w:t>
      </w:r>
      <w:r w:rsidR="00B44997" w:rsidRPr="00C947AB">
        <w:rPr>
          <w:rFonts w:ascii="Arial" w:hAnsi="Arial" w:cs="Arial"/>
          <w:sz w:val="22"/>
          <w:szCs w:val="22"/>
        </w:rPr>
        <w:t xml:space="preserve"> </w:t>
      </w:r>
      <w:r w:rsidR="00212885" w:rsidRPr="00C947AB">
        <w:rPr>
          <w:rFonts w:ascii="Arial" w:hAnsi="Arial" w:cs="Arial"/>
          <w:sz w:val="22"/>
          <w:szCs w:val="22"/>
        </w:rPr>
        <w:t>(dále</w:t>
      </w:r>
      <w:r w:rsidR="00B45A41">
        <w:rPr>
          <w:rFonts w:ascii="Arial" w:hAnsi="Arial" w:cs="Arial"/>
          <w:sz w:val="22"/>
          <w:szCs w:val="22"/>
        </w:rPr>
        <w:t xml:space="preserve"> vše též</w:t>
      </w:r>
      <w:r w:rsidR="00212885" w:rsidRPr="00C947AB">
        <w:rPr>
          <w:rFonts w:ascii="Arial" w:hAnsi="Arial" w:cs="Arial"/>
          <w:sz w:val="22"/>
          <w:szCs w:val="22"/>
        </w:rPr>
        <w:t xml:space="preserve"> jen „poskytovat“)</w:t>
      </w:r>
      <w:r w:rsidR="00F07C29" w:rsidRPr="00C947AB">
        <w:rPr>
          <w:rFonts w:ascii="Arial" w:hAnsi="Arial" w:cs="Arial"/>
          <w:sz w:val="22"/>
          <w:szCs w:val="22"/>
        </w:rPr>
        <w:t xml:space="preserve"> pro </w:t>
      </w:r>
      <w:r w:rsidR="000B63D6" w:rsidRPr="00C947AB">
        <w:rPr>
          <w:rFonts w:ascii="Arial" w:hAnsi="Arial" w:cs="Arial"/>
          <w:sz w:val="22"/>
          <w:szCs w:val="22"/>
        </w:rPr>
        <w:t>Objednatel</w:t>
      </w:r>
      <w:r w:rsidR="002F3FF3" w:rsidRPr="00C947AB">
        <w:rPr>
          <w:rFonts w:ascii="Arial" w:hAnsi="Arial" w:cs="Arial"/>
          <w:sz w:val="22"/>
          <w:szCs w:val="22"/>
        </w:rPr>
        <w:t>e</w:t>
      </w:r>
      <w:r w:rsidR="000B63D6" w:rsidRPr="00C947AB">
        <w:rPr>
          <w:rFonts w:ascii="Arial" w:hAnsi="Arial" w:cs="Arial"/>
          <w:sz w:val="22"/>
          <w:szCs w:val="22"/>
        </w:rPr>
        <w:t xml:space="preserve"> na základě této </w:t>
      </w:r>
      <w:r w:rsidR="00852797" w:rsidRPr="00C947AB">
        <w:rPr>
          <w:rFonts w:ascii="Arial" w:hAnsi="Arial" w:cs="Arial"/>
          <w:sz w:val="22"/>
          <w:szCs w:val="22"/>
        </w:rPr>
        <w:t>S</w:t>
      </w:r>
      <w:r w:rsidR="000B63D6" w:rsidRPr="00C947AB">
        <w:rPr>
          <w:rFonts w:ascii="Arial" w:hAnsi="Arial" w:cs="Arial"/>
          <w:sz w:val="22"/>
          <w:szCs w:val="22"/>
        </w:rPr>
        <w:t xml:space="preserve">mlouvy </w:t>
      </w:r>
      <w:r w:rsidR="00D447C5" w:rsidRPr="00C947AB">
        <w:rPr>
          <w:rFonts w:ascii="Arial" w:hAnsi="Arial" w:cs="Arial"/>
          <w:sz w:val="22"/>
          <w:szCs w:val="22"/>
        </w:rPr>
        <w:t>a po dobu stanovenou touto Smlouvou</w:t>
      </w:r>
      <w:r w:rsidR="004D1A1F">
        <w:rPr>
          <w:rFonts w:ascii="Arial" w:hAnsi="Arial" w:cs="Arial"/>
          <w:sz w:val="22"/>
          <w:szCs w:val="22"/>
        </w:rPr>
        <w:t xml:space="preserve"> následující plnění</w:t>
      </w:r>
      <w:r w:rsidR="000474F8">
        <w:rPr>
          <w:rFonts w:ascii="Arial" w:hAnsi="Arial" w:cs="Arial"/>
          <w:sz w:val="22"/>
          <w:szCs w:val="22"/>
        </w:rPr>
        <w:t>:</w:t>
      </w:r>
      <w:r w:rsidR="00CF6D91">
        <w:rPr>
          <w:rFonts w:ascii="Arial" w:hAnsi="Arial" w:cs="Arial"/>
          <w:sz w:val="22"/>
          <w:szCs w:val="22"/>
        </w:rPr>
        <w:t xml:space="preserve"> </w:t>
      </w:r>
      <w:r w:rsidR="00CF6D9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0B77F43" w14:textId="77777777" w:rsidR="00CF6D91" w:rsidRPr="00B45A41" w:rsidRDefault="00CB7B11" w:rsidP="00696852">
      <w:pPr>
        <w:pStyle w:val="Odstavecseseznamem"/>
        <w:numPr>
          <w:ilvl w:val="0"/>
          <w:numId w:val="22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V</w:t>
      </w:r>
      <w:r w:rsidR="00902CBD">
        <w:rPr>
          <w:rFonts w:ascii="Arial" w:hAnsi="Arial" w:cs="Arial"/>
          <w:color w:val="000000"/>
        </w:rPr>
        <w:t xml:space="preserve"> souladu s licenčními pravidly </w:t>
      </w:r>
      <w:r w:rsidRPr="00C947AB">
        <w:rPr>
          <w:rFonts w:ascii="Arial" w:hAnsi="Arial" w:cs="Arial"/>
          <w:color w:val="000000"/>
        </w:rPr>
        <w:t>společnosti Microsoft</w:t>
      </w:r>
      <w:r w:rsidR="0015061C">
        <w:rPr>
          <w:rFonts w:ascii="Arial" w:hAnsi="Arial" w:cs="Arial"/>
          <w:color w:val="000000"/>
        </w:rPr>
        <w:t xml:space="preserve"> (Smlouvy EA)</w:t>
      </w:r>
      <w:r w:rsidRPr="00C947AB">
        <w:rPr>
          <w:rFonts w:ascii="Arial" w:hAnsi="Arial" w:cs="Arial"/>
        </w:rPr>
        <w:t xml:space="preserve"> </w:t>
      </w:r>
      <w:r w:rsidR="001D5578">
        <w:rPr>
          <w:rFonts w:ascii="Arial" w:hAnsi="Arial" w:cs="Arial"/>
        </w:rPr>
        <w:t xml:space="preserve">se zavazuje </w:t>
      </w:r>
      <w:r>
        <w:rPr>
          <w:rFonts w:ascii="Arial" w:hAnsi="Arial" w:cs="Arial"/>
        </w:rPr>
        <w:t>z</w:t>
      </w:r>
      <w:r w:rsidR="00B45A41">
        <w:rPr>
          <w:rFonts w:ascii="Arial" w:hAnsi="Arial" w:cs="Arial"/>
        </w:rPr>
        <w:t>ajišť</w:t>
      </w:r>
      <w:r>
        <w:rPr>
          <w:rFonts w:ascii="Arial" w:hAnsi="Arial" w:cs="Arial"/>
        </w:rPr>
        <w:t>ovat</w:t>
      </w:r>
      <w:r w:rsidRPr="00C947AB">
        <w:rPr>
          <w:rFonts w:ascii="Arial" w:hAnsi="Arial" w:cs="Arial"/>
        </w:rPr>
        <w:t>:</w:t>
      </w:r>
    </w:p>
    <w:p w14:paraId="10B77F44" w14:textId="77777777" w:rsidR="000B63D6" w:rsidRPr="00C947AB" w:rsidRDefault="000B63D6" w:rsidP="00032C2E">
      <w:pPr>
        <w:numPr>
          <w:ilvl w:val="0"/>
          <w:numId w:val="1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>licenc</w:t>
      </w:r>
      <w:r w:rsidR="00D60087" w:rsidRPr="00C947AB">
        <w:rPr>
          <w:rFonts w:ascii="Arial" w:hAnsi="Arial" w:cs="Arial"/>
          <w:sz w:val="22"/>
          <w:szCs w:val="22"/>
        </w:rPr>
        <w:t>e</w:t>
      </w:r>
      <w:r w:rsidRPr="00C947AB">
        <w:rPr>
          <w:rFonts w:ascii="Arial" w:hAnsi="Arial" w:cs="Arial"/>
          <w:sz w:val="22"/>
          <w:szCs w:val="22"/>
        </w:rPr>
        <w:t xml:space="preserve"> (právo užití)</w:t>
      </w:r>
      <w:r w:rsidR="00331DFC" w:rsidRPr="00C947AB">
        <w:rPr>
          <w:rFonts w:ascii="Arial" w:hAnsi="Arial" w:cs="Arial"/>
          <w:sz w:val="22"/>
          <w:szCs w:val="22"/>
        </w:rPr>
        <w:t xml:space="preserve"> k</w:t>
      </w:r>
      <w:r w:rsidR="00EB5D25" w:rsidRPr="00C947AB">
        <w:rPr>
          <w:rFonts w:ascii="Arial" w:hAnsi="Arial" w:cs="Arial"/>
          <w:sz w:val="22"/>
          <w:szCs w:val="22"/>
        </w:rPr>
        <w:t xml:space="preserve"> softwarovým produktům </w:t>
      </w:r>
      <w:r w:rsidRPr="00C947AB">
        <w:rPr>
          <w:rFonts w:ascii="Arial" w:hAnsi="Arial" w:cs="Arial"/>
          <w:sz w:val="22"/>
          <w:szCs w:val="22"/>
        </w:rPr>
        <w:t>společnosti Microsof</w:t>
      </w:r>
      <w:r w:rsidR="00DA3DAD" w:rsidRPr="00C947AB">
        <w:rPr>
          <w:rFonts w:ascii="Arial" w:hAnsi="Arial" w:cs="Arial"/>
          <w:sz w:val="22"/>
          <w:szCs w:val="22"/>
        </w:rPr>
        <w:t>t</w:t>
      </w:r>
      <w:r w:rsidR="00A65951" w:rsidRPr="00C947AB">
        <w:rPr>
          <w:rFonts w:ascii="Arial" w:hAnsi="Arial" w:cs="Arial"/>
          <w:sz w:val="22"/>
          <w:szCs w:val="22"/>
        </w:rPr>
        <w:t xml:space="preserve"> (dále též jen „</w:t>
      </w:r>
      <w:r w:rsidR="00DA3DAD" w:rsidRPr="00C947AB">
        <w:rPr>
          <w:rFonts w:ascii="Arial" w:hAnsi="Arial" w:cs="Arial"/>
          <w:sz w:val="22"/>
          <w:szCs w:val="22"/>
        </w:rPr>
        <w:t>MS Produkty“)</w:t>
      </w:r>
      <w:r w:rsidRPr="00C947AB">
        <w:rPr>
          <w:rFonts w:ascii="Arial" w:hAnsi="Arial" w:cs="Arial"/>
          <w:sz w:val="22"/>
          <w:szCs w:val="22"/>
        </w:rPr>
        <w:t xml:space="preserve">, které je </w:t>
      </w:r>
      <w:r w:rsidR="00D60087" w:rsidRPr="00C947AB">
        <w:rPr>
          <w:rFonts w:ascii="Arial" w:hAnsi="Arial" w:cs="Arial"/>
          <w:sz w:val="22"/>
          <w:szCs w:val="22"/>
        </w:rPr>
        <w:t>po</w:t>
      </w:r>
      <w:r w:rsidRPr="00C947AB">
        <w:rPr>
          <w:rFonts w:ascii="Arial" w:hAnsi="Arial" w:cs="Arial"/>
          <w:sz w:val="22"/>
          <w:szCs w:val="22"/>
        </w:rPr>
        <w:t xml:space="preserve">dle podmínek definovaných společností Microsoft možno poskytovat na základě licenčního programu </w:t>
      </w:r>
      <w:proofErr w:type="spellStart"/>
      <w:r w:rsidRPr="00C947AB">
        <w:rPr>
          <w:rFonts w:ascii="Arial" w:hAnsi="Arial" w:cs="Arial"/>
          <w:sz w:val="22"/>
          <w:szCs w:val="22"/>
        </w:rPr>
        <w:t>Enterprise</w:t>
      </w:r>
      <w:proofErr w:type="spellEnd"/>
      <w:r w:rsidRPr="00C947AB">
        <w:rPr>
          <w:rFonts w:ascii="Arial" w:hAnsi="Arial" w:cs="Arial"/>
          <w:sz w:val="22"/>
          <w:szCs w:val="22"/>
        </w:rPr>
        <w:t>;</w:t>
      </w:r>
    </w:p>
    <w:p w14:paraId="10B77F45" w14:textId="77777777" w:rsidR="000B63D6" w:rsidRPr="00C947AB" w:rsidRDefault="000B63D6" w:rsidP="00032C2E">
      <w:pPr>
        <w:numPr>
          <w:ilvl w:val="0"/>
          <w:numId w:val="1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 xml:space="preserve">Software </w:t>
      </w:r>
      <w:proofErr w:type="spellStart"/>
      <w:r w:rsidRPr="00C947AB">
        <w:rPr>
          <w:rFonts w:ascii="Arial" w:hAnsi="Arial" w:cs="Arial"/>
          <w:sz w:val="22"/>
          <w:szCs w:val="22"/>
        </w:rPr>
        <w:t>Assurance</w:t>
      </w:r>
      <w:proofErr w:type="spellEnd"/>
      <w:r w:rsidRPr="00C947AB">
        <w:rPr>
          <w:rFonts w:ascii="Arial" w:hAnsi="Arial" w:cs="Arial"/>
          <w:sz w:val="22"/>
          <w:szCs w:val="22"/>
        </w:rPr>
        <w:t xml:space="preserve"> jako produktovou podporu softwarových licencí společnosti Microsoft, </w:t>
      </w:r>
      <w:r w:rsidR="00F845E6" w:rsidRPr="00C947AB">
        <w:rPr>
          <w:rFonts w:ascii="Arial" w:hAnsi="Arial" w:cs="Arial"/>
          <w:sz w:val="22"/>
          <w:szCs w:val="22"/>
        </w:rPr>
        <w:t>kter</w:t>
      </w:r>
      <w:r w:rsidR="00F845E6">
        <w:rPr>
          <w:rFonts w:ascii="Arial" w:hAnsi="Arial" w:cs="Arial"/>
          <w:sz w:val="22"/>
          <w:szCs w:val="22"/>
        </w:rPr>
        <w:t>ou</w:t>
      </w:r>
      <w:r w:rsidR="00F845E6" w:rsidRPr="00C947AB">
        <w:rPr>
          <w:rFonts w:ascii="Arial" w:hAnsi="Arial" w:cs="Arial"/>
          <w:sz w:val="22"/>
          <w:szCs w:val="22"/>
        </w:rPr>
        <w:t xml:space="preserve"> </w:t>
      </w:r>
      <w:r w:rsidRPr="00C947AB">
        <w:rPr>
          <w:rFonts w:ascii="Arial" w:hAnsi="Arial" w:cs="Arial"/>
          <w:sz w:val="22"/>
          <w:szCs w:val="22"/>
        </w:rPr>
        <w:t xml:space="preserve">je </w:t>
      </w:r>
      <w:r w:rsidR="00D60087" w:rsidRPr="00C947AB">
        <w:rPr>
          <w:rFonts w:ascii="Arial" w:hAnsi="Arial" w:cs="Arial"/>
          <w:sz w:val="22"/>
          <w:szCs w:val="22"/>
        </w:rPr>
        <w:t>po</w:t>
      </w:r>
      <w:r w:rsidRPr="00C947AB">
        <w:rPr>
          <w:rFonts w:ascii="Arial" w:hAnsi="Arial" w:cs="Arial"/>
          <w:sz w:val="22"/>
          <w:szCs w:val="22"/>
        </w:rPr>
        <w:t xml:space="preserve">dle podmínek definovaných společností Microsoft možno poskytovat na základě licenčního programu </w:t>
      </w:r>
      <w:proofErr w:type="spellStart"/>
      <w:r w:rsidRPr="00C947AB">
        <w:rPr>
          <w:rFonts w:ascii="Arial" w:hAnsi="Arial" w:cs="Arial"/>
          <w:sz w:val="22"/>
          <w:szCs w:val="22"/>
        </w:rPr>
        <w:t>Enterprise</w:t>
      </w:r>
      <w:proofErr w:type="spellEnd"/>
      <w:r w:rsidRPr="00C947AB">
        <w:rPr>
          <w:rFonts w:ascii="Arial" w:hAnsi="Arial" w:cs="Arial"/>
          <w:sz w:val="22"/>
          <w:szCs w:val="22"/>
        </w:rPr>
        <w:t xml:space="preserve">; </w:t>
      </w:r>
    </w:p>
    <w:p w14:paraId="10B77F46" w14:textId="77777777" w:rsidR="00D60087" w:rsidRPr="00C947AB" w:rsidRDefault="00D60087" w:rsidP="00032C2E">
      <w:pPr>
        <w:numPr>
          <w:ilvl w:val="0"/>
          <w:numId w:val="11"/>
        </w:numPr>
        <w:spacing w:after="120"/>
        <w:ind w:right="282"/>
        <w:jc w:val="both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lastRenderedPageBreak/>
        <w:t xml:space="preserve">MS </w:t>
      </w:r>
      <w:proofErr w:type="spellStart"/>
      <w:r w:rsidRPr="00C947AB">
        <w:rPr>
          <w:rFonts w:ascii="Arial" w:hAnsi="Arial" w:cs="Arial"/>
          <w:sz w:val="22"/>
          <w:szCs w:val="22"/>
        </w:rPr>
        <w:t>Premier</w:t>
      </w:r>
      <w:proofErr w:type="spellEnd"/>
      <w:r w:rsidRPr="00C947AB">
        <w:rPr>
          <w:rFonts w:ascii="Arial" w:hAnsi="Arial" w:cs="Arial"/>
          <w:sz w:val="22"/>
          <w:szCs w:val="22"/>
        </w:rPr>
        <w:t xml:space="preserve"> Support a MS </w:t>
      </w:r>
      <w:proofErr w:type="spellStart"/>
      <w:r w:rsidRPr="00C947AB">
        <w:rPr>
          <w:rFonts w:ascii="Arial" w:hAnsi="Arial" w:cs="Arial"/>
          <w:sz w:val="22"/>
          <w:szCs w:val="22"/>
        </w:rPr>
        <w:t>AddOny</w:t>
      </w:r>
      <w:proofErr w:type="spellEnd"/>
      <w:r w:rsidRPr="00C947AB">
        <w:rPr>
          <w:rFonts w:ascii="Arial" w:hAnsi="Arial" w:cs="Arial"/>
          <w:sz w:val="22"/>
          <w:szCs w:val="22"/>
        </w:rPr>
        <w:t xml:space="preserve"> pro rozšíření služby MS </w:t>
      </w:r>
      <w:proofErr w:type="spellStart"/>
      <w:r w:rsidRPr="00C947AB">
        <w:rPr>
          <w:rFonts w:ascii="Arial" w:hAnsi="Arial" w:cs="Arial"/>
          <w:sz w:val="22"/>
          <w:szCs w:val="22"/>
        </w:rPr>
        <w:t>Premier</w:t>
      </w:r>
      <w:proofErr w:type="spellEnd"/>
      <w:r w:rsidRPr="00C947AB">
        <w:rPr>
          <w:rFonts w:ascii="Arial" w:hAnsi="Arial" w:cs="Arial"/>
          <w:sz w:val="22"/>
          <w:szCs w:val="22"/>
        </w:rPr>
        <w:t xml:space="preserve"> Support; </w:t>
      </w:r>
    </w:p>
    <w:p w14:paraId="10B77F47" w14:textId="77777777" w:rsidR="00D60087" w:rsidRPr="00C947AB" w:rsidRDefault="000B63D6" w:rsidP="00032C2E">
      <w:pPr>
        <w:numPr>
          <w:ilvl w:val="0"/>
          <w:numId w:val="1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color w:val="000000"/>
          <w:sz w:val="22"/>
          <w:szCs w:val="22"/>
        </w:rPr>
        <w:t>rozšíření licenc</w:t>
      </w:r>
      <w:r w:rsidR="00A65951" w:rsidRPr="00C947AB">
        <w:rPr>
          <w:rFonts w:ascii="Arial" w:hAnsi="Arial" w:cs="Arial"/>
          <w:color w:val="000000"/>
          <w:sz w:val="22"/>
          <w:szCs w:val="22"/>
        </w:rPr>
        <w:t xml:space="preserve">í </w:t>
      </w:r>
      <w:r w:rsidR="00DA3DAD" w:rsidRPr="00C947AB">
        <w:rPr>
          <w:rFonts w:ascii="Arial" w:hAnsi="Arial" w:cs="Arial"/>
          <w:color w:val="000000"/>
          <w:sz w:val="22"/>
          <w:szCs w:val="22"/>
        </w:rPr>
        <w:t>k MS Produktům</w:t>
      </w:r>
      <w:r w:rsidR="00D60087" w:rsidRPr="00C947AB">
        <w:rPr>
          <w:rFonts w:ascii="Arial" w:hAnsi="Arial" w:cs="Arial"/>
          <w:color w:val="000000"/>
          <w:sz w:val="22"/>
          <w:szCs w:val="22"/>
        </w:rPr>
        <w:t xml:space="preserve"> </w:t>
      </w:r>
      <w:r w:rsidRPr="00C947AB">
        <w:rPr>
          <w:rFonts w:ascii="Arial" w:hAnsi="Arial" w:cs="Arial"/>
          <w:color w:val="000000"/>
          <w:sz w:val="22"/>
          <w:szCs w:val="22"/>
        </w:rPr>
        <w:t xml:space="preserve">o </w:t>
      </w:r>
      <w:r w:rsidR="00F845E6">
        <w:rPr>
          <w:rFonts w:ascii="Arial" w:hAnsi="Arial" w:cs="Arial"/>
          <w:color w:val="000000"/>
          <w:sz w:val="22"/>
          <w:szCs w:val="22"/>
        </w:rPr>
        <w:t>„</w:t>
      </w:r>
      <w:r w:rsidRPr="00C947AB">
        <w:rPr>
          <w:rFonts w:ascii="Arial" w:hAnsi="Arial" w:cs="Arial"/>
          <w:color w:val="000000"/>
          <w:sz w:val="22"/>
          <w:szCs w:val="22"/>
        </w:rPr>
        <w:t>licenční balíčky</w:t>
      </w:r>
      <w:r w:rsidR="001B3A2F" w:rsidRPr="00C947AB">
        <w:rPr>
          <w:rFonts w:ascii="Arial" w:hAnsi="Arial" w:cs="Arial"/>
          <w:color w:val="000000"/>
          <w:sz w:val="22"/>
          <w:szCs w:val="22"/>
        </w:rPr>
        <w:t>“</w:t>
      </w:r>
      <w:r w:rsidRPr="00C947AB">
        <w:rPr>
          <w:rFonts w:ascii="Arial" w:hAnsi="Arial" w:cs="Arial"/>
          <w:color w:val="000000"/>
          <w:sz w:val="22"/>
          <w:szCs w:val="22"/>
        </w:rPr>
        <w:t xml:space="preserve"> v režimu </w:t>
      </w:r>
      <w:r w:rsidR="00F845E6">
        <w:rPr>
          <w:rFonts w:ascii="Arial" w:hAnsi="Arial" w:cs="Arial"/>
          <w:color w:val="000000"/>
          <w:sz w:val="22"/>
          <w:szCs w:val="22"/>
        </w:rPr>
        <w:t>„</w:t>
      </w:r>
      <w:proofErr w:type="spellStart"/>
      <w:r w:rsidRPr="00C947AB">
        <w:rPr>
          <w:rFonts w:ascii="Arial" w:hAnsi="Arial" w:cs="Arial"/>
          <w:color w:val="000000"/>
          <w:sz w:val="22"/>
          <w:szCs w:val="22"/>
        </w:rPr>
        <w:t>True</w:t>
      </w:r>
      <w:proofErr w:type="spellEnd"/>
      <w:r w:rsidRPr="00C947AB">
        <w:rPr>
          <w:rFonts w:ascii="Arial" w:hAnsi="Arial" w:cs="Arial"/>
          <w:color w:val="000000"/>
          <w:sz w:val="22"/>
          <w:szCs w:val="22"/>
        </w:rPr>
        <w:t xml:space="preserve"> Up“</w:t>
      </w:r>
      <w:r w:rsidR="00C608A0">
        <w:rPr>
          <w:rFonts w:ascii="Arial" w:hAnsi="Arial" w:cs="Arial"/>
          <w:color w:val="000000"/>
          <w:sz w:val="22"/>
          <w:szCs w:val="22"/>
        </w:rPr>
        <w:t xml:space="preserve"> </w:t>
      </w:r>
      <w:r w:rsidR="00C608A0" w:rsidRPr="00C947AB">
        <w:rPr>
          <w:rFonts w:ascii="Arial" w:hAnsi="Arial" w:cs="Arial"/>
          <w:color w:val="000000"/>
          <w:sz w:val="22"/>
          <w:szCs w:val="22"/>
        </w:rPr>
        <w:t xml:space="preserve">a rozšíření MS </w:t>
      </w:r>
      <w:proofErr w:type="spellStart"/>
      <w:r w:rsidR="00C608A0" w:rsidRPr="00C947AB">
        <w:rPr>
          <w:rFonts w:ascii="Arial" w:hAnsi="Arial" w:cs="Arial"/>
          <w:color w:val="000000"/>
          <w:sz w:val="22"/>
          <w:szCs w:val="22"/>
        </w:rPr>
        <w:t>AddOnů</w:t>
      </w:r>
      <w:proofErr w:type="spellEnd"/>
      <w:r w:rsidR="00FC58EA">
        <w:rPr>
          <w:rFonts w:ascii="Arial" w:hAnsi="Arial" w:cs="Arial"/>
          <w:color w:val="000000"/>
          <w:sz w:val="22"/>
          <w:szCs w:val="22"/>
        </w:rPr>
        <w:t>;</w:t>
      </w:r>
    </w:p>
    <w:p w14:paraId="10B77F48" w14:textId="77777777" w:rsidR="001B3A2F" w:rsidRPr="00C947AB" w:rsidRDefault="00D60087" w:rsidP="00032C2E">
      <w:pPr>
        <w:numPr>
          <w:ilvl w:val="0"/>
          <w:numId w:val="1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color w:val="000000"/>
          <w:sz w:val="22"/>
          <w:szCs w:val="22"/>
        </w:rPr>
        <w:t>povýšení licenc</w:t>
      </w:r>
      <w:r w:rsidR="00DA3DAD" w:rsidRPr="00C947AB">
        <w:rPr>
          <w:rFonts w:ascii="Arial" w:hAnsi="Arial" w:cs="Arial"/>
          <w:color w:val="000000"/>
          <w:sz w:val="22"/>
          <w:szCs w:val="22"/>
        </w:rPr>
        <w:t>í k</w:t>
      </w:r>
      <w:r w:rsidR="001B3A2F" w:rsidRPr="00C947AB">
        <w:rPr>
          <w:rFonts w:ascii="Arial" w:hAnsi="Arial" w:cs="Arial"/>
          <w:color w:val="000000"/>
          <w:sz w:val="22"/>
          <w:szCs w:val="22"/>
        </w:rPr>
        <w:t xml:space="preserve"> MS Produktů</w:t>
      </w:r>
      <w:r w:rsidR="00DA3DAD" w:rsidRPr="00C947AB">
        <w:rPr>
          <w:rFonts w:ascii="Arial" w:hAnsi="Arial" w:cs="Arial"/>
          <w:color w:val="000000"/>
          <w:sz w:val="22"/>
          <w:szCs w:val="22"/>
        </w:rPr>
        <w:t>m</w:t>
      </w:r>
      <w:r w:rsidR="001B3A2F" w:rsidRPr="00C947AB">
        <w:rPr>
          <w:rFonts w:ascii="Arial" w:hAnsi="Arial" w:cs="Arial"/>
          <w:color w:val="000000"/>
          <w:sz w:val="22"/>
          <w:szCs w:val="22"/>
        </w:rPr>
        <w:t xml:space="preserve"> v režimu „Step Up“</w:t>
      </w:r>
      <w:r w:rsidR="00FC58EA">
        <w:rPr>
          <w:rFonts w:ascii="Arial" w:hAnsi="Arial" w:cs="Arial"/>
          <w:color w:val="000000"/>
          <w:sz w:val="22"/>
          <w:szCs w:val="22"/>
        </w:rPr>
        <w:t>;</w:t>
      </w:r>
    </w:p>
    <w:p w14:paraId="10B77F49" w14:textId="77777777" w:rsidR="000B63D6" w:rsidRPr="00C947AB" w:rsidRDefault="001B3A2F" w:rsidP="00032C2E">
      <w:pPr>
        <w:numPr>
          <w:ilvl w:val="0"/>
          <w:numId w:val="11"/>
        </w:numPr>
        <w:spacing w:after="120"/>
        <w:jc w:val="both"/>
        <w:rPr>
          <w:rFonts w:ascii="Arial" w:hAnsi="Arial" w:cs="Arial"/>
          <w:sz w:val="22"/>
          <w:szCs w:val="22"/>
        </w:rPr>
      </w:pPr>
      <w:proofErr w:type="spellStart"/>
      <w:r w:rsidRPr="00C947AB">
        <w:rPr>
          <w:rFonts w:ascii="Arial" w:hAnsi="Arial" w:cs="Arial"/>
          <w:sz w:val="22"/>
          <w:szCs w:val="22"/>
        </w:rPr>
        <w:t>benefitní</w:t>
      </w:r>
      <w:proofErr w:type="spellEnd"/>
      <w:r w:rsidRPr="00C947AB">
        <w:rPr>
          <w:rFonts w:ascii="Arial" w:hAnsi="Arial" w:cs="Arial"/>
          <w:sz w:val="22"/>
          <w:szCs w:val="22"/>
        </w:rPr>
        <w:t xml:space="preserve"> služby odvozené od struktury a rozsahu plnění poskytovaných</w:t>
      </w:r>
      <w:r w:rsidR="000B63D6" w:rsidRPr="00C947AB">
        <w:rPr>
          <w:rFonts w:ascii="Arial" w:hAnsi="Arial" w:cs="Arial"/>
          <w:sz w:val="22"/>
          <w:szCs w:val="22"/>
        </w:rPr>
        <w:t xml:space="preserve"> pod </w:t>
      </w:r>
      <w:r w:rsidR="00DA3DAD" w:rsidRPr="00C947AB">
        <w:rPr>
          <w:rFonts w:ascii="Arial" w:hAnsi="Arial" w:cs="Arial"/>
          <w:sz w:val="22"/>
          <w:szCs w:val="22"/>
        </w:rPr>
        <w:t>písm.</w:t>
      </w:r>
      <w:r w:rsidR="00561AD5" w:rsidRPr="00C947AB">
        <w:rPr>
          <w:rFonts w:ascii="Arial" w:hAnsi="Arial" w:cs="Arial"/>
          <w:sz w:val="22"/>
          <w:szCs w:val="22"/>
        </w:rPr>
        <w:t xml:space="preserve"> </w:t>
      </w:r>
      <w:r w:rsidR="000B63D6" w:rsidRPr="00C947AB">
        <w:rPr>
          <w:rFonts w:ascii="Arial" w:hAnsi="Arial" w:cs="Arial"/>
          <w:sz w:val="22"/>
          <w:szCs w:val="22"/>
        </w:rPr>
        <w:t>a) a</w:t>
      </w:r>
      <w:r w:rsidR="00084684" w:rsidRPr="00C947AB">
        <w:rPr>
          <w:rFonts w:ascii="Arial" w:hAnsi="Arial" w:cs="Arial"/>
          <w:sz w:val="22"/>
          <w:szCs w:val="22"/>
        </w:rPr>
        <w:t>ž</w:t>
      </w:r>
      <w:r w:rsidR="00561AD5" w:rsidRPr="00C947AB">
        <w:rPr>
          <w:rFonts w:ascii="Arial" w:hAnsi="Arial" w:cs="Arial"/>
          <w:sz w:val="22"/>
          <w:szCs w:val="22"/>
        </w:rPr>
        <w:t xml:space="preserve"> </w:t>
      </w:r>
      <w:r w:rsidRPr="00C947AB">
        <w:rPr>
          <w:rFonts w:ascii="Arial" w:hAnsi="Arial" w:cs="Arial"/>
          <w:sz w:val="22"/>
          <w:szCs w:val="22"/>
        </w:rPr>
        <w:t>e</w:t>
      </w:r>
      <w:r w:rsidR="000B63D6" w:rsidRPr="00C947AB">
        <w:rPr>
          <w:rFonts w:ascii="Arial" w:hAnsi="Arial" w:cs="Arial"/>
          <w:sz w:val="22"/>
          <w:szCs w:val="22"/>
        </w:rPr>
        <w:t>)</w:t>
      </w:r>
      <w:r w:rsidR="00561AD5" w:rsidRPr="00C947AB">
        <w:rPr>
          <w:rFonts w:ascii="Arial" w:hAnsi="Arial" w:cs="Arial"/>
          <w:sz w:val="22"/>
          <w:szCs w:val="22"/>
        </w:rPr>
        <w:t xml:space="preserve"> tohoto odstavce,</w:t>
      </w:r>
      <w:r w:rsidR="00E90FF4" w:rsidRPr="00C947AB">
        <w:rPr>
          <w:rFonts w:ascii="Arial" w:hAnsi="Arial" w:cs="Arial"/>
          <w:sz w:val="22"/>
          <w:szCs w:val="22"/>
        </w:rPr>
        <w:t xml:space="preserve"> </w:t>
      </w:r>
      <w:r w:rsidR="00CF038C">
        <w:rPr>
          <w:rFonts w:ascii="Arial" w:hAnsi="Arial" w:cs="Arial"/>
          <w:sz w:val="22"/>
          <w:szCs w:val="22"/>
        </w:rPr>
        <w:t>na něž má Objednatel nárok (dále též jen „benefity“)</w:t>
      </w:r>
      <w:r w:rsidR="000B63D6" w:rsidRPr="00C947AB">
        <w:rPr>
          <w:rFonts w:ascii="Arial" w:hAnsi="Arial" w:cs="Arial"/>
          <w:sz w:val="22"/>
          <w:szCs w:val="22"/>
        </w:rPr>
        <w:t>,</w:t>
      </w:r>
    </w:p>
    <w:p w14:paraId="10B77F4A" w14:textId="77777777" w:rsidR="00B45A41" w:rsidRPr="00CB7B11" w:rsidRDefault="000B63D6" w:rsidP="00696852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 xml:space="preserve">to </w:t>
      </w:r>
      <w:r w:rsidR="00561AD5" w:rsidRPr="00C947AB">
        <w:rPr>
          <w:rFonts w:ascii="Arial" w:hAnsi="Arial" w:cs="Arial"/>
          <w:sz w:val="22"/>
          <w:szCs w:val="22"/>
        </w:rPr>
        <w:t xml:space="preserve">vše </w:t>
      </w:r>
      <w:r w:rsidRPr="00C947AB">
        <w:rPr>
          <w:rFonts w:ascii="Arial" w:hAnsi="Arial" w:cs="Arial"/>
          <w:sz w:val="22"/>
          <w:szCs w:val="22"/>
        </w:rPr>
        <w:t xml:space="preserve">v rozsahu a za podmínek stanovených v této </w:t>
      </w:r>
      <w:r w:rsidR="00852797" w:rsidRPr="00C947AB">
        <w:rPr>
          <w:rFonts w:ascii="Arial" w:hAnsi="Arial" w:cs="Arial"/>
          <w:sz w:val="22"/>
          <w:szCs w:val="22"/>
        </w:rPr>
        <w:t>S</w:t>
      </w:r>
      <w:r w:rsidRPr="00C947AB">
        <w:rPr>
          <w:rFonts w:ascii="Arial" w:hAnsi="Arial" w:cs="Arial"/>
          <w:sz w:val="22"/>
          <w:szCs w:val="22"/>
        </w:rPr>
        <w:t>mlouvě</w:t>
      </w:r>
      <w:r w:rsidR="00E84A08" w:rsidRPr="00C947AB">
        <w:rPr>
          <w:rFonts w:ascii="Arial" w:hAnsi="Arial" w:cs="Arial"/>
          <w:sz w:val="22"/>
          <w:szCs w:val="22"/>
        </w:rPr>
        <w:t xml:space="preserve"> a tak, aby po skončení této Smlouvy byl Objednatel oprávněn MS Produkty</w:t>
      </w:r>
      <w:r w:rsidR="00975C49" w:rsidRPr="00C947AB">
        <w:rPr>
          <w:rFonts w:ascii="Arial" w:hAnsi="Arial" w:cs="Arial"/>
          <w:sz w:val="22"/>
          <w:szCs w:val="22"/>
        </w:rPr>
        <w:t xml:space="preserve"> trvale užívat ve verzích a</w:t>
      </w:r>
      <w:r w:rsidR="009F5F88" w:rsidRPr="00C947AB">
        <w:rPr>
          <w:rFonts w:ascii="Arial" w:hAnsi="Arial" w:cs="Arial"/>
          <w:sz w:val="22"/>
          <w:szCs w:val="22"/>
        </w:rPr>
        <w:t xml:space="preserve"> v počtu licencí</w:t>
      </w:r>
      <w:r w:rsidR="00975C49" w:rsidRPr="00C947AB">
        <w:rPr>
          <w:rFonts w:ascii="Arial" w:hAnsi="Arial" w:cs="Arial"/>
          <w:sz w:val="22"/>
          <w:szCs w:val="22"/>
        </w:rPr>
        <w:t>, kte</w:t>
      </w:r>
      <w:r w:rsidR="009F5F88" w:rsidRPr="00C947AB">
        <w:rPr>
          <w:rFonts w:ascii="Arial" w:hAnsi="Arial" w:cs="Arial"/>
          <w:sz w:val="22"/>
          <w:szCs w:val="22"/>
        </w:rPr>
        <w:t>ré za trvání této Smlouvy získal</w:t>
      </w:r>
      <w:r w:rsidR="00BE4AE7" w:rsidRPr="00C947AB">
        <w:rPr>
          <w:rFonts w:ascii="Arial" w:hAnsi="Arial" w:cs="Arial"/>
          <w:sz w:val="22"/>
          <w:szCs w:val="22"/>
        </w:rPr>
        <w:t>.</w:t>
      </w:r>
      <w:r w:rsidR="00B45A41" w:rsidRPr="00B45A4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0B77F4B" w14:textId="77777777" w:rsidR="00B45A41" w:rsidRPr="00C947AB" w:rsidRDefault="003C33D4" w:rsidP="00696852">
      <w:pPr>
        <w:pStyle w:val="Odstavecseseznamem"/>
        <w:numPr>
          <w:ilvl w:val="0"/>
          <w:numId w:val="22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Dále se zavazuje p</w:t>
      </w:r>
      <w:r w:rsidR="00CB7B11" w:rsidRPr="00CB7B11">
        <w:rPr>
          <w:rFonts w:ascii="Arial" w:hAnsi="Arial" w:cs="Arial"/>
        </w:rPr>
        <w:t>oskytovat</w:t>
      </w:r>
      <w:r w:rsidR="000F3FD0">
        <w:rPr>
          <w:rFonts w:ascii="Arial" w:hAnsi="Arial" w:cs="Arial"/>
        </w:rPr>
        <w:t xml:space="preserve"> </w:t>
      </w:r>
      <w:r w:rsidR="00B45A41" w:rsidRPr="00C947AB">
        <w:rPr>
          <w:rFonts w:ascii="Arial" w:hAnsi="Arial" w:cs="Arial"/>
          <w:color w:val="000000"/>
        </w:rPr>
        <w:t>doplňkové související služby</w:t>
      </w:r>
      <w:r w:rsidR="00112561">
        <w:rPr>
          <w:rFonts w:ascii="Arial" w:hAnsi="Arial" w:cs="Arial"/>
          <w:color w:val="000000"/>
        </w:rPr>
        <w:t xml:space="preserve"> podle </w:t>
      </w:r>
      <w:r w:rsidR="00CA60DB">
        <w:rPr>
          <w:rFonts w:ascii="Arial" w:hAnsi="Arial" w:cs="Arial"/>
          <w:color w:val="000000"/>
        </w:rPr>
        <w:t>Přílohy č.</w:t>
      </w:r>
      <w:r w:rsidR="000474F8">
        <w:rPr>
          <w:rFonts w:ascii="Arial" w:hAnsi="Arial" w:cs="Arial"/>
          <w:color w:val="000000"/>
        </w:rPr>
        <w:t xml:space="preserve"> </w:t>
      </w:r>
      <w:r w:rsidR="00E01749">
        <w:rPr>
          <w:rFonts w:ascii="Arial" w:hAnsi="Arial" w:cs="Arial"/>
          <w:color w:val="000000"/>
        </w:rPr>
        <w:t>1</w:t>
      </w:r>
      <w:r w:rsidR="00CA60DB">
        <w:rPr>
          <w:rFonts w:ascii="Arial" w:hAnsi="Arial" w:cs="Arial"/>
          <w:color w:val="000000"/>
        </w:rPr>
        <w:t xml:space="preserve"> této Smlouvy</w:t>
      </w:r>
      <w:r w:rsidR="00402588">
        <w:rPr>
          <w:rFonts w:ascii="Arial" w:hAnsi="Arial" w:cs="Arial"/>
          <w:color w:val="000000"/>
        </w:rPr>
        <w:t>.</w:t>
      </w:r>
      <w:r w:rsidR="00B45A41" w:rsidRPr="00C947AB">
        <w:rPr>
          <w:rFonts w:ascii="Arial" w:hAnsi="Arial" w:cs="Arial"/>
          <w:color w:val="000000"/>
        </w:rPr>
        <w:t xml:space="preserve"> </w:t>
      </w:r>
    </w:p>
    <w:p w14:paraId="10B77F4C" w14:textId="77777777" w:rsidR="00E90FF4" w:rsidRPr="00C947AB" w:rsidRDefault="00E90FF4" w:rsidP="00696852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0B77F4D" w14:textId="77777777" w:rsidR="003512F7" w:rsidRPr="000474F8" w:rsidRDefault="003512F7" w:rsidP="00696852">
      <w:pPr>
        <w:pStyle w:val="Odstavecseseznamem"/>
        <w:numPr>
          <w:ilvl w:val="0"/>
          <w:numId w:val="22"/>
        </w:numPr>
        <w:spacing w:after="0"/>
        <w:ind w:left="426" w:hanging="426"/>
        <w:jc w:val="both"/>
        <w:rPr>
          <w:rFonts w:ascii="Arial" w:hAnsi="Arial" w:cs="Arial"/>
          <w:color w:val="000000"/>
        </w:rPr>
      </w:pPr>
      <w:bookmarkStart w:id="1" w:name="OLE_LINK3"/>
      <w:bookmarkStart w:id="2" w:name="OLE_LINK4"/>
      <w:r w:rsidRPr="000474F8">
        <w:rPr>
          <w:rFonts w:ascii="Arial" w:hAnsi="Arial" w:cs="Arial"/>
          <w:color w:val="000000"/>
        </w:rPr>
        <w:t xml:space="preserve">Poskytovatel </w:t>
      </w:r>
      <w:r w:rsidRPr="000474F8">
        <w:rPr>
          <w:rFonts w:ascii="Arial" w:hAnsi="Arial" w:cs="Arial"/>
        </w:rPr>
        <w:t xml:space="preserve">se </w:t>
      </w:r>
      <w:r w:rsidR="00AE3B08">
        <w:rPr>
          <w:rFonts w:ascii="Arial" w:hAnsi="Arial" w:cs="Arial"/>
        </w:rPr>
        <w:t xml:space="preserve">současně </w:t>
      </w:r>
      <w:r w:rsidRPr="000474F8">
        <w:rPr>
          <w:rFonts w:ascii="Arial" w:hAnsi="Arial" w:cs="Arial"/>
        </w:rPr>
        <w:t xml:space="preserve">zavazuje </w:t>
      </w:r>
      <w:r w:rsidR="00610CD6" w:rsidRPr="000474F8">
        <w:rPr>
          <w:rFonts w:ascii="Arial" w:hAnsi="Arial" w:cs="Arial"/>
        </w:rPr>
        <w:t xml:space="preserve">bezúplatně </w:t>
      </w:r>
      <w:r w:rsidRPr="000474F8">
        <w:rPr>
          <w:rFonts w:ascii="Arial" w:hAnsi="Arial" w:cs="Arial"/>
        </w:rPr>
        <w:t xml:space="preserve">zajistit </w:t>
      </w:r>
      <w:r w:rsidR="00610CD6" w:rsidRPr="000474F8">
        <w:rPr>
          <w:rFonts w:ascii="Arial" w:hAnsi="Arial" w:cs="Arial"/>
        </w:rPr>
        <w:t xml:space="preserve">mezi VZP ČR a společností Microsoft </w:t>
      </w:r>
      <w:r w:rsidRPr="000474F8">
        <w:rPr>
          <w:rFonts w:ascii="Arial" w:hAnsi="Arial" w:cs="Arial"/>
        </w:rPr>
        <w:t>uzavření příslušn</w:t>
      </w:r>
      <w:r w:rsidR="00610CD6" w:rsidRPr="000474F8">
        <w:rPr>
          <w:rFonts w:ascii="Arial" w:hAnsi="Arial" w:cs="Arial"/>
        </w:rPr>
        <w:t>ých</w:t>
      </w:r>
      <w:r w:rsidRPr="000474F8">
        <w:rPr>
          <w:rFonts w:ascii="Arial" w:hAnsi="Arial" w:cs="Arial"/>
        </w:rPr>
        <w:t xml:space="preserve"> </w:t>
      </w:r>
      <w:r w:rsidR="00610CD6" w:rsidRPr="000474F8">
        <w:rPr>
          <w:rFonts w:ascii="Arial" w:hAnsi="Arial" w:cs="Arial"/>
        </w:rPr>
        <w:t>Smluv</w:t>
      </w:r>
      <w:r w:rsidR="009743EC" w:rsidRPr="000474F8">
        <w:rPr>
          <w:rFonts w:ascii="Arial" w:hAnsi="Arial" w:cs="Arial"/>
        </w:rPr>
        <w:t xml:space="preserve"> EA</w:t>
      </w:r>
      <w:r w:rsidRPr="000474F8">
        <w:rPr>
          <w:rFonts w:ascii="Arial" w:hAnsi="Arial" w:cs="Arial"/>
        </w:rPr>
        <w:t xml:space="preserve"> navazující</w:t>
      </w:r>
      <w:r w:rsidR="009743EC" w:rsidRPr="000474F8">
        <w:rPr>
          <w:rFonts w:ascii="Arial" w:hAnsi="Arial" w:cs="Arial"/>
        </w:rPr>
        <w:t>ch</w:t>
      </w:r>
      <w:r w:rsidRPr="000474F8">
        <w:rPr>
          <w:rFonts w:ascii="Arial" w:hAnsi="Arial" w:cs="Arial"/>
        </w:rPr>
        <w:t xml:space="preserve"> na stávající </w:t>
      </w:r>
      <w:r w:rsidR="008D1AEC" w:rsidRPr="000474F8">
        <w:rPr>
          <w:rFonts w:ascii="Arial" w:hAnsi="Arial" w:cs="Arial"/>
        </w:rPr>
        <w:t>Smlouvy EA</w:t>
      </w:r>
      <w:r w:rsidRPr="000474F8">
        <w:rPr>
          <w:rFonts w:ascii="Arial" w:hAnsi="Arial" w:cs="Arial"/>
        </w:rPr>
        <w:t xml:space="preserve"> nebo prodloužení stávající</w:t>
      </w:r>
      <w:r w:rsidR="009743EC" w:rsidRPr="000474F8">
        <w:rPr>
          <w:rFonts w:ascii="Arial" w:hAnsi="Arial" w:cs="Arial"/>
        </w:rPr>
        <w:t xml:space="preserve">ch Smluv EA </w:t>
      </w:r>
      <w:r w:rsidRPr="000474F8">
        <w:rPr>
          <w:rFonts w:ascii="Arial" w:hAnsi="Arial" w:cs="Arial"/>
        </w:rPr>
        <w:t>či jej</w:t>
      </w:r>
      <w:r w:rsidR="009743EC" w:rsidRPr="000474F8">
        <w:rPr>
          <w:rFonts w:ascii="Arial" w:hAnsi="Arial" w:cs="Arial"/>
        </w:rPr>
        <w:t>ich</w:t>
      </w:r>
      <w:r w:rsidRPr="000474F8">
        <w:rPr>
          <w:rFonts w:ascii="Arial" w:hAnsi="Arial" w:cs="Arial"/>
        </w:rPr>
        <w:t xml:space="preserve"> úpravy za jej</w:t>
      </w:r>
      <w:r w:rsidR="009743EC" w:rsidRPr="000474F8">
        <w:rPr>
          <w:rFonts w:ascii="Arial" w:hAnsi="Arial" w:cs="Arial"/>
        </w:rPr>
        <w:t>ich</w:t>
      </w:r>
      <w:r w:rsidR="009276AE">
        <w:rPr>
          <w:rFonts w:ascii="Arial" w:hAnsi="Arial" w:cs="Arial"/>
        </w:rPr>
        <w:t xml:space="preserve"> trvání</w:t>
      </w:r>
      <w:r w:rsidRPr="000474F8">
        <w:rPr>
          <w:rFonts w:ascii="Arial" w:hAnsi="Arial" w:cs="Arial"/>
        </w:rPr>
        <w:t xml:space="preserve"> a to tak, aby pro VZP ČR </w:t>
      </w:r>
      <w:r w:rsidR="002C08FA" w:rsidRPr="000474F8">
        <w:rPr>
          <w:rFonts w:ascii="Arial" w:hAnsi="Arial" w:cs="Arial"/>
        </w:rPr>
        <w:t xml:space="preserve">byla </w:t>
      </w:r>
      <w:r w:rsidRPr="000474F8">
        <w:rPr>
          <w:rFonts w:ascii="Arial" w:hAnsi="Arial" w:cs="Arial"/>
          <w:b/>
        </w:rPr>
        <w:t>od 1. 10. 2016</w:t>
      </w:r>
      <w:r w:rsidRPr="000474F8">
        <w:rPr>
          <w:rFonts w:ascii="Arial" w:hAnsi="Arial" w:cs="Arial"/>
        </w:rPr>
        <w:t xml:space="preserve"> zajištěna licenční kontinuita předpokládaná </w:t>
      </w:r>
      <w:r w:rsidR="009743EC" w:rsidRPr="000474F8">
        <w:rPr>
          <w:rFonts w:ascii="Arial" w:hAnsi="Arial" w:cs="Arial"/>
        </w:rPr>
        <w:t>S</w:t>
      </w:r>
      <w:r w:rsidRPr="000474F8">
        <w:rPr>
          <w:rFonts w:ascii="Arial" w:hAnsi="Arial" w:cs="Arial"/>
        </w:rPr>
        <w:t>mlouv</w:t>
      </w:r>
      <w:r w:rsidR="009743EC" w:rsidRPr="000474F8">
        <w:rPr>
          <w:rFonts w:ascii="Arial" w:hAnsi="Arial" w:cs="Arial"/>
        </w:rPr>
        <w:t>ami</w:t>
      </w:r>
      <w:r w:rsidRPr="000474F8">
        <w:rPr>
          <w:rFonts w:ascii="Arial" w:hAnsi="Arial" w:cs="Arial"/>
        </w:rPr>
        <w:t xml:space="preserve"> EA</w:t>
      </w:r>
      <w:r w:rsidR="0015061C" w:rsidRPr="000474F8">
        <w:rPr>
          <w:rFonts w:ascii="Arial" w:hAnsi="Arial" w:cs="Arial"/>
        </w:rPr>
        <w:t xml:space="preserve"> pro realizaci plnění dle této Smlouvy</w:t>
      </w:r>
      <w:r w:rsidR="00AE3B08">
        <w:rPr>
          <w:rFonts w:ascii="Arial" w:hAnsi="Arial" w:cs="Arial"/>
        </w:rPr>
        <w:t xml:space="preserve"> po dobu stanovenou touto Smlo</w:t>
      </w:r>
      <w:r w:rsidR="002C08FA">
        <w:rPr>
          <w:rFonts w:ascii="Arial" w:hAnsi="Arial" w:cs="Arial"/>
        </w:rPr>
        <w:t>u</w:t>
      </w:r>
      <w:r w:rsidR="00AE3B08">
        <w:rPr>
          <w:rFonts w:ascii="Arial" w:hAnsi="Arial" w:cs="Arial"/>
        </w:rPr>
        <w:t>vou</w:t>
      </w:r>
      <w:r w:rsidRPr="000474F8">
        <w:rPr>
          <w:rFonts w:ascii="Arial" w:hAnsi="Arial" w:cs="Arial"/>
        </w:rPr>
        <w:t>.</w:t>
      </w:r>
    </w:p>
    <w:p w14:paraId="10B77F4E" w14:textId="77777777" w:rsidR="005A7E02" w:rsidRPr="00C947AB" w:rsidRDefault="005A7E02" w:rsidP="000B63D6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10B77F4F" w14:textId="77777777" w:rsidR="005A7E02" w:rsidRPr="00C947AB" w:rsidRDefault="005A7E02" w:rsidP="009276A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947AB">
        <w:rPr>
          <w:rFonts w:ascii="Arial" w:hAnsi="Arial" w:cs="Arial"/>
          <w:b/>
          <w:color w:val="000000"/>
          <w:sz w:val="22"/>
          <w:szCs w:val="22"/>
        </w:rPr>
        <w:t>Článek III.</w:t>
      </w:r>
    </w:p>
    <w:p w14:paraId="10B77F50" w14:textId="77777777" w:rsidR="003512F7" w:rsidRDefault="003512F7" w:rsidP="009276A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947AB">
        <w:rPr>
          <w:rFonts w:ascii="Arial" w:hAnsi="Arial" w:cs="Arial"/>
          <w:b/>
          <w:color w:val="000000"/>
          <w:sz w:val="22"/>
          <w:szCs w:val="22"/>
        </w:rPr>
        <w:t>Způsob plnění</w:t>
      </w:r>
      <w:r w:rsidR="00C57141">
        <w:rPr>
          <w:rFonts w:ascii="Arial" w:hAnsi="Arial" w:cs="Arial"/>
          <w:b/>
          <w:color w:val="000000"/>
          <w:sz w:val="22"/>
          <w:szCs w:val="22"/>
        </w:rPr>
        <w:t>, komunikace</w:t>
      </w:r>
    </w:p>
    <w:p w14:paraId="10B77F51" w14:textId="77777777" w:rsidR="009276AE" w:rsidRPr="00C947AB" w:rsidRDefault="009276AE" w:rsidP="009276A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0B77F52" w14:textId="77777777" w:rsidR="002F59F7" w:rsidRPr="00C947AB" w:rsidRDefault="002F59F7" w:rsidP="002F59F7">
      <w:pPr>
        <w:spacing w:after="120"/>
        <w:rPr>
          <w:rFonts w:ascii="Arial" w:hAnsi="Arial" w:cs="Arial"/>
          <w:color w:val="000000"/>
          <w:sz w:val="22"/>
          <w:szCs w:val="22"/>
        </w:rPr>
      </w:pPr>
      <w:r w:rsidRPr="00C947AB">
        <w:rPr>
          <w:rFonts w:ascii="Arial" w:hAnsi="Arial" w:cs="Arial"/>
          <w:color w:val="000000"/>
          <w:sz w:val="22"/>
          <w:szCs w:val="22"/>
        </w:rPr>
        <w:t>V souladu s</w:t>
      </w:r>
      <w:r w:rsidR="00693355">
        <w:rPr>
          <w:rFonts w:ascii="Arial" w:hAnsi="Arial" w:cs="Arial"/>
          <w:color w:val="000000"/>
          <w:sz w:val="22"/>
          <w:szCs w:val="22"/>
        </w:rPr>
        <w:t> </w:t>
      </w:r>
      <w:r w:rsidRPr="00C947AB">
        <w:rPr>
          <w:rFonts w:ascii="Arial" w:hAnsi="Arial" w:cs="Arial"/>
          <w:color w:val="000000"/>
          <w:sz w:val="22"/>
          <w:szCs w:val="22"/>
        </w:rPr>
        <w:t>licenční</w:t>
      </w:r>
      <w:r w:rsidR="00693355">
        <w:rPr>
          <w:rFonts w:ascii="Arial" w:hAnsi="Arial" w:cs="Arial"/>
          <w:color w:val="000000"/>
          <w:sz w:val="22"/>
          <w:szCs w:val="22"/>
        </w:rPr>
        <w:t xml:space="preserve">mi a dalšími podmínkami </w:t>
      </w:r>
      <w:r w:rsidRPr="00C947AB">
        <w:rPr>
          <w:rFonts w:ascii="Arial" w:hAnsi="Arial" w:cs="Arial"/>
          <w:color w:val="000000"/>
          <w:sz w:val="22"/>
          <w:szCs w:val="22"/>
        </w:rPr>
        <w:t>společnosti Microsoft</w:t>
      </w:r>
      <w:r w:rsidR="0064057B">
        <w:rPr>
          <w:rFonts w:ascii="Arial" w:hAnsi="Arial" w:cs="Arial"/>
          <w:color w:val="000000"/>
          <w:sz w:val="22"/>
          <w:szCs w:val="22"/>
        </w:rPr>
        <w:t xml:space="preserve"> (viz Smlouvy EA)</w:t>
      </w:r>
      <w:r w:rsidRPr="00C947AB">
        <w:rPr>
          <w:rFonts w:ascii="Arial" w:hAnsi="Arial" w:cs="Arial"/>
          <w:color w:val="000000"/>
          <w:sz w:val="22"/>
          <w:szCs w:val="22"/>
        </w:rPr>
        <w:t xml:space="preserve"> bude plnění dle této Smlouvy realizováno takto:</w:t>
      </w:r>
    </w:p>
    <w:p w14:paraId="10B77F53" w14:textId="5DA15700" w:rsidR="002F59F7" w:rsidRDefault="00F011F9" w:rsidP="00696852">
      <w:pPr>
        <w:pStyle w:val="Odstavecseseznamem"/>
        <w:numPr>
          <w:ilvl w:val="0"/>
          <w:numId w:val="28"/>
        </w:numPr>
        <w:spacing w:before="240" w:after="120"/>
        <w:ind w:left="426" w:hanging="426"/>
        <w:jc w:val="both"/>
        <w:rPr>
          <w:rFonts w:ascii="Arial" w:hAnsi="Arial" w:cs="Arial"/>
          <w:color w:val="000000"/>
        </w:rPr>
      </w:pPr>
      <w:r w:rsidRPr="00E821FC">
        <w:rPr>
          <w:rFonts w:ascii="Arial" w:hAnsi="Arial" w:cs="Arial"/>
          <w:color w:val="000000"/>
        </w:rPr>
        <w:t>P</w:t>
      </w:r>
      <w:r w:rsidR="000B63D6" w:rsidRPr="00E821FC">
        <w:rPr>
          <w:rFonts w:ascii="Arial" w:hAnsi="Arial" w:cs="Arial"/>
          <w:color w:val="000000"/>
        </w:rPr>
        <w:t>lnění uvedené v</w:t>
      </w:r>
      <w:r w:rsidRPr="00E821FC">
        <w:rPr>
          <w:rFonts w:ascii="Arial" w:hAnsi="Arial" w:cs="Arial"/>
          <w:color w:val="000000"/>
        </w:rPr>
        <w:t> čl. II., odst.</w:t>
      </w:r>
      <w:r w:rsidR="004437AF">
        <w:rPr>
          <w:rFonts w:ascii="Arial" w:hAnsi="Arial" w:cs="Arial"/>
          <w:color w:val="000000"/>
        </w:rPr>
        <w:t xml:space="preserve"> </w:t>
      </w:r>
      <w:r w:rsidRPr="00E821FC">
        <w:rPr>
          <w:rFonts w:ascii="Arial" w:hAnsi="Arial" w:cs="Arial"/>
          <w:color w:val="000000"/>
        </w:rPr>
        <w:t>1.,</w:t>
      </w:r>
      <w:r w:rsidR="00B1375A">
        <w:rPr>
          <w:rFonts w:ascii="Arial" w:hAnsi="Arial" w:cs="Arial"/>
          <w:color w:val="000000"/>
        </w:rPr>
        <w:t xml:space="preserve"> </w:t>
      </w:r>
      <w:r w:rsidRPr="00E821FC">
        <w:rPr>
          <w:rFonts w:ascii="Arial" w:hAnsi="Arial" w:cs="Arial"/>
          <w:color w:val="000000"/>
        </w:rPr>
        <w:t xml:space="preserve">písm. </w:t>
      </w:r>
      <w:r w:rsidR="000B63D6" w:rsidRPr="00E821FC">
        <w:rPr>
          <w:rFonts w:ascii="Arial" w:hAnsi="Arial" w:cs="Arial"/>
          <w:color w:val="000000"/>
        </w:rPr>
        <w:t>a)</w:t>
      </w:r>
      <w:r w:rsidR="009A5098" w:rsidRPr="00E821FC">
        <w:rPr>
          <w:rFonts w:ascii="Arial" w:hAnsi="Arial" w:cs="Arial"/>
          <w:color w:val="000000"/>
        </w:rPr>
        <w:t>,</w:t>
      </w:r>
      <w:r w:rsidR="000B63D6" w:rsidRPr="00E821FC">
        <w:rPr>
          <w:rFonts w:ascii="Arial" w:hAnsi="Arial" w:cs="Arial"/>
          <w:color w:val="000000"/>
        </w:rPr>
        <w:t xml:space="preserve"> b)</w:t>
      </w:r>
      <w:r w:rsidR="009A5098" w:rsidRPr="00E821FC">
        <w:rPr>
          <w:rFonts w:ascii="Arial" w:hAnsi="Arial" w:cs="Arial"/>
          <w:color w:val="000000"/>
        </w:rPr>
        <w:t xml:space="preserve"> a c)</w:t>
      </w:r>
      <w:r w:rsidR="000B63D6" w:rsidRPr="00E821FC">
        <w:rPr>
          <w:rFonts w:ascii="Arial" w:hAnsi="Arial" w:cs="Arial"/>
          <w:color w:val="000000"/>
        </w:rPr>
        <w:t xml:space="preserve">, bude </w:t>
      </w:r>
      <w:r w:rsidR="00402072" w:rsidRPr="00E821FC">
        <w:rPr>
          <w:rFonts w:ascii="Arial" w:hAnsi="Arial" w:cs="Arial"/>
          <w:color w:val="000000"/>
        </w:rPr>
        <w:t xml:space="preserve">poskytováno </w:t>
      </w:r>
      <w:r w:rsidR="000B63D6" w:rsidRPr="00E821FC">
        <w:rPr>
          <w:rFonts w:ascii="Arial" w:hAnsi="Arial" w:cs="Arial"/>
          <w:color w:val="000000"/>
        </w:rPr>
        <w:t xml:space="preserve">na základě </w:t>
      </w:r>
      <w:r w:rsidR="00203747">
        <w:rPr>
          <w:rFonts w:ascii="Arial" w:hAnsi="Arial" w:cs="Arial"/>
          <w:color w:val="000000"/>
        </w:rPr>
        <w:t xml:space="preserve">uskutečnění </w:t>
      </w:r>
      <w:r w:rsidR="000B63D6" w:rsidRPr="00E821FC">
        <w:rPr>
          <w:rFonts w:ascii="Arial" w:hAnsi="Arial" w:cs="Arial"/>
          <w:color w:val="000000"/>
        </w:rPr>
        <w:t xml:space="preserve">jednorázového </w:t>
      </w:r>
      <w:r w:rsidRPr="00E821FC">
        <w:rPr>
          <w:rFonts w:ascii="Arial" w:hAnsi="Arial" w:cs="Arial"/>
          <w:color w:val="000000"/>
        </w:rPr>
        <w:t>„</w:t>
      </w:r>
      <w:r w:rsidR="000B63D6" w:rsidRPr="00E821FC">
        <w:rPr>
          <w:rFonts w:ascii="Arial" w:hAnsi="Arial" w:cs="Arial"/>
          <w:b/>
          <w:color w:val="000000"/>
        </w:rPr>
        <w:t>iniciačního nákupu</w:t>
      </w:r>
      <w:r w:rsidRPr="00E821FC">
        <w:rPr>
          <w:rFonts w:ascii="Arial" w:hAnsi="Arial" w:cs="Arial"/>
          <w:color w:val="000000"/>
        </w:rPr>
        <w:t>“</w:t>
      </w:r>
      <w:r w:rsidR="00BB4CBE" w:rsidRPr="00E821FC">
        <w:rPr>
          <w:rFonts w:ascii="Arial" w:hAnsi="Arial" w:cs="Arial"/>
          <w:color w:val="000000"/>
        </w:rPr>
        <w:t>, k</w:t>
      </w:r>
      <w:r w:rsidR="00372116" w:rsidRPr="00E821FC">
        <w:rPr>
          <w:rFonts w:ascii="Arial" w:hAnsi="Arial" w:cs="Arial"/>
          <w:color w:val="000000"/>
        </w:rPr>
        <w:t> němu</w:t>
      </w:r>
      <w:r w:rsidR="00BB4CBE" w:rsidRPr="00E821FC">
        <w:rPr>
          <w:rFonts w:ascii="Arial" w:hAnsi="Arial" w:cs="Arial"/>
          <w:color w:val="000000"/>
        </w:rPr>
        <w:t>ž dojde zaplacením ceny uvedené v čl. V., odst. 5.</w:t>
      </w:r>
      <w:r w:rsidR="00FB5E44" w:rsidRPr="00E821FC">
        <w:rPr>
          <w:rFonts w:ascii="Arial" w:hAnsi="Arial" w:cs="Arial"/>
          <w:color w:val="000000"/>
        </w:rPr>
        <w:t xml:space="preserve"> v souladu </w:t>
      </w:r>
      <w:r w:rsidR="000474F8" w:rsidRPr="00E821FC">
        <w:rPr>
          <w:rFonts w:ascii="Arial" w:hAnsi="Arial" w:cs="Arial"/>
          <w:color w:val="000000"/>
        </w:rPr>
        <w:t xml:space="preserve">s </w:t>
      </w:r>
      <w:r w:rsidR="00FB5E44" w:rsidRPr="00E821FC">
        <w:rPr>
          <w:rFonts w:ascii="Arial" w:hAnsi="Arial" w:cs="Arial"/>
          <w:color w:val="000000"/>
        </w:rPr>
        <w:t>touto Smlouvou</w:t>
      </w:r>
      <w:r w:rsidR="0015061C" w:rsidRPr="00E821FC">
        <w:rPr>
          <w:rFonts w:ascii="Arial" w:hAnsi="Arial" w:cs="Arial"/>
          <w:color w:val="000000"/>
        </w:rPr>
        <w:t>.</w:t>
      </w:r>
      <w:r w:rsidR="00402588" w:rsidRPr="00E821FC">
        <w:rPr>
          <w:rFonts w:ascii="Arial" w:hAnsi="Arial" w:cs="Arial"/>
          <w:color w:val="000000"/>
        </w:rPr>
        <w:t xml:space="preserve"> </w:t>
      </w:r>
      <w:r w:rsidR="000B63D6" w:rsidRPr="00E821FC">
        <w:rPr>
          <w:rFonts w:ascii="Arial" w:hAnsi="Arial" w:cs="Arial"/>
          <w:color w:val="000000"/>
        </w:rPr>
        <w:t>Přesný rozsah iniciačního nákupu, položkový i kvantitativní, je uveden v </w:t>
      </w:r>
      <w:r w:rsidR="004B5C3D" w:rsidRPr="00E821FC">
        <w:rPr>
          <w:rFonts w:ascii="Arial" w:hAnsi="Arial" w:cs="Arial"/>
          <w:color w:val="000000"/>
        </w:rPr>
        <w:t>P</w:t>
      </w:r>
      <w:r w:rsidR="000B63D6" w:rsidRPr="00E821FC">
        <w:rPr>
          <w:rFonts w:ascii="Arial" w:hAnsi="Arial" w:cs="Arial"/>
          <w:color w:val="000000"/>
        </w:rPr>
        <w:t>říloze č. 1</w:t>
      </w:r>
      <w:r w:rsidR="001B5035" w:rsidRPr="00E821FC">
        <w:rPr>
          <w:rFonts w:ascii="Arial" w:hAnsi="Arial" w:cs="Arial"/>
          <w:color w:val="000000"/>
        </w:rPr>
        <w:t xml:space="preserve">, </w:t>
      </w:r>
      <w:r w:rsidR="009A5098" w:rsidRPr="00E821FC">
        <w:rPr>
          <w:rFonts w:ascii="Arial" w:hAnsi="Arial" w:cs="Arial"/>
          <w:color w:val="000000"/>
        </w:rPr>
        <w:t>odst. 1</w:t>
      </w:r>
      <w:r w:rsidR="001B5035" w:rsidRPr="00E821FC">
        <w:rPr>
          <w:rFonts w:ascii="Arial" w:hAnsi="Arial" w:cs="Arial"/>
          <w:color w:val="000000"/>
        </w:rPr>
        <w:t>.,</w:t>
      </w:r>
      <w:r w:rsidR="009A5098" w:rsidRPr="00E821FC">
        <w:rPr>
          <w:rFonts w:ascii="Arial" w:hAnsi="Arial" w:cs="Arial"/>
          <w:color w:val="000000"/>
        </w:rPr>
        <w:t xml:space="preserve"> písm. A), B) a C) této</w:t>
      </w:r>
      <w:r w:rsidR="000B63D6" w:rsidRPr="00E821FC">
        <w:rPr>
          <w:rFonts w:ascii="Arial" w:hAnsi="Arial" w:cs="Arial"/>
          <w:color w:val="000000"/>
        </w:rPr>
        <w:t xml:space="preserve"> </w:t>
      </w:r>
      <w:r w:rsidR="00852797" w:rsidRPr="00E821FC">
        <w:rPr>
          <w:rFonts w:ascii="Arial" w:hAnsi="Arial" w:cs="Arial"/>
          <w:color w:val="000000"/>
        </w:rPr>
        <w:t>S</w:t>
      </w:r>
      <w:r w:rsidR="000B63D6" w:rsidRPr="00E821FC">
        <w:rPr>
          <w:rFonts w:ascii="Arial" w:hAnsi="Arial" w:cs="Arial"/>
          <w:color w:val="000000"/>
        </w:rPr>
        <w:t>mlouvy.</w:t>
      </w:r>
    </w:p>
    <w:p w14:paraId="10B77F54" w14:textId="77777777" w:rsidR="00E821FC" w:rsidRPr="00E821FC" w:rsidRDefault="00E821FC" w:rsidP="00696852">
      <w:pPr>
        <w:pStyle w:val="Odstavecseseznamem"/>
        <w:spacing w:before="240" w:after="120"/>
        <w:ind w:left="426" w:hanging="426"/>
        <w:jc w:val="both"/>
        <w:rPr>
          <w:rFonts w:ascii="Arial" w:hAnsi="Arial" w:cs="Arial"/>
          <w:color w:val="000000"/>
        </w:rPr>
      </w:pPr>
    </w:p>
    <w:p w14:paraId="10B77F55" w14:textId="77777777" w:rsidR="000B63D6" w:rsidRDefault="000B63D6" w:rsidP="00696852">
      <w:pPr>
        <w:pStyle w:val="Odstavecseseznamem"/>
        <w:numPr>
          <w:ilvl w:val="0"/>
          <w:numId w:val="28"/>
        </w:numPr>
        <w:spacing w:before="240"/>
        <w:ind w:left="426" w:hanging="426"/>
        <w:jc w:val="both"/>
        <w:rPr>
          <w:rFonts w:ascii="Arial" w:hAnsi="Arial" w:cs="Arial"/>
          <w:color w:val="000000"/>
        </w:rPr>
      </w:pPr>
      <w:r w:rsidRPr="002E2E6D">
        <w:rPr>
          <w:rFonts w:ascii="Arial" w:hAnsi="Arial" w:cs="Arial"/>
          <w:color w:val="000000"/>
        </w:rPr>
        <w:t xml:space="preserve">V případě pořízení </w:t>
      </w:r>
      <w:r w:rsidRPr="002E2E6D">
        <w:rPr>
          <w:rFonts w:ascii="Arial" w:hAnsi="Arial" w:cs="Arial"/>
          <w:b/>
          <w:color w:val="000000"/>
        </w:rPr>
        <w:t>licen</w:t>
      </w:r>
      <w:r w:rsidR="00F71DF0" w:rsidRPr="002E2E6D">
        <w:rPr>
          <w:rFonts w:ascii="Arial" w:hAnsi="Arial" w:cs="Arial"/>
          <w:b/>
          <w:color w:val="000000"/>
        </w:rPr>
        <w:t>cí</w:t>
      </w:r>
      <w:r w:rsidRPr="002E2E6D">
        <w:rPr>
          <w:rFonts w:ascii="Arial" w:hAnsi="Arial" w:cs="Arial"/>
          <w:color w:val="000000"/>
        </w:rPr>
        <w:t xml:space="preserve"> v</w:t>
      </w:r>
      <w:r w:rsidR="00E94E88">
        <w:rPr>
          <w:rFonts w:ascii="Arial" w:hAnsi="Arial" w:cs="Arial"/>
          <w:color w:val="000000"/>
        </w:rPr>
        <w:t> </w:t>
      </w:r>
      <w:r w:rsidRPr="002E2E6D">
        <w:rPr>
          <w:rFonts w:ascii="Arial" w:hAnsi="Arial" w:cs="Arial"/>
          <w:color w:val="000000"/>
        </w:rPr>
        <w:t>režimu</w:t>
      </w:r>
      <w:r w:rsidR="00E94E88">
        <w:rPr>
          <w:rFonts w:ascii="Arial" w:hAnsi="Arial" w:cs="Arial"/>
          <w:color w:val="000000"/>
        </w:rPr>
        <w:t xml:space="preserve"> </w:t>
      </w:r>
      <w:r w:rsidR="00F845E6">
        <w:rPr>
          <w:rFonts w:ascii="Arial" w:hAnsi="Arial" w:cs="Arial"/>
          <w:color w:val="000000"/>
        </w:rPr>
        <w:t>„</w:t>
      </w:r>
      <w:proofErr w:type="spellStart"/>
      <w:r w:rsidRPr="002E2E6D">
        <w:rPr>
          <w:rFonts w:ascii="Arial" w:hAnsi="Arial" w:cs="Arial"/>
          <w:color w:val="000000"/>
        </w:rPr>
        <w:t>True</w:t>
      </w:r>
      <w:proofErr w:type="spellEnd"/>
      <w:r w:rsidRPr="002E2E6D">
        <w:rPr>
          <w:rFonts w:ascii="Arial" w:hAnsi="Arial" w:cs="Arial"/>
          <w:color w:val="000000"/>
        </w:rPr>
        <w:t xml:space="preserve"> Up“</w:t>
      </w:r>
      <w:r w:rsidR="003B2D61" w:rsidRPr="002E2E6D">
        <w:rPr>
          <w:rFonts w:ascii="Arial" w:hAnsi="Arial" w:cs="Arial"/>
          <w:color w:val="000000"/>
        </w:rPr>
        <w:t xml:space="preserve"> podle čl.</w:t>
      </w:r>
      <w:r w:rsidR="00654AE5" w:rsidRPr="002E2E6D">
        <w:rPr>
          <w:rFonts w:ascii="Arial" w:hAnsi="Arial" w:cs="Arial"/>
          <w:color w:val="000000"/>
        </w:rPr>
        <w:t xml:space="preserve"> </w:t>
      </w:r>
      <w:r w:rsidR="003B2D61" w:rsidRPr="002E2E6D">
        <w:rPr>
          <w:rFonts w:ascii="Arial" w:hAnsi="Arial" w:cs="Arial"/>
          <w:color w:val="000000"/>
        </w:rPr>
        <w:t>II. odst. 1</w:t>
      </w:r>
      <w:r w:rsidR="001B1732" w:rsidRPr="002E2E6D">
        <w:rPr>
          <w:rFonts w:ascii="Arial" w:hAnsi="Arial" w:cs="Arial"/>
          <w:color w:val="000000"/>
        </w:rPr>
        <w:t>.</w:t>
      </w:r>
      <w:r w:rsidR="003B2D61" w:rsidRPr="002E2E6D">
        <w:rPr>
          <w:rFonts w:ascii="Arial" w:hAnsi="Arial" w:cs="Arial"/>
          <w:color w:val="000000"/>
        </w:rPr>
        <w:t xml:space="preserve"> písm. d)</w:t>
      </w:r>
      <w:r w:rsidR="001B1732" w:rsidRPr="002E2E6D">
        <w:rPr>
          <w:rFonts w:ascii="Arial" w:hAnsi="Arial" w:cs="Arial"/>
          <w:color w:val="000000"/>
        </w:rPr>
        <w:t xml:space="preserve"> této Smlouvy</w:t>
      </w:r>
      <w:r w:rsidRPr="002E2E6D">
        <w:rPr>
          <w:rFonts w:ascii="Arial" w:hAnsi="Arial" w:cs="Arial"/>
          <w:color w:val="000000"/>
        </w:rPr>
        <w:t xml:space="preserve"> </w:t>
      </w:r>
      <w:r w:rsidR="001B1732" w:rsidRPr="002E2E6D">
        <w:rPr>
          <w:rFonts w:ascii="Arial" w:hAnsi="Arial" w:cs="Arial"/>
          <w:color w:val="000000"/>
        </w:rPr>
        <w:t>(</w:t>
      </w:r>
      <w:r w:rsidRPr="002E2E6D">
        <w:rPr>
          <w:rFonts w:ascii="Arial" w:hAnsi="Arial" w:cs="Arial"/>
          <w:color w:val="000000"/>
        </w:rPr>
        <w:t>rozšíření licenčního rozsahu</w:t>
      </w:r>
      <w:r w:rsidR="001B1732" w:rsidRPr="002E2E6D">
        <w:rPr>
          <w:rFonts w:ascii="Arial" w:hAnsi="Arial" w:cs="Arial"/>
          <w:color w:val="000000"/>
        </w:rPr>
        <w:t xml:space="preserve">) </w:t>
      </w:r>
      <w:r w:rsidR="003B2D61" w:rsidRPr="002E2E6D">
        <w:rPr>
          <w:rFonts w:ascii="Arial" w:hAnsi="Arial" w:cs="Arial"/>
          <w:color w:val="000000"/>
        </w:rPr>
        <w:t>a při pořízení balíčků v režimu „Step Up“ podle čl. II</w:t>
      </w:r>
      <w:r w:rsidR="001B1732" w:rsidRPr="002E2E6D">
        <w:rPr>
          <w:rFonts w:ascii="Arial" w:hAnsi="Arial" w:cs="Arial"/>
          <w:color w:val="000000"/>
        </w:rPr>
        <w:t>.,</w:t>
      </w:r>
      <w:r w:rsidR="003B2D61" w:rsidRPr="002E2E6D">
        <w:rPr>
          <w:rFonts w:ascii="Arial" w:hAnsi="Arial" w:cs="Arial"/>
          <w:color w:val="000000"/>
        </w:rPr>
        <w:t xml:space="preserve"> odst. 1</w:t>
      </w:r>
      <w:r w:rsidR="001B1732" w:rsidRPr="002E2E6D">
        <w:rPr>
          <w:rFonts w:ascii="Arial" w:hAnsi="Arial" w:cs="Arial"/>
          <w:color w:val="000000"/>
        </w:rPr>
        <w:t>.,</w:t>
      </w:r>
      <w:r w:rsidR="003B2D61" w:rsidRPr="002E2E6D">
        <w:rPr>
          <w:rFonts w:ascii="Arial" w:hAnsi="Arial" w:cs="Arial"/>
          <w:color w:val="000000"/>
        </w:rPr>
        <w:t xml:space="preserve"> písm</w:t>
      </w:r>
      <w:r w:rsidR="00852797" w:rsidRPr="002E2E6D">
        <w:rPr>
          <w:rFonts w:ascii="Arial" w:hAnsi="Arial" w:cs="Arial"/>
          <w:color w:val="000000"/>
        </w:rPr>
        <w:t>.</w:t>
      </w:r>
      <w:r w:rsidR="003B2D61" w:rsidRPr="002E2E6D">
        <w:rPr>
          <w:rFonts w:ascii="Arial" w:hAnsi="Arial" w:cs="Arial"/>
          <w:color w:val="000000"/>
        </w:rPr>
        <w:t xml:space="preserve"> e) </w:t>
      </w:r>
      <w:r w:rsidR="001B1732" w:rsidRPr="002E2E6D">
        <w:rPr>
          <w:rFonts w:ascii="Arial" w:hAnsi="Arial" w:cs="Arial"/>
          <w:color w:val="000000"/>
        </w:rPr>
        <w:t xml:space="preserve">této Smlouvy </w:t>
      </w:r>
      <w:r w:rsidR="0017221D" w:rsidRPr="002E2E6D">
        <w:rPr>
          <w:rFonts w:ascii="Arial" w:hAnsi="Arial" w:cs="Arial"/>
          <w:color w:val="000000"/>
        </w:rPr>
        <w:t>(</w:t>
      </w:r>
      <w:r w:rsidR="003B2D61" w:rsidRPr="002E2E6D">
        <w:rPr>
          <w:rFonts w:ascii="Arial" w:hAnsi="Arial" w:cs="Arial"/>
          <w:color w:val="000000"/>
        </w:rPr>
        <w:t>povýšení</w:t>
      </w:r>
      <w:r w:rsidR="0017221D" w:rsidRPr="002E2E6D">
        <w:rPr>
          <w:rFonts w:ascii="Arial" w:hAnsi="Arial" w:cs="Arial"/>
          <w:color w:val="000000"/>
        </w:rPr>
        <w:t xml:space="preserve"> licencí)</w:t>
      </w:r>
      <w:r w:rsidRPr="002E2E6D">
        <w:rPr>
          <w:rFonts w:ascii="Arial" w:hAnsi="Arial" w:cs="Arial"/>
          <w:color w:val="000000"/>
        </w:rPr>
        <w:t xml:space="preserve"> bude konkrétní </w:t>
      </w:r>
      <w:r w:rsidR="003B2D61" w:rsidRPr="002E2E6D">
        <w:rPr>
          <w:rFonts w:ascii="Arial" w:hAnsi="Arial" w:cs="Arial"/>
          <w:color w:val="000000"/>
        </w:rPr>
        <w:t xml:space="preserve">dílčí </w:t>
      </w:r>
      <w:r w:rsidRPr="002E2E6D">
        <w:rPr>
          <w:rFonts w:ascii="Arial" w:hAnsi="Arial" w:cs="Arial"/>
          <w:color w:val="000000"/>
        </w:rPr>
        <w:t xml:space="preserve">plnění specifikováno vždy </w:t>
      </w:r>
      <w:r w:rsidR="0017221D" w:rsidRPr="002E2E6D">
        <w:rPr>
          <w:rFonts w:ascii="Arial" w:hAnsi="Arial" w:cs="Arial"/>
          <w:color w:val="000000"/>
        </w:rPr>
        <w:t xml:space="preserve">před koncem </w:t>
      </w:r>
      <w:r w:rsidR="003B2D61" w:rsidRPr="002E2E6D">
        <w:rPr>
          <w:rFonts w:ascii="Arial" w:hAnsi="Arial" w:cs="Arial"/>
          <w:color w:val="000000"/>
        </w:rPr>
        <w:t xml:space="preserve">příslušného </w:t>
      </w:r>
      <w:r w:rsidRPr="002E2E6D">
        <w:rPr>
          <w:rFonts w:ascii="Arial" w:hAnsi="Arial" w:cs="Arial"/>
          <w:color w:val="000000"/>
        </w:rPr>
        <w:t xml:space="preserve">ročního období trvání </w:t>
      </w:r>
      <w:r w:rsidR="0017221D" w:rsidRPr="002E2E6D">
        <w:rPr>
          <w:rFonts w:ascii="Arial" w:hAnsi="Arial" w:cs="Arial"/>
          <w:color w:val="000000"/>
        </w:rPr>
        <w:t xml:space="preserve">této </w:t>
      </w:r>
      <w:r w:rsidR="00852797" w:rsidRPr="002E2E6D">
        <w:rPr>
          <w:rFonts w:ascii="Arial" w:hAnsi="Arial" w:cs="Arial"/>
          <w:color w:val="000000"/>
        </w:rPr>
        <w:t>S</w:t>
      </w:r>
      <w:r w:rsidRPr="002E2E6D">
        <w:rPr>
          <w:rFonts w:ascii="Arial" w:hAnsi="Arial" w:cs="Arial"/>
          <w:color w:val="000000"/>
        </w:rPr>
        <w:t xml:space="preserve">mlouvy samostatnou </w:t>
      </w:r>
      <w:r w:rsidR="001D0E59" w:rsidRPr="002E2E6D">
        <w:rPr>
          <w:rFonts w:ascii="Arial" w:hAnsi="Arial" w:cs="Arial"/>
          <w:color w:val="000000"/>
        </w:rPr>
        <w:t xml:space="preserve">výroční </w:t>
      </w:r>
      <w:r w:rsidR="0007414F" w:rsidRPr="002E2E6D">
        <w:rPr>
          <w:rFonts w:ascii="Arial" w:hAnsi="Arial" w:cs="Arial"/>
          <w:color w:val="000000"/>
        </w:rPr>
        <w:t xml:space="preserve">aktualizační </w:t>
      </w:r>
      <w:r w:rsidRPr="002E2E6D">
        <w:rPr>
          <w:rFonts w:ascii="Arial" w:hAnsi="Arial" w:cs="Arial"/>
          <w:color w:val="000000"/>
        </w:rPr>
        <w:t xml:space="preserve">objednávkou Objednatele. </w:t>
      </w:r>
      <w:r w:rsidR="00B608BF" w:rsidRPr="002E2E6D">
        <w:rPr>
          <w:rFonts w:ascii="Arial" w:hAnsi="Arial" w:cs="Arial"/>
          <w:color w:val="000000"/>
        </w:rPr>
        <w:t>Aktualizační o</w:t>
      </w:r>
      <w:r w:rsidRPr="002E2E6D">
        <w:rPr>
          <w:rFonts w:ascii="Arial" w:hAnsi="Arial" w:cs="Arial"/>
          <w:color w:val="000000"/>
        </w:rPr>
        <w:t>bjednávka bude obsahovat položky z</w:t>
      </w:r>
      <w:r w:rsidR="00F45167" w:rsidRPr="002E2E6D">
        <w:rPr>
          <w:rFonts w:ascii="Arial" w:hAnsi="Arial" w:cs="Arial"/>
          <w:color w:val="000000"/>
        </w:rPr>
        <w:t> odst. 2</w:t>
      </w:r>
      <w:r w:rsidR="001B5035" w:rsidRPr="002E2E6D">
        <w:rPr>
          <w:rFonts w:ascii="Arial" w:hAnsi="Arial" w:cs="Arial"/>
          <w:color w:val="000000"/>
        </w:rPr>
        <w:t>.,</w:t>
      </w:r>
      <w:r w:rsidRPr="002E2E6D">
        <w:rPr>
          <w:rFonts w:ascii="Arial" w:hAnsi="Arial" w:cs="Arial"/>
          <w:color w:val="000000"/>
        </w:rPr>
        <w:t> </w:t>
      </w:r>
      <w:r w:rsidR="001A207D" w:rsidRPr="002E2E6D">
        <w:rPr>
          <w:rFonts w:ascii="Arial" w:hAnsi="Arial" w:cs="Arial"/>
          <w:color w:val="000000"/>
        </w:rPr>
        <w:t>P</w:t>
      </w:r>
      <w:r w:rsidRPr="002E2E6D">
        <w:rPr>
          <w:rFonts w:ascii="Arial" w:hAnsi="Arial" w:cs="Arial"/>
          <w:color w:val="000000"/>
        </w:rPr>
        <w:t xml:space="preserve">řílohy č. 1 </w:t>
      </w:r>
      <w:r w:rsidR="001A207D" w:rsidRPr="002E2E6D">
        <w:rPr>
          <w:rFonts w:ascii="Arial" w:hAnsi="Arial" w:cs="Arial"/>
          <w:color w:val="000000"/>
        </w:rPr>
        <w:t xml:space="preserve">této </w:t>
      </w:r>
      <w:r w:rsidR="00852797" w:rsidRPr="002E2E6D">
        <w:rPr>
          <w:rFonts w:ascii="Arial" w:hAnsi="Arial" w:cs="Arial"/>
          <w:color w:val="000000"/>
        </w:rPr>
        <w:t>S</w:t>
      </w:r>
      <w:r w:rsidRPr="002E2E6D">
        <w:rPr>
          <w:rFonts w:ascii="Arial" w:hAnsi="Arial" w:cs="Arial"/>
          <w:color w:val="000000"/>
        </w:rPr>
        <w:t xml:space="preserve">mlouvy. </w:t>
      </w:r>
      <w:r w:rsidR="003B2D61" w:rsidRPr="002E2E6D">
        <w:rPr>
          <w:rFonts w:ascii="Arial" w:hAnsi="Arial" w:cs="Arial"/>
          <w:color w:val="000000"/>
        </w:rPr>
        <w:t xml:space="preserve">Struktura a </w:t>
      </w:r>
      <w:r w:rsidRPr="002E2E6D">
        <w:rPr>
          <w:rFonts w:ascii="Arial" w:hAnsi="Arial" w:cs="Arial"/>
          <w:color w:val="000000"/>
        </w:rPr>
        <w:t xml:space="preserve">počet </w:t>
      </w:r>
      <w:r w:rsidR="003D5361" w:rsidRPr="002E2E6D">
        <w:rPr>
          <w:rFonts w:ascii="Arial" w:hAnsi="Arial" w:cs="Arial"/>
          <w:color w:val="000000"/>
        </w:rPr>
        <w:t xml:space="preserve">položek </w:t>
      </w:r>
      <w:r w:rsidR="00F845E6">
        <w:rPr>
          <w:rFonts w:ascii="Arial" w:hAnsi="Arial" w:cs="Arial"/>
          <w:color w:val="000000"/>
        </w:rPr>
        <w:t>„</w:t>
      </w:r>
      <w:proofErr w:type="spellStart"/>
      <w:r w:rsidRPr="002E2E6D">
        <w:rPr>
          <w:rFonts w:ascii="Arial" w:hAnsi="Arial" w:cs="Arial"/>
          <w:color w:val="000000"/>
        </w:rPr>
        <w:t>True</w:t>
      </w:r>
      <w:proofErr w:type="spellEnd"/>
      <w:r w:rsidRPr="002E2E6D">
        <w:rPr>
          <w:rFonts w:ascii="Arial" w:hAnsi="Arial" w:cs="Arial"/>
          <w:color w:val="000000"/>
        </w:rPr>
        <w:t xml:space="preserve"> Up“</w:t>
      </w:r>
      <w:r w:rsidR="003B2D61" w:rsidRPr="002E2E6D">
        <w:rPr>
          <w:rFonts w:ascii="Arial" w:hAnsi="Arial" w:cs="Arial"/>
          <w:color w:val="000000"/>
        </w:rPr>
        <w:t xml:space="preserve"> a </w:t>
      </w:r>
      <w:r w:rsidR="004437AF">
        <w:rPr>
          <w:rFonts w:ascii="Arial" w:hAnsi="Arial" w:cs="Arial"/>
          <w:color w:val="000000"/>
        </w:rPr>
        <w:t>„</w:t>
      </w:r>
      <w:r w:rsidR="003D5361" w:rsidRPr="002E2E6D">
        <w:rPr>
          <w:rFonts w:ascii="Arial" w:hAnsi="Arial" w:cs="Arial"/>
          <w:color w:val="000000"/>
        </w:rPr>
        <w:t>Step Up</w:t>
      </w:r>
      <w:r w:rsidR="004437AF">
        <w:rPr>
          <w:rFonts w:ascii="Arial" w:hAnsi="Arial" w:cs="Arial"/>
          <w:color w:val="000000"/>
        </w:rPr>
        <w:t>“</w:t>
      </w:r>
      <w:r w:rsidR="006E1BCA" w:rsidRPr="002E2E6D">
        <w:rPr>
          <w:rFonts w:ascii="Arial" w:hAnsi="Arial" w:cs="Arial"/>
          <w:color w:val="000000"/>
        </w:rPr>
        <w:t xml:space="preserve"> </w:t>
      </w:r>
      <w:r w:rsidRPr="002E2E6D">
        <w:rPr>
          <w:rFonts w:ascii="Arial" w:hAnsi="Arial" w:cs="Arial"/>
          <w:color w:val="000000"/>
        </w:rPr>
        <w:t xml:space="preserve">položek </w:t>
      </w:r>
      <w:r w:rsidR="003B2D61" w:rsidRPr="002E2E6D">
        <w:rPr>
          <w:rFonts w:ascii="Arial" w:hAnsi="Arial" w:cs="Arial"/>
          <w:color w:val="000000"/>
        </w:rPr>
        <w:t xml:space="preserve">objednávaného balíčku </w:t>
      </w:r>
      <w:r w:rsidRPr="002E2E6D">
        <w:rPr>
          <w:rFonts w:ascii="Arial" w:hAnsi="Arial" w:cs="Arial"/>
          <w:color w:val="000000"/>
        </w:rPr>
        <w:t>se bude odvíjet od aktuálních potřeb Objednatele.</w:t>
      </w:r>
      <w:r w:rsidR="0017221D" w:rsidRPr="002E2E6D">
        <w:rPr>
          <w:rFonts w:ascii="Arial" w:hAnsi="Arial" w:cs="Arial"/>
          <w:color w:val="000000"/>
        </w:rPr>
        <w:t xml:space="preserve"> Na základě </w:t>
      </w:r>
      <w:r w:rsidR="001D0E59" w:rsidRPr="002E2E6D">
        <w:rPr>
          <w:rFonts w:ascii="Arial" w:hAnsi="Arial" w:cs="Arial"/>
          <w:color w:val="000000"/>
        </w:rPr>
        <w:t xml:space="preserve">výroční </w:t>
      </w:r>
      <w:r w:rsidR="00B608BF" w:rsidRPr="002E2E6D">
        <w:rPr>
          <w:rFonts w:ascii="Arial" w:hAnsi="Arial" w:cs="Arial"/>
          <w:color w:val="000000"/>
        </w:rPr>
        <w:t xml:space="preserve">aktualizační </w:t>
      </w:r>
      <w:r w:rsidR="0017221D" w:rsidRPr="002E2E6D">
        <w:rPr>
          <w:rFonts w:ascii="Arial" w:hAnsi="Arial" w:cs="Arial"/>
          <w:color w:val="000000"/>
        </w:rPr>
        <w:t>o</w:t>
      </w:r>
      <w:r w:rsidR="00F34898" w:rsidRPr="002E2E6D">
        <w:rPr>
          <w:rFonts w:ascii="Arial" w:hAnsi="Arial" w:cs="Arial"/>
          <w:color w:val="000000"/>
        </w:rPr>
        <w:t xml:space="preserve">bjednávky </w:t>
      </w:r>
      <w:r w:rsidR="0017221D" w:rsidRPr="002E2E6D">
        <w:rPr>
          <w:rFonts w:ascii="Arial" w:hAnsi="Arial" w:cs="Arial"/>
          <w:color w:val="000000"/>
        </w:rPr>
        <w:t xml:space="preserve">Objednatele </w:t>
      </w:r>
      <w:r w:rsidR="00F34898" w:rsidRPr="002E2E6D">
        <w:rPr>
          <w:rFonts w:ascii="Arial" w:hAnsi="Arial" w:cs="Arial"/>
          <w:color w:val="000000"/>
        </w:rPr>
        <w:t>bude uzavřen mezi smluvn</w:t>
      </w:r>
      <w:r w:rsidR="00E47E90" w:rsidRPr="002E2E6D">
        <w:rPr>
          <w:rFonts w:ascii="Arial" w:hAnsi="Arial" w:cs="Arial"/>
          <w:color w:val="000000"/>
        </w:rPr>
        <w:t xml:space="preserve">ími stranami </w:t>
      </w:r>
      <w:r w:rsidR="00B608BF" w:rsidRPr="002E2E6D">
        <w:rPr>
          <w:rFonts w:ascii="Arial" w:hAnsi="Arial" w:cs="Arial"/>
          <w:color w:val="000000"/>
        </w:rPr>
        <w:t xml:space="preserve">příslušný </w:t>
      </w:r>
      <w:r w:rsidR="00E47E90" w:rsidRPr="002E2E6D">
        <w:rPr>
          <w:rFonts w:ascii="Arial" w:hAnsi="Arial" w:cs="Arial"/>
          <w:color w:val="000000"/>
        </w:rPr>
        <w:t>dodatek k</w:t>
      </w:r>
      <w:r w:rsidR="009E2ECA" w:rsidRPr="002E2E6D">
        <w:rPr>
          <w:rFonts w:ascii="Arial" w:hAnsi="Arial" w:cs="Arial"/>
          <w:color w:val="000000"/>
        </w:rPr>
        <w:t xml:space="preserve"> této</w:t>
      </w:r>
      <w:r w:rsidR="00E47E90" w:rsidRPr="002E2E6D">
        <w:rPr>
          <w:rFonts w:ascii="Arial" w:hAnsi="Arial" w:cs="Arial"/>
          <w:color w:val="000000"/>
        </w:rPr>
        <w:t xml:space="preserve"> Smlouvě</w:t>
      </w:r>
      <w:r w:rsidR="00F34898" w:rsidRPr="002E2E6D">
        <w:rPr>
          <w:rFonts w:ascii="Arial" w:hAnsi="Arial" w:cs="Arial"/>
          <w:color w:val="000000"/>
        </w:rPr>
        <w:t xml:space="preserve">, který bude účinný od 1. dne </w:t>
      </w:r>
      <w:r w:rsidR="000545E9" w:rsidRPr="002E2E6D">
        <w:rPr>
          <w:rFonts w:ascii="Arial" w:hAnsi="Arial" w:cs="Arial"/>
          <w:color w:val="000000"/>
        </w:rPr>
        <w:t>následu</w:t>
      </w:r>
      <w:r w:rsidR="0017221D" w:rsidRPr="002E2E6D">
        <w:rPr>
          <w:rFonts w:ascii="Arial" w:hAnsi="Arial" w:cs="Arial"/>
          <w:color w:val="000000"/>
        </w:rPr>
        <w:t>jícího ročního období.</w:t>
      </w:r>
    </w:p>
    <w:p w14:paraId="10B77F56" w14:textId="77777777" w:rsidR="00696852" w:rsidRPr="002E2E6D" w:rsidRDefault="00696852" w:rsidP="00696852">
      <w:pPr>
        <w:pStyle w:val="Odstavecseseznamem"/>
        <w:spacing w:before="240"/>
        <w:ind w:left="426"/>
        <w:jc w:val="both"/>
        <w:rPr>
          <w:rFonts w:ascii="Arial" w:hAnsi="Arial" w:cs="Arial"/>
          <w:color w:val="000000"/>
        </w:rPr>
      </w:pPr>
    </w:p>
    <w:p w14:paraId="10B77F57" w14:textId="77777777" w:rsidR="001D0E59" w:rsidRPr="002E2E6D" w:rsidRDefault="00C86A90" w:rsidP="00696852">
      <w:pPr>
        <w:pStyle w:val="Odstavecseseznamem"/>
        <w:spacing w:after="0"/>
        <w:ind w:left="426"/>
        <w:contextualSpacing w:val="0"/>
        <w:jc w:val="both"/>
        <w:rPr>
          <w:rFonts w:ascii="Arial" w:hAnsi="Arial" w:cs="Arial"/>
        </w:rPr>
      </w:pPr>
      <w:r w:rsidRPr="002E2E6D">
        <w:rPr>
          <w:rFonts w:ascii="Arial" w:hAnsi="Arial" w:cs="Arial"/>
          <w:b/>
          <w:color w:val="000000"/>
        </w:rPr>
        <w:t>Ročním obdobím</w:t>
      </w:r>
      <w:r w:rsidRPr="002E2E6D">
        <w:rPr>
          <w:rFonts w:ascii="Arial" w:hAnsi="Arial" w:cs="Arial"/>
          <w:color w:val="000000"/>
        </w:rPr>
        <w:t xml:space="preserve"> se rozumí vždy období od 1.</w:t>
      </w:r>
      <w:r w:rsidR="00654AE5" w:rsidRPr="002E2E6D">
        <w:rPr>
          <w:rFonts w:ascii="Arial" w:hAnsi="Arial" w:cs="Arial"/>
          <w:color w:val="000000"/>
        </w:rPr>
        <w:t xml:space="preserve"> </w:t>
      </w:r>
      <w:r w:rsidRPr="002E2E6D">
        <w:rPr>
          <w:rFonts w:ascii="Arial" w:hAnsi="Arial" w:cs="Arial"/>
          <w:color w:val="000000"/>
        </w:rPr>
        <w:t>10.</w:t>
      </w:r>
      <w:r w:rsidR="00AE0968" w:rsidRPr="002E2E6D">
        <w:rPr>
          <w:rFonts w:ascii="Arial" w:hAnsi="Arial" w:cs="Arial"/>
          <w:color w:val="000000"/>
        </w:rPr>
        <w:t xml:space="preserve"> příslušného kalendářního roku do 30.</w:t>
      </w:r>
      <w:r w:rsidR="00654AE5" w:rsidRPr="002E2E6D">
        <w:rPr>
          <w:rFonts w:ascii="Arial" w:hAnsi="Arial" w:cs="Arial"/>
          <w:color w:val="000000"/>
        </w:rPr>
        <w:t xml:space="preserve"> </w:t>
      </w:r>
      <w:r w:rsidR="00AE0968" w:rsidRPr="002E2E6D">
        <w:rPr>
          <w:rFonts w:ascii="Arial" w:hAnsi="Arial" w:cs="Arial"/>
          <w:color w:val="000000"/>
        </w:rPr>
        <w:t>9. následujícího kalendářního roku.</w:t>
      </w:r>
      <w:r w:rsidR="001D0E59" w:rsidRPr="002E2E6D">
        <w:rPr>
          <w:rFonts w:ascii="Arial" w:hAnsi="Arial" w:cs="Arial"/>
        </w:rPr>
        <w:t xml:space="preserve"> </w:t>
      </w:r>
    </w:p>
    <w:p w14:paraId="10B77F58" w14:textId="77777777" w:rsidR="00C86A90" w:rsidRPr="002E2E6D" w:rsidRDefault="001D0E59" w:rsidP="00696852">
      <w:pPr>
        <w:pStyle w:val="Odstavecseseznamem"/>
        <w:spacing w:after="0"/>
        <w:ind w:left="426"/>
        <w:contextualSpacing w:val="0"/>
        <w:jc w:val="both"/>
        <w:rPr>
          <w:rFonts w:ascii="Arial" w:hAnsi="Arial" w:cs="Arial"/>
        </w:rPr>
      </w:pPr>
      <w:r w:rsidRPr="002E2E6D">
        <w:rPr>
          <w:rFonts w:ascii="Arial" w:hAnsi="Arial" w:cs="Arial"/>
          <w:b/>
        </w:rPr>
        <w:t>Výročím</w:t>
      </w:r>
      <w:r w:rsidRPr="002E2E6D">
        <w:rPr>
          <w:rFonts w:ascii="Arial" w:hAnsi="Arial" w:cs="Arial"/>
        </w:rPr>
        <w:t xml:space="preserve"> této Smlouvy se rozumí vždy 1.</w:t>
      </w:r>
      <w:r w:rsidR="00654AE5" w:rsidRPr="002E2E6D">
        <w:rPr>
          <w:rFonts w:ascii="Arial" w:hAnsi="Arial" w:cs="Arial"/>
        </w:rPr>
        <w:t xml:space="preserve"> </w:t>
      </w:r>
      <w:r w:rsidRPr="002E2E6D">
        <w:rPr>
          <w:rFonts w:ascii="Arial" w:hAnsi="Arial" w:cs="Arial"/>
        </w:rPr>
        <w:t xml:space="preserve">říjen příslušného kalendářního roku. </w:t>
      </w:r>
    </w:p>
    <w:p w14:paraId="10B77F59" w14:textId="77777777" w:rsidR="00720118" w:rsidRPr="002E2E6D" w:rsidRDefault="00720118" w:rsidP="00696852">
      <w:pPr>
        <w:pStyle w:val="Odstavecseseznamem"/>
        <w:spacing w:after="0"/>
        <w:ind w:left="426" w:hanging="426"/>
        <w:contextualSpacing w:val="0"/>
        <w:jc w:val="both"/>
        <w:rPr>
          <w:rFonts w:ascii="Arial" w:hAnsi="Arial" w:cs="Arial"/>
        </w:rPr>
      </w:pPr>
    </w:p>
    <w:p w14:paraId="10B77F5A" w14:textId="452675CC" w:rsidR="00E91EEF" w:rsidRPr="00E821FC" w:rsidRDefault="001B3A2F" w:rsidP="00696852">
      <w:pPr>
        <w:pStyle w:val="Odstavecseseznamem"/>
        <w:numPr>
          <w:ilvl w:val="0"/>
          <w:numId w:val="28"/>
        </w:numPr>
        <w:spacing w:after="120"/>
        <w:ind w:left="426" w:hanging="426"/>
        <w:jc w:val="both"/>
        <w:rPr>
          <w:rFonts w:ascii="Arial" w:hAnsi="Arial" w:cs="Arial"/>
          <w:bCs/>
        </w:rPr>
      </w:pPr>
      <w:r w:rsidRPr="002E2E6D">
        <w:rPr>
          <w:rFonts w:ascii="Arial" w:hAnsi="Arial" w:cs="Arial"/>
          <w:color w:val="000000"/>
        </w:rPr>
        <w:t xml:space="preserve">V případě pořízení </w:t>
      </w:r>
      <w:r w:rsidRPr="002E2E6D">
        <w:rPr>
          <w:rFonts w:ascii="Arial" w:hAnsi="Arial" w:cs="Arial"/>
          <w:b/>
          <w:color w:val="000000"/>
        </w:rPr>
        <w:t xml:space="preserve">balíčku MS </w:t>
      </w:r>
      <w:proofErr w:type="spellStart"/>
      <w:r w:rsidRPr="002E2E6D">
        <w:rPr>
          <w:rFonts w:ascii="Arial" w:hAnsi="Arial" w:cs="Arial"/>
          <w:b/>
          <w:color w:val="000000"/>
        </w:rPr>
        <w:t>AddOnů</w:t>
      </w:r>
      <w:proofErr w:type="spellEnd"/>
      <w:r w:rsidR="009A5098" w:rsidRPr="002E2E6D">
        <w:rPr>
          <w:rFonts w:ascii="Arial" w:hAnsi="Arial" w:cs="Arial"/>
          <w:color w:val="000000"/>
        </w:rPr>
        <w:t xml:space="preserve"> podle čl.</w:t>
      </w:r>
      <w:r w:rsidR="0017221D" w:rsidRPr="002E2E6D">
        <w:rPr>
          <w:rFonts w:ascii="Arial" w:hAnsi="Arial" w:cs="Arial"/>
          <w:color w:val="000000"/>
        </w:rPr>
        <w:t xml:space="preserve"> </w:t>
      </w:r>
      <w:r w:rsidR="009A5098" w:rsidRPr="002E2E6D">
        <w:rPr>
          <w:rFonts w:ascii="Arial" w:hAnsi="Arial" w:cs="Arial"/>
          <w:color w:val="000000"/>
        </w:rPr>
        <w:t>II.</w:t>
      </w:r>
      <w:r w:rsidR="0017221D" w:rsidRPr="002E2E6D">
        <w:rPr>
          <w:rFonts w:ascii="Arial" w:hAnsi="Arial" w:cs="Arial"/>
          <w:color w:val="000000"/>
        </w:rPr>
        <w:t>,</w:t>
      </w:r>
      <w:r w:rsidR="009A5098" w:rsidRPr="002E2E6D">
        <w:rPr>
          <w:rFonts w:ascii="Arial" w:hAnsi="Arial" w:cs="Arial"/>
          <w:color w:val="000000"/>
        </w:rPr>
        <w:t xml:space="preserve"> odst. 1</w:t>
      </w:r>
      <w:r w:rsidR="0017221D" w:rsidRPr="002E2E6D">
        <w:rPr>
          <w:rFonts w:ascii="Arial" w:hAnsi="Arial" w:cs="Arial"/>
          <w:color w:val="000000"/>
        </w:rPr>
        <w:t>.,</w:t>
      </w:r>
      <w:r w:rsidR="009A5098" w:rsidRPr="002E2E6D">
        <w:rPr>
          <w:rFonts w:ascii="Arial" w:hAnsi="Arial" w:cs="Arial"/>
          <w:color w:val="000000"/>
        </w:rPr>
        <w:t xml:space="preserve"> písm. d)</w:t>
      </w:r>
      <w:r w:rsidR="003B2D61" w:rsidRPr="002E2E6D">
        <w:rPr>
          <w:rFonts w:ascii="Arial" w:hAnsi="Arial" w:cs="Arial"/>
          <w:color w:val="000000"/>
        </w:rPr>
        <w:t xml:space="preserve"> </w:t>
      </w:r>
      <w:r w:rsidR="0017221D" w:rsidRPr="002E2E6D">
        <w:rPr>
          <w:rFonts w:ascii="Arial" w:hAnsi="Arial" w:cs="Arial"/>
          <w:color w:val="000000"/>
        </w:rPr>
        <w:t>této Smlouvy (</w:t>
      </w:r>
      <w:r w:rsidRPr="002E2E6D">
        <w:rPr>
          <w:rFonts w:ascii="Arial" w:hAnsi="Arial" w:cs="Arial"/>
          <w:color w:val="000000"/>
        </w:rPr>
        <w:t xml:space="preserve">rozšíření MS </w:t>
      </w:r>
      <w:proofErr w:type="spellStart"/>
      <w:r w:rsidRPr="002E2E6D">
        <w:rPr>
          <w:rFonts w:ascii="Arial" w:hAnsi="Arial" w:cs="Arial"/>
          <w:color w:val="000000"/>
        </w:rPr>
        <w:t>Premier</w:t>
      </w:r>
      <w:proofErr w:type="spellEnd"/>
      <w:r w:rsidRPr="002E2E6D">
        <w:rPr>
          <w:rFonts w:ascii="Arial" w:hAnsi="Arial" w:cs="Arial"/>
          <w:color w:val="000000"/>
        </w:rPr>
        <w:t xml:space="preserve"> Support</w:t>
      </w:r>
      <w:r w:rsidR="0017221D" w:rsidRPr="002E2E6D">
        <w:rPr>
          <w:rFonts w:ascii="Arial" w:hAnsi="Arial" w:cs="Arial"/>
          <w:color w:val="000000"/>
        </w:rPr>
        <w:t>)</w:t>
      </w:r>
      <w:r w:rsidR="003B2D61" w:rsidRPr="002E2E6D">
        <w:rPr>
          <w:rFonts w:ascii="Arial" w:hAnsi="Arial" w:cs="Arial"/>
          <w:color w:val="000000"/>
        </w:rPr>
        <w:t xml:space="preserve"> </w:t>
      </w:r>
      <w:r w:rsidR="003B2D61" w:rsidRPr="002E2E6D">
        <w:rPr>
          <w:rFonts w:ascii="Arial" w:hAnsi="Arial" w:cs="Arial"/>
          <w:b/>
          <w:color w:val="000000"/>
        </w:rPr>
        <w:t>a</w:t>
      </w:r>
      <w:r w:rsidR="003B2D61" w:rsidRPr="002E2E6D">
        <w:rPr>
          <w:rFonts w:ascii="Arial" w:hAnsi="Arial" w:cs="Arial"/>
          <w:color w:val="000000"/>
        </w:rPr>
        <w:t xml:space="preserve"> </w:t>
      </w:r>
      <w:r w:rsidR="00C2780C" w:rsidRPr="002E2E6D">
        <w:rPr>
          <w:rFonts w:ascii="Arial" w:hAnsi="Arial" w:cs="Arial"/>
          <w:color w:val="000000"/>
        </w:rPr>
        <w:t xml:space="preserve">dále </w:t>
      </w:r>
      <w:r w:rsidR="003B2D61" w:rsidRPr="002E2E6D">
        <w:rPr>
          <w:rFonts w:ascii="Arial" w:hAnsi="Arial" w:cs="Arial"/>
          <w:color w:val="000000"/>
        </w:rPr>
        <w:t>při po</w:t>
      </w:r>
      <w:r w:rsidR="00C2780C" w:rsidRPr="002E2E6D">
        <w:rPr>
          <w:rFonts w:ascii="Arial" w:hAnsi="Arial" w:cs="Arial"/>
          <w:color w:val="000000"/>
        </w:rPr>
        <w:t xml:space="preserve">skytování </w:t>
      </w:r>
      <w:r w:rsidR="003B2D61" w:rsidRPr="002E2E6D">
        <w:rPr>
          <w:rFonts w:ascii="Arial" w:hAnsi="Arial" w:cs="Arial"/>
          <w:b/>
          <w:color w:val="000000"/>
        </w:rPr>
        <w:t>doplňkových souvisejících služeb</w:t>
      </w:r>
      <w:r w:rsidR="003B2D61" w:rsidRPr="002E2E6D">
        <w:rPr>
          <w:rFonts w:ascii="Arial" w:hAnsi="Arial" w:cs="Arial"/>
          <w:color w:val="000000"/>
        </w:rPr>
        <w:t xml:space="preserve"> podle čl. II</w:t>
      </w:r>
      <w:r w:rsidR="008314E6" w:rsidRPr="002E2E6D">
        <w:rPr>
          <w:rFonts w:ascii="Arial" w:hAnsi="Arial" w:cs="Arial"/>
          <w:color w:val="000000"/>
        </w:rPr>
        <w:t>.,</w:t>
      </w:r>
      <w:r w:rsidR="003B2D61" w:rsidRPr="002E2E6D">
        <w:rPr>
          <w:rFonts w:ascii="Arial" w:hAnsi="Arial" w:cs="Arial"/>
          <w:color w:val="000000"/>
        </w:rPr>
        <w:t xml:space="preserve"> odst</w:t>
      </w:r>
      <w:r w:rsidR="00F64DF5" w:rsidRPr="002E2E6D">
        <w:rPr>
          <w:rFonts w:ascii="Arial" w:hAnsi="Arial" w:cs="Arial"/>
          <w:color w:val="000000"/>
        </w:rPr>
        <w:t>.</w:t>
      </w:r>
      <w:r w:rsidR="003B2D61" w:rsidRPr="002E2E6D">
        <w:rPr>
          <w:rFonts w:ascii="Arial" w:hAnsi="Arial" w:cs="Arial"/>
          <w:color w:val="000000"/>
        </w:rPr>
        <w:t xml:space="preserve"> </w:t>
      </w:r>
      <w:r w:rsidR="00C2780C" w:rsidRPr="002E2E6D">
        <w:rPr>
          <w:rFonts w:ascii="Arial" w:hAnsi="Arial" w:cs="Arial"/>
          <w:color w:val="000000"/>
        </w:rPr>
        <w:t>2</w:t>
      </w:r>
      <w:r w:rsidR="003B2D61" w:rsidRPr="002E2E6D">
        <w:rPr>
          <w:rFonts w:ascii="Arial" w:hAnsi="Arial" w:cs="Arial"/>
          <w:color w:val="000000"/>
        </w:rPr>
        <w:t>.</w:t>
      </w:r>
      <w:r w:rsidR="008314E6" w:rsidRPr="002E2E6D">
        <w:rPr>
          <w:rFonts w:ascii="Arial" w:hAnsi="Arial" w:cs="Arial"/>
          <w:color w:val="000000"/>
        </w:rPr>
        <w:t>,</w:t>
      </w:r>
      <w:r w:rsidR="003B2D61" w:rsidRPr="002E2E6D">
        <w:rPr>
          <w:rFonts w:ascii="Arial" w:hAnsi="Arial" w:cs="Arial"/>
          <w:color w:val="000000"/>
        </w:rPr>
        <w:t xml:space="preserve"> </w:t>
      </w:r>
      <w:r w:rsidR="008314E6" w:rsidRPr="002E2E6D">
        <w:rPr>
          <w:rFonts w:ascii="Arial" w:hAnsi="Arial" w:cs="Arial"/>
          <w:color w:val="000000"/>
        </w:rPr>
        <w:t>této Smlouvy</w:t>
      </w:r>
      <w:r w:rsidRPr="002E2E6D">
        <w:rPr>
          <w:rFonts w:ascii="Arial" w:hAnsi="Arial" w:cs="Arial"/>
          <w:color w:val="000000"/>
        </w:rPr>
        <w:t xml:space="preserve"> může být konkrétní </w:t>
      </w:r>
      <w:r w:rsidR="003B2D61" w:rsidRPr="002E2E6D">
        <w:rPr>
          <w:rFonts w:ascii="Arial" w:hAnsi="Arial" w:cs="Arial"/>
          <w:color w:val="000000"/>
        </w:rPr>
        <w:t xml:space="preserve">dílčí </w:t>
      </w:r>
      <w:r w:rsidRPr="002E2E6D">
        <w:rPr>
          <w:rFonts w:ascii="Arial" w:hAnsi="Arial" w:cs="Arial"/>
          <w:color w:val="000000"/>
        </w:rPr>
        <w:t xml:space="preserve">plnění </w:t>
      </w:r>
      <w:r w:rsidR="008314E6" w:rsidRPr="002E2E6D">
        <w:rPr>
          <w:rFonts w:ascii="Arial" w:hAnsi="Arial" w:cs="Arial"/>
          <w:color w:val="000000"/>
        </w:rPr>
        <w:t xml:space="preserve">vyžádáno </w:t>
      </w:r>
      <w:r w:rsidR="00F64DF5" w:rsidRPr="002E2E6D">
        <w:rPr>
          <w:rFonts w:ascii="Arial" w:hAnsi="Arial" w:cs="Arial"/>
          <w:color w:val="000000"/>
        </w:rPr>
        <w:lastRenderedPageBreak/>
        <w:t xml:space="preserve">Objednatelem </w:t>
      </w:r>
      <w:r w:rsidRPr="002E2E6D">
        <w:rPr>
          <w:rFonts w:ascii="Arial" w:hAnsi="Arial" w:cs="Arial"/>
          <w:color w:val="000000"/>
        </w:rPr>
        <w:t xml:space="preserve">kdykoli </w:t>
      </w:r>
      <w:r w:rsidR="008314E6" w:rsidRPr="002E2E6D">
        <w:rPr>
          <w:rFonts w:ascii="Arial" w:hAnsi="Arial" w:cs="Arial"/>
          <w:color w:val="000000"/>
        </w:rPr>
        <w:t xml:space="preserve">po </w:t>
      </w:r>
      <w:r w:rsidRPr="002E2E6D">
        <w:rPr>
          <w:rFonts w:ascii="Arial" w:hAnsi="Arial" w:cs="Arial"/>
          <w:color w:val="000000"/>
        </w:rPr>
        <w:t xml:space="preserve">dobu trvání </w:t>
      </w:r>
      <w:r w:rsidR="008314E6" w:rsidRPr="002E2E6D">
        <w:rPr>
          <w:rFonts w:ascii="Arial" w:hAnsi="Arial" w:cs="Arial"/>
          <w:color w:val="000000"/>
        </w:rPr>
        <w:t xml:space="preserve">této </w:t>
      </w:r>
      <w:r w:rsidR="00852797" w:rsidRPr="002E2E6D">
        <w:rPr>
          <w:rFonts w:ascii="Arial" w:hAnsi="Arial" w:cs="Arial"/>
          <w:color w:val="000000"/>
        </w:rPr>
        <w:t>S</w:t>
      </w:r>
      <w:r w:rsidRPr="002E2E6D">
        <w:rPr>
          <w:rFonts w:ascii="Arial" w:hAnsi="Arial" w:cs="Arial"/>
          <w:color w:val="000000"/>
        </w:rPr>
        <w:t>mlouvy</w:t>
      </w:r>
      <w:r w:rsidR="00AA4984" w:rsidRPr="002E2E6D">
        <w:rPr>
          <w:rFonts w:ascii="Arial" w:hAnsi="Arial" w:cs="Arial"/>
          <w:color w:val="000000"/>
        </w:rPr>
        <w:t xml:space="preserve"> počínaje dnem 1.</w:t>
      </w:r>
      <w:r w:rsidR="002E2E6D" w:rsidRPr="002E2E6D">
        <w:rPr>
          <w:rFonts w:ascii="Arial" w:hAnsi="Arial" w:cs="Arial"/>
          <w:color w:val="000000"/>
        </w:rPr>
        <w:t xml:space="preserve"> </w:t>
      </w:r>
      <w:r w:rsidR="00AA4984" w:rsidRPr="002E2E6D">
        <w:rPr>
          <w:rFonts w:ascii="Arial" w:hAnsi="Arial" w:cs="Arial"/>
          <w:color w:val="000000"/>
        </w:rPr>
        <w:t>10.</w:t>
      </w:r>
      <w:r w:rsidR="002E2E6D" w:rsidRPr="002E2E6D">
        <w:rPr>
          <w:rFonts w:ascii="Arial" w:hAnsi="Arial" w:cs="Arial"/>
          <w:color w:val="000000"/>
        </w:rPr>
        <w:t xml:space="preserve"> </w:t>
      </w:r>
      <w:r w:rsidR="00AA4984" w:rsidRPr="002E2E6D">
        <w:rPr>
          <w:rFonts w:ascii="Arial" w:hAnsi="Arial" w:cs="Arial"/>
          <w:color w:val="000000"/>
        </w:rPr>
        <w:t>2016</w:t>
      </w:r>
      <w:r w:rsidR="00F06592" w:rsidRPr="002E2E6D">
        <w:rPr>
          <w:rFonts w:ascii="Arial" w:hAnsi="Arial" w:cs="Arial"/>
          <w:color w:val="000000"/>
        </w:rPr>
        <w:t>, a to</w:t>
      </w:r>
      <w:r w:rsidRPr="002E2E6D">
        <w:rPr>
          <w:rFonts w:ascii="Arial" w:hAnsi="Arial" w:cs="Arial"/>
          <w:color w:val="000000"/>
        </w:rPr>
        <w:t xml:space="preserve"> </w:t>
      </w:r>
      <w:r w:rsidR="00C36258" w:rsidRPr="002E2E6D">
        <w:rPr>
          <w:rFonts w:ascii="Arial" w:hAnsi="Arial" w:cs="Arial"/>
          <w:color w:val="000000"/>
        </w:rPr>
        <w:t xml:space="preserve">podle </w:t>
      </w:r>
      <w:r w:rsidR="00805EF1" w:rsidRPr="002E2E6D">
        <w:rPr>
          <w:rFonts w:ascii="Arial" w:hAnsi="Arial" w:cs="Arial"/>
          <w:color w:val="000000"/>
        </w:rPr>
        <w:t xml:space="preserve">potřeb </w:t>
      </w:r>
      <w:r w:rsidRPr="002E2E6D">
        <w:rPr>
          <w:rFonts w:ascii="Arial" w:hAnsi="Arial" w:cs="Arial"/>
          <w:color w:val="000000"/>
        </w:rPr>
        <w:t xml:space="preserve">Objednatele. </w:t>
      </w:r>
      <w:r w:rsidR="00DB6FCE" w:rsidRPr="002E2E6D">
        <w:rPr>
          <w:rFonts w:ascii="Arial" w:hAnsi="Arial" w:cs="Arial"/>
          <w:color w:val="000000"/>
        </w:rPr>
        <w:t xml:space="preserve">Pro </w:t>
      </w:r>
      <w:r w:rsidR="009E2ECA" w:rsidRPr="002E2E6D">
        <w:rPr>
          <w:rFonts w:ascii="Arial" w:hAnsi="Arial" w:cs="Arial"/>
          <w:color w:val="000000"/>
        </w:rPr>
        <w:t xml:space="preserve">realizaci tohoto plnění bude smluvními stranami uzavřen příslušný dodatek k této Smlouvě. </w:t>
      </w:r>
      <w:r w:rsidR="009465D8" w:rsidRPr="002E2E6D">
        <w:rPr>
          <w:rFonts w:ascii="Arial" w:hAnsi="Arial" w:cs="Arial"/>
          <w:color w:val="000000"/>
        </w:rPr>
        <w:t>Dodatek</w:t>
      </w:r>
      <w:r w:rsidRPr="002E2E6D">
        <w:rPr>
          <w:rFonts w:ascii="Arial" w:hAnsi="Arial" w:cs="Arial"/>
          <w:color w:val="000000"/>
        </w:rPr>
        <w:t xml:space="preserve"> bude obsahovat </w:t>
      </w:r>
      <w:r w:rsidR="00416243" w:rsidRPr="002E2E6D">
        <w:rPr>
          <w:rFonts w:ascii="Arial" w:hAnsi="Arial" w:cs="Arial"/>
          <w:color w:val="000000"/>
        </w:rPr>
        <w:t xml:space="preserve">m. j. </w:t>
      </w:r>
      <w:r w:rsidRPr="002E2E6D">
        <w:rPr>
          <w:rFonts w:ascii="Arial" w:hAnsi="Arial" w:cs="Arial"/>
          <w:color w:val="000000"/>
        </w:rPr>
        <w:t>položk</w:t>
      </w:r>
      <w:r w:rsidR="008E7DA0" w:rsidRPr="002E2E6D">
        <w:rPr>
          <w:rFonts w:ascii="Arial" w:hAnsi="Arial" w:cs="Arial"/>
          <w:color w:val="000000"/>
        </w:rPr>
        <w:t xml:space="preserve">u pro dokoupení MS </w:t>
      </w:r>
      <w:proofErr w:type="spellStart"/>
      <w:r w:rsidR="008E7DA0" w:rsidRPr="002E2E6D">
        <w:rPr>
          <w:rFonts w:ascii="Arial" w:hAnsi="Arial" w:cs="Arial"/>
          <w:color w:val="000000"/>
        </w:rPr>
        <w:t>Add</w:t>
      </w:r>
      <w:r w:rsidR="00C2780C" w:rsidRPr="002E2E6D">
        <w:rPr>
          <w:rFonts w:ascii="Arial" w:hAnsi="Arial" w:cs="Arial"/>
          <w:color w:val="000000"/>
        </w:rPr>
        <w:t>O</w:t>
      </w:r>
      <w:r w:rsidR="008E7DA0" w:rsidRPr="002E2E6D">
        <w:rPr>
          <w:rFonts w:ascii="Arial" w:hAnsi="Arial" w:cs="Arial"/>
          <w:color w:val="000000"/>
        </w:rPr>
        <w:t>nů</w:t>
      </w:r>
      <w:proofErr w:type="spellEnd"/>
      <w:r w:rsidRPr="002E2E6D">
        <w:rPr>
          <w:rFonts w:ascii="Arial" w:hAnsi="Arial" w:cs="Arial"/>
          <w:color w:val="000000"/>
        </w:rPr>
        <w:t xml:space="preserve"> </w:t>
      </w:r>
      <w:r w:rsidR="008314E6" w:rsidRPr="002E2E6D">
        <w:rPr>
          <w:rFonts w:ascii="Arial" w:hAnsi="Arial" w:cs="Arial"/>
          <w:color w:val="000000"/>
        </w:rPr>
        <w:t xml:space="preserve">podle </w:t>
      </w:r>
      <w:r w:rsidR="003B2D61" w:rsidRPr="002E2E6D">
        <w:rPr>
          <w:rFonts w:ascii="Arial" w:hAnsi="Arial" w:cs="Arial"/>
          <w:color w:val="000000"/>
        </w:rPr>
        <w:t>o</w:t>
      </w:r>
      <w:r w:rsidR="00F45167" w:rsidRPr="002E2E6D">
        <w:rPr>
          <w:rFonts w:ascii="Arial" w:hAnsi="Arial" w:cs="Arial"/>
          <w:color w:val="000000"/>
        </w:rPr>
        <w:t xml:space="preserve">dst. </w:t>
      </w:r>
      <w:r w:rsidR="008D41E0">
        <w:rPr>
          <w:rFonts w:ascii="Arial" w:hAnsi="Arial" w:cs="Arial"/>
          <w:color w:val="000000"/>
        </w:rPr>
        <w:t>2</w:t>
      </w:r>
      <w:r w:rsidR="0089473D">
        <w:rPr>
          <w:rFonts w:ascii="Arial" w:hAnsi="Arial" w:cs="Arial"/>
          <w:color w:val="000000"/>
        </w:rPr>
        <w:t xml:space="preserve"> a/nebo </w:t>
      </w:r>
      <w:r w:rsidR="00F45167" w:rsidRPr="002E2E6D">
        <w:rPr>
          <w:rFonts w:ascii="Arial" w:hAnsi="Arial" w:cs="Arial"/>
          <w:color w:val="000000"/>
        </w:rPr>
        <w:t>položky z odst. 3</w:t>
      </w:r>
      <w:r w:rsidR="00CB43CC" w:rsidRPr="002E2E6D">
        <w:rPr>
          <w:rFonts w:ascii="Arial" w:hAnsi="Arial" w:cs="Arial"/>
          <w:color w:val="000000"/>
        </w:rPr>
        <w:t>.</w:t>
      </w:r>
      <w:r w:rsidR="00B7312B" w:rsidRPr="002E2E6D">
        <w:rPr>
          <w:rFonts w:ascii="Arial" w:hAnsi="Arial" w:cs="Arial"/>
          <w:color w:val="000000"/>
        </w:rPr>
        <w:t xml:space="preserve"> Přílohy </w:t>
      </w:r>
      <w:r w:rsidR="00416243" w:rsidRPr="002E2E6D">
        <w:rPr>
          <w:rFonts w:ascii="Arial" w:hAnsi="Arial" w:cs="Arial"/>
          <w:color w:val="000000"/>
        </w:rPr>
        <w:t>č.</w:t>
      </w:r>
      <w:r w:rsidR="008D41E0">
        <w:rPr>
          <w:rFonts w:ascii="Arial" w:hAnsi="Arial" w:cs="Arial"/>
          <w:color w:val="000000"/>
        </w:rPr>
        <w:t xml:space="preserve"> </w:t>
      </w:r>
      <w:r w:rsidR="00B7312B" w:rsidRPr="002E2E6D">
        <w:rPr>
          <w:rFonts w:ascii="Arial" w:hAnsi="Arial" w:cs="Arial"/>
          <w:color w:val="000000"/>
        </w:rPr>
        <w:t>1</w:t>
      </w:r>
      <w:r w:rsidRPr="002E2E6D">
        <w:rPr>
          <w:rFonts w:ascii="Arial" w:hAnsi="Arial" w:cs="Arial"/>
          <w:color w:val="000000"/>
        </w:rPr>
        <w:t xml:space="preserve"> </w:t>
      </w:r>
      <w:r w:rsidR="00C2780C" w:rsidRPr="002E2E6D">
        <w:rPr>
          <w:rFonts w:ascii="Arial" w:hAnsi="Arial" w:cs="Arial"/>
          <w:color w:val="000000"/>
        </w:rPr>
        <w:t xml:space="preserve">této </w:t>
      </w:r>
      <w:r w:rsidR="00852797" w:rsidRPr="002E2E6D">
        <w:rPr>
          <w:rFonts w:ascii="Arial" w:hAnsi="Arial" w:cs="Arial"/>
          <w:color w:val="000000"/>
        </w:rPr>
        <w:t>S</w:t>
      </w:r>
      <w:r w:rsidRPr="002E2E6D">
        <w:rPr>
          <w:rFonts w:ascii="Arial" w:hAnsi="Arial" w:cs="Arial"/>
          <w:color w:val="000000"/>
        </w:rPr>
        <w:t>mlouvy</w:t>
      </w:r>
      <w:r w:rsidR="008E7DA0" w:rsidRPr="002E2E6D">
        <w:rPr>
          <w:rFonts w:ascii="Arial" w:hAnsi="Arial" w:cs="Arial"/>
          <w:color w:val="000000"/>
        </w:rPr>
        <w:t xml:space="preserve"> </w:t>
      </w:r>
      <w:r w:rsidR="00B7312B" w:rsidRPr="002E2E6D">
        <w:rPr>
          <w:rFonts w:ascii="Arial" w:hAnsi="Arial" w:cs="Arial"/>
          <w:color w:val="000000"/>
        </w:rPr>
        <w:t xml:space="preserve">s vymezením jejich struktury </w:t>
      </w:r>
      <w:r w:rsidR="008E7DA0" w:rsidRPr="002E2E6D">
        <w:rPr>
          <w:rFonts w:ascii="Arial" w:hAnsi="Arial" w:cs="Arial"/>
          <w:color w:val="000000"/>
        </w:rPr>
        <w:t>a přesn</w:t>
      </w:r>
      <w:r w:rsidR="00B7312B" w:rsidRPr="002E2E6D">
        <w:rPr>
          <w:rFonts w:ascii="Arial" w:hAnsi="Arial" w:cs="Arial"/>
          <w:color w:val="000000"/>
        </w:rPr>
        <w:t>ého</w:t>
      </w:r>
      <w:r w:rsidR="008E7DA0" w:rsidRPr="002E2E6D">
        <w:rPr>
          <w:rFonts w:ascii="Arial" w:hAnsi="Arial" w:cs="Arial"/>
          <w:color w:val="000000"/>
        </w:rPr>
        <w:t xml:space="preserve"> poč</w:t>
      </w:r>
      <w:r w:rsidR="00B7312B" w:rsidRPr="002E2E6D">
        <w:rPr>
          <w:rFonts w:ascii="Arial" w:hAnsi="Arial" w:cs="Arial"/>
          <w:color w:val="000000"/>
        </w:rPr>
        <w:t>tu</w:t>
      </w:r>
      <w:r w:rsidR="00654AE5" w:rsidRPr="002E2E6D">
        <w:rPr>
          <w:rFonts w:ascii="Arial" w:hAnsi="Arial" w:cs="Arial"/>
          <w:color w:val="000000"/>
        </w:rPr>
        <w:t xml:space="preserve"> (k tomu srov. odst.</w:t>
      </w:r>
      <w:r w:rsidR="008D41E0">
        <w:rPr>
          <w:rFonts w:ascii="Arial" w:hAnsi="Arial" w:cs="Arial"/>
          <w:color w:val="000000"/>
        </w:rPr>
        <w:t xml:space="preserve"> </w:t>
      </w:r>
      <w:r w:rsidR="00654AE5" w:rsidRPr="002E2E6D">
        <w:rPr>
          <w:rFonts w:ascii="Arial" w:hAnsi="Arial" w:cs="Arial"/>
          <w:color w:val="000000"/>
        </w:rPr>
        <w:t>11., tohoto článku)</w:t>
      </w:r>
      <w:r w:rsidRPr="002E2E6D">
        <w:rPr>
          <w:rFonts w:ascii="Arial" w:hAnsi="Arial" w:cs="Arial"/>
          <w:color w:val="000000"/>
        </w:rPr>
        <w:t>.</w:t>
      </w:r>
    </w:p>
    <w:p w14:paraId="10B77F5B" w14:textId="77777777" w:rsidR="00E821FC" w:rsidRPr="002E2E6D" w:rsidRDefault="00E821FC" w:rsidP="00696852">
      <w:pPr>
        <w:pStyle w:val="Odstavecseseznamem"/>
        <w:spacing w:after="120"/>
        <w:ind w:left="426" w:hanging="426"/>
        <w:jc w:val="both"/>
        <w:rPr>
          <w:rFonts w:ascii="Arial" w:hAnsi="Arial" w:cs="Arial"/>
          <w:bCs/>
        </w:rPr>
      </w:pPr>
    </w:p>
    <w:p w14:paraId="10B77F5C" w14:textId="77777777" w:rsidR="00FE33EE" w:rsidRPr="008D41E0" w:rsidRDefault="00621A2F" w:rsidP="00696852">
      <w:pPr>
        <w:pStyle w:val="Odstavecseseznamem"/>
        <w:numPr>
          <w:ilvl w:val="0"/>
          <w:numId w:val="28"/>
        </w:numPr>
        <w:spacing w:after="120"/>
        <w:ind w:left="426" w:hanging="426"/>
        <w:jc w:val="both"/>
        <w:rPr>
          <w:rFonts w:ascii="Arial" w:hAnsi="Arial" w:cs="Arial"/>
          <w:color w:val="000000"/>
        </w:rPr>
      </w:pPr>
      <w:r w:rsidRPr="002E2E6D">
        <w:rPr>
          <w:rFonts w:ascii="Arial" w:hAnsi="Arial" w:cs="Arial"/>
          <w:bCs/>
        </w:rPr>
        <w:t>Plnění dle</w:t>
      </w:r>
      <w:r w:rsidR="0060294F" w:rsidRPr="002E2E6D">
        <w:rPr>
          <w:rFonts w:ascii="Arial" w:hAnsi="Arial" w:cs="Arial"/>
          <w:bCs/>
        </w:rPr>
        <w:t xml:space="preserve"> čl. II., odst. 1., písm. </w:t>
      </w:r>
      <w:r w:rsidR="00805EF1" w:rsidRPr="002E2E6D">
        <w:rPr>
          <w:rFonts w:ascii="Arial" w:hAnsi="Arial" w:cs="Arial"/>
          <w:bCs/>
        </w:rPr>
        <w:t>f</w:t>
      </w:r>
      <w:r w:rsidR="0060294F" w:rsidRPr="002E2E6D">
        <w:rPr>
          <w:rFonts w:ascii="Arial" w:hAnsi="Arial" w:cs="Arial"/>
          <w:bCs/>
        </w:rPr>
        <w:t>) této Smlouvy bude poskytováno</w:t>
      </w:r>
      <w:r w:rsidR="006B71CF" w:rsidRPr="002E2E6D">
        <w:rPr>
          <w:rFonts w:ascii="Arial" w:hAnsi="Arial" w:cs="Arial"/>
          <w:bCs/>
        </w:rPr>
        <w:t xml:space="preserve"> na základě dohody Objednatele a Poskytovatele kdykoli po dobu trvání této Smlouvy počínaje dnem 1. 10. 2016.</w:t>
      </w:r>
    </w:p>
    <w:p w14:paraId="10B77F5D" w14:textId="77777777" w:rsidR="008D41E0" w:rsidRPr="002E2E6D" w:rsidRDefault="008D41E0" w:rsidP="008D41E0">
      <w:pPr>
        <w:pStyle w:val="Odstavecseseznamem"/>
        <w:spacing w:after="120"/>
        <w:ind w:left="426"/>
        <w:jc w:val="both"/>
        <w:rPr>
          <w:rFonts w:ascii="Arial" w:hAnsi="Arial" w:cs="Arial"/>
          <w:color w:val="000000"/>
        </w:rPr>
      </w:pPr>
    </w:p>
    <w:p w14:paraId="10B77F5E" w14:textId="77777777" w:rsidR="00F96650" w:rsidRPr="002E2E6D" w:rsidRDefault="007B2416" w:rsidP="00696852">
      <w:pPr>
        <w:pStyle w:val="Odstavecseseznamem"/>
        <w:numPr>
          <w:ilvl w:val="0"/>
          <w:numId w:val="28"/>
        </w:numPr>
        <w:spacing w:after="120"/>
        <w:ind w:left="426" w:hanging="426"/>
        <w:jc w:val="both"/>
        <w:rPr>
          <w:rFonts w:ascii="Arial" w:hAnsi="Arial" w:cs="Arial"/>
        </w:rPr>
      </w:pPr>
      <w:r w:rsidRPr="002E2E6D">
        <w:rPr>
          <w:rFonts w:ascii="Arial" w:hAnsi="Arial" w:cs="Arial"/>
        </w:rPr>
        <w:t>Příslušné d</w:t>
      </w:r>
      <w:r w:rsidR="00CF0526" w:rsidRPr="002E2E6D">
        <w:rPr>
          <w:rFonts w:ascii="Arial" w:hAnsi="Arial" w:cs="Arial"/>
        </w:rPr>
        <w:t>odatky</w:t>
      </w:r>
      <w:r w:rsidRPr="002E2E6D">
        <w:rPr>
          <w:rFonts w:ascii="Arial" w:hAnsi="Arial" w:cs="Arial"/>
        </w:rPr>
        <w:t xml:space="preserve"> k této Smlouvě vypracuje Objednatel</w:t>
      </w:r>
      <w:r w:rsidR="00F01422" w:rsidRPr="002E2E6D">
        <w:rPr>
          <w:rFonts w:ascii="Arial" w:hAnsi="Arial" w:cs="Arial"/>
        </w:rPr>
        <w:t>.</w:t>
      </w:r>
      <w:r w:rsidR="00CF0526" w:rsidRPr="002E2E6D">
        <w:rPr>
          <w:rFonts w:ascii="Arial" w:hAnsi="Arial" w:cs="Arial"/>
        </w:rPr>
        <w:t xml:space="preserve"> </w:t>
      </w:r>
    </w:p>
    <w:p w14:paraId="10B77F5F" w14:textId="77777777" w:rsidR="00C57141" w:rsidRPr="002E2E6D" w:rsidRDefault="00F01422" w:rsidP="00696852">
      <w:pPr>
        <w:pStyle w:val="SOdstavec"/>
        <w:numPr>
          <w:ilvl w:val="0"/>
          <w:numId w:val="28"/>
        </w:numPr>
        <w:tabs>
          <w:tab w:val="clear" w:pos="426"/>
          <w:tab w:val="left" w:pos="993"/>
        </w:tabs>
        <w:ind w:left="426" w:hanging="426"/>
        <w:rPr>
          <w:rFonts w:ascii="Arial" w:hAnsi="Arial" w:cs="Arial"/>
        </w:rPr>
      </w:pPr>
      <w:r w:rsidRPr="002E2E6D">
        <w:rPr>
          <w:rFonts w:ascii="Arial" w:hAnsi="Arial" w:cs="Arial"/>
        </w:rPr>
        <w:t xml:space="preserve">Poskytovatel se zavazuje </w:t>
      </w:r>
      <w:r w:rsidR="008F79DF" w:rsidRPr="002E2E6D">
        <w:rPr>
          <w:rFonts w:ascii="Arial" w:hAnsi="Arial" w:cs="Arial"/>
        </w:rPr>
        <w:t xml:space="preserve">vždy </w:t>
      </w:r>
      <w:r w:rsidRPr="002E2E6D">
        <w:rPr>
          <w:rFonts w:ascii="Arial" w:hAnsi="Arial" w:cs="Arial"/>
        </w:rPr>
        <w:t>příslušný dodatek, v nez</w:t>
      </w:r>
      <w:r w:rsidR="00FE33EE" w:rsidRPr="002E2E6D">
        <w:rPr>
          <w:rFonts w:ascii="Arial" w:hAnsi="Arial" w:cs="Arial"/>
        </w:rPr>
        <w:t>měněné podobě a řádně podepsaný</w:t>
      </w:r>
      <w:r w:rsidRPr="002E2E6D">
        <w:rPr>
          <w:rFonts w:ascii="Arial" w:hAnsi="Arial" w:cs="Arial"/>
        </w:rPr>
        <w:t>, doručit</w:t>
      </w:r>
      <w:r w:rsidR="00FE33EE" w:rsidRPr="002E2E6D">
        <w:rPr>
          <w:rFonts w:ascii="Arial" w:hAnsi="Arial" w:cs="Arial"/>
        </w:rPr>
        <w:t xml:space="preserve"> </w:t>
      </w:r>
      <w:r w:rsidRPr="002E2E6D">
        <w:rPr>
          <w:rFonts w:ascii="Arial" w:hAnsi="Arial" w:cs="Arial"/>
        </w:rPr>
        <w:t>Objednateli do jeho sídla do 14 dnů ode dne, kdy mu byl prokazatelně návrh dodatku doručen</w:t>
      </w:r>
      <w:r w:rsidR="00B712E4" w:rsidRPr="002E2E6D">
        <w:rPr>
          <w:rFonts w:ascii="Arial" w:hAnsi="Arial" w:cs="Arial"/>
        </w:rPr>
        <w:t xml:space="preserve"> (k tomu srov. čl. XII., odst.</w:t>
      </w:r>
      <w:r w:rsidR="008D41E0">
        <w:rPr>
          <w:rFonts w:ascii="Arial" w:hAnsi="Arial" w:cs="Arial"/>
        </w:rPr>
        <w:t xml:space="preserve"> </w:t>
      </w:r>
      <w:r w:rsidR="00B712E4" w:rsidRPr="002E2E6D">
        <w:rPr>
          <w:rFonts w:ascii="Arial" w:hAnsi="Arial" w:cs="Arial"/>
        </w:rPr>
        <w:t>1.)</w:t>
      </w:r>
      <w:r w:rsidRPr="002E2E6D">
        <w:rPr>
          <w:rFonts w:ascii="Arial" w:hAnsi="Arial" w:cs="Arial"/>
        </w:rPr>
        <w:t>.</w:t>
      </w:r>
    </w:p>
    <w:p w14:paraId="10B77F60" w14:textId="77777777" w:rsidR="00C57141" w:rsidRPr="002E2E6D" w:rsidRDefault="00C57141" w:rsidP="00696852">
      <w:pPr>
        <w:pStyle w:val="SOdstavec"/>
        <w:numPr>
          <w:ilvl w:val="0"/>
          <w:numId w:val="28"/>
        </w:numPr>
        <w:tabs>
          <w:tab w:val="clear" w:pos="426"/>
          <w:tab w:val="left" w:pos="993"/>
        </w:tabs>
        <w:spacing w:after="240"/>
        <w:ind w:left="426" w:hanging="426"/>
        <w:rPr>
          <w:rFonts w:ascii="Arial" w:hAnsi="Arial" w:cs="Arial"/>
        </w:rPr>
      </w:pPr>
      <w:r w:rsidRPr="002E2E6D">
        <w:rPr>
          <w:rFonts w:ascii="Arial" w:hAnsi="Arial" w:cs="Arial"/>
        </w:rPr>
        <w:t xml:space="preserve">Distribuce MS Produktů a potvrzení o poskytnutí MS Produktů bude provedena prostřednictvím sítě internet, portálu </w:t>
      </w:r>
      <w:proofErr w:type="spellStart"/>
      <w:r w:rsidRPr="002E2E6D">
        <w:rPr>
          <w:rFonts w:ascii="Arial" w:hAnsi="Arial" w:cs="Arial"/>
        </w:rPr>
        <w:t>Volume</w:t>
      </w:r>
      <w:proofErr w:type="spellEnd"/>
      <w:r w:rsidRPr="002E2E6D">
        <w:rPr>
          <w:rFonts w:ascii="Arial" w:hAnsi="Arial" w:cs="Arial"/>
        </w:rPr>
        <w:t xml:space="preserve"> </w:t>
      </w:r>
      <w:proofErr w:type="spellStart"/>
      <w:r w:rsidRPr="002E2E6D">
        <w:rPr>
          <w:rFonts w:ascii="Arial" w:hAnsi="Arial" w:cs="Arial"/>
        </w:rPr>
        <w:t>Licensing</w:t>
      </w:r>
      <w:proofErr w:type="spellEnd"/>
      <w:r w:rsidRPr="002E2E6D">
        <w:rPr>
          <w:rFonts w:ascii="Arial" w:hAnsi="Arial" w:cs="Arial"/>
        </w:rPr>
        <w:t xml:space="preserve"> </w:t>
      </w:r>
      <w:proofErr w:type="spellStart"/>
      <w:r w:rsidRPr="002E2E6D">
        <w:rPr>
          <w:rFonts w:ascii="Arial" w:hAnsi="Arial" w:cs="Arial"/>
        </w:rPr>
        <w:t>Service</w:t>
      </w:r>
      <w:proofErr w:type="spellEnd"/>
      <w:r w:rsidRPr="002E2E6D">
        <w:rPr>
          <w:rFonts w:ascii="Arial" w:hAnsi="Arial" w:cs="Arial"/>
        </w:rPr>
        <w:t xml:space="preserve"> Center společnosti Microsoft.</w:t>
      </w:r>
    </w:p>
    <w:p w14:paraId="10B77F61" w14:textId="0C721481" w:rsidR="00C57141" w:rsidRDefault="00C57141" w:rsidP="00696852">
      <w:pPr>
        <w:pStyle w:val="Odstavecseseznamem"/>
        <w:numPr>
          <w:ilvl w:val="0"/>
          <w:numId w:val="28"/>
        </w:numPr>
        <w:spacing w:before="240"/>
        <w:ind w:left="426" w:hanging="426"/>
        <w:jc w:val="both"/>
        <w:rPr>
          <w:rFonts w:ascii="Arial" w:hAnsi="Arial" w:cs="Arial"/>
          <w:bCs/>
        </w:rPr>
      </w:pPr>
      <w:r w:rsidRPr="002E2E6D">
        <w:rPr>
          <w:rFonts w:ascii="Arial" w:hAnsi="Arial" w:cs="Arial"/>
          <w:bCs/>
        </w:rPr>
        <w:t xml:space="preserve">Poskytovatel je povinen poskytovat </w:t>
      </w:r>
      <w:r w:rsidR="005B0396" w:rsidRPr="002E2E6D">
        <w:rPr>
          <w:rFonts w:ascii="Arial" w:hAnsi="Arial" w:cs="Arial"/>
          <w:bCs/>
        </w:rPr>
        <w:t>Objednateli (</w:t>
      </w:r>
      <w:r w:rsidRPr="002E2E6D">
        <w:rPr>
          <w:rFonts w:ascii="Arial" w:hAnsi="Arial" w:cs="Arial"/>
          <w:bCs/>
        </w:rPr>
        <w:t xml:space="preserve">oprávněným osobám Objednatele </w:t>
      </w:r>
      <w:r w:rsidR="005B0396" w:rsidRPr="002E2E6D">
        <w:rPr>
          <w:rFonts w:ascii="Arial" w:hAnsi="Arial" w:cs="Arial"/>
          <w:bCs/>
        </w:rPr>
        <w:t>-</w:t>
      </w:r>
      <w:r w:rsidR="002E2E6D" w:rsidRPr="002E2E6D">
        <w:rPr>
          <w:rFonts w:ascii="Arial" w:hAnsi="Arial" w:cs="Arial"/>
          <w:bCs/>
        </w:rPr>
        <w:t xml:space="preserve"> </w:t>
      </w:r>
      <w:r w:rsidRPr="002E2E6D">
        <w:rPr>
          <w:rFonts w:ascii="Arial" w:hAnsi="Arial" w:cs="Arial"/>
          <w:bCs/>
        </w:rPr>
        <w:t>srov. čl. XI</w:t>
      </w:r>
      <w:r w:rsidR="003809FE" w:rsidRPr="002E2E6D">
        <w:rPr>
          <w:rFonts w:ascii="Arial" w:hAnsi="Arial" w:cs="Arial"/>
          <w:bCs/>
        </w:rPr>
        <w:t>V</w:t>
      </w:r>
      <w:r w:rsidRPr="002E2E6D">
        <w:rPr>
          <w:rFonts w:ascii="Arial" w:hAnsi="Arial" w:cs="Arial"/>
          <w:bCs/>
        </w:rPr>
        <w:t>., odst. 5.)</w:t>
      </w:r>
      <w:r w:rsidR="00BA4A1D" w:rsidRPr="002E2E6D">
        <w:rPr>
          <w:rFonts w:ascii="Arial" w:hAnsi="Arial" w:cs="Arial"/>
          <w:bCs/>
        </w:rPr>
        <w:t xml:space="preserve"> písemné</w:t>
      </w:r>
      <w:r w:rsidRPr="002E2E6D">
        <w:rPr>
          <w:rFonts w:ascii="Arial" w:hAnsi="Arial" w:cs="Arial"/>
          <w:bCs/>
        </w:rPr>
        <w:t xml:space="preserve"> informace o postupu administrace aktuálních Smluv EA, tedy poskyt</w:t>
      </w:r>
      <w:r w:rsidR="00BA4A1D" w:rsidRPr="002E2E6D">
        <w:rPr>
          <w:rFonts w:ascii="Arial" w:hAnsi="Arial" w:cs="Arial"/>
          <w:bCs/>
        </w:rPr>
        <w:t>ova</w:t>
      </w:r>
      <w:r w:rsidRPr="002E2E6D">
        <w:rPr>
          <w:rFonts w:ascii="Arial" w:hAnsi="Arial" w:cs="Arial"/>
          <w:bCs/>
        </w:rPr>
        <w:t>t účinnou součinnost pro splnění povinnosti Objednatele podle licenčních podmínek společnosti Microsoft (Smluv EA), a to tak, že vždy nejméně 60 dnů před výročí</w:t>
      </w:r>
      <w:r w:rsidR="005B0396" w:rsidRPr="002E2E6D">
        <w:rPr>
          <w:rFonts w:ascii="Arial" w:hAnsi="Arial" w:cs="Arial"/>
          <w:bCs/>
        </w:rPr>
        <w:t>m této</w:t>
      </w:r>
      <w:r w:rsidRPr="002E2E6D">
        <w:rPr>
          <w:rFonts w:ascii="Arial" w:hAnsi="Arial" w:cs="Arial"/>
          <w:bCs/>
        </w:rPr>
        <w:t xml:space="preserve"> </w:t>
      </w:r>
      <w:r w:rsidR="005B0396" w:rsidRPr="002E2E6D">
        <w:rPr>
          <w:rFonts w:ascii="Arial" w:hAnsi="Arial" w:cs="Arial"/>
          <w:bCs/>
        </w:rPr>
        <w:t>S</w:t>
      </w:r>
      <w:r w:rsidRPr="002E2E6D">
        <w:rPr>
          <w:rFonts w:ascii="Arial" w:hAnsi="Arial" w:cs="Arial"/>
          <w:bCs/>
        </w:rPr>
        <w:t xml:space="preserve">mlouvy vyzve Objednatele k nahlášení skutečného počtu licencí (licenčního rozsahu/povýšení licencí) pro užití MS Produktů. Dodržení této lhůty je nezbytné pro včasné splnění povinností Objednatele dle Smluv EA a k uzavření dodatku k této Smlouvě při režimu </w:t>
      </w:r>
      <w:r w:rsidR="008D41E0">
        <w:rPr>
          <w:rFonts w:ascii="Arial" w:hAnsi="Arial" w:cs="Arial"/>
          <w:bCs/>
        </w:rPr>
        <w:t>„</w:t>
      </w:r>
      <w:proofErr w:type="spellStart"/>
      <w:r w:rsidRPr="002E2E6D">
        <w:rPr>
          <w:rFonts w:ascii="Arial" w:hAnsi="Arial" w:cs="Arial"/>
          <w:bCs/>
        </w:rPr>
        <w:t>True</w:t>
      </w:r>
      <w:proofErr w:type="spellEnd"/>
      <w:r w:rsidRPr="002E2E6D">
        <w:rPr>
          <w:rFonts w:ascii="Arial" w:hAnsi="Arial" w:cs="Arial"/>
          <w:bCs/>
        </w:rPr>
        <w:t>-Up</w:t>
      </w:r>
      <w:r w:rsidR="008D41E0">
        <w:rPr>
          <w:rFonts w:ascii="Arial" w:hAnsi="Arial" w:cs="Arial"/>
          <w:bCs/>
        </w:rPr>
        <w:t>“</w:t>
      </w:r>
      <w:r w:rsidRPr="002E2E6D">
        <w:rPr>
          <w:rFonts w:ascii="Arial" w:hAnsi="Arial" w:cs="Arial"/>
          <w:bCs/>
        </w:rPr>
        <w:t>/</w:t>
      </w:r>
      <w:r w:rsidR="008D41E0">
        <w:rPr>
          <w:rFonts w:ascii="Arial" w:hAnsi="Arial" w:cs="Arial"/>
          <w:bCs/>
        </w:rPr>
        <w:t>„</w:t>
      </w:r>
      <w:r w:rsidRPr="002E2E6D">
        <w:rPr>
          <w:rFonts w:ascii="Arial" w:hAnsi="Arial" w:cs="Arial"/>
          <w:bCs/>
        </w:rPr>
        <w:t>Step-Up</w:t>
      </w:r>
      <w:r w:rsidR="008D41E0">
        <w:rPr>
          <w:rFonts w:ascii="Arial" w:hAnsi="Arial" w:cs="Arial"/>
          <w:bCs/>
        </w:rPr>
        <w:t>“</w:t>
      </w:r>
      <w:r w:rsidRPr="002E2E6D">
        <w:rPr>
          <w:rFonts w:ascii="Arial" w:hAnsi="Arial" w:cs="Arial"/>
          <w:bCs/>
        </w:rPr>
        <w:t xml:space="preserve"> (k tomu srov. čl. III., odst. 2.).</w:t>
      </w:r>
    </w:p>
    <w:p w14:paraId="10B77F62" w14:textId="77777777" w:rsidR="00AF2A94" w:rsidRPr="002E2E6D" w:rsidRDefault="00AF2A94" w:rsidP="00696852">
      <w:pPr>
        <w:pStyle w:val="Odstavecseseznamem"/>
        <w:spacing w:before="240"/>
        <w:ind w:left="426" w:hanging="426"/>
        <w:jc w:val="both"/>
        <w:rPr>
          <w:rFonts w:ascii="Arial" w:hAnsi="Arial" w:cs="Arial"/>
          <w:bCs/>
        </w:rPr>
      </w:pPr>
    </w:p>
    <w:p w14:paraId="10B77F63" w14:textId="221FCD52" w:rsidR="00061B0D" w:rsidRDefault="00C57141" w:rsidP="00696852">
      <w:pPr>
        <w:pStyle w:val="Odstavecseseznamem"/>
        <w:numPr>
          <w:ilvl w:val="0"/>
          <w:numId w:val="28"/>
        </w:numPr>
        <w:spacing w:before="240"/>
        <w:ind w:left="426" w:hanging="426"/>
        <w:jc w:val="both"/>
        <w:rPr>
          <w:rFonts w:ascii="Arial" w:hAnsi="Arial" w:cs="Arial"/>
        </w:rPr>
      </w:pPr>
      <w:r w:rsidRPr="002E2E6D">
        <w:rPr>
          <w:rFonts w:ascii="Arial" w:hAnsi="Arial" w:cs="Arial"/>
        </w:rPr>
        <w:t>Poskytovatel se zavazuje poskytnout Objednateli veškeré návody (manuály) k použití, doklady a dokumenty, které se k poskytovanému plnění vztahují a jež jsou obvyklé, nutné či vhodné k převzetí a k</w:t>
      </w:r>
      <w:r w:rsidR="00BB5E7E">
        <w:rPr>
          <w:rFonts w:ascii="Arial" w:hAnsi="Arial" w:cs="Arial"/>
        </w:rPr>
        <w:t> </w:t>
      </w:r>
      <w:r w:rsidRPr="002E2E6D">
        <w:rPr>
          <w:rFonts w:ascii="Arial" w:hAnsi="Arial" w:cs="Arial"/>
        </w:rPr>
        <w:t>užívání</w:t>
      </w:r>
      <w:r w:rsidR="00BB5E7E">
        <w:rPr>
          <w:rFonts w:ascii="Arial" w:hAnsi="Arial" w:cs="Arial"/>
        </w:rPr>
        <w:t xml:space="preserve"> poskytnutého</w:t>
      </w:r>
      <w:r w:rsidRPr="002E2E6D">
        <w:rPr>
          <w:rFonts w:ascii="Arial" w:hAnsi="Arial" w:cs="Arial"/>
        </w:rPr>
        <w:t xml:space="preserve"> plnění. Tyto dokumenty budou v českém jazyce, existují-li. Pokud neexistuje česká mutace těchto dokumentů, budou poskytnuty v jazyce anglickém. Okamžikem jejich předání Objednateli se stávají jeho výlučným vlastnictvím.</w:t>
      </w:r>
    </w:p>
    <w:p w14:paraId="10B77F64" w14:textId="77777777" w:rsidR="00696852" w:rsidRPr="002E2E6D" w:rsidRDefault="00696852" w:rsidP="00696852">
      <w:pPr>
        <w:pStyle w:val="Odstavecseseznamem"/>
        <w:spacing w:before="240"/>
        <w:ind w:left="426"/>
        <w:jc w:val="both"/>
        <w:rPr>
          <w:rFonts w:ascii="Arial" w:hAnsi="Arial" w:cs="Arial"/>
        </w:rPr>
      </w:pPr>
    </w:p>
    <w:p w14:paraId="10B77F65" w14:textId="77777777" w:rsidR="00D05A83" w:rsidRDefault="00061B0D" w:rsidP="00696852">
      <w:pPr>
        <w:pStyle w:val="Odstavecseseznamem"/>
        <w:numPr>
          <w:ilvl w:val="0"/>
          <w:numId w:val="28"/>
        </w:numPr>
        <w:spacing w:after="120"/>
        <w:ind w:left="426" w:hanging="426"/>
        <w:jc w:val="both"/>
        <w:rPr>
          <w:rFonts w:ascii="Arial" w:hAnsi="Arial" w:cs="Arial"/>
        </w:rPr>
      </w:pPr>
      <w:r w:rsidRPr="002E2E6D">
        <w:rPr>
          <w:rFonts w:ascii="Arial" w:hAnsi="Arial" w:cs="Arial"/>
        </w:rPr>
        <w:t xml:space="preserve">Komunikace mezi VZP ČR a Poskytovatelem při poskytování plnění podle této Smlouvy bude probíhat zejména prostřednictvím aplikace </w:t>
      </w:r>
      <w:proofErr w:type="spellStart"/>
      <w:r w:rsidRPr="002E2E6D">
        <w:rPr>
          <w:rFonts w:ascii="Arial" w:hAnsi="Arial" w:cs="Arial"/>
        </w:rPr>
        <w:t>Service</w:t>
      </w:r>
      <w:proofErr w:type="spellEnd"/>
      <w:r w:rsidRPr="002E2E6D">
        <w:rPr>
          <w:rFonts w:ascii="Arial" w:hAnsi="Arial" w:cs="Arial"/>
        </w:rPr>
        <w:t xml:space="preserve"> </w:t>
      </w:r>
      <w:proofErr w:type="spellStart"/>
      <w:r w:rsidRPr="002E2E6D">
        <w:rPr>
          <w:rFonts w:ascii="Arial" w:hAnsi="Arial" w:cs="Arial"/>
        </w:rPr>
        <w:t>Manager</w:t>
      </w:r>
      <w:proofErr w:type="spellEnd"/>
      <w:r w:rsidRPr="002E2E6D">
        <w:rPr>
          <w:rFonts w:ascii="Arial" w:hAnsi="Arial" w:cs="Arial"/>
        </w:rPr>
        <w:t xml:space="preserve"> VZP ČR. VZP ČR bude kontaktovat </w:t>
      </w:r>
      <w:r w:rsidR="006419F4" w:rsidRPr="002E2E6D">
        <w:rPr>
          <w:rFonts w:ascii="Arial" w:hAnsi="Arial" w:cs="Arial"/>
        </w:rPr>
        <w:t xml:space="preserve">Poskytovatele </w:t>
      </w:r>
      <w:r w:rsidRPr="002E2E6D">
        <w:rPr>
          <w:rFonts w:ascii="Arial" w:hAnsi="Arial" w:cs="Arial"/>
        </w:rPr>
        <w:t xml:space="preserve">formou servisního požadavku prostřednictvím svého </w:t>
      </w:r>
      <w:proofErr w:type="spellStart"/>
      <w:r w:rsidRPr="002E2E6D">
        <w:rPr>
          <w:rFonts w:ascii="Arial" w:hAnsi="Arial" w:cs="Arial"/>
        </w:rPr>
        <w:t>Service</w:t>
      </w:r>
      <w:proofErr w:type="spellEnd"/>
      <w:r w:rsidRPr="002E2E6D">
        <w:rPr>
          <w:rFonts w:ascii="Arial" w:hAnsi="Arial" w:cs="Arial"/>
        </w:rPr>
        <w:t xml:space="preserve"> Desku (telefon: 952 220 000, e-mail: </w:t>
      </w:r>
      <w:hyperlink r:id="rId12" w:history="1">
        <w:r w:rsidRPr="002E2E6D">
          <w:rPr>
            <w:rFonts w:ascii="Arial" w:hAnsi="Arial" w:cs="Arial"/>
          </w:rPr>
          <w:t>servicedesk@vzp.cz</w:t>
        </w:r>
      </w:hyperlink>
      <w:r w:rsidRPr="002E2E6D">
        <w:rPr>
          <w:rFonts w:ascii="Arial" w:hAnsi="Arial" w:cs="Arial"/>
        </w:rPr>
        <w:t xml:space="preserve">) Servisní dispečink Poskytovatele (telefon: </w:t>
      </w:r>
      <w:r w:rsidR="00D341BC" w:rsidRPr="00D341BC">
        <w:rPr>
          <w:rFonts w:ascii="Arial" w:hAnsi="Arial" w:cs="Arial"/>
        </w:rPr>
        <w:t>296 813 888</w:t>
      </w:r>
      <w:r w:rsidRPr="002E2E6D">
        <w:rPr>
          <w:rFonts w:ascii="Arial" w:hAnsi="Arial" w:cs="Arial"/>
        </w:rPr>
        <w:t xml:space="preserve">, e-mail: </w:t>
      </w:r>
      <w:r w:rsidR="00D341BC" w:rsidRPr="00D341BC">
        <w:rPr>
          <w:rFonts w:ascii="Arial" w:hAnsi="Arial" w:cs="Arial"/>
        </w:rPr>
        <w:t>podpora@servodata.net</w:t>
      </w:r>
      <w:r w:rsidRPr="002E2E6D">
        <w:rPr>
          <w:rFonts w:ascii="Arial" w:hAnsi="Arial" w:cs="Arial"/>
        </w:rPr>
        <w:t>).</w:t>
      </w:r>
    </w:p>
    <w:p w14:paraId="10B77F66" w14:textId="77777777" w:rsidR="00AF2A94" w:rsidRPr="002E2E6D" w:rsidRDefault="00AF2A94" w:rsidP="00696852">
      <w:pPr>
        <w:pStyle w:val="Odstavecseseznamem"/>
        <w:spacing w:after="120"/>
        <w:ind w:left="426" w:hanging="426"/>
        <w:jc w:val="both"/>
        <w:rPr>
          <w:rFonts w:ascii="Arial" w:hAnsi="Arial" w:cs="Arial"/>
        </w:rPr>
      </w:pPr>
    </w:p>
    <w:p w14:paraId="10B77F67" w14:textId="1DC0B219" w:rsidR="00D05A83" w:rsidRDefault="00A45BB0" w:rsidP="00696852">
      <w:pPr>
        <w:pStyle w:val="Odstavecseseznamem"/>
        <w:numPr>
          <w:ilvl w:val="0"/>
          <w:numId w:val="28"/>
        </w:numPr>
        <w:spacing w:after="120"/>
        <w:ind w:left="426" w:hanging="426"/>
        <w:jc w:val="both"/>
        <w:rPr>
          <w:rFonts w:ascii="Arial" w:hAnsi="Arial" w:cs="Arial"/>
        </w:rPr>
      </w:pPr>
      <w:r w:rsidRPr="002E2E6D">
        <w:rPr>
          <w:rFonts w:ascii="Arial" w:hAnsi="Arial" w:cs="Arial"/>
        </w:rPr>
        <w:t xml:space="preserve">Doba plnění </w:t>
      </w:r>
      <w:r w:rsidR="00194E9D" w:rsidRPr="002E2E6D">
        <w:rPr>
          <w:rFonts w:ascii="Arial" w:hAnsi="Arial" w:cs="Arial"/>
        </w:rPr>
        <w:t xml:space="preserve">při poskytnutí </w:t>
      </w:r>
      <w:r w:rsidRPr="002E2E6D">
        <w:rPr>
          <w:rFonts w:ascii="Arial" w:hAnsi="Arial" w:cs="Arial"/>
        </w:rPr>
        <w:t>d</w:t>
      </w:r>
      <w:r w:rsidR="008A60A5" w:rsidRPr="002E2E6D">
        <w:rPr>
          <w:rFonts w:ascii="Arial" w:hAnsi="Arial" w:cs="Arial"/>
        </w:rPr>
        <w:t>oplňkov</w:t>
      </w:r>
      <w:r w:rsidRPr="002E2E6D">
        <w:rPr>
          <w:rFonts w:ascii="Arial" w:hAnsi="Arial" w:cs="Arial"/>
        </w:rPr>
        <w:t>é</w:t>
      </w:r>
      <w:r w:rsidR="008A60A5" w:rsidRPr="002E2E6D">
        <w:rPr>
          <w:rFonts w:ascii="Arial" w:hAnsi="Arial" w:cs="Arial"/>
        </w:rPr>
        <w:t xml:space="preserve"> související služb</w:t>
      </w:r>
      <w:r w:rsidR="003D709D" w:rsidRPr="002E2E6D">
        <w:rPr>
          <w:rFonts w:ascii="Arial" w:hAnsi="Arial" w:cs="Arial"/>
        </w:rPr>
        <w:t>y</w:t>
      </w:r>
      <w:r w:rsidR="006419F4" w:rsidRPr="002E2E6D">
        <w:rPr>
          <w:rFonts w:ascii="Arial" w:hAnsi="Arial" w:cs="Arial"/>
        </w:rPr>
        <w:t xml:space="preserve"> (čl. II., odst.</w:t>
      </w:r>
      <w:r w:rsidR="008D41E0">
        <w:rPr>
          <w:rFonts w:ascii="Arial" w:hAnsi="Arial" w:cs="Arial"/>
        </w:rPr>
        <w:t xml:space="preserve"> </w:t>
      </w:r>
      <w:r w:rsidR="006419F4" w:rsidRPr="002E2E6D">
        <w:rPr>
          <w:rFonts w:ascii="Arial" w:hAnsi="Arial" w:cs="Arial"/>
        </w:rPr>
        <w:t>2.)</w:t>
      </w:r>
      <w:r w:rsidR="00696852">
        <w:rPr>
          <w:rFonts w:ascii="Arial" w:hAnsi="Arial" w:cs="Arial"/>
        </w:rPr>
        <w:t xml:space="preserve"> </w:t>
      </w:r>
      <w:r w:rsidRPr="002E2E6D">
        <w:rPr>
          <w:rFonts w:ascii="Arial" w:hAnsi="Arial" w:cs="Arial"/>
        </w:rPr>
        <w:t xml:space="preserve">bude </w:t>
      </w:r>
      <w:r w:rsidR="003D709D" w:rsidRPr="002E2E6D">
        <w:rPr>
          <w:rFonts w:ascii="Arial" w:hAnsi="Arial" w:cs="Arial"/>
        </w:rPr>
        <w:t>po podpisu příslušného dodatku k této Smlouvě dohodnuta příslušnými oprávněnými osobami v rámci komunikace</w:t>
      </w:r>
      <w:r w:rsidR="00BB5E7E">
        <w:rPr>
          <w:rFonts w:ascii="Arial" w:hAnsi="Arial" w:cs="Arial"/>
        </w:rPr>
        <w:t xml:space="preserve"> (k tomu viz </w:t>
      </w:r>
      <w:proofErr w:type="spellStart"/>
      <w:r w:rsidR="00BB5E7E">
        <w:rPr>
          <w:rFonts w:ascii="Arial" w:hAnsi="Arial" w:cs="Arial"/>
        </w:rPr>
        <w:t>ust</w:t>
      </w:r>
      <w:proofErr w:type="spellEnd"/>
      <w:r w:rsidR="00BB5E7E">
        <w:rPr>
          <w:rFonts w:ascii="Arial" w:hAnsi="Arial" w:cs="Arial"/>
        </w:rPr>
        <w:t xml:space="preserve">. </w:t>
      </w:r>
      <w:proofErr w:type="gramStart"/>
      <w:r w:rsidR="00BB5E7E">
        <w:rPr>
          <w:rFonts w:ascii="Arial" w:hAnsi="Arial" w:cs="Arial"/>
        </w:rPr>
        <w:t>čl.</w:t>
      </w:r>
      <w:proofErr w:type="gramEnd"/>
      <w:r w:rsidR="00BB5E7E">
        <w:rPr>
          <w:rFonts w:ascii="Arial" w:hAnsi="Arial" w:cs="Arial"/>
        </w:rPr>
        <w:t xml:space="preserve"> IV., odst.</w:t>
      </w:r>
      <w:r w:rsidR="00F1694E">
        <w:rPr>
          <w:rFonts w:ascii="Arial" w:hAnsi="Arial" w:cs="Arial"/>
        </w:rPr>
        <w:t xml:space="preserve"> </w:t>
      </w:r>
      <w:r w:rsidR="00BB5E7E">
        <w:rPr>
          <w:rFonts w:ascii="Arial" w:hAnsi="Arial" w:cs="Arial"/>
        </w:rPr>
        <w:t>2., písm. b))</w:t>
      </w:r>
      <w:r w:rsidR="003D709D" w:rsidRPr="002E2E6D">
        <w:rPr>
          <w:rFonts w:ascii="Arial" w:hAnsi="Arial" w:cs="Arial"/>
        </w:rPr>
        <w:t xml:space="preserve">. Příslušná doplňková služba bude </w:t>
      </w:r>
      <w:r w:rsidR="008A60A5" w:rsidRPr="002E2E6D">
        <w:rPr>
          <w:rFonts w:ascii="Arial" w:hAnsi="Arial" w:cs="Arial"/>
        </w:rPr>
        <w:t>považována za poskytnutou dnem akceptace příslušného plnění ze strany Objednatele (zaslání</w:t>
      </w:r>
      <w:r w:rsidRPr="002E2E6D">
        <w:rPr>
          <w:rFonts w:ascii="Arial" w:hAnsi="Arial" w:cs="Arial"/>
        </w:rPr>
        <w:t>m</w:t>
      </w:r>
      <w:r w:rsidR="008A60A5" w:rsidRPr="002E2E6D">
        <w:rPr>
          <w:rFonts w:ascii="Arial" w:hAnsi="Arial" w:cs="Arial"/>
        </w:rPr>
        <w:t xml:space="preserve"> </w:t>
      </w:r>
      <w:r w:rsidRPr="002E2E6D">
        <w:rPr>
          <w:rFonts w:ascii="Arial" w:hAnsi="Arial" w:cs="Arial"/>
        </w:rPr>
        <w:t xml:space="preserve">příslušného </w:t>
      </w:r>
      <w:r w:rsidR="008A60A5" w:rsidRPr="002E2E6D">
        <w:rPr>
          <w:rFonts w:ascii="Arial" w:hAnsi="Arial" w:cs="Arial"/>
        </w:rPr>
        <w:t>e-mailu Poskytovateli)</w:t>
      </w:r>
      <w:r w:rsidR="003D709D" w:rsidRPr="002E2E6D">
        <w:rPr>
          <w:rFonts w:ascii="Arial" w:hAnsi="Arial" w:cs="Arial"/>
        </w:rPr>
        <w:t>.</w:t>
      </w:r>
    </w:p>
    <w:p w14:paraId="10B77F68" w14:textId="77777777" w:rsidR="00AF2A94" w:rsidRPr="002E2E6D" w:rsidRDefault="00AF2A94" w:rsidP="00696852">
      <w:pPr>
        <w:pStyle w:val="Odstavecseseznamem"/>
        <w:spacing w:after="120"/>
        <w:ind w:left="426" w:hanging="426"/>
        <w:jc w:val="both"/>
        <w:rPr>
          <w:rFonts w:ascii="Arial" w:hAnsi="Arial" w:cs="Arial"/>
        </w:rPr>
      </w:pPr>
    </w:p>
    <w:p w14:paraId="10B77F69" w14:textId="77777777" w:rsidR="008A60A5" w:rsidRPr="002E2E6D" w:rsidRDefault="008A60A5" w:rsidP="00696852">
      <w:pPr>
        <w:pStyle w:val="Odstavecseseznamem"/>
        <w:numPr>
          <w:ilvl w:val="0"/>
          <w:numId w:val="28"/>
        </w:numPr>
        <w:spacing w:after="120"/>
        <w:ind w:left="426" w:hanging="426"/>
        <w:jc w:val="both"/>
        <w:rPr>
          <w:rFonts w:ascii="Arial" w:hAnsi="Arial" w:cs="Arial"/>
        </w:rPr>
      </w:pPr>
      <w:r w:rsidRPr="002E2E6D">
        <w:rPr>
          <w:rFonts w:ascii="Arial" w:hAnsi="Arial" w:cs="Arial"/>
        </w:rPr>
        <w:t xml:space="preserve">Neposkytne-li Poskytovatel doplňkovou související službu v předpokládané kvalitě a ve stanovené době plnění, je </w:t>
      </w:r>
      <w:r w:rsidR="00F94D30" w:rsidRPr="002E2E6D">
        <w:rPr>
          <w:rFonts w:ascii="Arial" w:hAnsi="Arial" w:cs="Arial"/>
        </w:rPr>
        <w:t>O</w:t>
      </w:r>
      <w:r w:rsidRPr="002E2E6D">
        <w:rPr>
          <w:rFonts w:ascii="Arial" w:hAnsi="Arial" w:cs="Arial"/>
        </w:rPr>
        <w:t xml:space="preserve">bjednatel oprávněn provést příslušné plnění </w:t>
      </w:r>
      <w:r w:rsidR="00F94D30" w:rsidRPr="002E2E6D">
        <w:rPr>
          <w:rFonts w:ascii="Arial" w:hAnsi="Arial" w:cs="Arial"/>
        </w:rPr>
        <w:t xml:space="preserve">provést </w:t>
      </w:r>
      <w:r w:rsidRPr="002E2E6D">
        <w:rPr>
          <w:rFonts w:ascii="Arial" w:hAnsi="Arial" w:cs="Arial"/>
        </w:rPr>
        <w:t xml:space="preserve">sám </w:t>
      </w:r>
      <w:r w:rsidRPr="002E2E6D">
        <w:rPr>
          <w:rFonts w:ascii="Arial" w:hAnsi="Arial" w:cs="Arial"/>
        </w:rPr>
        <w:lastRenderedPageBreak/>
        <w:t>nebo pověřit jeho poskytnutím třetí osobu. Veškeré takto vzniklé náklady je Poskytovatel povinen Objednateli uhradit, jakož i vrátit zaplacenou cenu plnění a zaplatit smluvní pokutu, pokud mu bude smluvní pokuta vyúčtována (srov.</w:t>
      </w:r>
      <w:r w:rsidR="008D41E0">
        <w:rPr>
          <w:rFonts w:ascii="Arial" w:hAnsi="Arial" w:cs="Arial"/>
        </w:rPr>
        <w:t xml:space="preserve"> </w:t>
      </w:r>
      <w:r w:rsidRPr="002E2E6D">
        <w:rPr>
          <w:rFonts w:ascii="Arial" w:hAnsi="Arial" w:cs="Arial"/>
        </w:rPr>
        <w:t>čl. XII., odst.</w:t>
      </w:r>
      <w:r w:rsidR="008D41E0">
        <w:rPr>
          <w:rFonts w:ascii="Arial" w:hAnsi="Arial" w:cs="Arial"/>
        </w:rPr>
        <w:t xml:space="preserve"> </w:t>
      </w:r>
      <w:r w:rsidRPr="002E2E6D">
        <w:rPr>
          <w:rFonts w:ascii="Arial" w:hAnsi="Arial" w:cs="Arial"/>
        </w:rPr>
        <w:t xml:space="preserve">1.). </w:t>
      </w:r>
    </w:p>
    <w:p w14:paraId="10B77F6A" w14:textId="77777777" w:rsidR="00F45167" w:rsidRPr="00A127C1" w:rsidRDefault="00F01422" w:rsidP="00531264">
      <w:pPr>
        <w:pStyle w:val="SOdstavec"/>
        <w:numPr>
          <w:ilvl w:val="0"/>
          <w:numId w:val="0"/>
        </w:numPr>
        <w:tabs>
          <w:tab w:val="clear" w:pos="426"/>
          <w:tab w:val="left" w:pos="993"/>
        </w:tabs>
        <w:ind w:left="284" w:hanging="284"/>
        <w:rPr>
          <w:rFonts w:ascii="Arial" w:hAnsi="Arial" w:cs="Arial"/>
          <w:sz w:val="18"/>
          <w:szCs w:val="18"/>
        </w:rPr>
      </w:pPr>
      <w:r w:rsidRPr="0082216C">
        <w:rPr>
          <w:rFonts w:ascii="Arial" w:hAnsi="Arial" w:cs="Arial"/>
        </w:rPr>
        <w:t xml:space="preserve"> </w:t>
      </w:r>
    </w:p>
    <w:bookmarkEnd w:id="1"/>
    <w:bookmarkEnd w:id="2"/>
    <w:p w14:paraId="10B77F6B" w14:textId="77777777" w:rsidR="007362F9" w:rsidRPr="00C947AB" w:rsidRDefault="007362F9" w:rsidP="00A127C1">
      <w:pPr>
        <w:pStyle w:val="Nadpis1"/>
        <w:spacing w:line="271" w:lineRule="auto"/>
        <w:contextualSpacing/>
        <w:rPr>
          <w:rFonts w:cs="Arial"/>
        </w:rPr>
      </w:pPr>
      <w:r w:rsidRPr="00C947AB">
        <w:rPr>
          <w:rFonts w:cs="Arial"/>
        </w:rPr>
        <w:t>Článek I</w:t>
      </w:r>
      <w:r w:rsidR="006F1F58" w:rsidRPr="00C947AB">
        <w:rPr>
          <w:rFonts w:cs="Arial"/>
        </w:rPr>
        <w:t>V</w:t>
      </w:r>
      <w:r w:rsidRPr="00C947AB">
        <w:rPr>
          <w:rFonts w:cs="Arial"/>
        </w:rPr>
        <w:t>.</w:t>
      </w:r>
    </w:p>
    <w:p w14:paraId="10B77F6C" w14:textId="77777777" w:rsidR="0016017A" w:rsidRPr="00C947AB" w:rsidRDefault="0016017A" w:rsidP="00A127C1">
      <w:pPr>
        <w:pStyle w:val="Nadpis1"/>
        <w:spacing w:line="271" w:lineRule="auto"/>
      </w:pPr>
      <w:r w:rsidRPr="00C947AB">
        <w:t xml:space="preserve">Doba, </w:t>
      </w:r>
      <w:r w:rsidR="00A24334" w:rsidRPr="00C947AB">
        <w:t xml:space="preserve">podmínky </w:t>
      </w:r>
      <w:r w:rsidRPr="00C947AB">
        <w:t>plnění</w:t>
      </w:r>
      <w:r w:rsidR="006F1F58" w:rsidRPr="00C947AB">
        <w:t xml:space="preserve"> a místo plnění</w:t>
      </w:r>
    </w:p>
    <w:p w14:paraId="10B77F6D" w14:textId="77777777" w:rsidR="006F50FA" w:rsidRPr="00C947AB" w:rsidRDefault="006F50FA" w:rsidP="00A127C1">
      <w:pPr>
        <w:pStyle w:val="Odstavecseseznamem"/>
        <w:numPr>
          <w:ilvl w:val="0"/>
          <w:numId w:val="12"/>
        </w:numPr>
        <w:spacing w:after="120" w:line="271" w:lineRule="auto"/>
        <w:ind w:left="357" w:hanging="357"/>
        <w:contextualSpacing w:val="0"/>
        <w:jc w:val="both"/>
        <w:rPr>
          <w:rFonts w:ascii="Arial" w:hAnsi="Arial" w:cs="Arial"/>
        </w:rPr>
      </w:pPr>
      <w:r w:rsidRPr="00C947AB">
        <w:rPr>
          <w:rFonts w:ascii="Arial" w:hAnsi="Arial" w:cs="Arial"/>
        </w:rPr>
        <w:t>Plnění podle čl. I</w:t>
      </w:r>
      <w:r w:rsidR="00D33314">
        <w:rPr>
          <w:rFonts w:ascii="Arial" w:hAnsi="Arial" w:cs="Arial"/>
        </w:rPr>
        <w:t>I</w:t>
      </w:r>
      <w:r w:rsidRPr="00C947AB">
        <w:rPr>
          <w:rFonts w:ascii="Arial" w:hAnsi="Arial" w:cs="Arial"/>
        </w:rPr>
        <w:t>., odst. 1., písm. a), b), c)</w:t>
      </w:r>
      <w:r w:rsidR="00F96650" w:rsidRPr="00C947AB">
        <w:rPr>
          <w:rFonts w:ascii="Arial" w:hAnsi="Arial" w:cs="Arial"/>
        </w:rPr>
        <w:t xml:space="preserve"> </w:t>
      </w:r>
      <w:r w:rsidRPr="00C947AB">
        <w:rPr>
          <w:rFonts w:ascii="Arial" w:hAnsi="Arial" w:cs="Arial"/>
        </w:rPr>
        <w:t xml:space="preserve">této Smlouvy bude poskytováno </w:t>
      </w:r>
      <w:r w:rsidR="008D657E">
        <w:rPr>
          <w:rFonts w:ascii="Arial" w:hAnsi="Arial" w:cs="Arial"/>
        </w:rPr>
        <w:t xml:space="preserve">průběžně </w:t>
      </w:r>
      <w:r w:rsidRPr="00C947AB">
        <w:rPr>
          <w:rFonts w:ascii="Arial" w:hAnsi="Arial" w:cs="Arial"/>
          <w:b/>
        </w:rPr>
        <w:t>od 1.</w:t>
      </w:r>
      <w:r w:rsidR="00F45167">
        <w:rPr>
          <w:rFonts w:ascii="Arial" w:hAnsi="Arial" w:cs="Arial"/>
          <w:b/>
        </w:rPr>
        <w:t xml:space="preserve"> </w:t>
      </w:r>
      <w:r w:rsidRPr="00C947AB">
        <w:rPr>
          <w:rFonts w:ascii="Arial" w:hAnsi="Arial" w:cs="Arial"/>
          <w:b/>
        </w:rPr>
        <w:t>10.</w:t>
      </w:r>
      <w:r w:rsidR="00F45167">
        <w:rPr>
          <w:rFonts w:ascii="Arial" w:hAnsi="Arial" w:cs="Arial"/>
          <w:b/>
        </w:rPr>
        <w:t xml:space="preserve"> </w:t>
      </w:r>
      <w:r w:rsidRPr="00C947AB">
        <w:rPr>
          <w:rFonts w:ascii="Arial" w:hAnsi="Arial" w:cs="Arial"/>
          <w:b/>
        </w:rPr>
        <w:t>2016</w:t>
      </w:r>
      <w:r w:rsidR="00D87860" w:rsidRPr="00C947AB">
        <w:rPr>
          <w:rFonts w:ascii="Arial" w:hAnsi="Arial" w:cs="Arial"/>
          <w:b/>
        </w:rPr>
        <w:t xml:space="preserve"> do 30.</w:t>
      </w:r>
      <w:r w:rsidR="00F45167">
        <w:rPr>
          <w:rFonts w:ascii="Arial" w:hAnsi="Arial" w:cs="Arial"/>
          <w:b/>
        </w:rPr>
        <w:t xml:space="preserve"> </w:t>
      </w:r>
      <w:r w:rsidR="00D87860" w:rsidRPr="00C947AB">
        <w:rPr>
          <w:rFonts w:ascii="Arial" w:hAnsi="Arial" w:cs="Arial"/>
          <w:b/>
        </w:rPr>
        <w:t>9.</w:t>
      </w:r>
      <w:r w:rsidR="00F45167">
        <w:rPr>
          <w:rFonts w:ascii="Arial" w:hAnsi="Arial" w:cs="Arial"/>
          <w:b/>
        </w:rPr>
        <w:t xml:space="preserve"> </w:t>
      </w:r>
      <w:r w:rsidR="00D87860" w:rsidRPr="00C947AB">
        <w:rPr>
          <w:rFonts w:ascii="Arial" w:hAnsi="Arial" w:cs="Arial"/>
          <w:b/>
        </w:rPr>
        <w:t>2019</w:t>
      </w:r>
      <w:r w:rsidRPr="00C947AB">
        <w:rPr>
          <w:rFonts w:ascii="Arial" w:hAnsi="Arial" w:cs="Arial"/>
        </w:rPr>
        <w:t>.</w:t>
      </w:r>
    </w:p>
    <w:p w14:paraId="10B77F6E" w14:textId="6528D0E9" w:rsidR="001A207D" w:rsidRPr="00C947AB" w:rsidRDefault="006F50FA" w:rsidP="00A127C1">
      <w:pPr>
        <w:pStyle w:val="Odstavecseseznamem"/>
        <w:numPr>
          <w:ilvl w:val="0"/>
          <w:numId w:val="12"/>
        </w:numPr>
        <w:spacing w:after="120" w:line="271" w:lineRule="auto"/>
        <w:ind w:left="357" w:hanging="357"/>
        <w:contextualSpacing w:val="0"/>
        <w:jc w:val="both"/>
        <w:rPr>
          <w:rFonts w:ascii="Arial" w:hAnsi="Arial" w:cs="Arial"/>
        </w:rPr>
      </w:pPr>
      <w:r w:rsidRPr="00C947AB">
        <w:rPr>
          <w:rFonts w:ascii="Arial" w:hAnsi="Arial" w:cs="Arial"/>
        </w:rPr>
        <w:t xml:space="preserve">Plnění podle článku </w:t>
      </w:r>
      <w:r w:rsidR="00CC4C00" w:rsidRPr="00C947AB">
        <w:rPr>
          <w:rFonts w:ascii="Arial" w:hAnsi="Arial" w:cs="Arial"/>
        </w:rPr>
        <w:t>I</w:t>
      </w:r>
      <w:r w:rsidR="00D33314">
        <w:rPr>
          <w:rFonts w:ascii="Arial" w:hAnsi="Arial" w:cs="Arial"/>
        </w:rPr>
        <w:t>I</w:t>
      </w:r>
      <w:r w:rsidR="00CC4C00" w:rsidRPr="00C947AB">
        <w:rPr>
          <w:rFonts w:ascii="Arial" w:hAnsi="Arial" w:cs="Arial"/>
        </w:rPr>
        <w:t>., odst. 1</w:t>
      </w:r>
      <w:r w:rsidR="00E777EB" w:rsidRPr="00C947AB">
        <w:rPr>
          <w:rFonts w:ascii="Arial" w:hAnsi="Arial" w:cs="Arial"/>
        </w:rPr>
        <w:t>.</w:t>
      </w:r>
      <w:r w:rsidR="00CC4C00" w:rsidRPr="00C947AB">
        <w:rPr>
          <w:rFonts w:ascii="Arial" w:hAnsi="Arial" w:cs="Arial"/>
        </w:rPr>
        <w:t>, písm</w:t>
      </w:r>
      <w:r w:rsidR="00D87860" w:rsidRPr="00C947AB">
        <w:rPr>
          <w:rFonts w:ascii="Arial" w:hAnsi="Arial" w:cs="Arial"/>
        </w:rPr>
        <w:t xml:space="preserve">. </w:t>
      </w:r>
      <w:r w:rsidR="001A207D" w:rsidRPr="00C947AB">
        <w:rPr>
          <w:rFonts w:ascii="Arial" w:hAnsi="Arial" w:cs="Arial"/>
        </w:rPr>
        <w:t xml:space="preserve">d), </w:t>
      </w:r>
      <w:r w:rsidR="00D87860" w:rsidRPr="00C947AB">
        <w:rPr>
          <w:rFonts w:ascii="Arial" w:hAnsi="Arial" w:cs="Arial"/>
        </w:rPr>
        <w:t>e)</w:t>
      </w:r>
      <w:r w:rsidR="00FE33EE" w:rsidRPr="00C947AB">
        <w:rPr>
          <w:rFonts w:ascii="Arial" w:hAnsi="Arial" w:cs="Arial"/>
        </w:rPr>
        <w:t xml:space="preserve">, f), </w:t>
      </w:r>
      <w:r w:rsidR="00760B2C">
        <w:rPr>
          <w:rFonts w:ascii="Arial" w:hAnsi="Arial" w:cs="Arial"/>
        </w:rPr>
        <w:t>a odst. 2.</w:t>
      </w:r>
      <w:r w:rsidR="00676BF6">
        <w:rPr>
          <w:rFonts w:ascii="Arial" w:hAnsi="Arial" w:cs="Arial"/>
        </w:rPr>
        <w:t xml:space="preserve"> </w:t>
      </w:r>
      <w:r w:rsidR="00760B2C">
        <w:rPr>
          <w:rFonts w:ascii="Arial" w:hAnsi="Arial" w:cs="Arial"/>
        </w:rPr>
        <w:t>této Smlouvy</w:t>
      </w:r>
      <w:r w:rsidR="00FE33EE" w:rsidRPr="00C947AB">
        <w:rPr>
          <w:rFonts w:ascii="Arial" w:hAnsi="Arial" w:cs="Arial"/>
        </w:rPr>
        <w:t xml:space="preserve"> </w:t>
      </w:r>
      <w:r w:rsidR="00CC4C00" w:rsidRPr="00C947AB">
        <w:rPr>
          <w:rFonts w:ascii="Arial" w:hAnsi="Arial" w:cs="Arial"/>
        </w:rPr>
        <w:t xml:space="preserve">bude poskytováno </w:t>
      </w:r>
      <w:r w:rsidR="00D87860" w:rsidRPr="00C947AB">
        <w:rPr>
          <w:rFonts w:ascii="Arial" w:hAnsi="Arial" w:cs="Arial"/>
        </w:rPr>
        <w:t xml:space="preserve">podle potřeb Objednatele </w:t>
      </w:r>
      <w:r w:rsidR="00D87860" w:rsidRPr="00C947AB">
        <w:rPr>
          <w:rFonts w:ascii="Arial" w:hAnsi="Arial" w:cs="Arial"/>
          <w:b/>
        </w:rPr>
        <w:t xml:space="preserve">v době </w:t>
      </w:r>
      <w:r w:rsidR="00CC4C00" w:rsidRPr="00C947AB">
        <w:rPr>
          <w:rFonts w:ascii="Arial" w:hAnsi="Arial" w:cs="Arial"/>
          <w:b/>
        </w:rPr>
        <w:t>od 1.</w:t>
      </w:r>
      <w:r w:rsidR="00F45167">
        <w:rPr>
          <w:rFonts w:ascii="Arial" w:hAnsi="Arial" w:cs="Arial"/>
          <w:b/>
        </w:rPr>
        <w:t xml:space="preserve"> </w:t>
      </w:r>
      <w:r w:rsidR="00CC4C00" w:rsidRPr="00C947AB">
        <w:rPr>
          <w:rFonts w:ascii="Arial" w:hAnsi="Arial" w:cs="Arial"/>
          <w:b/>
        </w:rPr>
        <w:t>10</w:t>
      </w:r>
      <w:r w:rsidR="00D87860" w:rsidRPr="00C947AB">
        <w:rPr>
          <w:rFonts w:ascii="Arial" w:hAnsi="Arial" w:cs="Arial"/>
          <w:b/>
        </w:rPr>
        <w:t>.</w:t>
      </w:r>
      <w:r w:rsidR="00F45167">
        <w:rPr>
          <w:rFonts w:ascii="Arial" w:hAnsi="Arial" w:cs="Arial"/>
          <w:b/>
        </w:rPr>
        <w:t xml:space="preserve"> </w:t>
      </w:r>
      <w:r w:rsidR="00D87860" w:rsidRPr="00C947AB">
        <w:rPr>
          <w:rFonts w:ascii="Arial" w:hAnsi="Arial" w:cs="Arial"/>
          <w:b/>
        </w:rPr>
        <w:t>2016</w:t>
      </w:r>
      <w:r w:rsidR="00D87860" w:rsidRPr="00C947AB">
        <w:rPr>
          <w:rFonts w:ascii="Arial" w:hAnsi="Arial" w:cs="Arial"/>
        </w:rPr>
        <w:t xml:space="preserve"> </w:t>
      </w:r>
      <w:r w:rsidR="000924A2" w:rsidRPr="00760B2C">
        <w:rPr>
          <w:rFonts w:ascii="Arial" w:hAnsi="Arial" w:cs="Arial"/>
          <w:b/>
        </w:rPr>
        <w:t>do 30.</w:t>
      </w:r>
      <w:r w:rsidR="00F45167">
        <w:rPr>
          <w:rFonts w:ascii="Arial" w:hAnsi="Arial" w:cs="Arial"/>
          <w:b/>
        </w:rPr>
        <w:t xml:space="preserve"> </w:t>
      </w:r>
      <w:r w:rsidR="000924A2" w:rsidRPr="00760B2C">
        <w:rPr>
          <w:rFonts w:ascii="Arial" w:hAnsi="Arial" w:cs="Arial"/>
          <w:b/>
        </w:rPr>
        <w:t>9.</w:t>
      </w:r>
      <w:r w:rsidR="00F45167">
        <w:rPr>
          <w:rFonts w:ascii="Arial" w:hAnsi="Arial" w:cs="Arial"/>
          <w:b/>
        </w:rPr>
        <w:t xml:space="preserve"> </w:t>
      </w:r>
      <w:r w:rsidR="000924A2" w:rsidRPr="00760B2C">
        <w:rPr>
          <w:rFonts w:ascii="Arial" w:hAnsi="Arial" w:cs="Arial"/>
          <w:b/>
        </w:rPr>
        <w:t>2019</w:t>
      </w:r>
      <w:r w:rsidR="008D657E">
        <w:rPr>
          <w:rFonts w:ascii="Arial" w:hAnsi="Arial" w:cs="Arial"/>
          <w:b/>
        </w:rPr>
        <w:t xml:space="preserve"> </w:t>
      </w:r>
      <w:r w:rsidR="008D657E" w:rsidRPr="008D657E">
        <w:rPr>
          <w:rFonts w:ascii="Arial" w:hAnsi="Arial" w:cs="Arial"/>
        </w:rPr>
        <w:t>s tím, že:</w:t>
      </w:r>
    </w:p>
    <w:p w14:paraId="10B77F6F" w14:textId="77777777" w:rsidR="008D657E" w:rsidRDefault="00676BF6" w:rsidP="00A127C1">
      <w:pPr>
        <w:pStyle w:val="Odstavecseseznamem"/>
        <w:numPr>
          <w:ilvl w:val="0"/>
          <w:numId w:val="23"/>
        </w:numPr>
        <w:spacing w:after="120" w:line="271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777EB" w:rsidRPr="008D657E">
        <w:rPr>
          <w:rFonts w:ascii="Arial" w:hAnsi="Arial" w:cs="Arial"/>
        </w:rPr>
        <w:t>lnění</w:t>
      </w:r>
      <w:r w:rsidR="00486FC6">
        <w:rPr>
          <w:rFonts w:ascii="Arial" w:hAnsi="Arial" w:cs="Arial"/>
        </w:rPr>
        <w:t xml:space="preserve"> dle čl. II., odst. 1., písm.</w:t>
      </w:r>
      <w:r w:rsidR="002A23B9">
        <w:rPr>
          <w:rFonts w:ascii="Arial" w:hAnsi="Arial" w:cs="Arial"/>
        </w:rPr>
        <w:t xml:space="preserve"> </w:t>
      </w:r>
      <w:r w:rsidR="009E1B52" w:rsidRPr="008D657E">
        <w:rPr>
          <w:rFonts w:ascii="Arial" w:hAnsi="Arial" w:cs="Arial"/>
        </w:rPr>
        <w:t>d),</w:t>
      </w:r>
      <w:r w:rsidR="008F4777">
        <w:rPr>
          <w:rFonts w:ascii="Arial" w:hAnsi="Arial" w:cs="Arial"/>
        </w:rPr>
        <w:t xml:space="preserve"> </w:t>
      </w:r>
      <w:r w:rsidR="009E1B52" w:rsidRPr="008D657E">
        <w:rPr>
          <w:rFonts w:ascii="Arial" w:hAnsi="Arial" w:cs="Arial"/>
        </w:rPr>
        <w:t>e)</w:t>
      </w:r>
      <w:r w:rsidR="00E777EB" w:rsidRPr="008D657E">
        <w:rPr>
          <w:rFonts w:ascii="Arial" w:hAnsi="Arial" w:cs="Arial"/>
        </w:rPr>
        <w:t xml:space="preserve"> </w:t>
      </w:r>
      <w:r w:rsidR="009E1B52" w:rsidRPr="008D657E">
        <w:rPr>
          <w:rFonts w:ascii="Arial" w:hAnsi="Arial" w:cs="Arial"/>
        </w:rPr>
        <w:t>této Smlouvy</w:t>
      </w:r>
      <w:r w:rsidR="00556F84">
        <w:rPr>
          <w:rFonts w:ascii="Arial" w:hAnsi="Arial" w:cs="Arial"/>
        </w:rPr>
        <w:t>,</w:t>
      </w:r>
      <w:r w:rsidR="00770DD8" w:rsidRPr="008D657E">
        <w:rPr>
          <w:rFonts w:ascii="Arial" w:hAnsi="Arial" w:cs="Arial"/>
        </w:rPr>
        <w:t xml:space="preserve"> </w:t>
      </w:r>
      <w:r w:rsidR="00556F84" w:rsidRPr="008D657E">
        <w:rPr>
          <w:rFonts w:ascii="Arial" w:hAnsi="Arial" w:cs="Arial"/>
        </w:rPr>
        <w:t>pokud potřeba tohoto plnění Objednatel</w:t>
      </w:r>
      <w:r w:rsidR="00556F84">
        <w:rPr>
          <w:rFonts w:ascii="Arial" w:hAnsi="Arial" w:cs="Arial"/>
        </w:rPr>
        <w:t>i vznikne,</w:t>
      </w:r>
      <w:r w:rsidR="00556F84" w:rsidRPr="008D657E">
        <w:rPr>
          <w:rFonts w:ascii="Arial" w:hAnsi="Arial" w:cs="Arial"/>
        </w:rPr>
        <w:t xml:space="preserve"> </w:t>
      </w:r>
      <w:r w:rsidR="00770DD8" w:rsidRPr="008D657E">
        <w:rPr>
          <w:rFonts w:ascii="Arial" w:hAnsi="Arial" w:cs="Arial"/>
        </w:rPr>
        <w:t>bude poskytováno vždy od 1.</w:t>
      </w:r>
      <w:r w:rsidR="00F45167">
        <w:rPr>
          <w:rFonts w:ascii="Arial" w:hAnsi="Arial" w:cs="Arial"/>
        </w:rPr>
        <w:t xml:space="preserve"> </w:t>
      </w:r>
      <w:r w:rsidR="00770DD8" w:rsidRPr="008D657E">
        <w:rPr>
          <w:rFonts w:ascii="Arial" w:hAnsi="Arial" w:cs="Arial"/>
        </w:rPr>
        <w:t>10. příslušného</w:t>
      </w:r>
      <w:r w:rsidR="00556F84">
        <w:rPr>
          <w:rFonts w:ascii="Arial" w:hAnsi="Arial" w:cs="Arial"/>
        </w:rPr>
        <w:t xml:space="preserve"> </w:t>
      </w:r>
      <w:r w:rsidR="00770DD8" w:rsidRPr="008D657E">
        <w:rPr>
          <w:rFonts w:ascii="Arial" w:hAnsi="Arial" w:cs="Arial"/>
        </w:rPr>
        <w:t>kalendářního roku</w:t>
      </w:r>
      <w:r w:rsidR="00D447B7" w:rsidRPr="008D657E">
        <w:rPr>
          <w:rFonts w:ascii="Arial" w:hAnsi="Arial" w:cs="Arial"/>
        </w:rPr>
        <w:t xml:space="preserve"> </w:t>
      </w:r>
      <w:r w:rsidR="00556F84">
        <w:rPr>
          <w:rFonts w:ascii="Arial" w:hAnsi="Arial" w:cs="Arial"/>
        </w:rPr>
        <w:t>do konce trvání této Smlouvy</w:t>
      </w:r>
      <w:r w:rsidR="008D657E">
        <w:rPr>
          <w:rFonts w:ascii="Arial" w:hAnsi="Arial" w:cs="Arial"/>
        </w:rPr>
        <w:t>,</w:t>
      </w:r>
    </w:p>
    <w:p w14:paraId="10B77F70" w14:textId="546BA558" w:rsidR="00B82976" w:rsidRDefault="00676BF6" w:rsidP="00A127C1">
      <w:pPr>
        <w:pStyle w:val="Odstavecseseznamem"/>
        <w:numPr>
          <w:ilvl w:val="0"/>
          <w:numId w:val="23"/>
        </w:numPr>
        <w:spacing w:after="12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D447B7" w:rsidRPr="008D657E">
        <w:rPr>
          <w:rFonts w:ascii="Arial" w:hAnsi="Arial" w:cs="Arial"/>
        </w:rPr>
        <w:t>ermíny zahájení p</w:t>
      </w:r>
      <w:r w:rsidR="00857EF7" w:rsidRPr="008D657E">
        <w:rPr>
          <w:rFonts w:ascii="Arial" w:hAnsi="Arial" w:cs="Arial"/>
        </w:rPr>
        <w:t xml:space="preserve">lnění </w:t>
      </w:r>
      <w:r w:rsidR="00E777EB" w:rsidRPr="008D657E">
        <w:rPr>
          <w:rFonts w:ascii="Arial" w:hAnsi="Arial" w:cs="Arial"/>
        </w:rPr>
        <w:t>dle čl. II., odst.</w:t>
      </w:r>
      <w:r w:rsidR="00213793" w:rsidRPr="008D657E">
        <w:rPr>
          <w:rFonts w:ascii="Arial" w:hAnsi="Arial" w:cs="Arial"/>
        </w:rPr>
        <w:t xml:space="preserve"> </w:t>
      </w:r>
      <w:r w:rsidR="00F335A4">
        <w:rPr>
          <w:rFonts w:ascii="Arial" w:hAnsi="Arial" w:cs="Arial"/>
        </w:rPr>
        <w:t>1., písm. f)</w:t>
      </w:r>
      <w:r w:rsidR="00213793" w:rsidRPr="008D657E">
        <w:rPr>
          <w:rFonts w:ascii="Arial" w:hAnsi="Arial" w:cs="Arial"/>
        </w:rPr>
        <w:t xml:space="preserve"> a </w:t>
      </w:r>
      <w:r w:rsidR="00857EF7" w:rsidRPr="008D657E">
        <w:rPr>
          <w:rFonts w:ascii="Arial" w:hAnsi="Arial" w:cs="Arial"/>
        </w:rPr>
        <w:t xml:space="preserve">dle </w:t>
      </w:r>
      <w:r w:rsidR="00213793" w:rsidRPr="008D657E">
        <w:rPr>
          <w:rFonts w:ascii="Arial" w:hAnsi="Arial" w:cs="Arial"/>
        </w:rPr>
        <w:t>odst.</w:t>
      </w:r>
      <w:r w:rsidR="00F45167">
        <w:rPr>
          <w:rFonts w:ascii="Arial" w:hAnsi="Arial" w:cs="Arial"/>
        </w:rPr>
        <w:t xml:space="preserve"> </w:t>
      </w:r>
      <w:r w:rsidR="00213793" w:rsidRPr="008D657E">
        <w:rPr>
          <w:rFonts w:ascii="Arial" w:hAnsi="Arial" w:cs="Arial"/>
        </w:rPr>
        <w:t>2.</w:t>
      </w:r>
      <w:r w:rsidR="00857EF7" w:rsidRPr="008D657E">
        <w:rPr>
          <w:rFonts w:ascii="Arial" w:hAnsi="Arial" w:cs="Arial"/>
        </w:rPr>
        <w:t xml:space="preserve"> této Smlouvy</w:t>
      </w:r>
      <w:r w:rsidR="00E777EB" w:rsidRPr="008D657E">
        <w:rPr>
          <w:rFonts w:ascii="Arial" w:hAnsi="Arial" w:cs="Arial"/>
        </w:rPr>
        <w:t xml:space="preserve"> </w:t>
      </w:r>
      <w:r w:rsidR="00AD3EB6" w:rsidRPr="008D657E">
        <w:rPr>
          <w:rFonts w:ascii="Arial" w:hAnsi="Arial" w:cs="Arial"/>
        </w:rPr>
        <w:t>bud</w:t>
      </w:r>
      <w:r w:rsidR="00556F84">
        <w:rPr>
          <w:rFonts w:ascii="Arial" w:hAnsi="Arial" w:cs="Arial"/>
        </w:rPr>
        <w:t>ou</w:t>
      </w:r>
      <w:r w:rsidR="00857EF7" w:rsidRPr="008D657E">
        <w:rPr>
          <w:rFonts w:ascii="Arial" w:hAnsi="Arial" w:cs="Arial"/>
        </w:rPr>
        <w:t xml:space="preserve"> </w:t>
      </w:r>
      <w:r w:rsidR="00BE00F8" w:rsidRPr="008D657E">
        <w:rPr>
          <w:rFonts w:ascii="Arial" w:hAnsi="Arial" w:cs="Arial"/>
        </w:rPr>
        <w:t xml:space="preserve">stanoveny </w:t>
      </w:r>
      <w:r w:rsidR="00D26438" w:rsidRPr="008D657E">
        <w:rPr>
          <w:rFonts w:ascii="Arial" w:hAnsi="Arial" w:cs="Arial"/>
        </w:rPr>
        <w:t>podle požadavků</w:t>
      </w:r>
      <w:r w:rsidR="00E777EB" w:rsidRPr="008D657E">
        <w:rPr>
          <w:rFonts w:ascii="Arial" w:hAnsi="Arial" w:cs="Arial"/>
        </w:rPr>
        <w:t xml:space="preserve"> </w:t>
      </w:r>
      <w:r w:rsidR="00AD3EB6" w:rsidRPr="008D657E">
        <w:rPr>
          <w:rFonts w:ascii="Arial" w:hAnsi="Arial" w:cs="Arial"/>
        </w:rPr>
        <w:t>Objednatele</w:t>
      </w:r>
      <w:r w:rsidR="00D94840">
        <w:rPr>
          <w:rFonts w:ascii="Arial" w:hAnsi="Arial" w:cs="Arial"/>
        </w:rPr>
        <w:t>,</w:t>
      </w:r>
      <w:r w:rsidR="00AD3EB6" w:rsidRPr="008D657E">
        <w:rPr>
          <w:rFonts w:ascii="Arial" w:hAnsi="Arial" w:cs="Arial"/>
        </w:rPr>
        <w:t xml:space="preserve"> </w:t>
      </w:r>
      <w:r w:rsidR="00556F84">
        <w:rPr>
          <w:rFonts w:ascii="Arial" w:hAnsi="Arial" w:cs="Arial"/>
        </w:rPr>
        <w:t xml:space="preserve">přičemž </w:t>
      </w:r>
      <w:r w:rsidR="00AD3EB6" w:rsidRPr="008D657E">
        <w:rPr>
          <w:rFonts w:ascii="Arial" w:hAnsi="Arial" w:cs="Arial"/>
        </w:rPr>
        <w:t xml:space="preserve">Poskytovatel </w:t>
      </w:r>
      <w:r w:rsidR="00E777EB" w:rsidRPr="008D657E">
        <w:rPr>
          <w:rFonts w:ascii="Arial" w:hAnsi="Arial" w:cs="Arial"/>
        </w:rPr>
        <w:t xml:space="preserve">je povinen požadavky </w:t>
      </w:r>
      <w:r w:rsidR="00BE00F8" w:rsidRPr="008D657E">
        <w:rPr>
          <w:rFonts w:ascii="Arial" w:hAnsi="Arial" w:cs="Arial"/>
        </w:rPr>
        <w:t>Objednatele</w:t>
      </w:r>
      <w:r w:rsidR="00E777EB" w:rsidRPr="008D657E">
        <w:rPr>
          <w:rFonts w:ascii="Arial" w:hAnsi="Arial" w:cs="Arial"/>
        </w:rPr>
        <w:t xml:space="preserve"> </w:t>
      </w:r>
      <w:r w:rsidR="00AD3EB6" w:rsidRPr="008D657E">
        <w:rPr>
          <w:rFonts w:ascii="Arial" w:hAnsi="Arial" w:cs="Arial"/>
        </w:rPr>
        <w:t xml:space="preserve">respektovat a čerpání těchto služeb </w:t>
      </w:r>
      <w:r w:rsidR="009F6F0D" w:rsidRPr="008D657E">
        <w:rPr>
          <w:rFonts w:ascii="Arial" w:hAnsi="Arial" w:cs="Arial"/>
        </w:rPr>
        <w:t xml:space="preserve">podle požadavků Objednatele </w:t>
      </w:r>
      <w:r w:rsidR="00BE00F8" w:rsidRPr="008D657E">
        <w:rPr>
          <w:rFonts w:ascii="Arial" w:hAnsi="Arial" w:cs="Arial"/>
        </w:rPr>
        <w:t xml:space="preserve">také </w:t>
      </w:r>
      <w:r w:rsidR="00E777EB" w:rsidRPr="008D657E">
        <w:rPr>
          <w:rFonts w:ascii="Arial" w:hAnsi="Arial" w:cs="Arial"/>
        </w:rPr>
        <w:t>zajistit a umožnit</w:t>
      </w:r>
      <w:r w:rsidR="00DA4301">
        <w:rPr>
          <w:rFonts w:ascii="Arial" w:hAnsi="Arial" w:cs="Arial"/>
        </w:rPr>
        <w:t xml:space="preserve"> (k</w:t>
      </w:r>
      <w:r w:rsidR="008E535C">
        <w:rPr>
          <w:rFonts w:ascii="Arial" w:hAnsi="Arial" w:cs="Arial"/>
        </w:rPr>
        <w:t> </w:t>
      </w:r>
      <w:r w:rsidR="00DA4301">
        <w:rPr>
          <w:rFonts w:ascii="Arial" w:hAnsi="Arial" w:cs="Arial"/>
        </w:rPr>
        <w:t>tomu</w:t>
      </w:r>
      <w:r w:rsidR="008E535C">
        <w:rPr>
          <w:rFonts w:ascii="Arial" w:hAnsi="Arial" w:cs="Arial"/>
        </w:rPr>
        <w:t xml:space="preserve"> viz</w:t>
      </w:r>
      <w:r w:rsidR="00DA43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čl. III., odst. 11</w:t>
      </w:r>
      <w:r w:rsidR="00DA4301">
        <w:rPr>
          <w:rFonts w:ascii="Arial" w:hAnsi="Arial" w:cs="Arial"/>
        </w:rPr>
        <w:t>.)</w:t>
      </w:r>
      <w:r w:rsidR="00F45167">
        <w:rPr>
          <w:rFonts w:ascii="Arial" w:hAnsi="Arial" w:cs="Arial"/>
        </w:rPr>
        <w:t>.</w:t>
      </w:r>
      <w:r w:rsidR="00E777EB" w:rsidRPr="008D657E" w:rsidDel="006F50FA">
        <w:rPr>
          <w:rFonts w:ascii="Arial" w:hAnsi="Arial" w:cs="Arial"/>
        </w:rPr>
        <w:t xml:space="preserve"> </w:t>
      </w:r>
    </w:p>
    <w:p w14:paraId="10B77F71" w14:textId="77777777" w:rsidR="006B4B4A" w:rsidRPr="008D657E" w:rsidRDefault="006B4B4A" w:rsidP="00A127C1">
      <w:pPr>
        <w:pStyle w:val="Odstavecseseznamem"/>
        <w:spacing w:after="120" w:line="271" w:lineRule="auto"/>
        <w:jc w:val="both"/>
        <w:rPr>
          <w:rFonts w:ascii="Arial" w:hAnsi="Arial" w:cs="Arial"/>
        </w:rPr>
      </w:pPr>
    </w:p>
    <w:p w14:paraId="10B77F72" w14:textId="77777777" w:rsidR="008D657E" w:rsidRDefault="008D657E" w:rsidP="00A127C1">
      <w:pPr>
        <w:pStyle w:val="Odstavecseseznamem"/>
        <w:numPr>
          <w:ilvl w:val="0"/>
          <w:numId w:val="12"/>
        </w:numPr>
        <w:spacing w:after="12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Smlouvy EA </w:t>
      </w:r>
      <w:r w:rsidR="00B82976" w:rsidRPr="008D657E">
        <w:rPr>
          <w:rFonts w:ascii="Arial" w:hAnsi="Arial" w:cs="Arial"/>
        </w:rPr>
        <w:t xml:space="preserve">podle </w:t>
      </w:r>
      <w:r w:rsidR="00FF1E59" w:rsidRPr="008D657E">
        <w:rPr>
          <w:rFonts w:ascii="Arial" w:hAnsi="Arial" w:cs="Arial"/>
        </w:rPr>
        <w:t>č</w:t>
      </w:r>
      <w:r w:rsidR="00B82976" w:rsidRPr="008D657E">
        <w:rPr>
          <w:rFonts w:ascii="Arial" w:hAnsi="Arial" w:cs="Arial"/>
        </w:rPr>
        <w:t>lánku II.</w:t>
      </w:r>
      <w:r w:rsidR="00FE33EE" w:rsidRPr="008D657E">
        <w:rPr>
          <w:rFonts w:ascii="Arial" w:hAnsi="Arial" w:cs="Arial"/>
        </w:rPr>
        <w:t>,</w:t>
      </w:r>
      <w:r w:rsidR="00B82976" w:rsidRPr="008D657E">
        <w:rPr>
          <w:rFonts w:ascii="Arial" w:hAnsi="Arial" w:cs="Arial"/>
        </w:rPr>
        <w:t xml:space="preserve"> </w:t>
      </w:r>
      <w:r w:rsidR="00B82976" w:rsidRPr="00D57BB4">
        <w:rPr>
          <w:rFonts w:ascii="Arial" w:hAnsi="Arial" w:cs="Arial"/>
        </w:rPr>
        <w:t xml:space="preserve">odst. </w:t>
      </w:r>
      <w:r w:rsidR="00B93B09" w:rsidRPr="00D57BB4">
        <w:rPr>
          <w:rFonts w:ascii="Arial" w:hAnsi="Arial" w:cs="Arial"/>
        </w:rPr>
        <w:t>3</w:t>
      </w:r>
      <w:r w:rsidR="00B82976" w:rsidRPr="00D57BB4">
        <w:rPr>
          <w:rFonts w:ascii="Arial" w:hAnsi="Arial" w:cs="Arial"/>
        </w:rPr>
        <w:t>.</w:t>
      </w:r>
      <w:r w:rsidR="00B82976" w:rsidRPr="008D657E">
        <w:rPr>
          <w:rFonts w:ascii="Arial" w:hAnsi="Arial" w:cs="Arial"/>
        </w:rPr>
        <w:t xml:space="preserve"> této Smlouvy</w:t>
      </w:r>
      <w:r w:rsidR="00676BF6">
        <w:rPr>
          <w:rFonts w:ascii="Arial" w:hAnsi="Arial" w:cs="Arial"/>
        </w:rPr>
        <w:t>,</w:t>
      </w:r>
      <w:r w:rsidR="00B82976" w:rsidRPr="008D65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podepsané </w:t>
      </w:r>
      <w:r w:rsidR="00C943F5">
        <w:rPr>
          <w:rFonts w:ascii="Arial" w:hAnsi="Arial" w:cs="Arial"/>
        </w:rPr>
        <w:t xml:space="preserve">příslušnou </w:t>
      </w:r>
      <w:r>
        <w:rPr>
          <w:rFonts w:ascii="Arial" w:hAnsi="Arial" w:cs="Arial"/>
        </w:rPr>
        <w:t>druhou smluvní stranou</w:t>
      </w:r>
      <w:r w:rsidR="00676BF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doručí Poskytovatel Objednateli do 15.</w:t>
      </w:r>
      <w:r w:rsidR="00F451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10.</w:t>
      </w:r>
      <w:r w:rsidR="00B82976" w:rsidRPr="008D657E">
        <w:rPr>
          <w:rFonts w:ascii="Arial" w:hAnsi="Arial" w:cs="Arial"/>
        </w:rPr>
        <w:t xml:space="preserve"> 201</w:t>
      </w:r>
      <w:r w:rsidR="001228F8" w:rsidRPr="008D657E">
        <w:rPr>
          <w:rFonts w:ascii="Arial" w:hAnsi="Arial" w:cs="Arial"/>
        </w:rPr>
        <w:t>6</w:t>
      </w:r>
      <w:r w:rsidR="00B82976" w:rsidRPr="008D657E">
        <w:rPr>
          <w:rFonts w:ascii="Arial" w:hAnsi="Arial" w:cs="Arial"/>
        </w:rPr>
        <w:t>.</w:t>
      </w:r>
    </w:p>
    <w:p w14:paraId="10B77F73" w14:textId="77777777" w:rsidR="006B4B4A" w:rsidRPr="00071B92" w:rsidRDefault="006B4B4A" w:rsidP="00A127C1">
      <w:pPr>
        <w:pStyle w:val="Odstavecseseznamem"/>
        <w:spacing w:after="120" w:line="271" w:lineRule="auto"/>
        <w:ind w:left="360"/>
        <w:jc w:val="both"/>
        <w:rPr>
          <w:rFonts w:ascii="Arial" w:hAnsi="Arial" w:cs="Arial"/>
        </w:rPr>
      </w:pPr>
    </w:p>
    <w:p w14:paraId="10B77F74" w14:textId="77777777" w:rsidR="00D17DC3" w:rsidRPr="00C947AB" w:rsidRDefault="006F1F58" w:rsidP="00A127C1">
      <w:pPr>
        <w:pStyle w:val="Odstavecseseznamem"/>
        <w:numPr>
          <w:ilvl w:val="0"/>
          <w:numId w:val="12"/>
        </w:numPr>
        <w:spacing w:after="120" w:line="271" w:lineRule="auto"/>
        <w:ind w:left="357" w:hanging="357"/>
        <w:contextualSpacing w:val="0"/>
        <w:jc w:val="both"/>
        <w:rPr>
          <w:rFonts w:ascii="Arial" w:hAnsi="Arial" w:cs="Arial"/>
        </w:rPr>
      </w:pPr>
      <w:r w:rsidRPr="00C947AB">
        <w:rPr>
          <w:rFonts w:ascii="Arial" w:hAnsi="Arial" w:cs="Arial"/>
        </w:rPr>
        <w:t>Místem plnění je sídlo VZP ČR</w:t>
      </w:r>
      <w:r w:rsidR="00781F9F">
        <w:rPr>
          <w:rFonts w:ascii="Arial" w:hAnsi="Arial" w:cs="Arial"/>
        </w:rPr>
        <w:t xml:space="preserve"> s tím, že poskytnuté licence </w:t>
      </w:r>
      <w:r w:rsidR="00220956">
        <w:rPr>
          <w:rFonts w:ascii="Arial" w:hAnsi="Arial" w:cs="Arial"/>
        </w:rPr>
        <w:t>je Objednatel oprávněn využít podle svých potřeb.</w:t>
      </w:r>
    </w:p>
    <w:p w14:paraId="10B77F75" w14:textId="77777777" w:rsidR="00D074CC" w:rsidRPr="00C947AB" w:rsidRDefault="00D074CC" w:rsidP="00A127C1">
      <w:pPr>
        <w:pStyle w:val="Nadpis1"/>
        <w:spacing w:line="271" w:lineRule="auto"/>
        <w:contextualSpacing/>
      </w:pPr>
      <w:r w:rsidRPr="00C947AB">
        <w:t>Článek V.</w:t>
      </w:r>
    </w:p>
    <w:p w14:paraId="10B77F76" w14:textId="77777777" w:rsidR="004C3AA2" w:rsidRPr="00C947AB" w:rsidRDefault="00E65C79" w:rsidP="00A127C1">
      <w:pPr>
        <w:pStyle w:val="Nadpis1"/>
        <w:spacing w:line="271" w:lineRule="auto"/>
      </w:pPr>
      <w:r w:rsidRPr="00C947AB">
        <w:t>Cena plnění</w:t>
      </w:r>
    </w:p>
    <w:p w14:paraId="10B77F77" w14:textId="2CF94C9F" w:rsidR="00D94EC1" w:rsidRPr="00C947AB" w:rsidRDefault="004C3AA2" w:rsidP="00A127C1">
      <w:pPr>
        <w:pStyle w:val="Nadpis1"/>
        <w:numPr>
          <w:ilvl w:val="0"/>
          <w:numId w:val="19"/>
        </w:numPr>
        <w:spacing w:line="271" w:lineRule="auto"/>
        <w:ind w:left="426" w:hanging="426"/>
        <w:jc w:val="both"/>
        <w:rPr>
          <w:rFonts w:cs="Arial"/>
          <w:b w:val="0"/>
          <w:szCs w:val="22"/>
        </w:rPr>
      </w:pPr>
      <w:r w:rsidRPr="00C947AB">
        <w:rPr>
          <w:rFonts w:cs="Arial"/>
          <w:b w:val="0"/>
          <w:szCs w:val="22"/>
        </w:rPr>
        <w:t xml:space="preserve">Ceny za plnění poskytovaná podle této Smlouvy bez daně z přidané hodnoty (dále jen „DPH“) jsou stanoveny dohodou smluvních stran v souladu se zákonem č. 526/1990 Sb., o cenách, ve znění pozdějších předpisů, a to na základě cenové nabídky </w:t>
      </w:r>
      <w:r w:rsidR="00D94EC1" w:rsidRPr="00C947AB">
        <w:rPr>
          <w:rFonts w:cs="Arial"/>
          <w:b w:val="0"/>
          <w:szCs w:val="22"/>
        </w:rPr>
        <w:t xml:space="preserve">Poskytovatele </w:t>
      </w:r>
      <w:r w:rsidRPr="00C947AB">
        <w:rPr>
          <w:rFonts w:cs="Arial"/>
          <w:b w:val="0"/>
          <w:szCs w:val="22"/>
        </w:rPr>
        <w:t>předložené v rámci předmětné veřejné zakázky a jsou obsaženy v Příloze č. 1</w:t>
      </w:r>
      <w:r w:rsidR="00705C19" w:rsidRPr="00C947AB">
        <w:rPr>
          <w:rFonts w:cs="Arial"/>
          <w:b w:val="0"/>
          <w:szCs w:val="22"/>
        </w:rPr>
        <w:t xml:space="preserve"> </w:t>
      </w:r>
      <w:r w:rsidRPr="00C947AB">
        <w:rPr>
          <w:rFonts w:cs="Arial"/>
          <w:b w:val="0"/>
          <w:szCs w:val="22"/>
        </w:rPr>
        <w:t xml:space="preserve">této </w:t>
      </w:r>
      <w:r w:rsidRPr="00F1694E">
        <w:rPr>
          <w:rFonts w:cs="Arial"/>
          <w:b w:val="0"/>
          <w:szCs w:val="22"/>
        </w:rPr>
        <w:t>Smlouvy</w:t>
      </w:r>
      <w:r w:rsidR="003C3CB9" w:rsidRPr="00F1694E">
        <w:rPr>
          <w:rFonts w:cs="Arial"/>
          <w:b w:val="0"/>
          <w:szCs w:val="22"/>
        </w:rPr>
        <w:t xml:space="preserve"> </w:t>
      </w:r>
      <w:r w:rsidR="00F1694E">
        <w:rPr>
          <w:rFonts w:cs="Arial"/>
          <w:b w:val="0"/>
          <w:bCs w:val="0"/>
          <w:szCs w:val="22"/>
        </w:rPr>
        <w:t>„</w:t>
      </w:r>
      <w:r w:rsidR="00917012" w:rsidRPr="00F1694E">
        <w:rPr>
          <w:rFonts w:cs="Arial"/>
          <w:b w:val="0"/>
          <w:bCs w:val="0"/>
          <w:szCs w:val="22"/>
        </w:rPr>
        <w:t>Specifikace předmětu plnění“</w:t>
      </w:r>
      <w:r w:rsidR="003C3CB9" w:rsidRPr="00F1694E">
        <w:rPr>
          <w:rFonts w:cs="Arial"/>
          <w:b w:val="0"/>
          <w:bCs w:val="0"/>
          <w:szCs w:val="22"/>
        </w:rPr>
        <w:t>.</w:t>
      </w:r>
    </w:p>
    <w:p w14:paraId="10B77F78" w14:textId="77777777" w:rsidR="002C2ACC" w:rsidRPr="00C947AB" w:rsidRDefault="00D94EC1" w:rsidP="00A127C1">
      <w:pPr>
        <w:pStyle w:val="Nadpis1"/>
        <w:numPr>
          <w:ilvl w:val="0"/>
          <w:numId w:val="19"/>
        </w:numPr>
        <w:spacing w:line="271" w:lineRule="auto"/>
        <w:ind w:left="426" w:hanging="426"/>
        <w:jc w:val="both"/>
        <w:rPr>
          <w:rFonts w:cs="Arial"/>
          <w:b w:val="0"/>
          <w:szCs w:val="22"/>
        </w:rPr>
      </w:pPr>
      <w:r w:rsidRPr="00C947AB">
        <w:rPr>
          <w:b w:val="0"/>
        </w:rPr>
        <w:t>Veškeré ceny podle této Smlouvy jsou stanoveny jako ceny maximální, nejvýše přípustné a nepřekročitelné a zahrnují veškeré náklady Poskytovatele</w:t>
      </w:r>
      <w:r w:rsidR="0030735A" w:rsidRPr="00C947AB">
        <w:rPr>
          <w:b w:val="0"/>
        </w:rPr>
        <w:t xml:space="preserve"> </w:t>
      </w:r>
      <w:r w:rsidRPr="00C947AB">
        <w:rPr>
          <w:b w:val="0"/>
        </w:rPr>
        <w:t>nutné k řádnému poskytnutí plnění dle podmínek stanovených v této Smlouvě</w:t>
      </w:r>
    </w:p>
    <w:p w14:paraId="10B77F79" w14:textId="77777777" w:rsidR="002C2ACC" w:rsidRPr="00C947AB" w:rsidRDefault="00BB387C" w:rsidP="00A127C1">
      <w:pPr>
        <w:pStyle w:val="Nadpis1"/>
        <w:numPr>
          <w:ilvl w:val="0"/>
          <w:numId w:val="19"/>
        </w:numPr>
        <w:spacing w:line="271" w:lineRule="auto"/>
        <w:ind w:left="426" w:hanging="426"/>
        <w:jc w:val="both"/>
        <w:rPr>
          <w:b w:val="0"/>
        </w:rPr>
      </w:pPr>
      <w:r w:rsidRPr="00C947AB">
        <w:rPr>
          <w:b w:val="0"/>
        </w:rPr>
        <w:t xml:space="preserve">Objednatel se zavazuje zaplatit </w:t>
      </w:r>
      <w:r w:rsidR="006F1F58" w:rsidRPr="00C947AB">
        <w:rPr>
          <w:b w:val="0"/>
        </w:rPr>
        <w:t xml:space="preserve">Poskytovateli </w:t>
      </w:r>
      <w:r w:rsidRPr="00C947AB">
        <w:rPr>
          <w:b w:val="0"/>
        </w:rPr>
        <w:t>za řádné a včasné poskytnuté plnění</w:t>
      </w:r>
      <w:r w:rsidR="006F1F58" w:rsidRPr="00C947AB">
        <w:rPr>
          <w:b w:val="0"/>
        </w:rPr>
        <w:t xml:space="preserve"> dle této Smlouvy</w:t>
      </w:r>
      <w:r w:rsidRPr="00C947AB">
        <w:rPr>
          <w:b w:val="0"/>
        </w:rPr>
        <w:t xml:space="preserve"> cenu ve</w:t>
      </w:r>
      <w:r w:rsidR="005B5E69" w:rsidRPr="00C947AB">
        <w:rPr>
          <w:b w:val="0"/>
        </w:rPr>
        <w:t> </w:t>
      </w:r>
      <w:r w:rsidRPr="00C947AB">
        <w:rPr>
          <w:b w:val="0"/>
        </w:rPr>
        <w:t xml:space="preserve">výši a lhůtách splatnosti dohodnutých touto </w:t>
      </w:r>
      <w:r w:rsidR="00BB4658" w:rsidRPr="00C947AB">
        <w:rPr>
          <w:b w:val="0"/>
        </w:rPr>
        <w:t>S</w:t>
      </w:r>
      <w:r w:rsidRPr="00C947AB">
        <w:rPr>
          <w:b w:val="0"/>
        </w:rPr>
        <w:t>mlouvou.</w:t>
      </w:r>
    </w:p>
    <w:p w14:paraId="10B77F7A" w14:textId="075D764E" w:rsidR="006F3A75" w:rsidRPr="00C947AB" w:rsidRDefault="003D0664" w:rsidP="00A127C1">
      <w:pPr>
        <w:pStyle w:val="Nadpis1"/>
        <w:numPr>
          <w:ilvl w:val="0"/>
          <w:numId w:val="19"/>
        </w:numPr>
        <w:spacing w:line="271" w:lineRule="auto"/>
        <w:ind w:left="426" w:hanging="426"/>
        <w:jc w:val="both"/>
        <w:rPr>
          <w:b w:val="0"/>
        </w:rPr>
      </w:pPr>
      <w:r w:rsidRPr="00C947AB">
        <w:rPr>
          <w:rFonts w:cs="Arial"/>
          <w:b w:val="0"/>
          <w:szCs w:val="22"/>
        </w:rPr>
        <w:t xml:space="preserve">Celková </w:t>
      </w:r>
      <w:r w:rsidR="00E0482B">
        <w:rPr>
          <w:rFonts w:cs="Arial"/>
          <w:b w:val="0"/>
          <w:szCs w:val="22"/>
        </w:rPr>
        <w:t xml:space="preserve">maximální </w:t>
      </w:r>
      <w:r w:rsidRPr="00C947AB">
        <w:rPr>
          <w:rFonts w:cs="Arial"/>
          <w:b w:val="0"/>
          <w:szCs w:val="22"/>
        </w:rPr>
        <w:t xml:space="preserve">cena za plnění poskytnuté podle této </w:t>
      </w:r>
      <w:r w:rsidRPr="00E36810">
        <w:rPr>
          <w:rFonts w:cs="Arial"/>
          <w:b w:val="0"/>
          <w:szCs w:val="22"/>
        </w:rPr>
        <w:t>Smlouvy činí</w:t>
      </w:r>
      <w:r w:rsidR="00DB7F66" w:rsidRPr="00E36810">
        <w:rPr>
          <w:rFonts w:cs="Arial"/>
          <w:b w:val="0"/>
          <w:szCs w:val="22"/>
        </w:rPr>
        <w:t xml:space="preserve"> </w:t>
      </w:r>
      <w:r w:rsidR="00770836" w:rsidRPr="00E36810">
        <w:rPr>
          <w:rFonts w:cs="Arial"/>
          <w:b w:val="0"/>
          <w:bCs w:val="0"/>
          <w:szCs w:val="22"/>
        </w:rPr>
        <w:t>118 892 935,28</w:t>
      </w:r>
      <w:r w:rsidR="003A6D18" w:rsidRPr="00E36810">
        <w:rPr>
          <w:rFonts w:cs="Arial"/>
          <w:b w:val="0"/>
          <w:szCs w:val="22"/>
        </w:rPr>
        <w:t xml:space="preserve"> </w:t>
      </w:r>
      <w:r w:rsidR="00E947F8" w:rsidRPr="00E36810">
        <w:rPr>
          <w:rFonts w:cs="Arial"/>
          <w:b w:val="0"/>
          <w:szCs w:val="22"/>
        </w:rPr>
        <w:t xml:space="preserve">Kč </w:t>
      </w:r>
      <w:r w:rsidR="006F3A75" w:rsidRPr="00E36810">
        <w:rPr>
          <w:rFonts w:cs="Arial"/>
          <w:b w:val="0"/>
          <w:szCs w:val="22"/>
        </w:rPr>
        <w:t xml:space="preserve">bez DPH a </w:t>
      </w:r>
      <w:r w:rsidR="009A3086" w:rsidRPr="00E36810">
        <w:rPr>
          <w:rFonts w:cs="Arial"/>
          <w:b w:val="0"/>
          <w:bCs w:val="0"/>
          <w:szCs w:val="22"/>
        </w:rPr>
        <w:t xml:space="preserve">143 860 451,69 </w:t>
      </w:r>
      <w:r w:rsidR="006F3A75" w:rsidRPr="00E36810">
        <w:rPr>
          <w:rFonts w:cs="Arial"/>
          <w:b w:val="0"/>
          <w:szCs w:val="22"/>
        </w:rPr>
        <w:t>Kč</w:t>
      </w:r>
      <w:r w:rsidR="002C2ACC" w:rsidRPr="00E36810">
        <w:rPr>
          <w:rFonts w:cs="Arial"/>
          <w:b w:val="0"/>
          <w:szCs w:val="22"/>
        </w:rPr>
        <w:t>,</w:t>
      </w:r>
      <w:r w:rsidR="003C3CB9" w:rsidRPr="00E36810">
        <w:rPr>
          <w:rFonts w:cs="Arial"/>
          <w:b w:val="0"/>
          <w:szCs w:val="22"/>
        </w:rPr>
        <w:t xml:space="preserve"> </w:t>
      </w:r>
      <w:r w:rsidR="006F3A75" w:rsidRPr="00E36810">
        <w:rPr>
          <w:rFonts w:cs="Arial"/>
          <w:b w:val="0"/>
          <w:szCs w:val="22"/>
        </w:rPr>
        <w:t>včetně DPH</w:t>
      </w:r>
      <w:r w:rsidR="00E0482B" w:rsidRPr="00E36810">
        <w:rPr>
          <w:rFonts w:cs="Arial"/>
          <w:b w:val="0"/>
          <w:szCs w:val="22"/>
        </w:rPr>
        <w:t xml:space="preserve"> </w:t>
      </w:r>
      <w:r w:rsidR="00CC7791" w:rsidRPr="00E36810">
        <w:rPr>
          <w:rFonts w:cs="Arial"/>
          <w:b w:val="0"/>
          <w:szCs w:val="22"/>
        </w:rPr>
        <w:t>(ve výši stan</w:t>
      </w:r>
      <w:r w:rsidR="00CC7791" w:rsidRPr="00EE6778">
        <w:rPr>
          <w:rFonts w:cs="Arial"/>
          <w:b w:val="0"/>
          <w:szCs w:val="22"/>
        </w:rPr>
        <w:t>ovené ke dni podpisu</w:t>
      </w:r>
      <w:r w:rsidR="00CC7791">
        <w:rPr>
          <w:rFonts w:cs="Arial"/>
          <w:b w:val="0"/>
          <w:szCs w:val="22"/>
        </w:rPr>
        <w:t xml:space="preserve"> této Smlouvy)</w:t>
      </w:r>
      <w:r w:rsidR="006F3A75" w:rsidRPr="00C947AB">
        <w:rPr>
          <w:rFonts w:cs="Arial"/>
          <w:b w:val="0"/>
          <w:szCs w:val="22"/>
        </w:rPr>
        <w:t>.</w:t>
      </w:r>
    </w:p>
    <w:p w14:paraId="10B77F7B" w14:textId="2C97480B" w:rsidR="00815188" w:rsidRPr="00696852" w:rsidRDefault="002C2ACC" w:rsidP="00A127C1">
      <w:pPr>
        <w:spacing w:after="120" w:line="271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96852">
        <w:rPr>
          <w:rFonts w:ascii="Arial" w:hAnsi="Arial" w:cs="Arial"/>
          <w:sz w:val="22"/>
          <w:szCs w:val="22"/>
        </w:rPr>
        <w:t xml:space="preserve">Tato celková </w:t>
      </w:r>
      <w:r w:rsidR="00E0482B" w:rsidRPr="00696852">
        <w:rPr>
          <w:rFonts w:ascii="Arial" w:hAnsi="Arial" w:cs="Arial"/>
          <w:sz w:val="22"/>
          <w:szCs w:val="22"/>
        </w:rPr>
        <w:t xml:space="preserve">maximální </w:t>
      </w:r>
      <w:r w:rsidRPr="00696852">
        <w:rPr>
          <w:rFonts w:ascii="Arial" w:hAnsi="Arial" w:cs="Arial"/>
          <w:sz w:val="22"/>
          <w:szCs w:val="22"/>
        </w:rPr>
        <w:t xml:space="preserve">cena za plnění podle této Smlouvy </w:t>
      </w:r>
      <w:r w:rsidR="00E947F8" w:rsidRPr="00696852">
        <w:rPr>
          <w:rFonts w:ascii="Arial" w:hAnsi="Arial" w:cs="Arial"/>
          <w:sz w:val="22"/>
          <w:szCs w:val="22"/>
        </w:rPr>
        <w:t>zahrnuje cenu za iniciační nákup a cenu za</w:t>
      </w:r>
      <w:r w:rsidR="003C3CB9" w:rsidRPr="00696852">
        <w:rPr>
          <w:rFonts w:ascii="Arial" w:hAnsi="Arial" w:cs="Arial"/>
          <w:sz w:val="22"/>
          <w:szCs w:val="22"/>
        </w:rPr>
        <w:t xml:space="preserve"> </w:t>
      </w:r>
      <w:r w:rsidR="00A26954" w:rsidRPr="00696852">
        <w:rPr>
          <w:rFonts w:ascii="Arial" w:hAnsi="Arial" w:cs="Arial"/>
          <w:sz w:val="22"/>
          <w:szCs w:val="22"/>
        </w:rPr>
        <w:t>případně</w:t>
      </w:r>
      <w:r w:rsidR="00287D64">
        <w:rPr>
          <w:rFonts w:ascii="Arial" w:hAnsi="Arial" w:cs="Arial"/>
          <w:sz w:val="22"/>
          <w:szCs w:val="22"/>
        </w:rPr>
        <w:t xml:space="preserve"> -</w:t>
      </w:r>
      <w:r w:rsidR="00A26954" w:rsidRPr="00696852">
        <w:rPr>
          <w:rFonts w:ascii="Arial" w:hAnsi="Arial" w:cs="Arial"/>
          <w:sz w:val="22"/>
          <w:szCs w:val="22"/>
        </w:rPr>
        <w:t xml:space="preserve"> </w:t>
      </w:r>
      <w:r w:rsidR="00FF19BB" w:rsidRPr="00696852">
        <w:rPr>
          <w:rFonts w:ascii="Arial" w:hAnsi="Arial" w:cs="Arial"/>
          <w:sz w:val="22"/>
          <w:szCs w:val="22"/>
        </w:rPr>
        <w:t>podle</w:t>
      </w:r>
      <w:r w:rsidR="00942023" w:rsidRPr="00696852">
        <w:rPr>
          <w:rFonts w:ascii="Arial" w:hAnsi="Arial" w:cs="Arial"/>
          <w:sz w:val="22"/>
          <w:szCs w:val="22"/>
        </w:rPr>
        <w:t xml:space="preserve"> odhadovaných</w:t>
      </w:r>
      <w:r w:rsidR="00FF19BB" w:rsidRPr="00696852">
        <w:rPr>
          <w:rFonts w:ascii="Arial" w:hAnsi="Arial" w:cs="Arial"/>
          <w:sz w:val="22"/>
          <w:szCs w:val="22"/>
        </w:rPr>
        <w:t xml:space="preserve"> potřeb Objednatele </w:t>
      </w:r>
      <w:r w:rsidR="00287D64">
        <w:rPr>
          <w:rFonts w:ascii="Arial" w:hAnsi="Arial" w:cs="Arial"/>
          <w:sz w:val="22"/>
          <w:szCs w:val="22"/>
        </w:rPr>
        <w:t xml:space="preserve">- </w:t>
      </w:r>
      <w:r w:rsidR="00A26954" w:rsidRPr="00696852">
        <w:rPr>
          <w:rFonts w:ascii="Arial" w:hAnsi="Arial" w:cs="Arial"/>
          <w:sz w:val="22"/>
          <w:szCs w:val="22"/>
        </w:rPr>
        <w:t xml:space="preserve">poskytnuté plnění </w:t>
      </w:r>
      <w:r w:rsidR="00E947F8" w:rsidRPr="00696852">
        <w:rPr>
          <w:rFonts w:ascii="Arial" w:hAnsi="Arial" w:cs="Arial"/>
          <w:sz w:val="22"/>
          <w:szCs w:val="22"/>
        </w:rPr>
        <w:t xml:space="preserve">v režimu </w:t>
      </w:r>
      <w:r w:rsidR="00EE6778">
        <w:rPr>
          <w:rFonts w:ascii="Arial" w:hAnsi="Arial" w:cs="Arial"/>
          <w:sz w:val="22"/>
          <w:szCs w:val="22"/>
        </w:rPr>
        <w:t>„</w:t>
      </w:r>
      <w:proofErr w:type="spellStart"/>
      <w:r w:rsidR="00E947F8" w:rsidRPr="00696852">
        <w:rPr>
          <w:rFonts w:ascii="Arial" w:hAnsi="Arial" w:cs="Arial"/>
          <w:sz w:val="22"/>
          <w:szCs w:val="22"/>
        </w:rPr>
        <w:t>True</w:t>
      </w:r>
      <w:proofErr w:type="spellEnd"/>
      <w:r w:rsidR="003C3CB9" w:rsidRPr="00696852">
        <w:rPr>
          <w:rFonts w:ascii="Arial" w:hAnsi="Arial" w:cs="Arial"/>
          <w:sz w:val="22"/>
          <w:szCs w:val="22"/>
        </w:rPr>
        <w:t xml:space="preserve"> </w:t>
      </w:r>
      <w:r w:rsidR="00E947F8" w:rsidRPr="00696852">
        <w:rPr>
          <w:rFonts w:ascii="Arial" w:hAnsi="Arial" w:cs="Arial"/>
          <w:sz w:val="22"/>
          <w:szCs w:val="22"/>
        </w:rPr>
        <w:t>up</w:t>
      </w:r>
      <w:r w:rsidR="00EE6778">
        <w:rPr>
          <w:rFonts w:ascii="Arial" w:hAnsi="Arial" w:cs="Arial"/>
          <w:sz w:val="22"/>
          <w:szCs w:val="22"/>
        </w:rPr>
        <w:t>“</w:t>
      </w:r>
      <w:r w:rsidR="00E947F8" w:rsidRPr="00696852">
        <w:rPr>
          <w:rFonts w:ascii="Arial" w:hAnsi="Arial" w:cs="Arial"/>
          <w:sz w:val="22"/>
          <w:szCs w:val="22"/>
        </w:rPr>
        <w:t>/</w:t>
      </w:r>
      <w:r w:rsidR="00E36810">
        <w:rPr>
          <w:rFonts w:ascii="Arial" w:hAnsi="Arial" w:cs="Arial"/>
          <w:sz w:val="22"/>
          <w:szCs w:val="22"/>
        </w:rPr>
        <w:t>„</w:t>
      </w:r>
      <w:r w:rsidR="00E947F8" w:rsidRPr="00696852">
        <w:rPr>
          <w:rFonts w:ascii="Arial" w:hAnsi="Arial" w:cs="Arial"/>
          <w:sz w:val="22"/>
          <w:szCs w:val="22"/>
        </w:rPr>
        <w:t>Step</w:t>
      </w:r>
      <w:r w:rsidR="003C3CB9" w:rsidRPr="00696852">
        <w:rPr>
          <w:rFonts w:ascii="Arial" w:hAnsi="Arial" w:cs="Arial"/>
          <w:sz w:val="22"/>
          <w:szCs w:val="22"/>
        </w:rPr>
        <w:t xml:space="preserve"> </w:t>
      </w:r>
      <w:r w:rsidR="00E947F8" w:rsidRPr="00696852">
        <w:rPr>
          <w:rFonts w:ascii="Arial" w:hAnsi="Arial" w:cs="Arial"/>
          <w:sz w:val="22"/>
          <w:szCs w:val="22"/>
        </w:rPr>
        <w:t>up</w:t>
      </w:r>
      <w:r w:rsidR="00EE6778">
        <w:rPr>
          <w:rFonts w:ascii="Arial" w:hAnsi="Arial" w:cs="Arial"/>
          <w:sz w:val="22"/>
          <w:szCs w:val="22"/>
        </w:rPr>
        <w:t>“</w:t>
      </w:r>
      <w:r w:rsidR="003C3CB9" w:rsidRPr="00696852">
        <w:rPr>
          <w:rFonts w:ascii="Arial" w:hAnsi="Arial" w:cs="Arial"/>
          <w:sz w:val="22"/>
          <w:szCs w:val="22"/>
        </w:rPr>
        <w:t xml:space="preserve">, pořízení </w:t>
      </w:r>
      <w:proofErr w:type="spellStart"/>
      <w:r w:rsidR="003C3CB9" w:rsidRPr="00696852">
        <w:rPr>
          <w:rFonts w:ascii="Arial" w:hAnsi="Arial" w:cs="Arial"/>
          <w:sz w:val="22"/>
          <w:szCs w:val="22"/>
        </w:rPr>
        <w:t>Add</w:t>
      </w:r>
      <w:r w:rsidR="00C943F5" w:rsidRPr="00696852">
        <w:rPr>
          <w:rFonts w:ascii="Arial" w:hAnsi="Arial" w:cs="Arial"/>
          <w:sz w:val="22"/>
          <w:szCs w:val="22"/>
        </w:rPr>
        <w:t>O</w:t>
      </w:r>
      <w:r w:rsidR="003C3CB9" w:rsidRPr="00696852">
        <w:rPr>
          <w:rFonts w:ascii="Arial" w:hAnsi="Arial" w:cs="Arial"/>
          <w:sz w:val="22"/>
          <w:szCs w:val="22"/>
        </w:rPr>
        <w:t>nů</w:t>
      </w:r>
      <w:proofErr w:type="spellEnd"/>
      <w:r w:rsidR="00E947F8" w:rsidRPr="00696852">
        <w:rPr>
          <w:rFonts w:ascii="Arial" w:hAnsi="Arial" w:cs="Arial"/>
          <w:sz w:val="22"/>
          <w:szCs w:val="22"/>
        </w:rPr>
        <w:t xml:space="preserve"> </w:t>
      </w:r>
      <w:r w:rsidR="00FF19BB" w:rsidRPr="00696852">
        <w:rPr>
          <w:rFonts w:ascii="Arial" w:hAnsi="Arial" w:cs="Arial"/>
          <w:sz w:val="22"/>
          <w:szCs w:val="22"/>
        </w:rPr>
        <w:t>a</w:t>
      </w:r>
      <w:r w:rsidR="00F9575D" w:rsidRPr="00696852">
        <w:rPr>
          <w:rFonts w:ascii="Arial" w:hAnsi="Arial" w:cs="Arial"/>
          <w:sz w:val="22"/>
          <w:szCs w:val="22"/>
        </w:rPr>
        <w:t xml:space="preserve"> případné</w:t>
      </w:r>
      <w:r w:rsidR="00FF19BB" w:rsidRPr="00696852">
        <w:rPr>
          <w:rFonts w:ascii="Arial" w:hAnsi="Arial" w:cs="Arial"/>
          <w:sz w:val="22"/>
          <w:szCs w:val="22"/>
        </w:rPr>
        <w:t xml:space="preserve"> </w:t>
      </w:r>
      <w:r w:rsidR="00CF038C" w:rsidRPr="00696852">
        <w:rPr>
          <w:rFonts w:ascii="Arial" w:hAnsi="Arial" w:cs="Arial"/>
          <w:sz w:val="22"/>
          <w:szCs w:val="22"/>
        </w:rPr>
        <w:t xml:space="preserve">poskytnutí </w:t>
      </w:r>
      <w:r w:rsidR="006F3A75" w:rsidRPr="00696852">
        <w:rPr>
          <w:rFonts w:ascii="Arial" w:hAnsi="Arial" w:cs="Arial"/>
          <w:sz w:val="22"/>
          <w:szCs w:val="22"/>
        </w:rPr>
        <w:t>doplňkov</w:t>
      </w:r>
      <w:r w:rsidR="00CF038C" w:rsidRPr="00696852">
        <w:rPr>
          <w:rFonts w:ascii="Arial" w:hAnsi="Arial" w:cs="Arial"/>
          <w:sz w:val="22"/>
          <w:szCs w:val="22"/>
        </w:rPr>
        <w:t>ých</w:t>
      </w:r>
      <w:r w:rsidR="006F3A75" w:rsidRPr="00696852">
        <w:rPr>
          <w:rFonts w:ascii="Arial" w:hAnsi="Arial" w:cs="Arial"/>
          <w:sz w:val="22"/>
          <w:szCs w:val="22"/>
        </w:rPr>
        <w:t xml:space="preserve"> související</w:t>
      </w:r>
      <w:r w:rsidR="00CF038C" w:rsidRPr="00696852">
        <w:rPr>
          <w:rFonts w:ascii="Arial" w:hAnsi="Arial" w:cs="Arial"/>
          <w:sz w:val="22"/>
          <w:szCs w:val="22"/>
        </w:rPr>
        <w:t>ch</w:t>
      </w:r>
      <w:r w:rsidR="006F3A75" w:rsidRPr="00696852">
        <w:rPr>
          <w:rFonts w:ascii="Arial" w:hAnsi="Arial" w:cs="Arial"/>
          <w:sz w:val="22"/>
          <w:szCs w:val="22"/>
        </w:rPr>
        <w:t xml:space="preserve"> služ</w:t>
      </w:r>
      <w:r w:rsidR="003C3CB9" w:rsidRPr="00696852">
        <w:rPr>
          <w:rFonts w:ascii="Arial" w:hAnsi="Arial" w:cs="Arial"/>
          <w:sz w:val="22"/>
          <w:szCs w:val="22"/>
        </w:rPr>
        <w:t>e</w:t>
      </w:r>
      <w:r w:rsidR="006F3A75" w:rsidRPr="00696852">
        <w:rPr>
          <w:rFonts w:ascii="Arial" w:hAnsi="Arial" w:cs="Arial"/>
          <w:sz w:val="22"/>
          <w:szCs w:val="22"/>
        </w:rPr>
        <w:t>b</w:t>
      </w:r>
      <w:r w:rsidR="00FF19BB" w:rsidRPr="00696852">
        <w:rPr>
          <w:rFonts w:ascii="Arial" w:hAnsi="Arial" w:cs="Arial"/>
          <w:sz w:val="22"/>
          <w:szCs w:val="22"/>
        </w:rPr>
        <w:t>.</w:t>
      </w:r>
      <w:r w:rsidR="006E1BCA" w:rsidRPr="00696852">
        <w:rPr>
          <w:rFonts w:ascii="Arial" w:hAnsi="Arial" w:cs="Arial"/>
          <w:sz w:val="22"/>
          <w:szCs w:val="22"/>
        </w:rPr>
        <w:t xml:space="preserve"> </w:t>
      </w:r>
      <w:r w:rsidR="007A3E1B" w:rsidRPr="00696852">
        <w:rPr>
          <w:rFonts w:ascii="Arial" w:hAnsi="Arial" w:cs="Arial"/>
          <w:sz w:val="22"/>
          <w:szCs w:val="22"/>
        </w:rPr>
        <w:t>Zahrnuje i p</w:t>
      </w:r>
      <w:r w:rsidR="006E1BCA" w:rsidRPr="00696852">
        <w:rPr>
          <w:rFonts w:ascii="Arial" w:hAnsi="Arial" w:cs="Arial"/>
          <w:sz w:val="22"/>
          <w:szCs w:val="22"/>
        </w:rPr>
        <w:t>oskytování benefitů</w:t>
      </w:r>
      <w:r w:rsidR="007A3E1B" w:rsidRPr="00696852">
        <w:rPr>
          <w:rFonts w:ascii="Arial" w:hAnsi="Arial" w:cs="Arial"/>
          <w:sz w:val="22"/>
          <w:szCs w:val="22"/>
        </w:rPr>
        <w:t>, které</w:t>
      </w:r>
      <w:r w:rsidR="006E1BCA" w:rsidRPr="00696852">
        <w:rPr>
          <w:rFonts w:ascii="Arial" w:hAnsi="Arial" w:cs="Arial"/>
          <w:sz w:val="22"/>
          <w:szCs w:val="22"/>
        </w:rPr>
        <w:t xml:space="preserve"> není </w:t>
      </w:r>
      <w:r w:rsidR="00207535" w:rsidRPr="00696852">
        <w:rPr>
          <w:rFonts w:ascii="Arial" w:hAnsi="Arial" w:cs="Arial"/>
          <w:sz w:val="22"/>
          <w:szCs w:val="22"/>
        </w:rPr>
        <w:t xml:space="preserve">zvlášť </w:t>
      </w:r>
      <w:r w:rsidR="006E1BCA" w:rsidRPr="00696852">
        <w:rPr>
          <w:rFonts w:ascii="Arial" w:hAnsi="Arial" w:cs="Arial"/>
          <w:sz w:val="22"/>
          <w:szCs w:val="22"/>
        </w:rPr>
        <w:t>hrazeno</w:t>
      </w:r>
      <w:r w:rsidR="00815188" w:rsidRPr="00696852">
        <w:rPr>
          <w:rFonts w:ascii="Arial" w:hAnsi="Arial" w:cs="Arial"/>
          <w:sz w:val="22"/>
          <w:szCs w:val="22"/>
        </w:rPr>
        <w:t xml:space="preserve"> a veškeré další </w:t>
      </w:r>
      <w:r w:rsidR="008066FA" w:rsidRPr="00696852">
        <w:rPr>
          <w:rFonts w:ascii="Arial" w:hAnsi="Arial" w:cs="Arial"/>
          <w:sz w:val="22"/>
          <w:szCs w:val="22"/>
        </w:rPr>
        <w:t xml:space="preserve">související </w:t>
      </w:r>
      <w:r w:rsidR="00815188" w:rsidRPr="00696852">
        <w:rPr>
          <w:rFonts w:ascii="Arial" w:hAnsi="Arial" w:cs="Arial"/>
          <w:sz w:val="22"/>
          <w:szCs w:val="22"/>
        </w:rPr>
        <w:t>plnění podle této Smlouvy</w:t>
      </w:r>
      <w:r w:rsidR="00CF038C" w:rsidRPr="00696852">
        <w:rPr>
          <w:rFonts w:ascii="Arial" w:hAnsi="Arial" w:cs="Arial"/>
          <w:sz w:val="22"/>
          <w:szCs w:val="22"/>
        </w:rPr>
        <w:t>.</w:t>
      </w:r>
    </w:p>
    <w:p w14:paraId="10B77F7C" w14:textId="77777777" w:rsidR="003D0664" w:rsidRPr="00C947AB" w:rsidRDefault="007A3E1B" w:rsidP="00A127C1">
      <w:pPr>
        <w:spacing w:after="120" w:line="271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96852">
        <w:rPr>
          <w:rFonts w:ascii="Arial" w:hAnsi="Arial" w:cs="Arial"/>
          <w:sz w:val="22"/>
          <w:szCs w:val="22"/>
        </w:rPr>
        <w:t>Celková maximální cena bez DPH je konečná a nepřekročitelná.</w:t>
      </w:r>
    </w:p>
    <w:p w14:paraId="10B77F7D" w14:textId="42B3A43D" w:rsidR="002723C2" w:rsidRPr="00C947AB" w:rsidRDefault="001A5F61" w:rsidP="00696852">
      <w:pPr>
        <w:pStyle w:val="Odstavecseseznamem"/>
        <w:numPr>
          <w:ilvl w:val="0"/>
          <w:numId w:val="19"/>
        </w:numPr>
        <w:spacing w:after="24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Celková c</w:t>
      </w:r>
      <w:r w:rsidR="00B7312B" w:rsidRPr="00C947AB">
        <w:rPr>
          <w:rFonts w:ascii="Arial" w:hAnsi="Arial" w:cs="Arial"/>
        </w:rPr>
        <w:t xml:space="preserve">ena </w:t>
      </w:r>
      <w:r w:rsidR="002723C2" w:rsidRPr="00C947AB">
        <w:rPr>
          <w:rFonts w:ascii="Arial" w:hAnsi="Arial" w:cs="Arial"/>
        </w:rPr>
        <w:t xml:space="preserve">za </w:t>
      </w:r>
      <w:r w:rsidR="00B7312B" w:rsidRPr="00C947AB">
        <w:rPr>
          <w:rFonts w:ascii="Arial" w:hAnsi="Arial" w:cs="Arial"/>
        </w:rPr>
        <w:t>d</w:t>
      </w:r>
      <w:r w:rsidR="00B7312B" w:rsidRPr="00C947AB">
        <w:rPr>
          <w:rFonts w:ascii="Arial" w:hAnsi="Arial" w:cs="Arial"/>
          <w:color w:val="000000"/>
        </w:rPr>
        <w:t xml:space="preserve">ílčí plnění – „Iniciační nákup“ - </w:t>
      </w:r>
      <w:r w:rsidR="00B100DA" w:rsidRPr="00C947AB">
        <w:rPr>
          <w:rFonts w:ascii="Arial" w:hAnsi="Arial" w:cs="Arial"/>
          <w:color w:val="000000"/>
        </w:rPr>
        <w:t>podle</w:t>
      </w:r>
      <w:r w:rsidR="00B7312B" w:rsidRPr="00C947AB">
        <w:rPr>
          <w:rFonts w:ascii="Arial" w:hAnsi="Arial" w:cs="Arial"/>
          <w:color w:val="000000"/>
        </w:rPr>
        <w:t xml:space="preserve"> čl. II</w:t>
      </w:r>
      <w:r w:rsidR="003D0664" w:rsidRPr="00C947AB">
        <w:rPr>
          <w:rFonts w:ascii="Arial" w:hAnsi="Arial" w:cs="Arial"/>
          <w:color w:val="000000"/>
        </w:rPr>
        <w:t>I.,</w:t>
      </w:r>
      <w:r w:rsidR="00B7312B" w:rsidRPr="00C947AB">
        <w:rPr>
          <w:rFonts w:ascii="Arial" w:hAnsi="Arial" w:cs="Arial"/>
          <w:color w:val="000000"/>
        </w:rPr>
        <w:t xml:space="preserve"> odst. </w:t>
      </w:r>
      <w:r w:rsidR="003D0664" w:rsidRPr="00C947AB">
        <w:rPr>
          <w:rFonts w:ascii="Arial" w:hAnsi="Arial" w:cs="Arial"/>
          <w:color w:val="000000"/>
        </w:rPr>
        <w:t>1.</w:t>
      </w:r>
      <w:r w:rsidR="00B7312B" w:rsidRPr="00C947AB">
        <w:rPr>
          <w:rFonts w:ascii="Arial" w:hAnsi="Arial" w:cs="Arial"/>
          <w:color w:val="000000"/>
        </w:rPr>
        <w:t xml:space="preserve"> této </w:t>
      </w:r>
      <w:r w:rsidR="00BB4658" w:rsidRPr="00C947AB">
        <w:rPr>
          <w:rFonts w:ascii="Arial" w:hAnsi="Arial" w:cs="Arial"/>
          <w:color w:val="000000"/>
        </w:rPr>
        <w:t>S</w:t>
      </w:r>
      <w:r w:rsidR="00B7312B" w:rsidRPr="00C947AB">
        <w:rPr>
          <w:rFonts w:ascii="Arial" w:hAnsi="Arial" w:cs="Arial"/>
          <w:color w:val="000000"/>
        </w:rPr>
        <w:t xml:space="preserve">mlouvy </w:t>
      </w:r>
      <w:r w:rsidR="001228F8" w:rsidRPr="00C947AB">
        <w:rPr>
          <w:rFonts w:ascii="Arial" w:hAnsi="Arial" w:cs="Arial"/>
          <w:color w:val="000000"/>
        </w:rPr>
        <w:t xml:space="preserve">bez DPH </w:t>
      </w:r>
      <w:r w:rsidR="00B7312B" w:rsidRPr="00C947AB">
        <w:rPr>
          <w:rFonts w:ascii="Arial" w:hAnsi="Arial" w:cs="Arial"/>
          <w:color w:val="000000"/>
        </w:rPr>
        <w:t>čin</w:t>
      </w:r>
      <w:r w:rsidR="002723C2" w:rsidRPr="00C947AB">
        <w:rPr>
          <w:rFonts w:ascii="Arial" w:hAnsi="Arial" w:cs="Arial"/>
          <w:color w:val="000000"/>
        </w:rPr>
        <w:t>í</w:t>
      </w:r>
      <w:r w:rsidR="006515D9" w:rsidRPr="00C947AB">
        <w:rPr>
          <w:rFonts w:ascii="Arial" w:hAnsi="Arial" w:cs="Arial"/>
          <w:color w:val="000000"/>
        </w:rPr>
        <w:t>:</w:t>
      </w:r>
      <w:r w:rsidR="002723C2" w:rsidRPr="00C947AB">
        <w:rPr>
          <w:rFonts w:ascii="Arial" w:hAnsi="Arial" w:cs="Arial"/>
          <w:color w:val="000000"/>
        </w:rPr>
        <w:t xml:space="preserve"> </w:t>
      </w:r>
    </w:p>
    <w:p w14:paraId="10B77F7E" w14:textId="3DE1A90C" w:rsidR="002723C2" w:rsidRPr="00C947AB" w:rsidRDefault="00F21224" w:rsidP="006515D9">
      <w:pPr>
        <w:pStyle w:val="Odstavecseseznamem"/>
        <w:suppressAutoHyphens/>
        <w:spacing w:after="120" w:line="240" w:lineRule="auto"/>
        <w:ind w:left="3119" w:hanging="3119"/>
        <w:contextualSpacing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107 104 422,81 </w:t>
      </w:r>
      <w:r w:rsidR="001228F8" w:rsidRPr="00C947AB">
        <w:rPr>
          <w:rFonts w:ascii="Arial" w:hAnsi="Arial" w:cs="Arial"/>
        </w:rPr>
        <w:t>Kč</w:t>
      </w:r>
    </w:p>
    <w:p w14:paraId="10B77F7F" w14:textId="63B616F4" w:rsidR="002723C2" w:rsidRPr="00E36810" w:rsidRDefault="002723C2" w:rsidP="006515D9">
      <w:pPr>
        <w:pStyle w:val="Odstavecseseznamem"/>
        <w:suppressAutoHyphens/>
        <w:spacing w:before="120" w:after="120"/>
        <w:ind w:left="360"/>
        <w:contextualSpacing w:val="0"/>
        <w:jc w:val="center"/>
        <w:rPr>
          <w:rFonts w:ascii="Arial" w:hAnsi="Arial" w:cs="Arial"/>
        </w:rPr>
      </w:pPr>
      <w:r w:rsidRPr="00E36810">
        <w:rPr>
          <w:rFonts w:ascii="Arial" w:hAnsi="Arial" w:cs="Arial"/>
        </w:rPr>
        <w:t>(slovy</w:t>
      </w:r>
      <w:r w:rsidR="00E36810">
        <w:rPr>
          <w:rFonts w:ascii="Arial" w:hAnsi="Arial" w:cs="Arial"/>
        </w:rPr>
        <w:t xml:space="preserve">: </w:t>
      </w:r>
      <w:r w:rsidR="00274A32" w:rsidRPr="00E36810">
        <w:rPr>
          <w:rFonts w:ascii="Arial" w:hAnsi="Arial" w:cs="Arial"/>
          <w:lang w:eastAsia="cs-CZ"/>
        </w:rPr>
        <w:t>sto</w:t>
      </w:r>
      <w:r w:rsidR="00E36810">
        <w:rPr>
          <w:rFonts w:ascii="Arial" w:hAnsi="Arial" w:cs="Arial"/>
          <w:lang w:eastAsia="cs-CZ"/>
        </w:rPr>
        <w:t xml:space="preserve"> </w:t>
      </w:r>
      <w:r w:rsidR="00274A32" w:rsidRPr="00E36810">
        <w:rPr>
          <w:rFonts w:ascii="Arial" w:hAnsi="Arial" w:cs="Arial"/>
          <w:lang w:eastAsia="cs-CZ"/>
        </w:rPr>
        <w:t>sedm miliónů sto</w:t>
      </w:r>
      <w:r w:rsidR="00E36810">
        <w:rPr>
          <w:rFonts w:ascii="Arial" w:hAnsi="Arial" w:cs="Arial"/>
          <w:lang w:eastAsia="cs-CZ"/>
        </w:rPr>
        <w:t xml:space="preserve"> </w:t>
      </w:r>
      <w:proofErr w:type="gramStart"/>
      <w:r w:rsidR="00274A32" w:rsidRPr="00E36810">
        <w:rPr>
          <w:rFonts w:ascii="Arial" w:hAnsi="Arial" w:cs="Arial"/>
          <w:lang w:eastAsia="cs-CZ"/>
        </w:rPr>
        <w:t>čtyři</w:t>
      </w:r>
      <w:proofErr w:type="gramEnd"/>
      <w:r w:rsidR="00274A32" w:rsidRPr="00E36810">
        <w:rPr>
          <w:rFonts w:ascii="Arial" w:hAnsi="Arial" w:cs="Arial"/>
          <w:lang w:eastAsia="cs-CZ"/>
        </w:rPr>
        <w:t xml:space="preserve"> tisíc čtyři</w:t>
      </w:r>
      <w:r w:rsidR="00E36810">
        <w:rPr>
          <w:rFonts w:ascii="Arial" w:hAnsi="Arial" w:cs="Arial"/>
          <w:lang w:eastAsia="cs-CZ"/>
        </w:rPr>
        <w:t xml:space="preserve"> </w:t>
      </w:r>
      <w:r w:rsidR="00274A32" w:rsidRPr="00E36810">
        <w:rPr>
          <w:rFonts w:ascii="Arial" w:hAnsi="Arial" w:cs="Arial"/>
          <w:lang w:eastAsia="cs-CZ"/>
        </w:rPr>
        <w:t>sta</w:t>
      </w:r>
      <w:r w:rsidR="00E36810">
        <w:rPr>
          <w:rFonts w:ascii="Arial" w:hAnsi="Arial" w:cs="Arial"/>
          <w:lang w:eastAsia="cs-CZ"/>
        </w:rPr>
        <w:t xml:space="preserve"> </w:t>
      </w:r>
      <w:r w:rsidR="00274A32" w:rsidRPr="00E36810">
        <w:rPr>
          <w:rFonts w:ascii="Arial" w:hAnsi="Arial" w:cs="Arial"/>
          <w:lang w:eastAsia="cs-CZ"/>
        </w:rPr>
        <w:t>dvacet dva</w:t>
      </w:r>
      <w:r w:rsidR="00E36810">
        <w:rPr>
          <w:rFonts w:ascii="Arial" w:hAnsi="Arial" w:cs="Arial"/>
        </w:rPr>
        <w:t xml:space="preserve"> korun českých osmdesát jedna haléřů</w:t>
      </w:r>
      <w:r w:rsidRPr="00E36810">
        <w:rPr>
          <w:rFonts w:ascii="Arial" w:hAnsi="Arial" w:cs="Arial"/>
        </w:rPr>
        <w:t>)</w:t>
      </w:r>
    </w:p>
    <w:p w14:paraId="10B77F80" w14:textId="77777777" w:rsidR="002723C2" w:rsidRPr="00E36810" w:rsidRDefault="002723C2" w:rsidP="00696852">
      <w:pPr>
        <w:pStyle w:val="Odstavecseseznamem"/>
        <w:suppressAutoHyphens/>
        <w:spacing w:before="120" w:after="120"/>
        <w:ind w:left="360" w:firstLine="66"/>
        <w:contextualSpacing w:val="0"/>
        <w:rPr>
          <w:rFonts w:ascii="Arial" w:hAnsi="Arial" w:cs="Arial"/>
        </w:rPr>
      </w:pPr>
      <w:r w:rsidRPr="00E36810">
        <w:rPr>
          <w:rFonts w:ascii="Arial" w:hAnsi="Arial" w:cs="Arial"/>
        </w:rPr>
        <w:t>Celková cena</w:t>
      </w:r>
      <w:r w:rsidR="006515D9" w:rsidRPr="00E36810">
        <w:rPr>
          <w:rFonts w:ascii="Arial" w:hAnsi="Arial" w:cs="Arial"/>
        </w:rPr>
        <w:t xml:space="preserve"> za dílčí plnění</w:t>
      </w:r>
      <w:r w:rsidR="00B100DA" w:rsidRPr="00E36810">
        <w:rPr>
          <w:rFonts w:ascii="Arial" w:hAnsi="Arial" w:cs="Arial"/>
        </w:rPr>
        <w:t xml:space="preserve"> „Iniciační nákup“</w:t>
      </w:r>
      <w:r w:rsidRPr="00E36810">
        <w:rPr>
          <w:rFonts w:ascii="Arial" w:hAnsi="Arial" w:cs="Arial"/>
        </w:rPr>
        <w:t>, včetně DPH činí:</w:t>
      </w:r>
    </w:p>
    <w:p w14:paraId="10B77F81" w14:textId="7936EC79" w:rsidR="002723C2" w:rsidRPr="00E36810" w:rsidRDefault="00274A32" w:rsidP="006515D9">
      <w:pPr>
        <w:pStyle w:val="Odstavecseseznamem"/>
        <w:suppressAutoHyphens/>
        <w:spacing w:before="120" w:after="120"/>
        <w:ind w:left="360" w:hanging="360"/>
        <w:contextualSpacing w:val="0"/>
        <w:jc w:val="center"/>
        <w:rPr>
          <w:rFonts w:ascii="Arial" w:hAnsi="Arial" w:cs="Arial"/>
        </w:rPr>
      </w:pPr>
      <w:r w:rsidRPr="00E36810">
        <w:rPr>
          <w:rFonts w:ascii="Arial" w:hAnsi="Arial" w:cs="Arial"/>
          <w:lang w:eastAsia="cs-CZ"/>
        </w:rPr>
        <w:t>129 596 351,60</w:t>
      </w:r>
      <w:r w:rsidR="00203747" w:rsidRPr="00E36810">
        <w:rPr>
          <w:rFonts w:ascii="Arial" w:hAnsi="Arial" w:cs="Arial"/>
        </w:rPr>
        <w:t> </w:t>
      </w:r>
      <w:r w:rsidR="001228F8" w:rsidRPr="00E36810">
        <w:rPr>
          <w:rFonts w:ascii="Arial" w:hAnsi="Arial" w:cs="Arial"/>
        </w:rPr>
        <w:t>Kč</w:t>
      </w:r>
    </w:p>
    <w:p w14:paraId="10B77F82" w14:textId="7C83048E" w:rsidR="00210DAF" w:rsidRPr="00E36810" w:rsidRDefault="002723C2" w:rsidP="006515D9">
      <w:pPr>
        <w:pStyle w:val="Odstavecseseznamem"/>
        <w:suppressAutoHyphens/>
        <w:spacing w:before="120" w:after="120"/>
        <w:ind w:left="360"/>
        <w:contextualSpacing w:val="0"/>
        <w:jc w:val="center"/>
        <w:rPr>
          <w:rFonts w:ascii="Arial" w:hAnsi="Arial" w:cs="Arial"/>
          <w:bCs/>
        </w:rPr>
      </w:pPr>
      <w:r w:rsidRPr="00E36810">
        <w:rPr>
          <w:rFonts w:ascii="Arial" w:hAnsi="Arial" w:cs="Arial"/>
        </w:rPr>
        <w:t>(slovy</w:t>
      </w:r>
      <w:r w:rsidR="00326F1F">
        <w:rPr>
          <w:rFonts w:ascii="Arial" w:hAnsi="Arial" w:cs="Arial"/>
        </w:rPr>
        <w:t>:</w:t>
      </w:r>
      <w:r w:rsidRPr="00E36810">
        <w:rPr>
          <w:rFonts w:ascii="Arial" w:hAnsi="Arial" w:cs="Arial"/>
        </w:rPr>
        <w:t xml:space="preserve"> </w:t>
      </w:r>
      <w:r w:rsidR="00274A32" w:rsidRPr="00E36810">
        <w:rPr>
          <w:rFonts w:ascii="Arial" w:hAnsi="Arial" w:cs="Arial"/>
          <w:lang w:eastAsia="cs-CZ"/>
        </w:rPr>
        <w:t>sto</w:t>
      </w:r>
      <w:r w:rsidR="00326F1F">
        <w:rPr>
          <w:rFonts w:ascii="Arial" w:hAnsi="Arial" w:cs="Arial"/>
          <w:lang w:eastAsia="cs-CZ"/>
        </w:rPr>
        <w:t xml:space="preserve"> </w:t>
      </w:r>
      <w:r w:rsidR="00274A32" w:rsidRPr="00E36810">
        <w:rPr>
          <w:rFonts w:ascii="Arial" w:hAnsi="Arial" w:cs="Arial"/>
          <w:lang w:eastAsia="cs-CZ"/>
        </w:rPr>
        <w:t>dvacet</w:t>
      </w:r>
      <w:r w:rsidR="00326F1F">
        <w:rPr>
          <w:rFonts w:ascii="Arial" w:hAnsi="Arial" w:cs="Arial"/>
          <w:lang w:eastAsia="cs-CZ"/>
        </w:rPr>
        <w:t xml:space="preserve"> </w:t>
      </w:r>
      <w:r w:rsidR="00274A32" w:rsidRPr="00E36810">
        <w:rPr>
          <w:rFonts w:ascii="Arial" w:hAnsi="Arial" w:cs="Arial"/>
          <w:lang w:eastAsia="cs-CZ"/>
        </w:rPr>
        <w:t>devět miliónů pět</w:t>
      </w:r>
      <w:r w:rsidR="00326F1F">
        <w:rPr>
          <w:rFonts w:ascii="Arial" w:hAnsi="Arial" w:cs="Arial"/>
          <w:lang w:eastAsia="cs-CZ"/>
        </w:rPr>
        <w:t xml:space="preserve"> </w:t>
      </w:r>
      <w:r w:rsidR="00274A32" w:rsidRPr="00E36810">
        <w:rPr>
          <w:rFonts w:ascii="Arial" w:hAnsi="Arial" w:cs="Arial"/>
          <w:lang w:eastAsia="cs-CZ"/>
        </w:rPr>
        <w:t>set</w:t>
      </w:r>
      <w:r w:rsidR="00326F1F">
        <w:rPr>
          <w:rFonts w:ascii="Arial" w:hAnsi="Arial" w:cs="Arial"/>
          <w:lang w:eastAsia="cs-CZ"/>
        </w:rPr>
        <w:t xml:space="preserve"> </w:t>
      </w:r>
      <w:r w:rsidR="00274A32" w:rsidRPr="00E36810">
        <w:rPr>
          <w:rFonts w:ascii="Arial" w:hAnsi="Arial" w:cs="Arial"/>
          <w:lang w:eastAsia="cs-CZ"/>
        </w:rPr>
        <w:t>devadesát</w:t>
      </w:r>
      <w:r w:rsidR="00326F1F">
        <w:rPr>
          <w:rFonts w:ascii="Arial" w:hAnsi="Arial" w:cs="Arial"/>
          <w:lang w:eastAsia="cs-CZ"/>
        </w:rPr>
        <w:t xml:space="preserve"> </w:t>
      </w:r>
      <w:r w:rsidR="00274A32" w:rsidRPr="00E36810">
        <w:rPr>
          <w:rFonts w:ascii="Arial" w:hAnsi="Arial" w:cs="Arial"/>
          <w:lang w:eastAsia="cs-CZ"/>
        </w:rPr>
        <w:t>šest tisíc tři</w:t>
      </w:r>
      <w:r w:rsidR="00326F1F">
        <w:rPr>
          <w:rFonts w:ascii="Arial" w:hAnsi="Arial" w:cs="Arial"/>
          <w:lang w:eastAsia="cs-CZ"/>
        </w:rPr>
        <w:t xml:space="preserve"> </w:t>
      </w:r>
      <w:r w:rsidR="00274A32" w:rsidRPr="00E36810">
        <w:rPr>
          <w:rFonts w:ascii="Arial" w:hAnsi="Arial" w:cs="Arial"/>
          <w:lang w:eastAsia="cs-CZ"/>
        </w:rPr>
        <w:t>sta</w:t>
      </w:r>
      <w:r w:rsidR="00326F1F">
        <w:rPr>
          <w:rFonts w:ascii="Arial" w:hAnsi="Arial" w:cs="Arial"/>
          <w:lang w:eastAsia="cs-CZ"/>
        </w:rPr>
        <w:t xml:space="preserve"> </w:t>
      </w:r>
      <w:r w:rsidR="00274A32" w:rsidRPr="00E36810">
        <w:rPr>
          <w:rFonts w:ascii="Arial" w:hAnsi="Arial" w:cs="Arial"/>
          <w:lang w:eastAsia="cs-CZ"/>
        </w:rPr>
        <w:t>padesát</w:t>
      </w:r>
      <w:r w:rsidR="00326F1F">
        <w:rPr>
          <w:rFonts w:ascii="Arial" w:hAnsi="Arial" w:cs="Arial"/>
          <w:lang w:eastAsia="cs-CZ"/>
        </w:rPr>
        <w:t xml:space="preserve"> </w:t>
      </w:r>
      <w:r w:rsidR="00274A32" w:rsidRPr="00E36810">
        <w:rPr>
          <w:rFonts w:ascii="Arial" w:hAnsi="Arial" w:cs="Arial"/>
          <w:lang w:eastAsia="cs-CZ"/>
        </w:rPr>
        <w:t>jedna</w:t>
      </w:r>
      <w:r w:rsidR="00326F1F">
        <w:rPr>
          <w:rFonts w:ascii="Arial" w:hAnsi="Arial" w:cs="Arial"/>
          <w:lang w:eastAsia="cs-CZ"/>
        </w:rPr>
        <w:t xml:space="preserve"> </w:t>
      </w:r>
      <w:r w:rsidR="00326F1F">
        <w:rPr>
          <w:rFonts w:ascii="Arial" w:hAnsi="Arial" w:cs="Arial"/>
        </w:rPr>
        <w:t>korun českých šedesát haléřů</w:t>
      </w:r>
      <w:r w:rsidRPr="00E36810">
        <w:rPr>
          <w:rFonts w:ascii="Arial" w:hAnsi="Arial" w:cs="Arial"/>
        </w:rPr>
        <w:t>)</w:t>
      </w:r>
      <w:r w:rsidR="00FF1E59" w:rsidRPr="00E36810">
        <w:rPr>
          <w:rFonts w:ascii="Arial" w:hAnsi="Arial" w:cs="Arial"/>
          <w:bCs/>
        </w:rPr>
        <w:t xml:space="preserve"> </w:t>
      </w:r>
    </w:p>
    <w:p w14:paraId="10B77F83" w14:textId="77777777" w:rsidR="001A5F61" w:rsidRPr="00E36810" w:rsidRDefault="00696852" w:rsidP="001A5F61">
      <w:pPr>
        <w:pStyle w:val="Odstavecseseznamem"/>
        <w:suppressAutoHyphens/>
        <w:spacing w:before="120" w:after="120"/>
        <w:ind w:left="360"/>
        <w:contextualSpacing w:val="0"/>
        <w:rPr>
          <w:rFonts w:ascii="Arial" w:hAnsi="Arial" w:cs="Arial"/>
          <w:bCs/>
        </w:rPr>
      </w:pPr>
      <w:r w:rsidRPr="00E36810">
        <w:rPr>
          <w:rFonts w:ascii="Arial" w:hAnsi="Arial" w:cs="Arial"/>
          <w:bCs/>
        </w:rPr>
        <w:t xml:space="preserve"> </w:t>
      </w:r>
      <w:r w:rsidR="001A5F61" w:rsidRPr="00E36810">
        <w:rPr>
          <w:rFonts w:ascii="Arial" w:hAnsi="Arial" w:cs="Arial"/>
          <w:bCs/>
        </w:rPr>
        <w:t xml:space="preserve">Celkovou cenou </w:t>
      </w:r>
      <w:r w:rsidR="001A5F61" w:rsidRPr="00E36810">
        <w:rPr>
          <w:rFonts w:ascii="Arial" w:hAnsi="Arial" w:cs="Arial"/>
        </w:rPr>
        <w:t>za d</w:t>
      </w:r>
      <w:r w:rsidR="001A5F61" w:rsidRPr="00E36810">
        <w:rPr>
          <w:rFonts w:ascii="Arial" w:hAnsi="Arial" w:cs="Arial"/>
          <w:color w:val="000000"/>
        </w:rPr>
        <w:t>ílčí plnění</w:t>
      </w:r>
      <w:r w:rsidR="001A5F61" w:rsidRPr="00E36810">
        <w:rPr>
          <w:rFonts w:ascii="Arial" w:hAnsi="Arial" w:cs="Arial"/>
          <w:bCs/>
        </w:rPr>
        <w:t xml:space="preserve"> se rozumí cena plnění za 3 roky. </w:t>
      </w:r>
    </w:p>
    <w:p w14:paraId="10B77F84" w14:textId="04C773E5" w:rsidR="006515D9" w:rsidRPr="000F020B" w:rsidRDefault="00210DAF" w:rsidP="00696852">
      <w:pPr>
        <w:pStyle w:val="Odstavecseseznamem"/>
        <w:numPr>
          <w:ilvl w:val="0"/>
          <w:numId w:val="19"/>
        </w:numPr>
        <w:suppressAutoHyphens/>
        <w:spacing w:before="120" w:after="120"/>
        <w:ind w:left="426" w:hanging="426"/>
        <w:contextualSpacing w:val="0"/>
        <w:jc w:val="both"/>
        <w:rPr>
          <w:rFonts w:ascii="Arial" w:hAnsi="Arial" w:cs="Arial"/>
        </w:rPr>
      </w:pPr>
      <w:r w:rsidRPr="00696852" w:rsidDel="00FF1E59">
        <w:rPr>
          <w:rFonts w:ascii="Arial" w:hAnsi="Arial" w:cs="Arial"/>
          <w:bCs/>
        </w:rPr>
        <w:t>Případné pořizování licencí</w:t>
      </w:r>
      <w:r w:rsidR="003C3CB9" w:rsidRPr="00696852">
        <w:rPr>
          <w:rFonts w:ascii="Arial" w:hAnsi="Arial" w:cs="Arial"/>
          <w:bCs/>
        </w:rPr>
        <w:t xml:space="preserve"> v režimu </w:t>
      </w:r>
      <w:r w:rsidR="00EE6778">
        <w:rPr>
          <w:rFonts w:ascii="Arial" w:hAnsi="Arial" w:cs="Arial"/>
          <w:bCs/>
        </w:rPr>
        <w:t>„</w:t>
      </w:r>
      <w:proofErr w:type="spellStart"/>
      <w:r w:rsidR="003C3CB9" w:rsidRPr="00696852">
        <w:rPr>
          <w:rFonts w:ascii="Arial" w:hAnsi="Arial" w:cs="Arial"/>
          <w:bCs/>
        </w:rPr>
        <w:t>True</w:t>
      </w:r>
      <w:proofErr w:type="spellEnd"/>
      <w:r w:rsidR="003C3CB9" w:rsidRPr="00696852">
        <w:rPr>
          <w:rFonts w:ascii="Arial" w:hAnsi="Arial" w:cs="Arial"/>
          <w:bCs/>
        </w:rPr>
        <w:t xml:space="preserve"> </w:t>
      </w:r>
      <w:r w:rsidRPr="00696852">
        <w:rPr>
          <w:rFonts w:ascii="Arial" w:hAnsi="Arial" w:cs="Arial"/>
          <w:bCs/>
        </w:rPr>
        <w:t>up</w:t>
      </w:r>
      <w:r w:rsidR="00EE6778">
        <w:rPr>
          <w:rFonts w:ascii="Arial" w:hAnsi="Arial" w:cs="Arial"/>
          <w:bCs/>
        </w:rPr>
        <w:t>“</w:t>
      </w:r>
      <w:r w:rsidRPr="00696852">
        <w:rPr>
          <w:rFonts w:ascii="Arial" w:hAnsi="Arial" w:cs="Arial"/>
          <w:bCs/>
        </w:rPr>
        <w:t xml:space="preserve"> a </w:t>
      </w:r>
      <w:r w:rsidR="00EE6778">
        <w:rPr>
          <w:rFonts w:ascii="Arial" w:hAnsi="Arial" w:cs="Arial"/>
          <w:bCs/>
        </w:rPr>
        <w:t>„</w:t>
      </w:r>
      <w:r w:rsidRPr="00696852">
        <w:rPr>
          <w:rFonts w:ascii="Arial" w:hAnsi="Arial" w:cs="Arial"/>
          <w:bCs/>
        </w:rPr>
        <w:t>Step</w:t>
      </w:r>
      <w:r w:rsidR="003C3CB9" w:rsidRPr="00696852">
        <w:rPr>
          <w:rFonts w:ascii="Arial" w:hAnsi="Arial" w:cs="Arial"/>
          <w:bCs/>
        </w:rPr>
        <w:t xml:space="preserve"> </w:t>
      </w:r>
      <w:r w:rsidRPr="00696852">
        <w:rPr>
          <w:rFonts w:ascii="Arial" w:hAnsi="Arial" w:cs="Arial"/>
          <w:bCs/>
        </w:rPr>
        <w:t>up</w:t>
      </w:r>
      <w:r w:rsidR="00EE6778">
        <w:rPr>
          <w:rFonts w:ascii="Arial" w:hAnsi="Arial" w:cs="Arial"/>
          <w:bCs/>
        </w:rPr>
        <w:t>“</w:t>
      </w:r>
      <w:r w:rsidRPr="00696852">
        <w:rPr>
          <w:rFonts w:ascii="Arial" w:hAnsi="Arial" w:cs="Arial"/>
          <w:bCs/>
        </w:rPr>
        <w:t xml:space="preserve"> </w:t>
      </w:r>
      <w:r w:rsidR="000F020B" w:rsidRPr="00696852">
        <w:rPr>
          <w:rFonts w:ascii="Arial" w:hAnsi="Arial" w:cs="Arial"/>
          <w:bCs/>
        </w:rPr>
        <w:t xml:space="preserve">(tj. </w:t>
      </w:r>
      <w:r w:rsidR="000F020B" w:rsidRPr="00696852">
        <w:rPr>
          <w:rFonts w:ascii="Arial" w:hAnsi="Arial" w:cs="Arial"/>
        </w:rPr>
        <w:t>plnění podle čl. II., odst. 1., písm. d)</w:t>
      </w:r>
      <w:r w:rsidR="00D94840" w:rsidRPr="00696852">
        <w:rPr>
          <w:rFonts w:ascii="Arial" w:hAnsi="Arial" w:cs="Arial"/>
        </w:rPr>
        <w:t xml:space="preserve"> a</w:t>
      </w:r>
      <w:r w:rsidR="000F020B" w:rsidRPr="00696852">
        <w:rPr>
          <w:rFonts w:ascii="Arial" w:hAnsi="Arial" w:cs="Arial"/>
        </w:rPr>
        <w:t xml:space="preserve"> </w:t>
      </w:r>
      <w:r w:rsidR="00D94840" w:rsidRPr="00696852">
        <w:rPr>
          <w:rFonts w:ascii="Arial" w:hAnsi="Arial" w:cs="Arial"/>
        </w:rPr>
        <w:t xml:space="preserve">písm. </w:t>
      </w:r>
      <w:r w:rsidR="000F020B" w:rsidRPr="00696852">
        <w:rPr>
          <w:rFonts w:ascii="Arial" w:hAnsi="Arial" w:cs="Arial"/>
        </w:rPr>
        <w:t xml:space="preserve">e) </w:t>
      </w:r>
      <w:r w:rsidRPr="00696852">
        <w:rPr>
          <w:rFonts w:ascii="Arial" w:hAnsi="Arial" w:cs="Arial"/>
          <w:bCs/>
        </w:rPr>
        <w:t xml:space="preserve">nad rozsah a obsah </w:t>
      </w:r>
      <w:r w:rsidRPr="00696852" w:rsidDel="00FF1E59">
        <w:rPr>
          <w:rFonts w:ascii="Arial" w:hAnsi="Arial" w:cs="Arial"/>
          <w:bCs/>
        </w:rPr>
        <w:t>uveden</w:t>
      </w:r>
      <w:r w:rsidRPr="00696852">
        <w:rPr>
          <w:rFonts w:ascii="Arial" w:hAnsi="Arial" w:cs="Arial"/>
          <w:bCs/>
        </w:rPr>
        <w:t>ý</w:t>
      </w:r>
      <w:r w:rsidR="000247A4" w:rsidRPr="00696852">
        <w:rPr>
          <w:rFonts w:ascii="Arial" w:hAnsi="Arial" w:cs="Arial"/>
          <w:bCs/>
        </w:rPr>
        <w:t xml:space="preserve"> odst.</w:t>
      </w:r>
      <w:r w:rsidR="00D94840" w:rsidRPr="00696852">
        <w:rPr>
          <w:rFonts w:ascii="Arial" w:hAnsi="Arial" w:cs="Arial"/>
          <w:bCs/>
        </w:rPr>
        <w:t xml:space="preserve"> </w:t>
      </w:r>
      <w:r w:rsidRPr="00696852">
        <w:rPr>
          <w:rFonts w:ascii="Arial" w:hAnsi="Arial" w:cs="Arial"/>
          <w:bCs/>
        </w:rPr>
        <w:t>1</w:t>
      </w:r>
      <w:r w:rsidR="00C87873" w:rsidRPr="00696852">
        <w:rPr>
          <w:rFonts w:ascii="Arial" w:hAnsi="Arial" w:cs="Arial"/>
          <w:bCs/>
        </w:rPr>
        <w:t>.</w:t>
      </w:r>
      <w:r w:rsidRPr="00696852" w:rsidDel="00D8555B">
        <w:rPr>
          <w:rFonts w:ascii="Arial" w:hAnsi="Arial" w:cs="Arial"/>
          <w:bCs/>
        </w:rPr>
        <w:t xml:space="preserve"> </w:t>
      </w:r>
      <w:r w:rsidRPr="00696852" w:rsidDel="00FF1E59">
        <w:rPr>
          <w:rFonts w:ascii="Arial" w:hAnsi="Arial" w:cs="Arial"/>
          <w:bCs/>
        </w:rPr>
        <w:t>Přílo</w:t>
      </w:r>
      <w:r w:rsidRPr="00696852">
        <w:rPr>
          <w:rFonts w:ascii="Arial" w:hAnsi="Arial" w:cs="Arial"/>
          <w:bCs/>
        </w:rPr>
        <w:t>hy</w:t>
      </w:r>
      <w:r w:rsidRPr="00696852" w:rsidDel="00FF1E59">
        <w:rPr>
          <w:rFonts w:ascii="Arial" w:hAnsi="Arial" w:cs="Arial"/>
          <w:bCs/>
        </w:rPr>
        <w:t xml:space="preserve"> č.</w:t>
      </w:r>
      <w:r w:rsidR="00C87873" w:rsidRPr="00696852">
        <w:rPr>
          <w:rFonts w:ascii="Arial" w:hAnsi="Arial" w:cs="Arial"/>
          <w:bCs/>
        </w:rPr>
        <w:t xml:space="preserve"> </w:t>
      </w:r>
      <w:r w:rsidRPr="00696852" w:rsidDel="00FF1E59">
        <w:rPr>
          <w:rFonts w:ascii="Arial" w:hAnsi="Arial" w:cs="Arial"/>
          <w:bCs/>
        </w:rPr>
        <w:t xml:space="preserve">1 této Smlouvy </w:t>
      </w:r>
      <w:r w:rsidRPr="00696852">
        <w:rPr>
          <w:rFonts w:ascii="Arial" w:hAnsi="Arial" w:cs="Arial"/>
          <w:bCs/>
        </w:rPr>
        <w:t>(tj. nad „iniciační nákup“)</w:t>
      </w:r>
      <w:r w:rsidR="00F45649" w:rsidRPr="00696852">
        <w:rPr>
          <w:rFonts w:ascii="Arial" w:hAnsi="Arial" w:cs="Arial"/>
          <w:bCs/>
        </w:rPr>
        <w:t>,</w:t>
      </w:r>
      <w:r w:rsidR="003C3CB9" w:rsidRPr="00696852">
        <w:rPr>
          <w:rFonts w:ascii="Arial" w:hAnsi="Arial" w:cs="Arial"/>
          <w:bCs/>
        </w:rPr>
        <w:t xml:space="preserve"> </w:t>
      </w:r>
      <w:r w:rsidR="000D4329" w:rsidRPr="00696852">
        <w:rPr>
          <w:rFonts w:ascii="Arial" w:hAnsi="Arial" w:cs="Arial"/>
          <w:bCs/>
        </w:rPr>
        <w:t xml:space="preserve">balíčků </w:t>
      </w:r>
      <w:proofErr w:type="spellStart"/>
      <w:r w:rsidR="000D4329" w:rsidRPr="00696852">
        <w:rPr>
          <w:rFonts w:ascii="Arial" w:hAnsi="Arial" w:cs="Arial"/>
          <w:bCs/>
        </w:rPr>
        <w:t>A</w:t>
      </w:r>
      <w:r w:rsidR="003C3CB9" w:rsidRPr="00696852">
        <w:rPr>
          <w:rFonts w:ascii="Arial" w:hAnsi="Arial" w:cs="Arial"/>
          <w:bCs/>
        </w:rPr>
        <w:t>dd</w:t>
      </w:r>
      <w:r w:rsidR="00C050E5" w:rsidRPr="00696852">
        <w:rPr>
          <w:rFonts w:ascii="Arial" w:hAnsi="Arial" w:cs="Arial"/>
          <w:bCs/>
        </w:rPr>
        <w:t>O</w:t>
      </w:r>
      <w:r w:rsidR="000D4329" w:rsidRPr="00696852">
        <w:rPr>
          <w:rFonts w:ascii="Arial" w:hAnsi="Arial" w:cs="Arial"/>
          <w:bCs/>
        </w:rPr>
        <w:t>nů</w:t>
      </w:r>
      <w:proofErr w:type="spellEnd"/>
      <w:r w:rsidR="000D4329" w:rsidRPr="00696852">
        <w:rPr>
          <w:rFonts w:ascii="Arial" w:hAnsi="Arial" w:cs="Arial"/>
          <w:bCs/>
        </w:rPr>
        <w:t xml:space="preserve"> (tj. plnění podle čl</w:t>
      </w:r>
      <w:r w:rsidR="00CE063E" w:rsidRPr="00696852">
        <w:rPr>
          <w:rFonts w:ascii="Arial" w:hAnsi="Arial" w:cs="Arial"/>
          <w:bCs/>
        </w:rPr>
        <w:t>.</w:t>
      </w:r>
      <w:r w:rsidR="00F845E6">
        <w:rPr>
          <w:rFonts w:ascii="Arial" w:hAnsi="Arial" w:cs="Arial"/>
          <w:bCs/>
        </w:rPr>
        <w:t> </w:t>
      </w:r>
      <w:r w:rsidR="00CE063E" w:rsidRPr="00696852">
        <w:rPr>
          <w:rFonts w:ascii="Arial" w:hAnsi="Arial" w:cs="Arial"/>
          <w:bCs/>
        </w:rPr>
        <w:t>II., odst.</w:t>
      </w:r>
      <w:r w:rsidR="00827CA4">
        <w:rPr>
          <w:rFonts w:ascii="Arial" w:hAnsi="Arial" w:cs="Arial"/>
          <w:bCs/>
        </w:rPr>
        <w:t xml:space="preserve"> </w:t>
      </w:r>
      <w:r w:rsidR="00CE063E" w:rsidRPr="00696852">
        <w:rPr>
          <w:rFonts w:ascii="Arial" w:hAnsi="Arial" w:cs="Arial"/>
          <w:bCs/>
        </w:rPr>
        <w:t>1,</w:t>
      </w:r>
      <w:r w:rsidR="00B87626" w:rsidRPr="00696852">
        <w:rPr>
          <w:rFonts w:ascii="Arial" w:hAnsi="Arial" w:cs="Arial"/>
          <w:bCs/>
        </w:rPr>
        <w:t xml:space="preserve"> </w:t>
      </w:r>
      <w:r w:rsidR="00F45649" w:rsidRPr="00696852">
        <w:rPr>
          <w:rFonts w:ascii="Arial" w:hAnsi="Arial" w:cs="Arial"/>
          <w:bCs/>
        </w:rPr>
        <w:t>písm. d</w:t>
      </w:r>
      <w:r w:rsidR="00CE063E" w:rsidRPr="00696852">
        <w:rPr>
          <w:rFonts w:ascii="Arial" w:hAnsi="Arial" w:cs="Arial"/>
          <w:bCs/>
        </w:rPr>
        <w:t>)</w:t>
      </w:r>
      <w:r w:rsidR="000247A4" w:rsidRPr="00696852">
        <w:rPr>
          <w:rFonts w:ascii="Arial" w:hAnsi="Arial" w:cs="Arial"/>
          <w:bCs/>
        </w:rPr>
        <w:t>)</w:t>
      </w:r>
      <w:r w:rsidR="00CE063E" w:rsidRPr="00696852">
        <w:rPr>
          <w:rFonts w:ascii="Arial" w:hAnsi="Arial" w:cs="Arial"/>
          <w:bCs/>
        </w:rPr>
        <w:t xml:space="preserve"> </w:t>
      </w:r>
      <w:r w:rsidR="000F020B" w:rsidRPr="00696852">
        <w:rPr>
          <w:rFonts w:ascii="Arial" w:hAnsi="Arial" w:cs="Arial"/>
          <w:bCs/>
        </w:rPr>
        <w:t xml:space="preserve">a </w:t>
      </w:r>
      <w:r w:rsidR="0076269E" w:rsidRPr="00696852">
        <w:rPr>
          <w:rFonts w:ascii="Arial" w:hAnsi="Arial" w:cs="Arial"/>
          <w:bCs/>
        </w:rPr>
        <w:t xml:space="preserve">případné </w:t>
      </w:r>
      <w:r w:rsidR="000F020B" w:rsidRPr="00696852">
        <w:rPr>
          <w:rFonts w:ascii="Arial" w:hAnsi="Arial" w:cs="Arial"/>
          <w:bCs/>
        </w:rPr>
        <w:t xml:space="preserve">pořizování </w:t>
      </w:r>
      <w:r w:rsidR="000F020B" w:rsidRPr="00696852">
        <w:rPr>
          <w:rFonts w:ascii="Arial" w:hAnsi="Arial" w:cs="Arial"/>
        </w:rPr>
        <w:t>doplňkových</w:t>
      </w:r>
      <w:r w:rsidR="000F020B" w:rsidRPr="00C947AB">
        <w:rPr>
          <w:rFonts w:ascii="Arial" w:hAnsi="Arial" w:cs="Arial"/>
        </w:rPr>
        <w:t xml:space="preserve"> souvisejících služeb </w:t>
      </w:r>
      <w:r w:rsidR="000F020B">
        <w:rPr>
          <w:rFonts w:ascii="Arial" w:hAnsi="Arial" w:cs="Arial"/>
        </w:rPr>
        <w:t>(tj. plnění podle čl. II., odst.</w:t>
      </w:r>
      <w:r w:rsidR="00B87626">
        <w:rPr>
          <w:rFonts w:ascii="Arial" w:hAnsi="Arial" w:cs="Arial"/>
        </w:rPr>
        <w:t xml:space="preserve"> </w:t>
      </w:r>
      <w:r w:rsidR="000F020B">
        <w:rPr>
          <w:rFonts w:ascii="Arial" w:hAnsi="Arial" w:cs="Arial"/>
        </w:rPr>
        <w:t xml:space="preserve">2.) </w:t>
      </w:r>
      <w:r w:rsidRPr="00C947AB" w:rsidDel="00FF1E59">
        <w:rPr>
          <w:rFonts w:ascii="Arial" w:hAnsi="Arial" w:cs="Arial"/>
          <w:bCs/>
        </w:rPr>
        <w:t>bude realizováno za ceny uvedené v</w:t>
      </w:r>
      <w:r w:rsidR="000247A4">
        <w:rPr>
          <w:rFonts w:ascii="Arial" w:hAnsi="Arial" w:cs="Arial"/>
          <w:bCs/>
        </w:rPr>
        <w:t> odst.</w:t>
      </w:r>
      <w:r w:rsidR="003C3CB9">
        <w:rPr>
          <w:rFonts w:ascii="Arial" w:hAnsi="Arial" w:cs="Arial"/>
          <w:bCs/>
        </w:rPr>
        <w:t xml:space="preserve"> 1</w:t>
      </w:r>
      <w:r w:rsidR="000247A4">
        <w:rPr>
          <w:rFonts w:ascii="Arial" w:hAnsi="Arial" w:cs="Arial"/>
          <w:bCs/>
        </w:rPr>
        <w:t>.</w:t>
      </w:r>
      <w:r w:rsidR="00C050E5">
        <w:rPr>
          <w:rFonts w:ascii="Arial" w:hAnsi="Arial" w:cs="Arial"/>
          <w:bCs/>
        </w:rPr>
        <w:t>, písm.</w:t>
      </w:r>
      <w:r w:rsidR="003C3CB9">
        <w:rPr>
          <w:rFonts w:ascii="Arial" w:hAnsi="Arial" w:cs="Arial"/>
          <w:bCs/>
        </w:rPr>
        <w:t xml:space="preserve"> C),</w:t>
      </w:r>
      <w:r w:rsidR="00C050E5">
        <w:rPr>
          <w:rFonts w:ascii="Arial" w:hAnsi="Arial" w:cs="Arial"/>
          <w:bCs/>
        </w:rPr>
        <w:t xml:space="preserve"> </w:t>
      </w:r>
      <w:r w:rsidR="00C050E5" w:rsidRPr="00153F3B">
        <w:rPr>
          <w:rFonts w:ascii="Arial" w:hAnsi="Arial" w:cs="Arial"/>
          <w:bCs/>
        </w:rPr>
        <w:t xml:space="preserve">odst. </w:t>
      </w:r>
      <w:r w:rsidRPr="00153F3B">
        <w:rPr>
          <w:rFonts w:ascii="Arial" w:hAnsi="Arial" w:cs="Arial"/>
          <w:bCs/>
        </w:rPr>
        <w:t>2.</w:t>
      </w:r>
      <w:r w:rsidR="00B87626" w:rsidRPr="00153F3B">
        <w:rPr>
          <w:rFonts w:ascii="Arial" w:hAnsi="Arial" w:cs="Arial"/>
          <w:bCs/>
        </w:rPr>
        <w:t xml:space="preserve"> </w:t>
      </w:r>
      <w:r w:rsidR="00942023" w:rsidRPr="00153F3B">
        <w:rPr>
          <w:rFonts w:ascii="Arial" w:hAnsi="Arial" w:cs="Arial"/>
          <w:bCs/>
        </w:rPr>
        <w:t>a</w:t>
      </w:r>
      <w:r w:rsidR="00C050E5" w:rsidRPr="00153F3B">
        <w:rPr>
          <w:rFonts w:ascii="Arial" w:hAnsi="Arial" w:cs="Arial"/>
          <w:bCs/>
        </w:rPr>
        <w:t xml:space="preserve"> odst.</w:t>
      </w:r>
      <w:r w:rsidR="00942023" w:rsidRPr="00153F3B">
        <w:rPr>
          <w:rFonts w:ascii="Arial" w:hAnsi="Arial" w:cs="Arial"/>
          <w:bCs/>
        </w:rPr>
        <w:t xml:space="preserve"> 3</w:t>
      </w:r>
      <w:r w:rsidR="003C3CB9" w:rsidRPr="00153F3B">
        <w:rPr>
          <w:rFonts w:ascii="Arial" w:hAnsi="Arial" w:cs="Arial"/>
          <w:bCs/>
        </w:rPr>
        <w:t xml:space="preserve">. </w:t>
      </w:r>
      <w:r w:rsidRPr="00153F3B" w:rsidDel="00FF1E59">
        <w:rPr>
          <w:rFonts w:ascii="Arial" w:hAnsi="Arial" w:cs="Arial"/>
          <w:bCs/>
        </w:rPr>
        <w:t>Přílo</w:t>
      </w:r>
      <w:r w:rsidRPr="00153F3B">
        <w:rPr>
          <w:rFonts w:ascii="Arial" w:hAnsi="Arial" w:cs="Arial"/>
          <w:bCs/>
        </w:rPr>
        <w:t>hy</w:t>
      </w:r>
      <w:r w:rsidRPr="00C947AB" w:rsidDel="00FF1E59">
        <w:rPr>
          <w:rFonts w:ascii="Arial" w:hAnsi="Arial" w:cs="Arial"/>
          <w:bCs/>
        </w:rPr>
        <w:t xml:space="preserve"> č. </w:t>
      </w:r>
      <w:r w:rsidRPr="00C947AB">
        <w:rPr>
          <w:rFonts w:ascii="Arial" w:hAnsi="Arial" w:cs="Arial"/>
          <w:bCs/>
        </w:rPr>
        <w:t>1 této Smlouvy</w:t>
      </w:r>
      <w:r w:rsidR="00942023">
        <w:rPr>
          <w:rFonts w:ascii="Arial" w:hAnsi="Arial" w:cs="Arial"/>
          <w:bCs/>
        </w:rPr>
        <w:t>.</w:t>
      </w:r>
      <w:r w:rsidR="009262BE">
        <w:rPr>
          <w:rFonts w:ascii="Arial" w:hAnsi="Arial" w:cs="Arial"/>
          <w:bCs/>
        </w:rPr>
        <w:t xml:space="preserve"> Příslušné </w:t>
      </w:r>
      <w:r w:rsidR="009262BE">
        <w:rPr>
          <w:rFonts w:ascii="Arial" w:hAnsi="Arial" w:cs="Arial"/>
        </w:rPr>
        <w:t>c</w:t>
      </w:r>
      <w:r w:rsidR="00153F3B">
        <w:rPr>
          <w:rFonts w:ascii="Arial" w:hAnsi="Arial" w:cs="Arial"/>
        </w:rPr>
        <w:t>en</w:t>
      </w:r>
      <w:r w:rsidR="0076269E">
        <w:rPr>
          <w:rFonts w:ascii="Arial" w:hAnsi="Arial" w:cs="Arial"/>
        </w:rPr>
        <w:t>y</w:t>
      </w:r>
      <w:r w:rsidR="006515D9" w:rsidRPr="000F020B">
        <w:rPr>
          <w:rFonts w:ascii="Arial" w:hAnsi="Arial" w:cs="Arial"/>
        </w:rPr>
        <w:t xml:space="preserve"> budou </w:t>
      </w:r>
      <w:r w:rsidR="005E2823" w:rsidRPr="000F020B">
        <w:rPr>
          <w:rFonts w:ascii="Arial" w:hAnsi="Arial" w:cs="Arial"/>
        </w:rPr>
        <w:t xml:space="preserve">vypočteny </w:t>
      </w:r>
      <w:r w:rsidR="006515D9" w:rsidRPr="000F020B">
        <w:rPr>
          <w:rFonts w:ascii="Arial" w:hAnsi="Arial" w:cs="Arial"/>
        </w:rPr>
        <w:t>vždy</w:t>
      </w:r>
      <w:r w:rsidR="00D8555B" w:rsidRPr="000F020B">
        <w:rPr>
          <w:rFonts w:ascii="Arial" w:hAnsi="Arial" w:cs="Arial"/>
        </w:rPr>
        <w:t> z</w:t>
      </w:r>
      <w:r w:rsidR="000F020B">
        <w:rPr>
          <w:rFonts w:ascii="Arial" w:hAnsi="Arial" w:cs="Arial"/>
        </w:rPr>
        <w:t> </w:t>
      </w:r>
      <w:r w:rsidR="00D8555B" w:rsidRPr="000F020B">
        <w:rPr>
          <w:rFonts w:ascii="Arial" w:hAnsi="Arial" w:cs="Arial"/>
        </w:rPr>
        <w:t xml:space="preserve">jednotkových cen </w:t>
      </w:r>
      <w:r w:rsidR="000F020B">
        <w:rPr>
          <w:rFonts w:ascii="Arial" w:hAnsi="Arial" w:cs="Arial"/>
        </w:rPr>
        <w:t xml:space="preserve">tam </w:t>
      </w:r>
      <w:r w:rsidR="00E0123C" w:rsidRPr="000F020B">
        <w:rPr>
          <w:rFonts w:ascii="Arial" w:hAnsi="Arial" w:cs="Arial"/>
        </w:rPr>
        <w:t>uvedených</w:t>
      </w:r>
      <w:r w:rsidR="000F020B">
        <w:rPr>
          <w:rFonts w:ascii="Arial" w:hAnsi="Arial" w:cs="Arial"/>
        </w:rPr>
        <w:t>.</w:t>
      </w:r>
    </w:p>
    <w:p w14:paraId="10B77F85" w14:textId="77777777" w:rsidR="00E65C79" w:rsidRPr="00D57BB4" w:rsidRDefault="004C2171" w:rsidP="00032C2E">
      <w:pPr>
        <w:numPr>
          <w:ilvl w:val="0"/>
          <w:numId w:val="19"/>
        </w:numPr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 xml:space="preserve">Poskytovatel </w:t>
      </w:r>
      <w:r w:rsidR="007E54CC" w:rsidRPr="00C947AB">
        <w:rPr>
          <w:rFonts w:ascii="Arial" w:hAnsi="Arial" w:cs="Arial"/>
          <w:sz w:val="22"/>
          <w:szCs w:val="22"/>
        </w:rPr>
        <w:t xml:space="preserve">se zavazuje poskytovat </w:t>
      </w:r>
      <w:r w:rsidRPr="00C947AB">
        <w:rPr>
          <w:rFonts w:ascii="Arial" w:hAnsi="Arial" w:cs="Arial"/>
          <w:sz w:val="22"/>
          <w:szCs w:val="22"/>
        </w:rPr>
        <w:t>O</w:t>
      </w:r>
      <w:r w:rsidR="007E54CC" w:rsidRPr="00C947AB">
        <w:rPr>
          <w:rFonts w:ascii="Arial" w:hAnsi="Arial" w:cs="Arial"/>
          <w:sz w:val="22"/>
          <w:szCs w:val="22"/>
        </w:rPr>
        <w:t xml:space="preserve">bjednateli plnění po celou dobu účinnosti této </w:t>
      </w:r>
      <w:r w:rsidR="00BB4658" w:rsidRPr="00C947AB">
        <w:rPr>
          <w:rFonts w:ascii="Arial" w:hAnsi="Arial" w:cs="Arial"/>
          <w:sz w:val="22"/>
          <w:szCs w:val="22"/>
        </w:rPr>
        <w:t>S</w:t>
      </w:r>
      <w:r w:rsidR="007E54CC" w:rsidRPr="00C947AB">
        <w:rPr>
          <w:rFonts w:ascii="Arial" w:hAnsi="Arial" w:cs="Arial"/>
          <w:sz w:val="22"/>
          <w:szCs w:val="22"/>
        </w:rPr>
        <w:t>mlouvy za ceny</w:t>
      </w:r>
      <w:r w:rsidR="00BD0EB9" w:rsidRPr="00C947AB">
        <w:rPr>
          <w:rFonts w:ascii="Arial" w:hAnsi="Arial" w:cs="Arial"/>
          <w:sz w:val="22"/>
          <w:szCs w:val="22"/>
        </w:rPr>
        <w:t>,</w:t>
      </w:r>
      <w:r w:rsidR="007E54CC" w:rsidRPr="00C947AB">
        <w:rPr>
          <w:rFonts w:ascii="Arial" w:hAnsi="Arial" w:cs="Arial"/>
          <w:sz w:val="22"/>
          <w:szCs w:val="22"/>
        </w:rPr>
        <w:t xml:space="preserve"> které jsou uvedeny v Příloze č. </w:t>
      </w:r>
      <w:r w:rsidR="007E56B2" w:rsidRPr="00C947AB">
        <w:rPr>
          <w:rFonts w:ascii="Arial" w:hAnsi="Arial" w:cs="Arial"/>
          <w:sz w:val="22"/>
          <w:szCs w:val="22"/>
        </w:rPr>
        <w:t>1</w:t>
      </w:r>
      <w:r w:rsidR="007E54CC" w:rsidRPr="00C947AB">
        <w:rPr>
          <w:rFonts w:ascii="Arial" w:hAnsi="Arial" w:cs="Arial"/>
          <w:sz w:val="22"/>
          <w:szCs w:val="22"/>
        </w:rPr>
        <w:t xml:space="preserve"> této </w:t>
      </w:r>
      <w:r w:rsidR="00BB4658" w:rsidRPr="00C947AB">
        <w:rPr>
          <w:rFonts w:ascii="Arial" w:hAnsi="Arial" w:cs="Arial"/>
          <w:sz w:val="22"/>
          <w:szCs w:val="22"/>
        </w:rPr>
        <w:t>S</w:t>
      </w:r>
      <w:r w:rsidR="007E54CC" w:rsidRPr="00C947AB">
        <w:rPr>
          <w:rFonts w:ascii="Arial" w:hAnsi="Arial" w:cs="Arial"/>
          <w:sz w:val="22"/>
          <w:szCs w:val="22"/>
        </w:rPr>
        <w:t>mlouvy</w:t>
      </w:r>
      <w:r w:rsidR="007E54CC" w:rsidRPr="00D57BB4">
        <w:rPr>
          <w:rFonts w:ascii="Arial" w:hAnsi="Arial" w:cs="Arial"/>
          <w:sz w:val="22"/>
          <w:szCs w:val="22"/>
        </w:rPr>
        <w:t>.</w:t>
      </w:r>
    </w:p>
    <w:p w14:paraId="10B77F86" w14:textId="77777777" w:rsidR="00683931" w:rsidRPr="00C947AB" w:rsidRDefault="00E65C79" w:rsidP="00032C2E">
      <w:pPr>
        <w:numPr>
          <w:ilvl w:val="0"/>
          <w:numId w:val="19"/>
        </w:numPr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D57BB4">
        <w:rPr>
          <w:rFonts w:ascii="Arial" w:hAnsi="Arial" w:cs="Arial"/>
          <w:sz w:val="22"/>
          <w:szCs w:val="22"/>
        </w:rPr>
        <w:t xml:space="preserve">K cenám </w:t>
      </w:r>
      <w:r w:rsidR="00E0123C" w:rsidRPr="00D57BB4">
        <w:rPr>
          <w:rFonts w:ascii="Arial" w:hAnsi="Arial" w:cs="Arial"/>
          <w:sz w:val="22"/>
          <w:szCs w:val="22"/>
        </w:rPr>
        <w:t>plnění</w:t>
      </w:r>
      <w:r w:rsidRPr="00D57BB4">
        <w:rPr>
          <w:rFonts w:ascii="Arial" w:hAnsi="Arial" w:cs="Arial"/>
          <w:sz w:val="22"/>
          <w:szCs w:val="22"/>
        </w:rPr>
        <w:t xml:space="preserve">, uvedeným v Příloze č. </w:t>
      </w:r>
      <w:r w:rsidR="007E56B2" w:rsidRPr="00D57BB4">
        <w:rPr>
          <w:rFonts w:ascii="Arial" w:hAnsi="Arial" w:cs="Arial"/>
          <w:sz w:val="22"/>
          <w:szCs w:val="22"/>
        </w:rPr>
        <w:t>1</w:t>
      </w:r>
      <w:r w:rsidR="00E62FF2" w:rsidRPr="00D57BB4">
        <w:rPr>
          <w:rFonts w:ascii="Arial" w:hAnsi="Arial" w:cs="Arial"/>
          <w:sz w:val="22"/>
          <w:szCs w:val="22"/>
        </w:rPr>
        <w:t xml:space="preserve"> </w:t>
      </w:r>
      <w:r w:rsidR="00CF252A" w:rsidRPr="00D57BB4">
        <w:rPr>
          <w:rFonts w:ascii="Arial" w:hAnsi="Arial" w:cs="Arial"/>
          <w:sz w:val="22"/>
          <w:szCs w:val="22"/>
        </w:rPr>
        <w:t>této Smlouvy bez DPH</w:t>
      </w:r>
      <w:r w:rsidRPr="00D57BB4">
        <w:rPr>
          <w:rFonts w:ascii="Arial" w:hAnsi="Arial" w:cs="Arial"/>
          <w:sz w:val="22"/>
          <w:szCs w:val="22"/>
        </w:rPr>
        <w:t xml:space="preserve">, bude </w:t>
      </w:r>
      <w:r w:rsidR="00CF252A" w:rsidRPr="00D57BB4">
        <w:rPr>
          <w:rFonts w:ascii="Arial" w:hAnsi="Arial" w:cs="Arial"/>
          <w:sz w:val="22"/>
          <w:szCs w:val="22"/>
        </w:rPr>
        <w:t xml:space="preserve">Poskytovatelem </w:t>
      </w:r>
      <w:r w:rsidRPr="00D57BB4">
        <w:rPr>
          <w:rFonts w:ascii="Arial" w:hAnsi="Arial" w:cs="Arial"/>
          <w:sz w:val="22"/>
          <w:szCs w:val="22"/>
        </w:rPr>
        <w:t>účtována DPH v zákonem stanovené výši platné ke</w:t>
      </w:r>
      <w:r w:rsidRPr="00C947AB">
        <w:rPr>
          <w:rFonts w:ascii="Arial" w:hAnsi="Arial" w:cs="Arial"/>
          <w:sz w:val="22"/>
          <w:szCs w:val="22"/>
        </w:rPr>
        <w:t xml:space="preserve"> dni uskutečnění zdanitelného plnění. Za</w:t>
      </w:r>
      <w:r w:rsidR="00A91955" w:rsidRPr="00C947AB">
        <w:rPr>
          <w:rFonts w:ascii="Arial" w:hAnsi="Arial" w:cs="Arial"/>
          <w:sz w:val="22"/>
          <w:szCs w:val="22"/>
        </w:rPr>
        <w:t> </w:t>
      </w:r>
      <w:r w:rsidRPr="00C947AB">
        <w:rPr>
          <w:rFonts w:ascii="Arial" w:hAnsi="Arial" w:cs="Arial"/>
          <w:sz w:val="22"/>
          <w:szCs w:val="22"/>
        </w:rPr>
        <w:t>správnost stanovení sazby DPH a vyčíslení výše DPH odpovídá</w:t>
      </w:r>
      <w:r w:rsidR="00CF252A" w:rsidRPr="00C947AB">
        <w:rPr>
          <w:rFonts w:ascii="Arial" w:hAnsi="Arial" w:cs="Arial"/>
          <w:sz w:val="22"/>
          <w:szCs w:val="22"/>
        </w:rPr>
        <w:t xml:space="preserve"> Poskytovatel</w:t>
      </w:r>
      <w:r w:rsidRPr="00C947AB">
        <w:rPr>
          <w:rFonts w:ascii="Arial" w:hAnsi="Arial" w:cs="Arial"/>
          <w:sz w:val="22"/>
          <w:szCs w:val="22"/>
        </w:rPr>
        <w:t>.</w:t>
      </w:r>
    </w:p>
    <w:p w14:paraId="10B77F87" w14:textId="77777777" w:rsidR="005521CC" w:rsidRPr="003C3CB9" w:rsidRDefault="002F11A3" w:rsidP="00032C2E">
      <w:pPr>
        <w:pStyle w:val="Odstavecseseznamem"/>
        <w:numPr>
          <w:ilvl w:val="0"/>
          <w:numId w:val="19"/>
        </w:numPr>
        <w:ind w:left="360"/>
        <w:jc w:val="both"/>
        <w:rPr>
          <w:rFonts w:ascii="Arial" w:hAnsi="Arial" w:cs="Arial"/>
        </w:rPr>
      </w:pPr>
      <w:r w:rsidRPr="003C3CB9">
        <w:rPr>
          <w:rFonts w:ascii="Arial" w:hAnsi="Arial" w:cs="Arial"/>
        </w:rPr>
        <w:t>J</w:t>
      </w:r>
      <w:r w:rsidR="00E65C79" w:rsidRPr="003C3CB9">
        <w:rPr>
          <w:rFonts w:ascii="Arial" w:hAnsi="Arial" w:cs="Arial"/>
        </w:rPr>
        <w:t>ednotkov</w:t>
      </w:r>
      <w:r w:rsidRPr="003C3CB9">
        <w:rPr>
          <w:rFonts w:ascii="Arial" w:hAnsi="Arial" w:cs="Arial"/>
        </w:rPr>
        <w:t>é</w:t>
      </w:r>
      <w:r w:rsidR="00E65C79" w:rsidRPr="003C3CB9">
        <w:rPr>
          <w:rFonts w:ascii="Arial" w:hAnsi="Arial" w:cs="Arial"/>
        </w:rPr>
        <w:t xml:space="preserve"> cen</w:t>
      </w:r>
      <w:r w:rsidRPr="003C3CB9">
        <w:rPr>
          <w:rFonts w:ascii="Arial" w:hAnsi="Arial" w:cs="Arial"/>
        </w:rPr>
        <w:t>y</w:t>
      </w:r>
      <w:r w:rsidR="00E65C79" w:rsidRPr="003C3CB9">
        <w:rPr>
          <w:rFonts w:ascii="Arial" w:hAnsi="Arial" w:cs="Arial"/>
        </w:rPr>
        <w:t xml:space="preserve"> </w:t>
      </w:r>
      <w:r w:rsidR="00A518A1" w:rsidRPr="003C3CB9">
        <w:rPr>
          <w:rFonts w:ascii="Arial" w:hAnsi="Arial" w:cs="Arial"/>
        </w:rPr>
        <w:t>zahrnují i související plnění</w:t>
      </w:r>
      <w:r w:rsidR="00E65C79" w:rsidRPr="003C3CB9">
        <w:rPr>
          <w:rFonts w:ascii="Arial" w:hAnsi="Arial" w:cs="Arial"/>
        </w:rPr>
        <w:t xml:space="preserve">, které v Zadávací dokumentaci nebo v této </w:t>
      </w:r>
      <w:r w:rsidR="00BB4658" w:rsidRPr="003C3CB9">
        <w:rPr>
          <w:rFonts w:ascii="Arial" w:hAnsi="Arial" w:cs="Arial"/>
        </w:rPr>
        <w:t>S</w:t>
      </w:r>
      <w:r w:rsidR="00E65C79" w:rsidRPr="003C3CB9">
        <w:rPr>
          <w:rFonts w:ascii="Arial" w:hAnsi="Arial" w:cs="Arial"/>
        </w:rPr>
        <w:t>mlouvě ne</w:t>
      </w:r>
      <w:r w:rsidR="00A518A1" w:rsidRPr="003C3CB9">
        <w:rPr>
          <w:rFonts w:ascii="Arial" w:hAnsi="Arial" w:cs="Arial"/>
        </w:rPr>
        <w:t>ní</w:t>
      </w:r>
      <w:r w:rsidR="00E65C79" w:rsidRPr="003C3CB9">
        <w:rPr>
          <w:rFonts w:ascii="Arial" w:hAnsi="Arial" w:cs="Arial"/>
        </w:rPr>
        <w:t xml:space="preserve"> výslovně uveden</w:t>
      </w:r>
      <w:r w:rsidR="00A518A1" w:rsidRPr="003C3CB9">
        <w:rPr>
          <w:rFonts w:ascii="Arial" w:hAnsi="Arial" w:cs="Arial"/>
        </w:rPr>
        <w:t>o</w:t>
      </w:r>
      <w:r w:rsidR="00E65C79" w:rsidRPr="003C3CB9">
        <w:rPr>
          <w:rFonts w:ascii="Arial" w:hAnsi="Arial" w:cs="Arial"/>
        </w:rPr>
        <w:t xml:space="preserve">, ale </w:t>
      </w:r>
      <w:r w:rsidR="00AF2E8F" w:rsidRPr="003C3CB9">
        <w:rPr>
          <w:rFonts w:ascii="Arial" w:hAnsi="Arial" w:cs="Arial"/>
        </w:rPr>
        <w:t>Poskytovatel</w:t>
      </w:r>
      <w:r w:rsidR="00E65C79" w:rsidRPr="003C3CB9">
        <w:rPr>
          <w:rFonts w:ascii="Arial" w:hAnsi="Arial" w:cs="Arial"/>
        </w:rPr>
        <w:t xml:space="preserve"> jakožto odborník o nich ví nebo má vědět, že jsou nezbytné pro řádné poskytnutí plnění. Na eventuální dodatečné vícenáklady a/nebo požadavky </w:t>
      </w:r>
      <w:r w:rsidR="00AF2E8F" w:rsidRPr="003C3CB9">
        <w:rPr>
          <w:rFonts w:ascii="Arial" w:hAnsi="Arial" w:cs="Arial"/>
        </w:rPr>
        <w:t>Poskytovatel</w:t>
      </w:r>
      <w:r w:rsidR="00E65C79" w:rsidRPr="003C3CB9">
        <w:rPr>
          <w:rFonts w:ascii="Arial" w:hAnsi="Arial" w:cs="Arial"/>
        </w:rPr>
        <w:t xml:space="preserve">e zejména na úhradu víceprací a/nebo úhrady spojené s pohybem cen, pohybem měnových kurzů a podobně nebude brán zřetel a </w:t>
      </w:r>
      <w:r w:rsidR="00AF2E8F" w:rsidRPr="003C3CB9">
        <w:rPr>
          <w:rFonts w:ascii="Arial" w:hAnsi="Arial" w:cs="Arial"/>
        </w:rPr>
        <w:t>Poskytovatel</w:t>
      </w:r>
      <w:r w:rsidR="00E65C79" w:rsidRPr="003C3CB9">
        <w:rPr>
          <w:rFonts w:ascii="Arial" w:hAnsi="Arial" w:cs="Arial"/>
        </w:rPr>
        <w:t xml:space="preserve"> nemá právo na jejich úhradu. S tím </w:t>
      </w:r>
      <w:r w:rsidR="00AF2E8F" w:rsidRPr="003C3CB9">
        <w:rPr>
          <w:rFonts w:ascii="Arial" w:hAnsi="Arial" w:cs="Arial"/>
        </w:rPr>
        <w:t>Poskytovatel</w:t>
      </w:r>
      <w:r w:rsidR="00E65C79" w:rsidRPr="003C3CB9">
        <w:rPr>
          <w:rFonts w:ascii="Arial" w:hAnsi="Arial" w:cs="Arial"/>
        </w:rPr>
        <w:t xml:space="preserve"> projevuje svůj výslovný a bezvýhradný souhlas</w:t>
      </w:r>
      <w:r w:rsidR="003D0A3D" w:rsidRPr="003C3CB9">
        <w:rPr>
          <w:rFonts w:ascii="Arial" w:hAnsi="Arial" w:cs="Arial"/>
        </w:rPr>
        <w:t>.</w:t>
      </w:r>
    </w:p>
    <w:p w14:paraId="10B77F88" w14:textId="77777777" w:rsidR="004C2171" w:rsidRPr="003C3CB9" w:rsidRDefault="004C2171" w:rsidP="003C3CB9">
      <w:pPr>
        <w:jc w:val="both"/>
        <w:rPr>
          <w:rFonts w:ascii="Arial" w:hAnsi="Arial" w:cs="Arial"/>
        </w:rPr>
      </w:pPr>
    </w:p>
    <w:p w14:paraId="10B77F89" w14:textId="77777777" w:rsidR="004C2171" w:rsidRPr="003C3CB9" w:rsidRDefault="004C2171" w:rsidP="003C3CB9">
      <w:pPr>
        <w:jc w:val="both"/>
        <w:rPr>
          <w:rFonts w:ascii="Arial" w:hAnsi="Arial" w:cs="Arial"/>
        </w:rPr>
      </w:pPr>
    </w:p>
    <w:p w14:paraId="10B77F8A" w14:textId="77777777" w:rsidR="007659AA" w:rsidRPr="00C947AB" w:rsidRDefault="00225498" w:rsidP="00B87626">
      <w:pPr>
        <w:pStyle w:val="Odstavecseseznamem"/>
        <w:ind w:hanging="720"/>
        <w:jc w:val="center"/>
        <w:rPr>
          <w:rFonts w:ascii="Arial" w:hAnsi="Arial" w:cs="Arial"/>
          <w:b/>
        </w:rPr>
      </w:pPr>
      <w:r w:rsidRPr="00C947AB">
        <w:rPr>
          <w:rFonts w:ascii="Arial" w:hAnsi="Arial" w:cs="Arial"/>
          <w:b/>
        </w:rPr>
        <w:t>Článek V</w:t>
      </w:r>
      <w:r w:rsidR="00F53ACA" w:rsidRPr="00C947AB">
        <w:rPr>
          <w:rFonts w:ascii="Arial" w:hAnsi="Arial" w:cs="Arial"/>
          <w:b/>
        </w:rPr>
        <w:t>I</w:t>
      </w:r>
      <w:r w:rsidR="007659AA" w:rsidRPr="00C947AB">
        <w:rPr>
          <w:rFonts w:ascii="Arial" w:hAnsi="Arial" w:cs="Arial"/>
          <w:b/>
        </w:rPr>
        <w:t>.</w:t>
      </w:r>
    </w:p>
    <w:p w14:paraId="10B77F8B" w14:textId="77777777" w:rsidR="00852C59" w:rsidRPr="00C947AB" w:rsidRDefault="00852C59" w:rsidP="00852C59">
      <w:pPr>
        <w:pStyle w:val="Nadpis1"/>
      </w:pPr>
      <w:r w:rsidRPr="00C947AB">
        <w:t>Fakturační a platební podmínky</w:t>
      </w:r>
    </w:p>
    <w:p w14:paraId="10B77F8C" w14:textId="77777777" w:rsidR="000F3804" w:rsidRPr="00C947AB" w:rsidRDefault="008D77AB" w:rsidP="008D77AB">
      <w:pPr>
        <w:pStyle w:val="odstave"/>
        <w:numPr>
          <w:ilvl w:val="0"/>
          <w:numId w:val="0"/>
        </w:numPr>
        <w:ind w:left="454" w:hanging="454"/>
      </w:pPr>
      <w:r w:rsidRPr="00C947AB">
        <w:rPr>
          <w:szCs w:val="22"/>
        </w:rPr>
        <w:t xml:space="preserve">1. </w:t>
      </w:r>
      <w:r w:rsidR="000F3804" w:rsidRPr="00C947AB">
        <w:t xml:space="preserve"> Cena za </w:t>
      </w:r>
      <w:r w:rsidR="00D64EC1" w:rsidRPr="00C947AB">
        <w:t xml:space="preserve">plnění poskytnuté podle této Smlouvy </w:t>
      </w:r>
      <w:r w:rsidR="00A84D29" w:rsidRPr="00C947AB">
        <w:t xml:space="preserve">bude </w:t>
      </w:r>
      <w:r w:rsidR="000F3804" w:rsidRPr="00C947AB">
        <w:t>hrazena takto:</w:t>
      </w:r>
    </w:p>
    <w:p w14:paraId="10B77F8D" w14:textId="086AC517" w:rsidR="00324F84" w:rsidRPr="00C947AB" w:rsidRDefault="00661D23" w:rsidP="008D3D82">
      <w:pPr>
        <w:pStyle w:val="Odstavecseseznamem"/>
        <w:numPr>
          <w:ilvl w:val="1"/>
          <w:numId w:val="22"/>
        </w:numPr>
        <w:spacing w:after="120"/>
        <w:ind w:left="709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Celková c</w:t>
      </w:r>
      <w:r w:rsidR="007E56B2" w:rsidRPr="00C947AB">
        <w:rPr>
          <w:rFonts w:ascii="Arial" w:hAnsi="Arial" w:cs="Arial"/>
        </w:rPr>
        <w:t>en</w:t>
      </w:r>
      <w:r>
        <w:rPr>
          <w:rFonts w:ascii="Arial" w:hAnsi="Arial" w:cs="Arial"/>
        </w:rPr>
        <w:t>a</w:t>
      </w:r>
      <w:r w:rsidR="007E56B2" w:rsidRPr="00C947AB">
        <w:rPr>
          <w:rFonts w:ascii="Arial" w:hAnsi="Arial" w:cs="Arial"/>
        </w:rPr>
        <w:t xml:space="preserve"> za </w:t>
      </w:r>
      <w:r w:rsidR="006515D9" w:rsidRPr="00C947AB">
        <w:rPr>
          <w:rFonts w:ascii="Arial" w:hAnsi="Arial" w:cs="Arial"/>
        </w:rPr>
        <w:t xml:space="preserve">dílčí </w:t>
      </w:r>
      <w:r w:rsidR="007E56B2" w:rsidRPr="00C947AB">
        <w:rPr>
          <w:rFonts w:ascii="Arial" w:hAnsi="Arial" w:cs="Arial"/>
        </w:rPr>
        <w:t xml:space="preserve">plnění </w:t>
      </w:r>
      <w:r w:rsidR="00093F78" w:rsidRPr="00C947AB">
        <w:rPr>
          <w:rFonts w:ascii="Arial" w:hAnsi="Arial" w:cs="Arial"/>
        </w:rPr>
        <w:t>podle čl. II., odst.</w:t>
      </w:r>
      <w:r w:rsidR="00EE6778">
        <w:rPr>
          <w:rFonts w:ascii="Arial" w:hAnsi="Arial" w:cs="Arial"/>
        </w:rPr>
        <w:t xml:space="preserve"> </w:t>
      </w:r>
      <w:r w:rsidR="0061107D" w:rsidRPr="00C947AB">
        <w:rPr>
          <w:rFonts w:ascii="Arial" w:hAnsi="Arial" w:cs="Arial"/>
        </w:rPr>
        <w:t>1., písm</w:t>
      </w:r>
      <w:r w:rsidR="00827CA4">
        <w:rPr>
          <w:rFonts w:ascii="Arial" w:hAnsi="Arial" w:cs="Arial"/>
        </w:rPr>
        <w:t>.</w:t>
      </w:r>
      <w:r w:rsidR="0061107D" w:rsidRPr="00C947AB">
        <w:rPr>
          <w:rFonts w:ascii="Arial" w:hAnsi="Arial" w:cs="Arial"/>
        </w:rPr>
        <w:t xml:space="preserve"> a), b), c) této Smlouvy</w:t>
      </w:r>
      <w:r w:rsidR="00C65455" w:rsidRPr="00C947AB">
        <w:rPr>
          <w:rFonts w:ascii="Arial" w:hAnsi="Arial" w:cs="Arial"/>
        </w:rPr>
        <w:t xml:space="preserve"> (</w:t>
      </w:r>
      <w:r w:rsidR="00153F3B">
        <w:rPr>
          <w:rFonts w:ascii="Arial" w:hAnsi="Arial" w:cs="Arial"/>
        </w:rPr>
        <w:t>i</w:t>
      </w:r>
      <w:r w:rsidR="00C65455" w:rsidRPr="00C947AB">
        <w:rPr>
          <w:rFonts w:ascii="Arial" w:hAnsi="Arial" w:cs="Arial"/>
        </w:rPr>
        <w:t>niciační nákup)</w:t>
      </w:r>
      <w:r w:rsidR="0061107D" w:rsidRPr="00C947AB">
        <w:rPr>
          <w:rFonts w:ascii="Arial" w:hAnsi="Arial" w:cs="Arial"/>
        </w:rPr>
        <w:t xml:space="preserve"> </w:t>
      </w:r>
      <w:r w:rsidR="007E56B2" w:rsidRPr="00C947AB">
        <w:rPr>
          <w:rFonts w:ascii="Arial" w:hAnsi="Arial" w:cs="Arial"/>
        </w:rPr>
        <w:t xml:space="preserve">bude rozdělena do </w:t>
      </w:r>
      <w:r w:rsidR="00CF640D" w:rsidRPr="00C947AB">
        <w:rPr>
          <w:rFonts w:ascii="Arial" w:hAnsi="Arial" w:cs="Arial"/>
        </w:rPr>
        <w:t>ročních</w:t>
      </w:r>
      <w:r w:rsidR="007E56B2" w:rsidRPr="00C947AB">
        <w:rPr>
          <w:rFonts w:ascii="Arial" w:hAnsi="Arial" w:cs="Arial"/>
        </w:rPr>
        <w:t xml:space="preserve"> </w:t>
      </w:r>
      <w:r w:rsidR="00431AA0" w:rsidRPr="00D57BB4">
        <w:rPr>
          <w:rFonts w:ascii="Arial" w:hAnsi="Arial" w:cs="Arial"/>
        </w:rPr>
        <w:t>plateb</w:t>
      </w:r>
      <w:r w:rsidR="007E56B2" w:rsidRPr="00D57BB4">
        <w:rPr>
          <w:rFonts w:ascii="Arial" w:hAnsi="Arial" w:cs="Arial"/>
        </w:rPr>
        <w:t xml:space="preserve"> blíže</w:t>
      </w:r>
      <w:r w:rsidR="007E56B2" w:rsidRPr="00C947AB">
        <w:rPr>
          <w:rFonts w:ascii="Arial" w:hAnsi="Arial" w:cs="Arial"/>
        </w:rPr>
        <w:t xml:space="preserve"> specifikovaných v platebním kalendáři obsaženém v Příloze č. </w:t>
      </w:r>
      <w:r w:rsidR="00702566">
        <w:rPr>
          <w:rFonts w:ascii="Arial" w:hAnsi="Arial" w:cs="Arial"/>
        </w:rPr>
        <w:t>2</w:t>
      </w:r>
      <w:r w:rsidR="007E56B2" w:rsidRPr="00C947AB">
        <w:rPr>
          <w:rFonts w:ascii="Arial" w:hAnsi="Arial" w:cs="Arial"/>
        </w:rPr>
        <w:t xml:space="preserve"> </w:t>
      </w:r>
      <w:proofErr w:type="gramStart"/>
      <w:r w:rsidR="007E56B2" w:rsidRPr="00C947AB">
        <w:rPr>
          <w:rFonts w:ascii="Arial" w:hAnsi="Arial" w:cs="Arial"/>
        </w:rPr>
        <w:t>této</w:t>
      </w:r>
      <w:proofErr w:type="gramEnd"/>
      <w:r w:rsidR="007E56B2" w:rsidRPr="00C947AB">
        <w:rPr>
          <w:rFonts w:ascii="Arial" w:hAnsi="Arial" w:cs="Arial"/>
        </w:rPr>
        <w:t xml:space="preserve"> Smlouvy.</w:t>
      </w:r>
      <w:r w:rsidR="0061107D" w:rsidRPr="00C947AB">
        <w:rPr>
          <w:rFonts w:ascii="Arial" w:hAnsi="Arial" w:cs="Arial"/>
        </w:rPr>
        <w:t xml:space="preserve"> Dnem uskutečnění zdanitelného plnění je vždy 1.</w:t>
      </w:r>
      <w:r w:rsidR="00702566">
        <w:rPr>
          <w:rFonts w:ascii="Arial" w:hAnsi="Arial" w:cs="Arial"/>
        </w:rPr>
        <w:t xml:space="preserve"> </w:t>
      </w:r>
      <w:r w:rsidR="0061107D" w:rsidRPr="00C947AB">
        <w:rPr>
          <w:rFonts w:ascii="Arial" w:hAnsi="Arial" w:cs="Arial"/>
        </w:rPr>
        <w:t>10. příslušného kalendářního roku.</w:t>
      </w:r>
    </w:p>
    <w:p w14:paraId="10B77F8E" w14:textId="72B5DE2C" w:rsidR="00755642" w:rsidRPr="00C947AB" w:rsidRDefault="0061107D" w:rsidP="008D3D82">
      <w:pPr>
        <w:pStyle w:val="Odstavecseseznamem"/>
        <w:numPr>
          <w:ilvl w:val="1"/>
          <w:numId w:val="22"/>
        </w:numPr>
        <w:spacing w:after="120"/>
        <w:ind w:left="709" w:hanging="425"/>
        <w:contextualSpacing w:val="0"/>
        <w:jc w:val="both"/>
        <w:rPr>
          <w:rFonts w:ascii="Arial" w:hAnsi="Arial" w:cs="Arial"/>
        </w:rPr>
      </w:pPr>
      <w:r w:rsidRPr="00C947AB">
        <w:rPr>
          <w:rFonts w:ascii="Arial" w:hAnsi="Arial" w:cs="Arial"/>
        </w:rPr>
        <w:t xml:space="preserve">Cena za </w:t>
      </w:r>
      <w:r w:rsidR="0055138A" w:rsidRPr="00C947AB">
        <w:rPr>
          <w:rFonts w:ascii="Arial" w:hAnsi="Arial" w:cs="Arial"/>
        </w:rPr>
        <w:t xml:space="preserve">dílčí </w:t>
      </w:r>
      <w:r w:rsidRPr="00C947AB">
        <w:rPr>
          <w:rFonts w:ascii="Arial" w:hAnsi="Arial" w:cs="Arial"/>
        </w:rPr>
        <w:t>plnění dle čl. II., odst.</w:t>
      </w:r>
      <w:r w:rsidR="00177134" w:rsidRPr="00C947AB">
        <w:rPr>
          <w:rFonts w:ascii="Arial" w:hAnsi="Arial" w:cs="Arial"/>
        </w:rPr>
        <w:t xml:space="preserve"> </w:t>
      </w:r>
      <w:r w:rsidRPr="00C947AB">
        <w:rPr>
          <w:rFonts w:ascii="Arial" w:hAnsi="Arial" w:cs="Arial"/>
        </w:rPr>
        <w:t>1., písm. d)</w:t>
      </w:r>
      <w:r w:rsidR="00B87626">
        <w:rPr>
          <w:rFonts w:ascii="Arial" w:hAnsi="Arial" w:cs="Arial"/>
        </w:rPr>
        <w:t xml:space="preserve"> a písm. </w:t>
      </w:r>
      <w:r w:rsidRPr="00C947AB">
        <w:rPr>
          <w:rFonts w:ascii="Arial" w:hAnsi="Arial" w:cs="Arial"/>
        </w:rPr>
        <w:t>e)</w:t>
      </w:r>
      <w:r w:rsidR="00C65455" w:rsidRPr="00C947AB">
        <w:rPr>
          <w:rFonts w:ascii="Arial" w:hAnsi="Arial" w:cs="Arial"/>
        </w:rPr>
        <w:t xml:space="preserve"> této Smlouvy (</w:t>
      </w:r>
      <w:r w:rsidR="009B06A1" w:rsidRPr="00C947AB">
        <w:rPr>
          <w:rFonts w:ascii="Arial" w:hAnsi="Arial" w:cs="Arial"/>
        </w:rPr>
        <w:t>dodatečn</w:t>
      </w:r>
      <w:r w:rsidR="00C65455" w:rsidRPr="00C947AB">
        <w:rPr>
          <w:rFonts w:ascii="Arial" w:hAnsi="Arial" w:cs="Arial"/>
        </w:rPr>
        <w:t>é</w:t>
      </w:r>
      <w:r w:rsidR="009B06A1" w:rsidRPr="00C947AB">
        <w:rPr>
          <w:rFonts w:ascii="Arial" w:hAnsi="Arial" w:cs="Arial"/>
        </w:rPr>
        <w:t xml:space="preserve"> </w:t>
      </w:r>
      <w:r w:rsidR="00CC1F79">
        <w:rPr>
          <w:rFonts w:ascii="Arial" w:hAnsi="Arial" w:cs="Arial"/>
        </w:rPr>
        <w:t xml:space="preserve">aktualizační </w:t>
      </w:r>
      <w:r w:rsidR="009B06A1" w:rsidRPr="00C947AB">
        <w:rPr>
          <w:rFonts w:ascii="Arial" w:hAnsi="Arial" w:cs="Arial"/>
        </w:rPr>
        <w:t>nákup</w:t>
      </w:r>
      <w:r w:rsidR="00C65455" w:rsidRPr="00C947AB">
        <w:rPr>
          <w:rFonts w:ascii="Arial" w:hAnsi="Arial" w:cs="Arial"/>
        </w:rPr>
        <w:t>y</w:t>
      </w:r>
      <w:r w:rsidR="009B06A1" w:rsidRPr="00C947AB">
        <w:rPr>
          <w:rFonts w:ascii="Arial" w:hAnsi="Arial" w:cs="Arial"/>
        </w:rPr>
        <w:t xml:space="preserve"> </w:t>
      </w:r>
      <w:r w:rsidR="00CC1F79">
        <w:rPr>
          <w:rFonts w:ascii="Arial" w:hAnsi="Arial" w:cs="Arial"/>
        </w:rPr>
        <w:t xml:space="preserve">licencí </w:t>
      </w:r>
      <w:r w:rsidR="009B06A1" w:rsidRPr="00C947AB">
        <w:rPr>
          <w:rFonts w:ascii="Arial" w:hAnsi="Arial" w:cs="Arial"/>
        </w:rPr>
        <w:t xml:space="preserve">v rámci </w:t>
      </w:r>
      <w:r w:rsidR="00B100DA" w:rsidRPr="00C947AB">
        <w:rPr>
          <w:rFonts w:ascii="Arial" w:hAnsi="Arial" w:cs="Arial"/>
        </w:rPr>
        <w:t>režimu „</w:t>
      </w:r>
      <w:proofErr w:type="spellStart"/>
      <w:r w:rsidR="009B06A1" w:rsidRPr="00C947AB">
        <w:rPr>
          <w:rFonts w:ascii="Arial" w:hAnsi="Arial" w:cs="Arial"/>
        </w:rPr>
        <w:t>True</w:t>
      </w:r>
      <w:proofErr w:type="spellEnd"/>
      <w:r w:rsidR="009B06A1" w:rsidRPr="00C947AB">
        <w:rPr>
          <w:rFonts w:ascii="Arial" w:hAnsi="Arial" w:cs="Arial"/>
        </w:rPr>
        <w:t xml:space="preserve"> up</w:t>
      </w:r>
      <w:r w:rsidR="00B100DA" w:rsidRPr="00C947AB">
        <w:rPr>
          <w:rFonts w:ascii="Arial" w:hAnsi="Arial" w:cs="Arial"/>
        </w:rPr>
        <w:t>“ a „Step Up“</w:t>
      </w:r>
      <w:r w:rsidR="00C65455" w:rsidRPr="00C947AB">
        <w:rPr>
          <w:rFonts w:ascii="Arial" w:hAnsi="Arial" w:cs="Arial"/>
        </w:rPr>
        <w:t xml:space="preserve">) bude hrazena </w:t>
      </w:r>
      <w:r w:rsidR="00324F84" w:rsidRPr="00C947AB">
        <w:rPr>
          <w:rFonts w:ascii="Arial" w:hAnsi="Arial" w:cs="Arial"/>
        </w:rPr>
        <w:t xml:space="preserve">vždy na základě příslušného dodatku k této </w:t>
      </w:r>
      <w:r w:rsidR="00324F84" w:rsidRPr="00D57BB4">
        <w:rPr>
          <w:rFonts w:ascii="Arial" w:hAnsi="Arial" w:cs="Arial"/>
        </w:rPr>
        <w:t xml:space="preserve">Smlouvě </w:t>
      </w:r>
      <w:r w:rsidR="00755642" w:rsidRPr="00D57BB4">
        <w:rPr>
          <w:rFonts w:ascii="Arial" w:hAnsi="Arial" w:cs="Arial"/>
        </w:rPr>
        <w:t>a vždy</w:t>
      </w:r>
      <w:r w:rsidR="00755642" w:rsidRPr="00C947AB">
        <w:rPr>
          <w:rFonts w:ascii="Arial" w:hAnsi="Arial" w:cs="Arial"/>
        </w:rPr>
        <w:t xml:space="preserve"> </w:t>
      </w:r>
      <w:r w:rsidR="0055138A" w:rsidRPr="00C947AB">
        <w:rPr>
          <w:rFonts w:ascii="Arial" w:hAnsi="Arial" w:cs="Arial"/>
        </w:rPr>
        <w:t>za období od 1.</w:t>
      </w:r>
      <w:r w:rsidR="00827CA4">
        <w:rPr>
          <w:rFonts w:ascii="Arial" w:hAnsi="Arial" w:cs="Arial"/>
        </w:rPr>
        <w:t xml:space="preserve"> </w:t>
      </w:r>
      <w:r w:rsidR="0055138A" w:rsidRPr="00C947AB">
        <w:rPr>
          <w:rFonts w:ascii="Arial" w:hAnsi="Arial" w:cs="Arial"/>
        </w:rPr>
        <w:t>10</w:t>
      </w:r>
      <w:r w:rsidR="00702566">
        <w:rPr>
          <w:rFonts w:ascii="Arial" w:hAnsi="Arial" w:cs="Arial"/>
        </w:rPr>
        <w:t>.</w:t>
      </w:r>
      <w:r w:rsidR="00256732">
        <w:rPr>
          <w:rFonts w:ascii="Arial" w:hAnsi="Arial" w:cs="Arial"/>
        </w:rPr>
        <w:t xml:space="preserve"> </w:t>
      </w:r>
      <w:r w:rsidR="0089473D">
        <w:rPr>
          <w:rFonts w:ascii="Arial" w:hAnsi="Arial" w:cs="Arial"/>
        </w:rPr>
        <w:t>příslušného kalendářního roku</w:t>
      </w:r>
      <w:r w:rsidR="009B06A1" w:rsidRPr="00C947AB">
        <w:rPr>
          <w:rFonts w:ascii="Arial" w:hAnsi="Arial" w:cs="Arial"/>
        </w:rPr>
        <w:t xml:space="preserve"> </w:t>
      </w:r>
      <w:r w:rsidR="00C47A47" w:rsidRPr="00C947AB">
        <w:rPr>
          <w:rFonts w:ascii="Arial" w:hAnsi="Arial" w:cs="Arial"/>
        </w:rPr>
        <w:t xml:space="preserve">do konce </w:t>
      </w:r>
      <w:r w:rsidR="0055138A" w:rsidRPr="00C947AB">
        <w:rPr>
          <w:rFonts w:ascii="Arial" w:hAnsi="Arial" w:cs="Arial"/>
        </w:rPr>
        <w:t xml:space="preserve">trvání </w:t>
      </w:r>
      <w:r w:rsidR="00C47A47" w:rsidRPr="00C947AB">
        <w:rPr>
          <w:rFonts w:ascii="Arial" w:hAnsi="Arial" w:cs="Arial"/>
        </w:rPr>
        <w:t>této Smlouvy</w:t>
      </w:r>
      <w:r w:rsidR="00710690" w:rsidRPr="00C947AB">
        <w:rPr>
          <w:rFonts w:ascii="Arial" w:hAnsi="Arial" w:cs="Arial"/>
        </w:rPr>
        <w:t>.</w:t>
      </w:r>
      <w:r w:rsidR="00755642" w:rsidRPr="00C947AB">
        <w:rPr>
          <w:rFonts w:ascii="Arial" w:hAnsi="Arial" w:cs="Arial"/>
        </w:rPr>
        <w:t xml:space="preserve"> Dnem uskutečnění zdanitelného plnění je vždy 1.</w:t>
      </w:r>
      <w:r w:rsidR="00702566">
        <w:rPr>
          <w:rFonts w:ascii="Arial" w:hAnsi="Arial" w:cs="Arial"/>
        </w:rPr>
        <w:t xml:space="preserve"> </w:t>
      </w:r>
      <w:r w:rsidR="00755642" w:rsidRPr="00C947AB">
        <w:rPr>
          <w:rFonts w:ascii="Arial" w:hAnsi="Arial" w:cs="Arial"/>
        </w:rPr>
        <w:t>10. příslušného kalendářního roku.</w:t>
      </w:r>
    </w:p>
    <w:p w14:paraId="10B77F8F" w14:textId="77777777" w:rsidR="007E56B2" w:rsidRPr="00A60E06" w:rsidRDefault="0055138A" w:rsidP="00696852">
      <w:pPr>
        <w:pStyle w:val="Odstavecseseznamem"/>
        <w:numPr>
          <w:ilvl w:val="1"/>
          <w:numId w:val="22"/>
        </w:numPr>
        <w:ind w:left="709" w:hanging="425"/>
        <w:contextualSpacing w:val="0"/>
        <w:jc w:val="both"/>
        <w:rPr>
          <w:rFonts w:ascii="Arial" w:hAnsi="Arial" w:cs="Arial"/>
        </w:rPr>
      </w:pPr>
      <w:r w:rsidRPr="00C947AB">
        <w:rPr>
          <w:rFonts w:ascii="Arial" w:hAnsi="Arial" w:cs="Arial"/>
        </w:rPr>
        <w:lastRenderedPageBreak/>
        <w:t xml:space="preserve">Cena za dílčí plnění dle čl. </w:t>
      </w:r>
      <w:r w:rsidR="00CC1F79">
        <w:rPr>
          <w:rFonts w:ascii="Arial" w:hAnsi="Arial" w:cs="Arial"/>
        </w:rPr>
        <w:t xml:space="preserve">II., odst. 1., </w:t>
      </w:r>
      <w:proofErr w:type="gramStart"/>
      <w:r w:rsidR="00CC1F79">
        <w:rPr>
          <w:rFonts w:ascii="Arial" w:hAnsi="Arial" w:cs="Arial"/>
        </w:rPr>
        <w:t>písm. d) (</w:t>
      </w:r>
      <w:proofErr w:type="spellStart"/>
      <w:r w:rsidR="00CC1F79">
        <w:rPr>
          <w:rFonts w:ascii="Arial" w:hAnsi="Arial" w:cs="Arial"/>
        </w:rPr>
        <w:t>Ad</w:t>
      </w:r>
      <w:r w:rsidR="00702566">
        <w:rPr>
          <w:rFonts w:ascii="Arial" w:hAnsi="Arial" w:cs="Arial"/>
        </w:rPr>
        <w:t>d</w:t>
      </w:r>
      <w:r w:rsidR="00886073">
        <w:rPr>
          <w:rFonts w:ascii="Arial" w:hAnsi="Arial" w:cs="Arial"/>
        </w:rPr>
        <w:t>O</w:t>
      </w:r>
      <w:r w:rsidR="00CC1F79">
        <w:rPr>
          <w:rFonts w:ascii="Arial" w:hAnsi="Arial" w:cs="Arial"/>
        </w:rPr>
        <w:t>ny</w:t>
      </w:r>
      <w:proofErr w:type="spellEnd"/>
      <w:proofErr w:type="gramEnd"/>
      <w:r w:rsidR="00CC1F79">
        <w:rPr>
          <w:rFonts w:ascii="Arial" w:hAnsi="Arial" w:cs="Arial"/>
        </w:rPr>
        <w:t xml:space="preserve">) a </w:t>
      </w:r>
      <w:r w:rsidR="00886073">
        <w:rPr>
          <w:rFonts w:ascii="Arial" w:hAnsi="Arial" w:cs="Arial"/>
        </w:rPr>
        <w:t xml:space="preserve">dle </w:t>
      </w:r>
      <w:r w:rsidR="00CC1F79">
        <w:rPr>
          <w:rFonts w:ascii="Arial" w:hAnsi="Arial" w:cs="Arial"/>
        </w:rPr>
        <w:t xml:space="preserve">čl. </w:t>
      </w:r>
      <w:r w:rsidRPr="00C947AB">
        <w:rPr>
          <w:rFonts w:ascii="Arial" w:hAnsi="Arial" w:cs="Arial"/>
        </w:rPr>
        <w:t xml:space="preserve">II., odst. </w:t>
      </w:r>
      <w:r w:rsidR="00A60E06">
        <w:rPr>
          <w:rFonts w:ascii="Arial" w:hAnsi="Arial" w:cs="Arial"/>
        </w:rPr>
        <w:t xml:space="preserve">2. této Smlouvy </w:t>
      </w:r>
      <w:r w:rsidR="00F12EFE" w:rsidRPr="00C947AB">
        <w:rPr>
          <w:rFonts w:ascii="Arial" w:hAnsi="Arial" w:cs="Arial"/>
        </w:rPr>
        <w:t>bude hrazena vždy na základě příslušného dodatku k této Smlouvě</w:t>
      </w:r>
      <w:r w:rsidR="002B6D3A" w:rsidRPr="00C947AB">
        <w:rPr>
          <w:rFonts w:ascii="Arial" w:hAnsi="Arial" w:cs="Arial"/>
        </w:rPr>
        <w:t>.</w:t>
      </w:r>
      <w:r w:rsidR="00D57BB4">
        <w:rPr>
          <w:rFonts w:ascii="Arial" w:hAnsi="Arial" w:cs="Arial"/>
        </w:rPr>
        <w:t xml:space="preserve"> </w:t>
      </w:r>
      <w:r w:rsidR="007E56B2" w:rsidRPr="00A60E06">
        <w:rPr>
          <w:rFonts w:ascii="Arial" w:hAnsi="Arial" w:cs="Arial"/>
        </w:rPr>
        <w:t>Dnem uskutečnění tohoto zdanitelného plnění bude</w:t>
      </w:r>
      <w:r w:rsidR="004B769D" w:rsidRPr="00A60E06">
        <w:rPr>
          <w:rFonts w:ascii="Arial" w:hAnsi="Arial" w:cs="Arial"/>
        </w:rPr>
        <w:t xml:space="preserve"> </w:t>
      </w:r>
      <w:r w:rsidR="002E4A36" w:rsidRPr="00A60E06">
        <w:rPr>
          <w:rFonts w:ascii="Arial" w:hAnsi="Arial" w:cs="Arial"/>
        </w:rPr>
        <w:t>datum podpisu příslušného dodatku.</w:t>
      </w:r>
    </w:p>
    <w:p w14:paraId="10B77F90" w14:textId="77777777" w:rsidR="00BA49E2" w:rsidRPr="00C947AB" w:rsidRDefault="00711FDF" w:rsidP="00032C2E">
      <w:pPr>
        <w:pStyle w:val="Odstavecseseznamem"/>
        <w:numPr>
          <w:ilvl w:val="0"/>
          <w:numId w:val="25"/>
        </w:numPr>
        <w:spacing w:before="120" w:after="120"/>
        <w:ind w:left="425" w:hanging="425"/>
        <w:contextualSpacing w:val="0"/>
        <w:jc w:val="both"/>
        <w:rPr>
          <w:rFonts w:ascii="Arial" w:hAnsi="Arial" w:cs="Arial"/>
        </w:rPr>
      </w:pPr>
      <w:r w:rsidRPr="00C947AB">
        <w:rPr>
          <w:rFonts w:ascii="Arial" w:hAnsi="Arial" w:cs="Arial"/>
        </w:rPr>
        <w:t>Úhrady</w:t>
      </w:r>
      <w:r w:rsidR="00771A34" w:rsidRPr="00C947AB">
        <w:rPr>
          <w:rFonts w:ascii="Arial" w:hAnsi="Arial" w:cs="Arial"/>
        </w:rPr>
        <w:t xml:space="preserve"> ceny plnění</w:t>
      </w:r>
      <w:r w:rsidRPr="00C947AB">
        <w:rPr>
          <w:rFonts w:ascii="Arial" w:hAnsi="Arial" w:cs="Arial"/>
        </w:rPr>
        <w:t xml:space="preserve"> </w:t>
      </w:r>
      <w:r w:rsidR="007E56B2" w:rsidRPr="00C947AB">
        <w:rPr>
          <w:rFonts w:ascii="Arial" w:hAnsi="Arial" w:cs="Arial"/>
        </w:rPr>
        <w:t xml:space="preserve">budou </w:t>
      </w:r>
      <w:r w:rsidR="00285504" w:rsidRPr="00C947AB">
        <w:rPr>
          <w:rFonts w:ascii="Arial" w:hAnsi="Arial" w:cs="Arial"/>
        </w:rPr>
        <w:t>O</w:t>
      </w:r>
      <w:r w:rsidR="007E56B2" w:rsidRPr="00C947AB">
        <w:rPr>
          <w:rFonts w:ascii="Arial" w:hAnsi="Arial" w:cs="Arial"/>
        </w:rPr>
        <w:t>bjedn</w:t>
      </w:r>
      <w:r w:rsidRPr="00C947AB">
        <w:rPr>
          <w:rFonts w:ascii="Arial" w:hAnsi="Arial" w:cs="Arial"/>
        </w:rPr>
        <w:t>atelem prováděny bezhotovostním převodem na bankovní účet</w:t>
      </w:r>
      <w:r w:rsidR="0031302A" w:rsidRPr="00C947AB">
        <w:rPr>
          <w:rFonts w:ascii="Arial" w:hAnsi="Arial" w:cs="Arial"/>
        </w:rPr>
        <w:t xml:space="preserve"> Poskytovatele</w:t>
      </w:r>
      <w:r w:rsidRPr="00C947AB">
        <w:rPr>
          <w:rFonts w:ascii="Arial" w:hAnsi="Arial" w:cs="Arial"/>
        </w:rPr>
        <w:t xml:space="preserve">, uvedený v záhlaví </w:t>
      </w:r>
      <w:r w:rsidR="00A91955" w:rsidRPr="00C947AB">
        <w:rPr>
          <w:rFonts w:ascii="Arial" w:hAnsi="Arial" w:cs="Arial"/>
        </w:rPr>
        <w:t xml:space="preserve">této </w:t>
      </w:r>
      <w:r w:rsidR="00BB4658" w:rsidRPr="00C947AB">
        <w:rPr>
          <w:rFonts w:ascii="Arial" w:hAnsi="Arial" w:cs="Arial"/>
        </w:rPr>
        <w:t>S</w:t>
      </w:r>
      <w:r w:rsidRPr="00C947AB">
        <w:rPr>
          <w:rFonts w:ascii="Arial" w:hAnsi="Arial" w:cs="Arial"/>
        </w:rPr>
        <w:t xml:space="preserve">mlouvy, a to na základě daňových dokladů vystavených </w:t>
      </w:r>
      <w:r w:rsidR="0031302A" w:rsidRPr="00C947AB">
        <w:rPr>
          <w:rFonts w:ascii="Arial" w:hAnsi="Arial" w:cs="Arial"/>
        </w:rPr>
        <w:t xml:space="preserve">Poskytovatelem </w:t>
      </w:r>
      <w:r w:rsidR="00BA49E2" w:rsidRPr="00C947AB">
        <w:rPr>
          <w:rFonts w:ascii="Arial" w:hAnsi="Arial" w:cs="Arial"/>
        </w:rPr>
        <w:t xml:space="preserve">(dále jen „faktura“) a zaslaných </w:t>
      </w:r>
      <w:r w:rsidR="0031302A" w:rsidRPr="00C947AB">
        <w:rPr>
          <w:rFonts w:ascii="Arial" w:hAnsi="Arial" w:cs="Arial"/>
        </w:rPr>
        <w:t>O</w:t>
      </w:r>
      <w:r w:rsidR="00BA49E2" w:rsidRPr="00C947AB">
        <w:rPr>
          <w:rFonts w:ascii="Arial" w:hAnsi="Arial" w:cs="Arial"/>
        </w:rPr>
        <w:t>bjednateli na adresu jeho sídla.</w:t>
      </w:r>
    </w:p>
    <w:p w14:paraId="10B77F91" w14:textId="77777777" w:rsidR="00771A34" w:rsidRPr="00C947AB" w:rsidRDefault="00972E3E" w:rsidP="00032C2E">
      <w:pPr>
        <w:pStyle w:val="Odstavecseseznamem"/>
        <w:numPr>
          <w:ilvl w:val="0"/>
          <w:numId w:val="25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C947AB">
        <w:rPr>
          <w:rFonts w:ascii="Arial" w:hAnsi="Arial" w:cs="Arial"/>
        </w:rPr>
        <w:t xml:space="preserve">Úhrady </w:t>
      </w:r>
      <w:r w:rsidR="00771A34" w:rsidRPr="00D57BB4">
        <w:rPr>
          <w:rFonts w:ascii="Arial" w:hAnsi="Arial" w:cs="Arial"/>
        </w:rPr>
        <w:t xml:space="preserve">ceny plnění </w:t>
      </w:r>
      <w:r w:rsidRPr="00D57BB4">
        <w:rPr>
          <w:rFonts w:ascii="Arial" w:hAnsi="Arial" w:cs="Arial"/>
        </w:rPr>
        <w:t>budou</w:t>
      </w:r>
      <w:r w:rsidRPr="00C947AB">
        <w:rPr>
          <w:rFonts w:ascii="Arial" w:hAnsi="Arial" w:cs="Arial"/>
        </w:rPr>
        <w:t xml:space="preserve"> prováděny v</w:t>
      </w:r>
      <w:r w:rsidR="004322DA" w:rsidRPr="00C947AB">
        <w:rPr>
          <w:rFonts w:ascii="Arial" w:hAnsi="Arial" w:cs="Arial"/>
        </w:rPr>
        <w:t> korunách českých</w:t>
      </w:r>
      <w:r w:rsidRPr="00C947AB">
        <w:rPr>
          <w:rFonts w:ascii="Arial" w:hAnsi="Arial" w:cs="Arial"/>
        </w:rPr>
        <w:t xml:space="preserve">. </w:t>
      </w:r>
    </w:p>
    <w:p w14:paraId="10B77F92" w14:textId="77777777" w:rsidR="00972E3E" w:rsidRPr="00C947AB" w:rsidRDefault="00771A34" w:rsidP="00032C2E">
      <w:pPr>
        <w:pStyle w:val="Odstavecseseznamem"/>
        <w:numPr>
          <w:ilvl w:val="0"/>
          <w:numId w:val="25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C947AB">
        <w:rPr>
          <w:rFonts w:ascii="Arial" w:hAnsi="Arial" w:cs="Arial"/>
        </w:rPr>
        <w:t xml:space="preserve">Příslušná </w:t>
      </w:r>
      <w:r w:rsidR="00E90FF4" w:rsidRPr="00C947AB">
        <w:rPr>
          <w:rFonts w:ascii="Arial" w:hAnsi="Arial" w:cs="Arial"/>
        </w:rPr>
        <w:t xml:space="preserve">cena </w:t>
      </w:r>
      <w:r w:rsidR="00972E3E" w:rsidRPr="00C947AB">
        <w:rPr>
          <w:rFonts w:ascii="Arial" w:hAnsi="Arial" w:cs="Arial"/>
        </w:rPr>
        <w:t>se považuje za</w:t>
      </w:r>
      <w:r w:rsidR="00A91955" w:rsidRPr="00C947AB">
        <w:rPr>
          <w:rFonts w:ascii="Arial" w:hAnsi="Arial" w:cs="Arial"/>
        </w:rPr>
        <w:t> </w:t>
      </w:r>
      <w:r w:rsidR="00972E3E" w:rsidRPr="00C947AB">
        <w:rPr>
          <w:rFonts w:ascii="Arial" w:hAnsi="Arial" w:cs="Arial"/>
        </w:rPr>
        <w:t xml:space="preserve">zaplacenou okamžikem odepsání </w:t>
      </w:r>
      <w:r w:rsidR="00E90FF4" w:rsidRPr="00D57BB4">
        <w:rPr>
          <w:rFonts w:ascii="Arial" w:hAnsi="Arial" w:cs="Arial"/>
        </w:rPr>
        <w:t>příslušné částky</w:t>
      </w:r>
      <w:r w:rsidR="00E90FF4" w:rsidRPr="00C947AB">
        <w:rPr>
          <w:rFonts w:ascii="Arial" w:hAnsi="Arial" w:cs="Arial"/>
        </w:rPr>
        <w:t xml:space="preserve"> </w:t>
      </w:r>
      <w:r w:rsidR="00972E3E" w:rsidRPr="00C947AB">
        <w:rPr>
          <w:rFonts w:ascii="Arial" w:hAnsi="Arial" w:cs="Arial"/>
        </w:rPr>
        <w:t xml:space="preserve">z účtu </w:t>
      </w:r>
      <w:r w:rsidRPr="00C947AB">
        <w:rPr>
          <w:rFonts w:ascii="Arial" w:hAnsi="Arial" w:cs="Arial"/>
        </w:rPr>
        <w:t>O</w:t>
      </w:r>
      <w:r w:rsidR="00A8126F" w:rsidRPr="00C947AB">
        <w:rPr>
          <w:rFonts w:ascii="Arial" w:hAnsi="Arial" w:cs="Arial"/>
        </w:rPr>
        <w:t>bjednatele</w:t>
      </w:r>
      <w:r w:rsidR="00972E3E" w:rsidRPr="00C947AB">
        <w:rPr>
          <w:rFonts w:ascii="Arial" w:hAnsi="Arial" w:cs="Arial"/>
        </w:rPr>
        <w:t xml:space="preserve"> ve prospěch účtu</w:t>
      </w:r>
      <w:r w:rsidRPr="00C947AB">
        <w:rPr>
          <w:rFonts w:ascii="Arial" w:hAnsi="Arial" w:cs="Arial"/>
        </w:rPr>
        <w:t xml:space="preserve"> Poskytovatele</w:t>
      </w:r>
      <w:r w:rsidR="00972E3E" w:rsidRPr="00C947AB">
        <w:rPr>
          <w:rFonts w:ascii="Arial" w:hAnsi="Arial" w:cs="Arial"/>
        </w:rPr>
        <w:t>.</w:t>
      </w:r>
      <w:r w:rsidRPr="00C947AB">
        <w:rPr>
          <w:rFonts w:ascii="Arial" w:hAnsi="Arial" w:cs="Arial"/>
        </w:rPr>
        <w:t xml:space="preserve"> Poskytovatel </w:t>
      </w:r>
      <w:r w:rsidR="00972E3E" w:rsidRPr="00C947AB">
        <w:rPr>
          <w:rFonts w:ascii="Arial" w:hAnsi="Arial" w:cs="Arial"/>
        </w:rPr>
        <w:t xml:space="preserve">není oprávněn nárokovat bankovní poplatky nebo jiné náklady vztahující se k převodu poukazovaných částek mezi </w:t>
      </w:r>
      <w:r w:rsidR="00F05311" w:rsidRPr="00C947AB">
        <w:rPr>
          <w:rFonts w:ascii="Arial" w:hAnsi="Arial" w:cs="Arial"/>
        </w:rPr>
        <w:t>s</w:t>
      </w:r>
      <w:r w:rsidR="00972E3E" w:rsidRPr="00C947AB">
        <w:rPr>
          <w:rFonts w:ascii="Arial" w:hAnsi="Arial" w:cs="Arial"/>
        </w:rPr>
        <w:t xml:space="preserve">mluvními stranami na základě této </w:t>
      </w:r>
      <w:r w:rsidR="00BB4658" w:rsidRPr="00C947AB">
        <w:rPr>
          <w:rFonts w:ascii="Arial" w:hAnsi="Arial" w:cs="Arial"/>
        </w:rPr>
        <w:t>S</w:t>
      </w:r>
      <w:r w:rsidR="00972E3E" w:rsidRPr="00C947AB">
        <w:rPr>
          <w:rFonts w:ascii="Arial" w:hAnsi="Arial" w:cs="Arial"/>
        </w:rPr>
        <w:t>mlouvy.</w:t>
      </w:r>
    </w:p>
    <w:p w14:paraId="10B77F93" w14:textId="77777777" w:rsidR="00852C59" w:rsidRPr="00C947AB" w:rsidRDefault="00852C59" w:rsidP="00032C2E">
      <w:pPr>
        <w:pStyle w:val="Odstavecseseznamem"/>
        <w:numPr>
          <w:ilvl w:val="0"/>
          <w:numId w:val="25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C947AB">
        <w:rPr>
          <w:rFonts w:ascii="Arial" w:hAnsi="Arial" w:cs="Arial"/>
        </w:rPr>
        <w:t>Každá faktura musí obsahovat všechny náležitosti řádného účetního a daňového dokladu ve smyslu příslušných zákonných ustanovení, zejména zákona č. 235/2004 Sb., o dani z přidané hodnoty, ve znění pozdějších předpisů, zákona č. 563/1991 Sb., o</w:t>
      </w:r>
      <w:r w:rsidR="005B0A6E" w:rsidRPr="00C947AB">
        <w:rPr>
          <w:rFonts w:ascii="Arial" w:hAnsi="Arial" w:cs="Arial"/>
        </w:rPr>
        <w:t> </w:t>
      </w:r>
      <w:r w:rsidRPr="00C947AB">
        <w:rPr>
          <w:rFonts w:ascii="Arial" w:hAnsi="Arial" w:cs="Arial"/>
        </w:rPr>
        <w:t>účetnictví, ve znění pozdějších předpisů</w:t>
      </w:r>
      <w:r w:rsidR="00F845E6">
        <w:rPr>
          <w:rFonts w:ascii="Arial" w:hAnsi="Arial" w:cs="Arial"/>
        </w:rPr>
        <w:t>,</w:t>
      </w:r>
      <w:r w:rsidRPr="00C947AB">
        <w:rPr>
          <w:rFonts w:ascii="Arial" w:hAnsi="Arial" w:cs="Arial"/>
        </w:rPr>
        <w:t xml:space="preserve"> a § 435 občanského zákoníku. </w:t>
      </w:r>
    </w:p>
    <w:p w14:paraId="10B77F94" w14:textId="77777777" w:rsidR="00225498" w:rsidRPr="00C947AB" w:rsidRDefault="00852C59" w:rsidP="00032C2E">
      <w:pPr>
        <w:pStyle w:val="Odstavecseseznamem"/>
        <w:numPr>
          <w:ilvl w:val="0"/>
          <w:numId w:val="25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C947AB">
        <w:rPr>
          <w:rFonts w:ascii="Arial" w:hAnsi="Arial" w:cs="Arial"/>
        </w:rPr>
        <w:t xml:space="preserve">Každá faktura musí též obsahovat číslo této </w:t>
      </w:r>
      <w:r w:rsidR="00BB4658" w:rsidRPr="00C947AB">
        <w:rPr>
          <w:rFonts w:ascii="Arial" w:hAnsi="Arial" w:cs="Arial"/>
        </w:rPr>
        <w:t>S</w:t>
      </w:r>
      <w:r w:rsidRPr="00C947AB">
        <w:rPr>
          <w:rFonts w:ascii="Arial" w:hAnsi="Arial" w:cs="Arial"/>
        </w:rPr>
        <w:t>mlouvy</w:t>
      </w:r>
      <w:r w:rsidR="0036051C">
        <w:rPr>
          <w:rFonts w:ascii="Arial" w:hAnsi="Arial" w:cs="Arial"/>
        </w:rPr>
        <w:t>,</w:t>
      </w:r>
      <w:r w:rsidR="00771A34" w:rsidRPr="00C947AB">
        <w:rPr>
          <w:rFonts w:ascii="Arial" w:hAnsi="Arial" w:cs="Arial"/>
        </w:rPr>
        <w:t xml:space="preserve"> a pokud bude vystavena na základě dodatku k této Smlouvě, bude její přílohou i příslušný dodatek k této Smlouvě</w:t>
      </w:r>
      <w:r w:rsidR="00225498" w:rsidRPr="00C947AB">
        <w:rPr>
          <w:rFonts w:ascii="Arial" w:hAnsi="Arial" w:cs="Arial"/>
        </w:rPr>
        <w:t>.</w:t>
      </w:r>
    </w:p>
    <w:p w14:paraId="10B77F95" w14:textId="77777777" w:rsidR="00852C59" w:rsidRPr="00C947AB" w:rsidRDefault="00852C59" w:rsidP="00032C2E">
      <w:pPr>
        <w:pStyle w:val="Odstavecseseznamem"/>
        <w:numPr>
          <w:ilvl w:val="0"/>
          <w:numId w:val="25"/>
        </w:numPr>
        <w:spacing w:after="120"/>
        <w:ind w:left="426" w:hanging="426"/>
        <w:jc w:val="both"/>
        <w:rPr>
          <w:rFonts w:ascii="Arial" w:hAnsi="Arial" w:cs="Arial"/>
        </w:rPr>
      </w:pPr>
      <w:r w:rsidRPr="00C947AB">
        <w:rPr>
          <w:rFonts w:ascii="Arial" w:hAnsi="Arial" w:cs="Arial"/>
        </w:rPr>
        <w:t xml:space="preserve">Na veškerých fakturách musí být vždy jako </w:t>
      </w:r>
      <w:r w:rsidR="00771A34" w:rsidRPr="00C947AB">
        <w:rPr>
          <w:rFonts w:ascii="Arial" w:hAnsi="Arial" w:cs="Arial"/>
        </w:rPr>
        <w:t>O</w:t>
      </w:r>
      <w:r w:rsidR="00FF22B7" w:rsidRPr="00C947AB">
        <w:rPr>
          <w:rFonts w:ascii="Arial" w:hAnsi="Arial" w:cs="Arial"/>
        </w:rPr>
        <w:t>bjednatel</w:t>
      </w:r>
      <w:r w:rsidRPr="00C947AB">
        <w:rPr>
          <w:rFonts w:ascii="Arial" w:hAnsi="Arial" w:cs="Arial"/>
        </w:rPr>
        <w:t xml:space="preserve"> uvedena Všeobecná zdravotní pojišťovna České republiky, Orlická 4/2020, 130 00 Praha 3.</w:t>
      </w:r>
    </w:p>
    <w:p w14:paraId="10B77F96" w14:textId="77777777" w:rsidR="00225498" w:rsidRPr="00C947AB" w:rsidRDefault="00225498" w:rsidP="00185A09">
      <w:pPr>
        <w:pStyle w:val="Odstavecseseznamem"/>
        <w:spacing w:after="120"/>
        <w:ind w:left="426" w:hanging="426"/>
        <w:jc w:val="both"/>
        <w:rPr>
          <w:rFonts w:ascii="Arial" w:hAnsi="Arial" w:cs="Arial"/>
        </w:rPr>
      </w:pPr>
    </w:p>
    <w:p w14:paraId="10B77F97" w14:textId="77777777" w:rsidR="00852C59" w:rsidRPr="00C947AB" w:rsidRDefault="00852C59" w:rsidP="00032C2E">
      <w:pPr>
        <w:pStyle w:val="Odstavecseseznamem"/>
        <w:numPr>
          <w:ilvl w:val="0"/>
          <w:numId w:val="25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C947AB">
        <w:rPr>
          <w:rFonts w:ascii="Arial" w:hAnsi="Arial" w:cs="Arial"/>
        </w:rPr>
        <w:t xml:space="preserve">Smluvní strany se dohodly, že doba splatnosti faktur činí 30 kalendářních dnů ode dne jejich doručení do sídla </w:t>
      </w:r>
      <w:r w:rsidR="007A689C" w:rsidRPr="00C947AB">
        <w:rPr>
          <w:rFonts w:ascii="Arial" w:hAnsi="Arial" w:cs="Arial"/>
        </w:rPr>
        <w:t>objednatele</w:t>
      </w:r>
      <w:r w:rsidRPr="00C947AB">
        <w:rPr>
          <w:rFonts w:ascii="Arial" w:hAnsi="Arial" w:cs="Arial"/>
        </w:rPr>
        <w:t>.</w:t>
      </w:r>
    </w:p>
    <w:p w14:paraId="10B77F98" w14:textId="77777777" w:rsidR="00225498" w:rsidRPr="00C947AB" w:rsidRDefault="00523D2F" w:rsidP="00032C2E">
      <w:pPr>
        <w:pStyle w:val="Odstavecseseznamem"/>
        <w:numPr>
          <w:ilvl w:val="0"/>
          <w:numId w:val="25"/>
        </w:numPr>
        <w:spacing w:after="120"/>
        <w:ind w:left="425" w:hanging="425"/>
        <w:contextualSpacing w:val="0"/>
        <w:jc w:val="both"/>
      </w:pPr>
      <w:r w:rsidRPr="00C947AB">
        <w:rPr>
          <w:rFonts w:ascii="Arial" w:hAnsi="Arial" w:cs="Arial"/>
        </w:rPr>
        <w:t>Objednatel</w:t>
      </w:r>
      <w:r w:rsidR="00852C59" w:rsidRPr="00C947AB">
        <w:rPr>
          <w:rFonts w:ascii="Arial" w:hAnsi="Arial" w:cs="Arial"/>
        </w:rPr>
        <w:t xml:space="preserve"> je oprávněn před uplynutím lhůty splatnosti vrátit bez zaplacení fakturu, která neobsahuje zákonem nebo touto </w:t>
      </w:r>
      <w:r w:rsidR="00BB4658" w:rsidRPr="00C947AB">
        <w:rPr>
          <w:rFonts w:ascii="Arial" w:hAnsi="Arial" w:cs="Arial"/>
        </w:rPr>
        <w:t>S</w:t>
      </w:r>
      <w:r w:rsidR="00852C59" w:rsidRPr="00C947AB">
        <w:rPr>
          <w:rFonts w:ascii="Arial" w:hAnsi="Arial" w:cs="Arial"/>
        </w:rPr>
        <w:t xml:space="preserve">mlouvou stanovené náležitosti, obsahuje nesprávné údaje, není doplněna dohodnutými přílohami nebo má jiné vady v obsahu podle této </w:t>
      </w:r>
      <w:r w:rsidR="00BB4658" w:rsidRPr="00C947AB">
        <w:rPr>
          <w:rFonts w:ascii="Arial" w:hAnsi="Arial" w:cs="Arial"/>
        </w:rPr>
        <w:t>S</w:t>
      </w:r>
      <w:r w:rsidR="00852C59" w:rsidRPr="00C947AB">
        <w:rPr>
          <w:rFonts w:ascii="Arial" w:hAnsi="Arial" w:cs="Arial"/>
        </w:rPr>
        <w:t xml:space="preserve">mlouvy nebo podle příslušných právních předpisů. </w:t>
      </w:r>
      <w:r w:rsidR="007A689C" w:rsidRPr="00C947AB">
        <w:rPr>
          <w:rFonts w:ascii="Arial" w:hAnsi="Arial" w:cs="Arial"/>
        </w:rPr>
        <w:t xml:space="preserve">V takovém případě je </w:t>
      </w:r>
      <w:r w:rsidR="00E9520D" w:rsidRPr="00C947AB">
        <w:rPr>
          <w:rFonts w:ascii="Arial" w:hAnsi="Arial" w:cs="Arial"/>
        </w:rPr>
        <w:t>O</w:t>
      </w:r>
      <w:r w:rsidR="007A689C" w:rsidRPr="00C947AB">
        <w:rPr>
          <w:rFonts w:ascii="Arial" w:hAnsi="Arial" w:cs="Arial"/>
        </w:rPr>
        <w:t>bjednatel povinen zároveň</w:t>
      </w:r>
      <w:r w:rsidR="00852C59" w:rsidRPr="00C947AB">
        <w:rPr>
          <w:rFonts w:ascii="Arial" w:hAnsi="Arial" w:cs="Arial"/>
        </w:rPr>
        <w:t xml:space="preserve"> </w:t>
      </w:r>
      <w:r w:rsidR="007A689C" w:rsidRPr="00C947AB">
        <w:rPr>
          <w:rFonts w:ascii="Arial" w:hAnsi="Arial" w:cs="Arial"/>
        </w:rPr>
        <w:t xml:space="preserve">uvést </w:t>
      </w:r>
      <w:r w:rsidR="00852C59" w:rsidRPr="00C947AB">
        <w:rPr>
          <w:rFonts w:ascii="Arial" w:hAnsi="Arial" w:cs="Arial"/>
        </w:rPr>
        <w:t>důvod vrácení</w:t>
      </w:r>
      <w:r w:rsidR="007A689C" w:rsidRPr="00C947AB">
        <w:rPr>
          <w:rFonts w:ascii="Arial" w:hAnsi="Arial" w:cs="Arial"/>
        </w:rPr>
        <w:t xml:space="preserve"> faktury</w:t>
      </w:r>
      <w:r w:rsidR="00852C59" w:rsidRPr="00C947AB">
        <w:rPr>
          <w:rFonts w:ascii="Arial" w:hAnsi="Arial" w:cs="Arial"/>
        </w:rPr>
        <w:t xml:space="preserve">. </w:t>
      </w:r>
      <w:r w:rsidR="00E9520D" w:rsidRPr="00C947AB">
        <w:rPr>
          <w:rFonts w:ascii="Arial" w:hAnsi="Arial" w:cs="Arial"/>
        </w:rPr>
        <w:t xml:space="preserve">Poskytovatel </w:t>
      </w:r>
      <w:r w:rsidR="00852C59" w:rsidRPr="00C947AB">
        <w:rPr>
          <w:rFonts w:ascii="Arial" w:hAnsi="Arial" w:cs="Arial"/>
        </w:rPr>
        <w:t>je povinen podle povahy nesprávnosti fakturu opravit nebo nově vyhotovit. Vrácením faktury přestává běžet původní lhůta splatnosti. Celá 30</w:t>
      </w:r>
      <w:r w:rsidR="00D87490" w:rsidRPr="00C947AB">
        <w:rPr>
          <w:rFonts w:ascii="Arial" w:hAnsi="Arial" w:cs="Arial"/>
        </w:rPr>
        <w:t xml:space="preserve"> </w:t>
      </w:r>
      <w:r w:rsidR="00852C59" w:rsidRPr="00C947AB">
        <w:rPr>
          <w:rFonts w:ascii="Arial" w:hAnsi="Arial" w:cs="Arial"/>
        </w:rPr>
        <w:t>denní lhůta běží znovu ode dne doručení opravené nebo nově vyhotovené faktury do sídla VZP ČR.</w:t>
      </w:r>
    </w:p>
    <w:p w14:paraId="10B77F99" w14:textId="77777777" w:rsidR="00513538" w:rsidRPr="00C947AB" w:rsidRDefault="00513538" w:rsidP="006A38E8">
      <w:pPr>
        <w:pStyle w:val="Nadpis1"/>
        <w:contextualSpacing/>
      </w:pPr>
    </w:p>
    <w:p w14:paraId="10B77F9A" w14:textId="77777777" w:rsidR="00140C54" w:rsidRPr="00C947AB" w:rsidRDefault="00140C54" w:rsidP="00C947AB">
      <w:pPr>
        <w:pStyle w:val="Nadpis1"/>
        <w:ind w:right="140"/>
        <w:contextualSpacing/>
      </w:pPr>
      <w:r w:rsidRPr="00C947AB">
        <w:t>Článek</w:t>
      </w:r>
      <w:r w:rsidR="00225498" w:rsidRPr="00C947AB">
        <w:t xml:space="preserve"> V</w:t>
      </w:r>
      <w:r w:rsidR="00EC39AF" w:rsidRPr="00C947AB">
        <w:t>I</w:t>
      </w:r>
      <w:r w:rsidR="00F53ACA" w:rsidRPr="00C947AB">
        <w:t>I</w:t>
      </w:r>
      <w:r w:rsidRPr="00C947AB">
        <w:t>.</w:t>
      </w:r>
    </w:p>
    <w:p w14:paraId="10B77F9B" w14:textId="77777777" w:rsidR="0094216A" w:rsidRPr="00C947AB" w:rsidRDefault="0094216A" w:rsidP="0021426E">
      <w:pPr>
        <w:pStyle w:val="Nadpis1"/>
      </w:pPr>
      <w:r w:rsidRPr="00C947AB">
        <w:t>Od</w:t>
      </w:r>
      <w:r w:rsidR="00225498" w:rsidRPr="00C947AB">
        <w:t>povědnost za vady</w:t>
      </w:r>
      <w:r w:rsidR="00907DE4" w:rsidRPr="00C947AB">
        <w:t xml:space="preserve"> plnění</w:t>
      </w:r>
    </w:p>
    <w:p w14:paraId="10B77F9C" w14:textId="77777777" w:rsidR="0094216A" w:rsidRPr="00444B03" w:rsidRDefault="00AF2E8F" w:rsidP="00444B03">
      <w:pPr>
        <w:pStyle w:val="Odstavecseseznamem"/>
        <w:numPr>
          <w:ilvl w:val="0"/>
          <w:numId w:val="29"/>
        </w:numPr>
        <w:spacing w:after="120"/>
        <w:jc w:val="both"/>
        <w:rPr>
          <w:rFonts w:ascii="Arial" w:hAnsi="Arial" w:cs="Arial"/>
        </w:rPr>
      </w:pPr>
      <w:r w:rsidRPr="00444B03">
        <w:rPr>
          <w:rFonts w:ascii="Arial" w:hAnsi="Arial" w:cs="Arial"/>
        </w:rPr>
        <w:t>Poskytovatel</w:t>
      </w:r>
      <w:r w:rsidR="0094216A" w:rsidRPr="00444B03">
        <w:rPr>
          <w:rFonts w:ascii="Arial" w:hAnsi="Arial" w:cs="Arial"/>
        </w:rPr>
        <w:t xml:space="preserve"> se zavazuje realizovat předmět plnění této </w:t>
      </w:r>
      <w:r w:rsidR="00BB4658" w:rsidRPr="00444B03">
        <w:rPr>
          <w:rFonts w:ascii="Arial" w:hAnsi="Arial" w:cs="Arial"/>
        </w:rPr>
        <w:t>S</w:t>
      </w:r>
      <w:r w:rsidR="0094216A" w:rsidRPr="00444B03">
        <w:rPr>
          <w:rFonts w:ascii="Arial" w:hAnsi="Arial" w:cs="Arial"/>
        </w:rPr>
        <w:t>mlouvy v souladu s</w:t>
      </w:r>
      <w:r w:rsidR="005B0A6E" w:rsidRPr="00444B03">
        <w:rPr>
          <w:rFonts w:ascii="Arial" w:hAnsi="Arial" w:cs="Arial"/>
        </w:rPr>
        <w:t> </w:t>
      </w:r>
      <w:r w:rsidR="0094216A" w:rsidRPr="00444B03">
        <w:rPr>
          <w:rFonts w:ascii="Arial" w:hAnsi="Arial" w:cs="Arial"/>
        </w:rPr>
        <w:t>příslušnými právními předpisy a s maximální péčí a v kvalitě odpovídající jeho odborným znalostem a zkušenostem, kterou lze od něj vzhledem k jeho profesnímu zaměření právem očekávat.</w:t>
      </w:r>
    </w:p>
    <w:p w14:paraId="10B77F9D" w14:textId="655F2B39" w:rsidR="004D5DAA" w:rsidRPr="00C947AB" w:rsidRDefault="004D5DAA" w:rsidP="00153F3B">
      <w:pPr>
        <w:numPr>
          <w:ilvl w:val="0"/>
          <w:numId w:val="29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 odpovídá za to, že Objednatel</w:t>
      </w:r>
      <w:r w:rsidR="00D425E2">
        <w:rPr>
          <w:rFonts w:ascii="Arial" w:hAnsi="Arial" w:cs="Arial"/>
          <w:sz w:val="22"/>
          <w:szCs w:val="22"/>
        </w:rPr>
        <w:t>i bude</w:t>
      </w:r>
      <w:r w:rsidR="008D32D1">
        <w:rPr>
          <w:rFonts w:ascii="Arial" w:hAnsi="Arial" w:cs="Arial"/>
          <w:sz w:val="22"/>
          <w:szCs w:val="22"/>
        </w:rPr>
        <w:t xml:space="preserve"> řádně</w:t>
      </w:r>
      <w:r w:rsidR="00D425E2">
        <w:rPr>
          <w:rFonts w:ascii="Arial" w:hAnsi="Arial" w:cs="Arial"/>
          <w:sz w:val="22"/>
          <w:szCs w:val="22"/>
        </w:rPr>
        <w:t xml:space="preserve"> poskytnuto plnění, za které podle podmínek této Smlouvy zaplatil </w:t>
      </w:r>
      <w:r w:rsidR="008D32D1">
        <w:rPr>
          <w:rFonts w:ascii="Arial" w:hAnsi="Arial" w:cs="Arial"/>
          <w:sz w:val="22"/>
          <w:szCs w:val="22"/>
        </w:rPr>
        <w:t xml:space="preserve">cenu plnění </w:t>
      </w:r>
      <w:r w:rsidR="00D425E2">
        <w:rPr>
          <w:rFonts w:ascii="Arial" w:hAnsi="Arial" w:cs="Arial"/>
          <w:sz w:val="22"/>
          <w:szCs w:val="22"/>
        </w:rPr>
        <w:t>touto Smlouvou</w:t>
      </w:r>
      <w:r w:rsidR="00BB5E7E" w:rsidRPr="00BB5E7E">
        <w:rPr>
          <w:rFonts w:ascii="Arial" w:hAnsi="Arial" w:cs="Arial"/>
          <w:sz w:val="22"/>
          <w:szCs w:val="22"/>
        </w:rPr>
        <w:t xml:space="preserve"> </w:t>
      </w:r>
      <w:r w:rsidR="00BB5E7E">
        <w:rPr>
          <w:rFonts w:ascii="Arial" w:hAnsi="Arial" w:cs="Arial"/>
          <w:sz w:val="22"/>
          <w:szCs w:val="22"/>
        </w:rPr>
        <w:t>nebo podle této Smlouvy</w:t>
      </w:r>
      <w:r w:rsidR="00D425E2">
        <w:rPr>
          <w:rFonts w:ascii="Arial" w:hAnsi="Arial" w:cs="Arial"/>
          <w:sz w:val="22"/>
          <w:szCs w:val="22"/>
        </w:rPr>
        <w:t xml:space="preserve"> dohodnutou.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0B77F9E" w14:textId="77777777" w:rsidR="00513538" w:rsidRPr="00C947AB" w:rsidRDefault="00513538" w:rsidP="00183987">
      <w:pPr>
        <w:pStyle w:val="Nadpis1"/>
        <w:contextualSpacing/>
      </w:pPr>
    </w:p>
    <w:p w14:paraId="10B77F9F" w14:textId="77777777" w:rsidR="0098595C" w:rsidRPr="00C947AB" w:rsidRDefault="0098595C" w:rsidP="00183987">
      <w:pPr>
        <w:pStyle w:val="Nadpis1"/>
        <w:contextualSpacing/>
      </w:pPr>
      <w:r w:rsidRPr="00C947AB">
        <w:t xml:space="preserve">Článek </w:t>
      </w:r>
      <w:r w:rsidR="00225498" w:rsidRPr="00C947AB">
        <w:t>VII</w:t>
      </w:r>
      <w:r w:rsidR="00F53ACA" w:rsidRPr="00C947AB">
        <w:t>I</w:t>
      </w:r>
      <w:r w:rsidRPr="00C947AB">
        <w:t>.</w:t>
      </w:r>
    </w:p>
    <w:p w14:paraId="10B77FA0" w14:textId="77777777" w:rsidR="00C126AC" w:rsidRPr="00C947AB" w:rsidRDefault="00C126AC" w:rsidP="0021426E">
      <w:pPr>
        <w:pStyle w:val="Nadpis1"/>
      </w:pPr>
      <w:r w:rsidRPr="00C947AB">
        <w:t>Odpovědnost za škodu</w:t>
      </w:r>
    </w:p>
    <w:p w14:paraId="10B77FA1" w14:textId="77777777" w:rsidR="00C126AC" w:rsidRPr="00C947AB" w:rsidRDefault="00C126AC" w:rsidP="00032C2E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C947AB">
        <w:rPr>
          <w:rFonts w:ascii="Arial" w:hAnsi="Arial" w:cs="Arial"/>
        </w:rPr>
        <w:t>Odpovědnost za škodu se řídí ustanovením § 2894 a násl. občanského zákoníku.</w:t>
      </w:r>
    </w:p>
    <w:p w14:paraId="10B77FA2" w14:textId="77777777" w:rsidR="00C126AC" w:rsidRPr="00C947AB" w:rsidRDefault="00C126AC" w:rsidP="00032C2E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C947AB">
        <w:rPr>
          <w:rFonts w:ascii="Arial" w:hAnsi="Arial" w:cs="Arial"/>
        </w:rPr>
        <w:t xml:space="preserve">Smluvní strana, která poruší svoji povinnost </w:t>
      </w:r>
      <w:r w:rsidR="009A0890" w:rsidRPr="00C947AB">
        <w:rPr>
          <w:rFonts w:ascii="Arial" w:hAnsi="Arial" w:cs="Arial"/>
        </w:rPr>
        <w:t xml:space="preserve">vyplývající </w:t>
      </w:r>
      <w:r w:rsidRPr="00C947AB">
        <w:rPr>
          <w:rFonts w:ascii="Arial" w:hAnsi="Arial" w:cs="Arial"/>
        </w:rPr>
        <w:t xml:space="preserve">z této </w:t>
      </w:r>
      <w:r w:rsidR="00BB4658" w:rsidRPr="00C947AB">
        <w:rPr>
          <w:rFonts w:ascii="Arial" w:hAnsi="Arial" w:cs="Arial"/>
        </w:rPr>
        <w:t>S</w:t>
      </w:r>
      <w:r w:rsidRPr="00C947AB">
        <w:rPr>
          <w:rFonts w:ascii="Arial" w:hAnsi="Arial" w:cs="Arial"/>
        </w:rPr>
        <w:t xml:space="preserve">mlouvy, je povinna nahradit škodu tím způsobenou druhé smluvní straně. Povinnosti k náhradě škody se zprostí, prokáže-li, že jí ve splnění povinnosti dočasně nebo trvale zabránila mimořádná nepředvídatelná a nepřekonatelná překážka vzniklá nezávisle na </w:t>
      </w:r>
      <w:r w:rsidR="009A0890" w:rsidRPr="00C947AB">
        <w:rPr>
          <w:rFonts w:ascii="Arial" w:hAnsi="Arial" w:cs="Arial"/>
        </w:rPr>
        <w:t xml:space="preserve">její </w:t>
      </w:r>
      <w:r w:rsidRPr="00C947AB">
        <w:rPr>
          <w:rFonts w:ascii="Arial" w:hAnsi="Arial" w:cs="Arial"/>
        </w:rPr>
        <w:t>vůli. Škoda, způsobená zaměstnanci příslušné smluvní strany nebo třetími osobami, které příslušná smluvní strana pověří plněním svých závazků dle</w:t>
      </w:r>
      <w:r w:rsidR="007C1CCA" w:rsidRPr="00C947AB">
        <w:rPr>
          <w:rFonts w:ascii="Arial" w:hAnsi="Arial" w:cs="Arial"/>
        </w:rPr>
        <w:t> </w:t>
      </w:r>
      <w:r w:rsidR="00907DE4" w:rsidRPr="00C947AB">
        <w:rPr>
          <w:rFonts w:ascii="Arial" w:hAnsi="Arial" w:cs="Arial"/>
        </w:rPr>
        <w:t xml:space="preserve">této </w:t>
      </w:r>
      <w:r w:rsidR="00BB4658" w:rsidRPr="00C947AB">
        <w:rPr>
          <w:rFonts w:ascii="Arial" w:hAnsi="Arial" w:cs="Arial"/>
        </w:rPr>
        <w:t>S</w:t>
      </w:r>
      <w:r w:rsidRPr="00C947AB">
        <w:rPr>
          <w:rFonts w:ascii="Arial" w:hAnsi="Arial" w:cs="Arial"/>
        </w:rPr>
        <w:t>mlouvy, bude posuzována jako škoda způsobená příslušnou smluvní stranou.</w:t>
      </w:r>
    </w:p>
    <w:p w14:paraId="10B77FA3" w14:textId="77777777" w:rsidR="00C126AC" w:rsidRPr="00C947AB" w:rsidRDefault="00C126AC" w:rsidP="00032C2E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C947AB">
        <w:rPr>
          <w:rFonts w:ascii="Arial" w:hAnsi="Arial" w:cs="Arial"/>
        </w:rPr>
        <w:t xml:space="preserve">Není-li </w:t>
      </w:r>
      <w:r w:rsidR="009A0890" w:rsidRPr="00C947AB">
        <w:rPr>
          <w:rFonts w:ascii="Arial" w:hAnsi="Arial" w:cs="Arial"/>
        </w:rPr>
        <w:t xml:space="preserve">v této </w:t>
      </w:r>
      <w:r w:rsidR="00BB4658" w:rsidRPr="00C947AB">
        <w:rPr>
          <w:rFonts w:ascii="Arial" w:hAnsi="Arial" w:cs="Arial"/>
        </w:rPr>
        <w:t>S</w:t>
      </w:r>
      <w:r w:rsidRPr="00C947AB">
        <w:rPr>
          <w:rFonts w:ascii="Arial" w:hAnsi="Arial" w:cs="Arial"/>
        </w:rPr>
        <w:t>mlouvě stanoveno jinak, odpovídá příslušná smluvní strana za</w:t>
      </w:r>
      <w:r w:rsidR="007C1CCA" w:rsidRPr="00C947AB">
        <w:rPr>
          <w:rFonts w:ascii="Arial" w:hAnsi="Arial" w:cs="Arial"/>
        </w:rPr>
        <w:t> </w:t>
      </w:r>
      <w:r w:rsidRPr="00C947AB">
        <w:rPr>
          <w:rFonts w:ascii="Arial" w:hAnsi="Arial" w:cs="Arial"/>
        </w:rPr>
        <w:t xml:space="preserve">jakoukoli škodu, která druhé smluvní straně vznikne v souvislosti s porušením povinností příslušné smluvní strany podle </w:t>
      </w:r>
      <w:r w:rsidR="00BB4658" w:rsidRPr="00C947AB">
        <w:rPr>
          <w:rFonts w:ascii="Arial" w:hAnsi="Arial" w:cs="Arial"/>
        </w:rPr>
        <w:t>S</w:t>
      </w:r>
      <w:r w:rsidRPr="00C947AB">
        <w:rPr>
          <w:rFonts w:ascii="Arial" w:hAnsi="Arial" w:cs="Arial"/>
        </w:rPr>
        <w:t>mlouvy</w:t>
      </w:r>
      <w:r w:rsidR="00225498" w:rsidRPr="00C947AB">
        <w:rPr>
          <w:rFonts w:ascii="Arial" w:hAnsi="Arial" w:cs="Arial"/>
        </w:rPr>
        <w:t>.</w:t>
      </w:r>
    </w:p>
    <w:p w14:paraId="10B77FA4" w14:textId="77777777" w:rsidR="00C126AC" w:rsidRPr="00C947AB" w:rsidRDefault="00C126AC" w:rsidP="00032C2E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C947AB">
        <w:rPr>
          <w:rFonts w:ascii="Arial" w:hAnsi="Arial" w:cs="Arial"/>
        </w:rPr>
        <w:t xml:space="preserve">Překážka vzniklá z osobních poměrů příslušné smluvní strany nebo vzniklá až v době, kdy byla příslušná smluvní strana s plněním smluvené povinnosti v prodlení, ani překážka, kterou byla příslušná smluvní strana podle </w:t>
      </w:r>
      <w:r w:rsidR="00A006D3" w:rsidRPr="00C947AB">
        <w:rPr>
          <w:rFonts w:ascii="Arial" w:hAnsi="Arial" w:cs="Arial"/>
        </w:rPr>
        <w:t xml:space="preserve">této </w:t>
      </w:r>
      <w:r w:rsidR="00BB4658" w:rsidRPr="00C947AB">
        <w:rPr>
          <w:rFonts w:ascii="Arial" w:hAnsi="Arial" w:cs="Arial"/>
        </w:rPr>
        <w:t>S</w:t>
      </w:r>
      <w:r w:rsidRPr="00C947AB">
        <w:rPr>
          <w:rFonts w:ascii="Arial" w:hAnsi="Arial" w:cs="Arial"/>
        </w:rPr>
        <w:t>mlouvy povinna překonat, jí však povinnosti k náhradě škody nezprostí.</w:t>
      </w:r>
    </w:p>
    <w:p w14:paraId="10B77FA5" w14:textId="77777777" w:rsidR="00EA2F96" w:rsidRPr="00C947AB" w:rsidRDefault="00C126AC" w:rsidP="00032C2E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C947AB">
        <w:rPr>
          <w:rFonts w:ascii="Arial" w:hAnsi="Arial" w:cs="Arial"/>
        </w:rPr>
        <w:t>Smluvní strana, která porušila právní povinnost, nebo smluvní strana, která může a má vědět, že jí poruší, oznámí to bez zbytečného odkladu druhé smluvní straně, které z</w:t>
      </w:r>
      <w:r w:rsidR="00513538" w:rsidRPr="00C947AB">
        <w:rPr>
          <w:rFonts w:ascii="Arial" w:hAnsi="Arial" w:cs="Arial"/>
        </w:rPr>
        <w:t> </w:t>
      </w:r>
      <w:r w:rsidRPr="00C947AB">
        <w:rPr>
          <w:rFonts w:ascii="Arial" w:hAnsi="Arial" w:cs="Arial"/>
        </w:rPr>
        <w:t>toho může újma vzniknout, a upozorní ji na možné následky.</w:t>
      </w:r>
      <w:r w:rsidR="00513538" w:rsidRPr="00C947AB">
        <w:rPr>
          <w:rFonts w:ascii="Arial" w:hAnsi="Arial" w:cs="Arial"/>
        </w:rPr>
        <w:t xml:space="preserve"> Splní-li smluvní strana oznamovací povinnost, nemá poškozená smluvní strana právo na náhradu té újmy, které mohla po oznámení zabránit.</w:t>
      </w:r>
    </w:p>
    <w:p w14:paraId="10B77FA6" w14:textId="77777777" w:rsidR="00EA2F96" w:rsidRPr="00C947AB" w:rsidRDefault="00A006D3" w:rsidP="00032C2E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C947AB">
        <w:rPr>
          <w:rFonts w:ascii="Arial" w:hAnsi="Arial" w:cs="Arial"/>
        </w:rPr>
        <w:t xml:space="preserve">Poskytovatel prohlašuje, že </w:t>
      </w:r>
      <w:r w:rsidR="00C126AC" w:rsidRPr="00C947AB">
        <w:rPr>
          <w:rFonts w:ascii="Arial" w:hAnsi="Arial" w:cs="Arial"/>
        </w:rPr>
        <w:t>vždy ručí za splnění povinnosti subdodavatele k náhradě škody, pokud by subdodavatel</w:t>
      </w:r>
      <w:r w:rsidR="00423F3A" w:rsidRPr="00C947AB">
        <w:rPr>
          <w:rFonts w:ascii="Arial" w:hAnsi="Arial" w:cs="Arial"/>
        </w:rPr>
        <w:t xml:space="preserve"> </w:t>
      </w:r>
      <w:r w:rsidR="00C126AC" w:rsidRPr="00C947AB">
        <w:rPr>
          <w:rFonts w:ascii="Arial" w:hAnsi="Arial" w:cs="Arial"/>
        </w:rPr>
        <w:t xml:space="preserve">za škodu vzniklou </w:t>
      </w:r>
      <w:r w:rsidRPr="00C947AB">
        <w:rPr>
          <w:rFonts w:ascii="Arial" w:hAnsi="Arial" w:cs="Arial"/>
        </w:rPr>
        <w:t>O</w:t>
      </w:r>
      <w:r w:rsidR="00C126AC" w:rsidRPr="00C947AB">
        <w:rPr>
          <w:rFonts w:ascii="Arial" w:hAnsi="Arial" w:cs="Arial"/>
        </w:rPr>
        <w:t xml:space="preserve">bjednateli při realizaci plnění dle této </w:t>
      </w:r>
      <w:r w:rsidR="00BB4658" w:rsidRPr="00C947AB">
        <w:rPr>
          <w:rFonts w:ascii="Arial" w:hAnsi="Arial" w:cs="Arial"/>
        </w:rPr>
        <w:t>S</w:t>
      </w:r>
      <w:r w:rsidR="00C126AC" w:rsidRPr="00C947AB">
        <w:rPr>
          <w:rFonts w:ascii="Arial" w:hAnsi="Arial" w:cs="Arial"/>
        </w:rPr>
        <w:t>mlouvy odpovídal</w:t>
      </w:r>
      <w:r w:rsidR="00EA2F96" w:rsidRPr="00C947AB">
        <w:rPr>
          <w:rFonts w:ascii="Arial" w:hAnsi="Arial" w:cs="Arial"/>
        </w:rPr>
        <w:t xml:space="preserve">, tj. že uspokojí Objednatele, pokud </w:t>
      </w:r>
      <w:r w:rsidR="00423F3A" w:rsidRPr="00C947AB">
        <w:rPr>
          <w:rFonts w:ascii="Arial" w:hAnsi="Arial" w:cs="Arial"/>
        </w:rPr>
        <w:t>subdodavatel</w:t>
      </w:r>
      <w:r w:rsidR="00EA2F96" w:rsidRPr="00C947AB">
        <w:rPr>
          <w:rFonts w:ascii="Arial" w:hAnsi="Arial" w:cs="Arial"/>
        </w:rPr>
        <w:t xml:space="preserve"> Objednateli takovou škodu nenahradí (§ 2018 a násl. občanského zákoníku) a Objednatel Poskytovatele jako ručitele přijímá. </w:t>
      </w:r>
    </w:p>
    <w:p w14:paraId="10B77FA7" w14:textId="77777777" w:rsidR="00EA2F96" w:rsidRPr="00C947AB" w:rsidRDefault="00EA2F96" w:rsidP="00032C2E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C947AB">
        <w:rPr>
          <w:rFonts w:ascii="Arial" w:hAnsi="Arial" w:cs="Arial"/>
        </w:rPr>
        <w:t>Výši případně vzniklé škody nelze před porušením smluvní povinnosti, z něhož může nárok na náhradu škody vzniknout, dohodou smluvních stran omezit.</w:t>
      </w:r>
    </w:p>
    <w:p w14:paraId="10B77FA8" w14:textId="77777777" w:rsidR="00082A4B" w:rsidRPr="00C947AB" w:rsidRDefault="00EA2F96" w:rsidP="00082A4B">
      <w:pPr>
        <w:pStyle w:val="Odstavecseseznamem"/>
        <w:spacing w:after="120"/>
        <w:ind w:left="425"/>
        <w:contextualSpacing w:val="0"/>
        <w:jc w:val="both"/>
        <w:rPr>
          <w:rFonts w:ascii="Arial" w:hAnsi="Arial" w:cs="Arial"/>
        </w:rPr>
      </w:pPr>
      <w:r w:rsidRPr="00C947AB" w:rsidDel="00EA2F96">
        <w:rPr>
          <w:rFonts w:ascii="Arial" w:hAnsi="Arial" w:cs="Arial"/>
        </w:rPr>
        <w:t xml:space="preserve"> </w:t>
      </w:r>
    </w:p>
    <w:p w14:paraId="10B77FA9" w14:textId="77777777" w:rsidR="00E65C79" w:rsidRPr="00C947AB" w:rsidRDefault="0098595C" w:rsidP="00937346">
      <w:pPr>
        <w:pStyle w:val="Nadpis1"/>
        <w:contextualSpacing/>
      </w:pPr>
      <w:r w:rsidRPr="00C947AB">
        <w:t xml:space="preserve">Článek </w:t>
      </w:r>
      <w:r w:rsidR="00F53ACA" w:rsidRPr="00C947AB">
        <w:t>IX.</w:t>
      </w:r>
    </w:p>
    <w:p w14:paraId="10B77FAA" w14:textId="77777777" w:rsidR="00C126AC" w:rsidRPr="00C947AB" w:rsidRDefault="00C126AC" w:rsidP="00D268D0">
      <w:pPr>
        <w:pStyle w:val="Nadpis1"/>
      </w:pPr>
      <w:r w:rsidRPr="00C947AB">
        <w:t>Ochrana důvěrných informací</w:t>
      </w:r>
    </w:p>
    <w:p w14:paraId="10B77FAB" w14:textId="77777777" w:rsidR="00C126AC" w:rsidRPr="00C947AB" w:rsidRDefault="00C126AC" w:rsidP="00032C2E">
      <w:pPr>
        <w:numPr>
          <w:ilvl w:val="0"/>
          <w:numId w:val="4"/>
        </w:numPr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 xml:space="preserve">Smluvní strany konstatují, že označily při jednání o uzavření této </w:t>
      </w:r>
      <w:r w:rsidR="00BB4658" w:rsidRPr="00C947AB">
        <w:rPr>
          <w:rFonts w:ascii="Arial" w:hAnsi="Arial" w:cs="Arial"/>
          <w:sz w:val="22"/>
          <w:szCs w:val="22"/>
        </w:rPr>
        <w:t>S</w:t>
      </w:r>
      <w:r w:rsidRPr="00C947AB">
        <w:rPr>
          <w:rFonts w:ascii="Arial" w:hAnsi="Arial" w:cs="Arial"/>
          <w:sz w:val="22"/>
          <w:szCs w:val="22"/>
        </w:rPr>
        <w:t>mlouvy všechny informace týkající se činnosti, postupů, strategických plánů a záměrů, know-how, účetních a daňových skutečností smluvních stran jako důvěrné ve smyslu § 1730 občanského zákoníku.</w:t>
      </w:r>
    </w:p>
    <w:p w14:paraId="10B77FAC" w14:textId="77777777" w:rsidR="00C126AC" w:rsidRPr="00C947AB" w:rsidRDefault="00C126AC" w:rsidP="00032C2E">
      <w:pPr>
        <w:numPr>
          <w:ilvl w:val="0"/>
          <w:numId w:val="4"/>
        </w:numPr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 xml:space="preserve">Povinnost mlčenlivosti o důvěrných informacích a ochrany důvěrných informací podle této </w:t>
      </w:r>
      <w:r w:rsidR="00BB4658" w:rsidRPr="00C947AB">
        <w:rPr>
          <w:rFonts w:ascii="Arial" w:hAnsi="Arial" w:cs="Arial"/>
          <w:sz w:val="22"/>
          <w:szCs w:val="22"/>
        </w:rPr>
        <w:t>S</w:t>
      </w:r>
      <w:r w:rsidRPr="00C947AB">
        <w:rPr>
          <w:rFonts w:ascii="Arial" w:hAnsi="Arial" w:cs="Arial"/>
          <w:sz w:val="22"/>
          <w:szCs w:val="22"/>
        </w:rPr>
        <w:t xml:space="preserve">mlouvy se vztahuje na smluvní strany i na všechny třetí osoby, které některá ze smluvních stran přizve podle této </w:t>
      </w:r>
      <w:r w:rsidR="00BB4658" w:rsidRPr="00C947AB">
        <w:rPr>
          <w:rFonts w:ascii="Arial" w:hAnsi="Arial" w:cs="Arial"/>
          <w:sz w:val="22"/>
          <w:szCs w:val="22"/>
        </w:rPr>
        <w:t>S</w:t>
      </w:r>
      <w:r w:rsidRPr="00C947AB">
        <w:rPr>
          <w:rFonts w:ascii="Arial" w:hAnsi="Arial" w:cs="Arial"/>
          <w:sz w:val="22"/>
          <w:szCs w:val="22"/>
        </w:rPr>
        <w:t>mlouvy nebo s předchozím písemným souhlasem strany druhé, byť i k parciálnímu jednání, nebo které se se sdělovanými informacemi jinak seznámí.</w:t>
      </w:r>
    </w:p>
    <w:p w14:paraId="10B77FAD" w14:textId="77777777" w:rsidR="00C126AC" w:rsidRPr="00C947AB" w:rsidRDefault="00AF2E8F" w:rsidP="00032C2E">
      <w:pPr>
        <w:numPr>
          <w:ilvl w:val="0"/>
          <w:numId w:val="4"/>
        </w:numPr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lastRenderedPageBreak/>
        <w:t>Poskytovatel</w:t>
      </w:r>
      <w:r w:rsidR="00C126AC" w:rsidRPr="00C947AB">
        <w:rPr>
          <w:rFonts w:ascii="Arial" w:hAnsi="Arial" w:cs="Arial"/>
          <w:sz w:val="22"/>
          <w:szCs w:val="22"/>
        </w:rPr>
        <w:t xml:space="preserve"> je oprávněn sdělit důvěrné informace třetí osobě pouze s předchozím písemným souhlasem objednatel</w:t>
      </w:r>
      <w:r w:rsidR="00092099" w:rsidRPr="00C947AB">
        <w:rPr>
          <w:rFonts w:ascii="Arial" w:hAnsi="Arial" w:cs="Arial"/>
          <w:sz w:val="22"/>
          <w:szCs w:val="22"/>
        </w:rPr>
        <w:t>e</w:t>
      </w:r>
      <w:r w:rsidR="00C126AC" w:rsidRPr="00C947AB">
        <w:rPr>
          <w:rFonts w:ascii="Arial" w:hAnsi="Arial" w:cs="Arial"/>
          <w:sz w:val="22"/>
          <w:szCs w:val="22"/>
        </w:rPr>
        <w:t xml:space="preserve"> s tím, že tento souhlas je vázán na povinnost </w:t>
      </w:r>
      <w:r w:rsidRPr="00C947AB">
        <w:rPr>
          <w:rFonts w:ascii="Arial" w:hAnsi="Arial" w:cs="Arial"/>
          <w:sz w:val="22"/>
          <w:szCs w:val="22"/>
        </w:rPr>
        <w:t>Poskytovatel</w:t>
      </w:r>
      <w:r w:rsidR="00092099" w:rsidRPr="00C947AB">
        <w:rPr>
          <w:rFonts w:ascii="Arial" w:hAnsi="Arial" w:cs="Arial"/>
          <w:sz w:val="22"/>
          <w:szCs w:val="22"/>
        </w:rPr>
        <w:t>e</w:t>
      </w:r>
      <w:r w:rsidR="00C126AC" w:rsidRPr="00C947AB">
        <w:rPr>
          <w:rFonts w:ascii="Arial" w:hAnsi="Arial" w:cs="Arial"/>
          <w:sz w:val="22"/>
          <w:szCs w:val="22"/>
        </w:rPr>
        <w:t xml:space="preserve"> zavázat tuto třetí osobu, aby nakládala s těmito informacemi jako s důvěrnými a na souhlas této třetí osoby, že závazek přijímá, a to alespoň v rozsahu stanoveném touto </w:t>
      </w:r>
      <w:r w:rsidR="00BB4658" w:rsidRPr="00C947AB">
        <w:rPr>
          <w:rFonts w:ascii="Arial" w:hAnsi="Arial" w:cs="Arial"/>
          <w:sz w:val="22"/>
          <w:szCs w:val="22"/>
        </w:rPr>
        <w:t>S</w:t>
      </w:r>
      <w:r w:rsidR="00C126AC" w:rsidRPr="00C947AB">
        <w:rPr>
          <w:rFonts w:ascii="Arial" w:hAnsi="Arial" w:cs="Arial"/>
          <w:sz w:val="22"/>
          <w:szCs w:val="22"/>
        </w:rPr>
        <w:t>mlouvou; tím nejsou dotčeny povinnosti smluvních stran stanovené obecně závaznými právními předpisy pro nakládání s informacemi chráněnými podle těchto předpisů.</w:t>
      </w:r>
    </w:p>
    <w:p w14:paraId="10B77FAE" w14:textId="77777777" w:rsidR="00C126AC" w:rsidRPr="00C947AB" w:rsidRDefault="00C126AC" w:rsidP="00032C2E">
      <w:pPr>
        <w:numPr>
          <w:ilvl w:val="0"/>
          <w:numId w:val="4"/>
        </w:numPr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>Důvěrnými informacemi nejsou nebo přestávají být:</w:t>
      </w:r>
    </w:p>
    <w:p w14:paraId="10B77FAF" w14:textId="77777777" w:rsidR="00C126AC" w:rsidRPr="00C947AB" w:rsidRDefault="00C126AC" w:rsidP="008D3D82">
      <w:pPr>
        <w:numPr>
          <w:ilvl w:val="0"/>
          <w:numId w:val="5"/>
        </w:numPr>
        <w:spacing w:after="120" w:line="276" w:lineRule="auto"/>
        <w:ind w:left="782" w:hanging="357"/>
        <w:jc w:val="both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>informace, které byly v době, kdy byly smluvní straně poskytnuty, veřejně známé,</w:t>
      </w:r>
    </w:p>
    <w:p w14:paraId="10B77FB0" w14:textId="77777777" w:rsidR="00C126AC" w:rsidRPr="00C947AB" w:rsidRDefault="00C126AC" w:rsidP="008D3D82">
      <w:pPr>
        <w:numPr>
          <w:ilvl w:val="0"/>
          <w:numId w:val="5"/>
        </w:numPr>
        <w:spacing w:after="120" w:line="276" w:lineRule="auto"/>
        <w:ind w:left="782" w:hanging="357"/>
        <w:jc w:val="both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 xml:space="preserve">informace, které se stanou veřejně známými poté, co byly smluvní straně poskytnuty, s výjimkou případů, kdy se tyto informace stanou veřejně známými v důsledku porušení závazků smluvní strany podle této </w:t>
      </w:r>
      <w:r w:rsidR="00BB4658" w:rsidRPr="00C947AB">
        <w:rPr>
          <w:rFonts w:ascii="Arial" w:hAnsi="Arial" w:cs="Arial"/>
          <w:sz w:val="22"/>
          <w:szCs w:val="22"/>
        </w:rPr>
        <w:t>S</w:t>
      </w:r>
      <w:r w:rsidRPr="00C947AB">
        <w:rPr>
          <w:rFonts w:ascii="Arial" w:hAnsi="Arial" w:cs="Arial"/>
          <w:sz w:val="22"/>
          <w:szCs w:val="22"/>
        </w:rPr>
        <w:t>mlouvy,</w:t>
      </w:r>
    </w:p>
    <w:p w14:paraId="10B77FB1" w14:textId="77777777" w:rsidR="00C126AC" w:rsidRPr="00C947AB" w:rsidRDefault="00C126AC" w:rsidP="008D3D82">
      <w:pPr>
        <w:numPr>
          <w:ilvl w:val="0"/>
          <w:numId w:val="5"/>
        </w:numPr>
        <w:spacing w:after="120" w:line="276" w:lineRule="auto"/>
        <w:ind w:left="782" w:hanging="357"/>
        <w:jc w:val="both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>informace, které byly smluvní straně prokazatelně známé před jejich poskytnutím,</w:t>
      </w:r>
    </w:p>
    <w:p w14:paraId="10B77FB2" w14:textId="77777777" w:rsidR="00C126AC" w:rsidRPr="00C947AB" w:rsidRDefault="00C126AC" w:rsidP="00032C2E">
      <w:pPr>
        <w:numPr>
          <w:ilvl w:val="0"/>
          <w:numId w:val="5"/>
        </w:numPr>
        <w:spacing w:after="120" w:line="276" w:lineRule="auto"/>
        <w:ind w:left="782" w:hanging="357"/>
        <w:jc w:val="both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>informace, které je smluvní strana povinna sdělit oprávněným osobám na základě obecně závazných právních předpisů</w:t>
      </w:r>
      <w:r w:rsidR="007C1CCA" w:rsidRPr="00C947AB">
        <w:rPr>
          <w:rFonts w:ascii="Arial" w:hAnsi="Arial" w:cs="Arial"/>
          <w:sz w:val="22"/>
          <w:szCs w:val="22"/>
        </w:rPr>
        <w:t>, a to ve vztahu k těmto osobám</w:t>
      </w:r>
      <w:r w:rsidRPr="00C947AB">
        <w:rPr>
          <w:rFonts w:ascii="Arial" w:hAnsi="Arial" w:cs="Arial"/>
          <w:sz w:val="22"/>
          <w:szCs w:val="22"/>
        </w:rPr>
        <w:t>.</w:t>
      </w:r>
    </w:p>
    <w:p w14:paraId="10B77FB3" w14:textId="77777777" w:rsidR="00C126AC" w:rsidRPr="00C947AB" w:rsidRDefault="00C126AC" w:rsidP="00032C2E">
      <w:pPr>
        <w:numPr>
          <w:ilvl w:val="0"/>
          <w:numId w:val="4"/>
        </w:numPr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 xml:space="preserve">Smluvní strany se zavazují uchovat v tajnosti veškeré skutečnosti, informace a údaje týkající se druhé smluvní strany, předmětu plnění této </w:t>
      </w:r>
      <w:r w:rsidR="00BB4658" w:rsidRPr="00C947AB">
        <w:rPr>
          <w:rFonts w:ascii="Arial" w:hAnsi="Arial" w:cs="Arial"/>
          <w:sz w:val="22"/>
          <w:szCs w:val="22"/>
        </w:rPr>
        <w:t>S</w:t>
      </w:r>
      <w:r w:rsidRPr="00C947AB">
        <w:rPr>
          <w:rFonts w:ascii="Arial" w:hAnsi="Arial" w:cs="Arial"/>
          <w:sz w:val="22"/>
          <w:szCs w:val="22"/>
        </w:rPr>
        <w:t>mlouvy nebo s</w:t>
      </w:r>
      <w:r w:rsidR="005B620A" w:rsidRPr="00C947AB">
        <w:rPr>
          <w:rFonts w:ascii="Arial" w:hAnsi="Arial" w:cs="Arial"/>
          <w:sz w:val="22"/>
          <w:szCs w:val="22"/>
        </w:rPr>
        <w:t> </w:t>
      </w:r>
      <w:r w:rsidRPr="00C947AB">
        <w:rPr>
          <w:rFonts w:ascii="Arial" w:hAnsi="Arial" w:cs="Arial"/>
          <w:sz w:val="22"/>
          <w:szCs w:val="22"/>
        </w:rPr>
        <w:t xml:space="preserve">předmětem plnění související, </w:t>
      </w:r>
      <w:r w:rsidR="005B620A" w:rsidRPr="00C947AB">
        <w:rPr>
          <w:rFonts w:ascii="Arial" w:hAnsi="Arial" w:cs="Arial"/>
          <w:sz w:val="22"/>
          <w:szCs w:val="22"/>
        </w:rPr>
        <w:t xml:space="preserve">které naplňují znaky </w:t>
      </w:r>
      <w:r w:rsidR="00A767E6">
        <w:rPr>
          <w:rFonts w:ascii="Arial" w:hAnsi="Arial" w:cs="Arial"/>
          <w:sz w:val="22"/>
          <w:szCs w:val="22"/>
        </w:rPr>
        <w:t>obchodního tajemství (viz</w:t>
      </w:r>
      <w:r w:rsidR="005B620A" w:rsidRPr="00C947AB">
        <w:rPr>
          <w:rFonts w:ascii="Arial" w:hAnsi="Arial" w:cs="Arial"/>
          <w:sz w:val="22"/>
          <w:szCs w:val="22"/>
        </w:rPr>
        <w:t xml:space="preserve"> § 504 občanského zákoníku</w:t>
      </w:r>
      <w:r w:rsidR="00A767E6">
        <w:rPr>
          <w:rFonts w:ascii="Arial" w:hAnsi="Arial" w:cs="Arial"/>
          <w:sz w:val="22"/>
          <w:szCs w:val="22"/>
        </w:rPr>
        <w:t>)</w:t>
      </w:r>
      <w:r w:rsidR="005B620A" w:rsidRPr="00C947AB">
        <w:rPr>
          <w:rFonts w:ascii="Arial" w:hAnsi="Arial" w:cs="Arial"/>
          <w:sz w:val="22"/>
          <w:szCs w:val="22"/>
        </w:rPr>
        <w:t xml:space="preserve"> a které smluvní strana označí jako „</w:t>
      </w:r>
      <w:r w:rsidR="00A767E6">
        <w:rPr>
          <w:rFonts w:ascii="Arial" w:hAnsi="Arial" w:cs="Arial"/>
          <w:sz w:val="22"/>
          <w:szCs w:val="22"/>
        </w:rPr>
        <w:t>obchodní tajemství</w:t>
      </w:r>
      <w:r w:rsidR="005B620A" w:rsidRPr="00C947AB">
        <w:rPr>
          <w:rFonts w:ascii="Arial" w:hAnsi="Arial" w:cs="Arial"/>
          <w:sz w:val="22"/>
          <w:szCs w:val="22"/>
        </w:rPr>
        <w:t>“</w:t>
      </w:r>
      <w:r w:rsidRPr="00C947AB">
        <w:rPr>
          <w:rFonts w:ascii="Arial" w:hAnsi="Arial" w:cs="Arial"/>
          <w:sz w:val="22"/>
          <w:szCs w:val="22"/>
        </w:rPr>
        <w:t xml:space="preserve">. Veškeré takové skutečnosti jsou </w:t>
      </w:r>
      <w:r w:rsidR="005B620A" w:rsidRPr="00C947AB">
        <w:rPr>
          <w:rFonts w:ascii="Arial" w:hAnsi="Arial" w:cs="Arial"/>
          <w:sz w:val="22"/>
          <w:szCs w:val="22"/>
        </w:rPr>
        <w:t xml:space="preserve">pak ve smyslu cit. </w:t>
      </w:r>
      <w:proofErr w:type="gramStart"/>
      <w:r w:rsidR="005B620A" w:rsidRPr="00C947AB">
        <w:rPr>
          <w:rFonts w:ascii="Arial" w:hAnsi="Arial" w:cs="Arial"/>
          <w:sz w:val="22"/>
          <w:szCs w:val="22"/>
        </w:rPr>
        <w:t>ustanovení</w:t>
      </w:r>
      <w:proofErr w:type="gramEnd"/>
      <w:r w:rsidR="005B620A" w:rsidRPr="00C947AB">
        <w:rPr>
          <w:rFonts w:ascii="Arial" w:hAnsi="Arial" w:cs="Arial"/>
          <w:sz w:val="22"/>
          <w:szCs w:val="22"/>
        </w:rPr>
        <w:t xml:space="preserve"> </w:t>
      </w:r>
      <w:r w:rsidRPr="00C947AB">
        <w:rPr>
          <w:rFonts w:ascii="Arial" w:hAnsi="Arial" w:cs="Arial"/>
          <w:sz w:val="22"/>
          <w:szCs w:val="22"/>
        </w:rPr>
        <w:t>považovány za zákonem chráněné obchodní tajemství.</w:t>
      </w:r>
    </w:p>
    <w:p w14:paraId="10B77FB4" w14:textId="77777777" w:rsidR="00C126AC" w:rsidRPr="00C947AB" w:rsidRDefault="00C126AC" w:rsidP="00032C2E">
      <w:pPr>
        <w:numPr>
          <w:ilvl w:val="0"/>
          <w:numId w:val="4"/>
        </w:numPr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>S odkazem na § 24a zákona č. 551/1991 Sb. o Všeobecné zdravotní pojišťovně České republiky, ve znění pozdějších předpisů</w:t>
      </w:r>
      <w:r w:rsidR="00307BC5" w:rsidRPr="00C947AB">
        <w:rPr>
          <w:rFonts w:ascii="Arial" w:hAnsi="Arial" w:cs="Arial"/>
          <w:sz w:val="22"/>
          <w:szCs w:val="22"/>
        </w:rPr>
        <w:t>,</w:t>
      </w:r>
      <w:r w:rsidRPr="00C947AB">
        <w:rPr>
          <w:rFonts w:ascii="Arial" w:hAnsi="Arial" w:cs="Arial"/>
          <w:sz w:val="22"/>
          <w:szCs w:val="22"/>
        </w:rPr>
        <w:t xml:space="preserve"> a zák</w:t>
      </w:r>
      <w:r w:rsidR="00307BC5" w:rsidRPr="00C947AB">
        <w:rPr>
          <w:rFonts w:ascii="Arial" w:hAnsi="Arial" w:cs="Arial"/>
          <w:sz w:val="22"/>
          <w:szCs w:val="22"/>
        </w:rPr>
        <w:t>on</w:t>
      </w:r>
      <w:r w:rsidRPr="00C947AB">
        <w:rPr>
          <w:rFonts w:ascii="Arial" w:hAnsi="Arial" w:cs="Arial"/>
          <w:sz w:val="22"/>
          <w:szCs w:val="22"/>
        </w:rPr>
        <w:t xml:space="preserve"> č. 101/2000 Sb., o ochraně osobních údajů, ve znění pozdějších předpisů, se </w:t>
      </w:r>
      <w:r w:rsidR="00AF2E8F" w:rsidRPr="00C947AB">
        <w:rPr>
          <w:rFonts w:ascii="Arial" w:hAnsi="Arial" w:cs="Arial"/>
          <w:sz w:val="22"/>
          <w:szCs w:val="22"/>
        </w:rPr>
        <w:t>Poskytovatel</w:t>
      </w:r>
      <w:r w:rsidRPr="00C947AB">
        <w:rPr>
          <w:rFonts w:ascii="Arial" w:hAnsi="Arial" w:cs="Arial"/>
          <w:sz w:val="22"/>
          <w:szCs w:val="22"/>
        </w:rPr>
        <w:t xml:space="preserve"> dále zavazuje učinit taková opatření, aby osoby, které se podílí na realizaci jeho závazků z této </w:t>
      </w:r>
      <w:r w:rsidR="003021B5">
        <w:rPr>
          <w:rFonts w:ascii="Arial" w:hAnsi="Arial" w:cs="Arial"/>
          <w:sz w:val="22"/>
          <w:szCs w:val="22"/>
        </w:rPr>
        <w:t>S</w:t>
      </w:r>
      <w:r w:rsidRPr="00C947AB">
        <w:rPr>
          <w:rFonts w:ascii="Arial" w:hAnsi="Arial" w:cs="Arial"/>
          <w:sz w:val="22"/>
          <w:szCs w:val="22"/>
        </w:rPr>
        <w:t>mlouvy</w:t>
      </w:r>
      <w:r w:rsidR="00307BC5" w:rsidRPr="00C947AB">
        <w:rPr>
          <w:rFonts w:ascii="Arial" w:hAnsi="Arial" w:cs="Arial"/>
          <w:sz w:val="22"/>
          <w:szCs w:val="22"/>
        </w:rPr>
        <w:t>,</w:t>
      </w:r>
      <w:r w:rsidRPr="00C947AB">
        <w:rPr>
          <w:rFonts w:ascii="Arial" w:hAnsi="Arial" w:cs="Arial"/>
          <w:sz w:val="22"/>
          <w:szCs w:val="22"/>
        </w:rPr>
        <w:t xml:space="preserve"> zachovávaly mlčenlivost o veškerých skutečnostech, údajích a datech (osobních či</w:t>
      </w:r>
      <w:r w:rsidR="007C1CCA" w:rsidRPr="00C947AB">
        <w:rPr>
          <w:rFonts w:ascii="Arial" w:hAnsi="Arial" w:cs="Arial"/>
          <w:sz w:val="22"/>
          <w:szCs w:val="22"/>
        </w:rPr>
        <w:t> </w:t>
      </w:r>
      <w:r w:rsidRPr="00C947AB">
        <w:rPr>
          <w:rFonts w:ascii="Arial" w:hAnsi="Arial" w:cs="Arial"/>
          <w:sz w:val="22"/>
          <w:szCs w:val="22"/>
        </w:rPr>
        <w:t>jiných), o nichž se dověděly při výkonu své práce, včetně těch, které objednatel eviduje pomocí výpočetní techniky, či jinak. Za porušení tohoto závazku se považuje i</w:t>
      </w:r>
      <w:r w:rsidR="007C1CCA" w:rsidRPr="00C947AB">
        <w:rPr>
          <w:rFonts w:ascii="Arial" w:hAnsi="Arial" w:cs="Arial"/>
          <w:sz w:val="22"/>
          <w:szCs w:val="22"/>
        </w:rPr>
        <w:t> </w:t>
      </w:r>
      <w:r w:rsidRPr="00C947AB">
        <w:rPr>
          <w:rFonts w:ascii="Arial" w:hAnsi="Arial" w:cs="Arial"/>
          <w:sz w:val="22"/>
          <w:szCs w:val="22"/>
        </w:rPr>
        <w:t xml:space="preserve">využití těchto skutečností, údajů a dat, jakož i dalších vědomostí pro vlastní prospěch </w:t>
      </w:r>
      <w:r w:rsidR="00AF2E8F" w:rsidRPr="00C947AB">
        <w:rPr>
          <w:rFonts w:ascii="Arial" w:hAnsi="Arial" w:cs="Arial"/>
          <w:sz w:val="22"/>
          <w:szCs w:val="22"/>
        </w:rPr>
        <w:t>Poskytovatel</w:t>
      </w:r>
      <w:r w:rsidRPr="00C947AB">
        <w:rPr>
          <w:rFonts w:ascii="Arial" w:hAnsi="Arial" w:cs="Arial"/>
          <w:sz w:val="22"/>
          <w:szCs w:val="22"/>
        </w:rPr>
        <w:t>e, třetí osoby nebo pro jiné důvody. Toto ujednání platí i v případě nahrazení uvedených právních předpisů předpisy jinými.</w:t>
      </w:r>
    </w:p>
    <w:p w14:paraId="10B77FB5" w14:textId="77777777" w:rsidR="00C126AC" w:rsidRPr="00C947AB" w:rsidRDefault="00C126AC" w:rsidP="00032C2E">
      <w:pPr>
        <w:pStyle w:val="Zkladntext"/>
        <w:numPr>
          <w:ilvl w:val="0"/>
          <w:numId w:val="4"/>
        </w:numPr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 xml:space="preserve">Poskytnutí informací na základě povinností stanovených smluvním stranám obecně závaznými právními předpisy není považováno za porušení povinností smluvních stran sjednaných v tomto článku. </w:t>
      </w:r>
      <w:r w:rsidR="00AF2E8F" w:rsidRPr="00C947AB">
        <w:rPr>
          <w:rFonts w:ascii="Arial" w:hAnsi="Arial" w:cs="Arial"/>
          <w:sz w:val="22"/>
          <w:szCs w:val="22"/>
        </w:rPr>
        <w:t>Poskytovatel</w:t>
      </w:r>
      <w:r w:rsidR="007C1CCA" w:rsidRPr="00C947AB">
        <w:rPr>
          <w:rFonts w:ascii="Arial" w:hAnsi="Arial" w:cs="Arial"/>
          <w:sz w:val="22"/>
          <w:szCs w:val="22"/>
        </w:rPr>
        <w:t xml:space="preserve"> bere na vědomí a přijímá, že</w:t>
      </w:r>
      <w:r w:rsidRPr="00C947AB">
        <w:rPr>
          <w:rFonts w:ascii="Arial" w:hAnsi="Arial" w:cs="Arial"/>
          <w:sz w:val="22"/>
          <w:szCs w:val="22"/>
        </w:rPr>
        <w:t>:</w:t>
      </w:r>
    </w:p>
    <w:p w14:paraId="10B77FB6" w14:textId="77777777" w:rsidR="00C126AC" w:rsidRPr="00C947AB" w:rsidRDefault="00C126AC" w:rsidP="00B1375A">
      <w:pPr>
        <w:pStyle w:val="Zkladntext"/>
        <w:numPr>
          <w:ilvl w:val="0"/>
          <w:numId w:val="6"/>
        </w:numPr>
        <w:spacing w:after="120" w:line="276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>VZP ČR jako povinný subjekt musí na žádost poskytnout informace podle záko</w:t>
      </w:r>
      <w:r w:rsidR="00CB6D75" w:rsidRPr="00C947AB">
        <w:rPr>
          <w:rFonts w:ascii="Arial" w:hAnsi="Arial" w:cs="Arial"/>
          <w:sz w:val="22"/>
          <w:szCs w:val="22"/>
        </w:rPr>
        <w:t>na č. </w:t>
      </w:r>
      <w:r w:rsidRPr="00C947AB">
        <w:rPr>
          <w:rFonts w:ascii="Arial" w:hAnsi="Arial" w:cs="Arial"/>
          <w:sz w:val="22"/>
          <w:szCs w:val="22"/>
        </w:rPr>
        <w:t>106/1999 Sb., o svobodném přístupu k informacím, ve znění pozdějších předpisů, a to zejména informace týkající se identifikace smluvních stran, informace o ceně a</w:t>
      </w:r>
      <w:r w:rsidR="007C1CCA" w:rsidRPr="00C947AB">
        <w:rPr>
          <w:rFonts w:ascii="Arial" w:hAnsi="Arial" w:cs="Arial"/>
          <w:sz w:val="22"/>
          <w:szCs w:val="22"/>
        </w:rPr>
        <w:t> </w:t>
      </w:r>
      <w:r w:rsidRPr="00C947AB">
        <w:rPr>
          <w:rFonts w:ascii="Arial" w:hAnsi="Arial" w:cs="Arial"/>
          <w:sz w:val="22"/>
          <w:szCs w:val="22"/>
        </w:rPr>
        <w:t xml:space="preserve">rámcovou informaci o předmětu plnění </w:t>
      </w:r>
      <w:r w:rsidR="00861F40" w:rsidRPr="00C947AB">
        <w:rPr>
          <w:rFonts w:ascii="Arial" w:hAnsi="Arial" w:cs="Arial"/>
          <w:sz w:val="22"/>
          <w:szCs w:val="22"/>
        </w:rPr>
        <w:t>této S</w:t>
      </w:r>
      <w:r w:rsidRPr="00C947AB">
        <w:rPr>
          <w:rFonts w:ascii="Arial" w:hAnsi="Arial" w:cs="Arial"/>
          <w:sz w:val="22"/>
          <w:szCs w:val="22"/>
        </w:rPr>
        <w:t>mlouvy,</w:t>
      </w:r>
    </w:p>
    <w:p w14:paraId="10B77FB7" w14:textId="77777777" w:rsidR="00C126AC" w:rsidRPr="00C947AB" w:rsidRDefault="00C126AC" w:rsidP="00B1375A">
      <w:pPr>
        <w:pStyle w:val="Zkladntext"/>
        <w:numPr>
          <w:ilvl w:val="0"/>
          <w:numId w:val="6"/>
        </w:numPr>
        <w:spacing w:after="120" w:line="276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 xml:space="preserve">VZP ČR jako veřejný zadavatel </w:t>
      </w:r>
      <w:r w:rsidR="001D6E7C">
        <w:rPr>
          <w:rFonts w:ascii="Arial" w:hAnsi="Arial" w:cs="Arial"/>
          <w:sz w:val="22"/>
          <w:szCs w:val="22"/>
        </w:rPr>
        <w:t>uveřejní</w:t>
      </w:r>
      <w:r w:rsidR="007C1CCA" w:rsidRPr="00C947AB">
        <w:rPr>
          <w:rFonts w:ascii="Arial" w:hAnsi="Arial" w:cs="Arial"/>
          <w:sz w:val="22"/>
          <w:szCs w:val="22"/>
        </w:rPr>
        <w:t xml:space="preserve"> </w:t>
      </w:r>
      <w:r w:rsidRPr="00C947AB">
        <w:rPr>
          <w:rFonts w:ascii="Arial" w:hAnsi="Arial" w:cs="Arial"/>
          <w:sz w:val="22"/>
          <w:szCs w:val="22"/>
        </w:rPr>
        <w:t xml:space="preserve">tuto </w:t>
      </w:r>
      <w:r w:rsidR="00BB4658" w:rsidRPr="00C947AB">
        <w:rPr>
          <w:rFonts w:ascii="Arial" w:hAnsi="Arial" w:cs="Arial"/>
          <w:sz w:val="22"/>
          <w:szCs w:val="22"/>
        </w:rPr>
        <w:t>S</w:t>
      </w:r>
      <w:r w:rsidRPr="00C947AB">
        <w:rPr>
          <w:rFonts w:ascii="Arial" w:hAnsi="Arial" w:cs="Arial"/>
          <w:sz w:val="22"/>
          <w:szCs w:val="22"/>
        </w:rPr>
        <w:t>mlouvu, včetně všech jejích případných změn a dodatků, jakož i</w:t>
      </w:r>
      <w:r w:rsidR="007C1CCA" w:rsidRPr="00C947AB">
        <w:rPr>
          <w:rFonts w:ascii="Arial" w:hAnsi="Arial" w:cs="Arial"/>
          <w:sz w:val="22"/>
          <w:szCs w:val="22"/>
        </w:rPr>
        <w:t> </w:t>
      </w:r>
      <w:r w:rsidRPr="00C947AB">
        <w:rPr>
          <w:rFonts w:ascii="Arial" w:hAnsi="Arial" w:cs="Arial"/>
          <w:sz w:val="22"/>
          <w:szCs w:val="22"/>
        </w:rPr>
        <w:t xml:space="preserve">jednotlivé </w:t>
      </w:r>
      <w:r w:rsidR="003021B5">
        <w:rPr>
          <w:rFonts w:ascii="Arial" w:hAnsi="Arial" w:cs="Arial"/>
          <w:sz w:val="22"/>
          <w:szCs w:val="22"/>
        </w:rPr>
        <w:t xml:space="preserve">dodatky </w:t>
      </w:r>
      <w:r w:rsidRPr="00C947AB">
        <w:rPr>
          <w:rFonts w:ascii="Arial" w:hAnsi="Arial" w:cs="Arial"/>
          <w:sz w:val="22"/>
          <w:szCs w:val="22"/>
        </w:rPr>
        <w:t xml:space="preserve">s cenou plnění </w:t>
      </w:r>
      <w:r w:rsidR="00937346" w:rsidRPr="00C947AB">
        <w:rPr>
          <w:rFonts w:ascii="Arial" w:hAnsi="Arial" w:cs="Arial"/>
          <w:sz w:val="22"/>
          <w:szCs w:val="22"/>
        </w:rPr>
        <w:t>ve výši</w:t>
      </w:r>
      <w:r w:rsidRPr="00C947AB">
        <w:rPr>
          <w:rFonts w:ascii="Arial" w:hAnsi="Arial" w:cs="Arial"/>
          <w:sz w:val="22"/>
          <w:szCs w:val="22"/>
        </w:rPr>
        <w:t xml:space="preserve"> alespoň </w:t>
      </w:r>
      <w:r w:rsidR="008B331D" w:rsidRPr="00C947AB">
        <w:rPr>
          <w:rFonts w:ascii="Arial" w:hAnsi="Arial" w:cs="Arial"/>
          <w:sz w:val="22"/>
          <w:szCs w:val="22"/>
        </w:rPr>
        <w:t>100</w:t>
      </w:r>
      <w:r w:rsidRPr="00C947AB">
        <w:rPr>
          <w:rFonts w:ascii="Arial" w:hAnsi="Arial" w:cs="Arial"/>
          <w:sz w:val="22"/>
          <w:szCs w:val="22"/>
        </w:rPr>
        <w:t xml:space="preserve">.000 Kč </w:t>
      </w:r>
      <w:r w:rsidR="00937346" w:rsidRPr="00C947AB">
        <w:rPr>
          <w:rFonts w:ascii="Arial" w:hAnsi="Arial" w:cs="Arial"/>
          <w:sz w:val="22"/>
          <w:szCs w:val="22"/>
        </w:rPr>
        <w:t xml:space="preserve">bez DPH </w:t>
      </w:r>
      <w:r w:rsidRPr="00C947AB">
        <w:rPr>
          <w:rFonts w:ascii="Arial" w:hAnsi="Arial" w:cs="Arial"/>
          <w:sz w:val="22"/>
          <w:szCs w:val="22"/>
        </w:rPr>
        <w:t>uveřejnit na svém profilu zadavatele.</w:t>
      </w:r>
    </w:p>
    <w:p w14:paraId="10B77FB8" w14:textId="77777777" w:rsidR="00861F40" w:rsidRPr="00C947AB" w:rsidRDefault="00861F40" w:rsidP="00B1375A">
      <w:pPr>
        <w:pStyle w:val="Odstavecseseznamem"/>
        <w:numPr>
          <w:ilvl w:val="0"/>
          <w:numId w:val="6"/>
        </w:numPr>
        <w:spacing w:after="120"/>
        <w:ind w:left="850" w:hanging="425"/>
        <w:contextualSpacing w:val="0"/>
        <w:jc w:val="both"/>
        <w:rPr>
          <w:rFonts w:ascii="Arial" w:hAnsi="Arial" w:cs="Arial"/>
        </w:rPr>
      </w:pPr>
      <w:r w:rsidRPr="00C947AB">
        <w:rPr>
          <w:rFonts w:ascii="Arial" w:hAnsi="Arial" w:cs="Arial"/>
        </w:rPr>
        <w:lastRenderedPageBreak/>
        <w:t xml:space="preserve">VZP ČR uveřejní dle zákona č. 340/2015 Sb., o zvláštních podmínkách účinnosti některých smluv, uveřejňování těchto smluv a o registru smluv (zákon o registru smluv) tuto Smlouvu v registru smluv, </w:t>
      </w:r>
    </w:p>
    <w:p w14:paraId="10B77FB9" w14:textId="77777777" w:rsidR="002434E7" w:rsidRDefault="00861F40" w:rsidP="00B1375A">
      <w:pPr>
        <w:pStyle w:val="Odstavecseseznamem"/>
        <w:numPr>
          <w:ilvl w:val="0"/>
          <w:numId w:val="6"/>
        </w:numPr>
        <w:spacing w:after="120"/>
        <w:ind w:left="850" w:hanging="425"/>
        <w:jc w:val="both"/>
        <w:rPr>
          <w:rFonts w:ascii="Arial" w:hAnsi="Arial" w:cs="Arial"/>
        </w:rPr>
      </w:pPr>
      <w:r w:rsidRPr="00C947AB">
        <w:rPr>
          <w:rFonts w:ascii="Arial" w:hAnsi="Arial" w:cs="Arial"/>
        </w:rPr>
        <w:t>VZP ČR je povinna předložit potřebné doklady a podklady auditorovi a právnické osobě vykonávající auditorskou činnost. Totéž platí i pro postup Objednatele dle zák.</w:t>
      </w:r>
      <w:r w:rsidR="00A767E6">
        <w:rPr>
          <w:rFonts w:ascii="Arial" w:hAnsi="Arial" w:cs="Arial"/>
        </w:rPr>
        <w:t xml:space="preserve"> </w:t>
      </w:r>
      <w:r w:rsidRPr="00C947AB">
        <w:rPr>
          <w:rFonts w:ascii="Arial" w:hAnsi="Arial" w:cs="Arial"/>
        </w:rPr>
        <w:t>č.</w:t>
      </w:r>
      <w:r w:rsidR="00A767E6">
        <w:rPr>
          <w:rFonts w:ascii="Arial" w:hAnsi="Arial" w:cs="Arial"/>
        </w:rPr>
        <w:t xml:space="preserve"> </w:t>
      </w:r>
      <w:r w:rsidRPr="00C947AB">
        <w:rPr>
          <w:rFonts w:ascii="Arial" w:hAnsi="Arial" w:cs="Arial"/>
        </w:rPr>
        <w:t>137/2006 Sb., o veřejných zakázkách, ve znění pozdějších předpisů.</w:t>
      </w:r>
    </w:p>
    <w:p w14:paraId="10B77FBA" w14:textId="77777777" w:rsidR="00B1375A" w:rsidRPr="00C947AB" w:rsidRDefault="00B1375A" w:rsidP="00B1375A">
      <w:pPr>
        <w:pStyle w:val="Odstavecseseznamem"/>
        <w:spacing w:after="120"/>
        <w:ind w:left="850"/>
        <w:jc w:val="both"/>
        <w:rPr>
          <w:rFonts w:ascii="Arial" w:hAnsi="Arial" w:cs="Arial"/>
        </w:rPr>
      </w:pPr>
    </w:p>
    <w:p w14:paraId="10B77FBB" w14:textId="77777777" w:rsidR="00C126AC" w:rsidRPr="00C947AB" w:rsidRDefault="00C126AC" w:rsidP="00032C2E">
      <w:pPr>
        <w:pStyle w:val="Odstavecseseznamem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C947AB">
        <w:rPr>
          <w:rFonts w:ascii="Arial" w:hAnsi="Arial" w:cs="Arial"/>
        </w:rPr>
        <w:t xml:space="preserve">Pokud porušením povinností stanovených v tomto článku vznikne některé ze smluvních stran škoda, je příslušná </w:t>
      </w:r>
      <w:r w:rsidR="00F019A8" w:rsidRPr="00C947AB">
        <w:rPr>
          <w:rFonts w:ascii="Arial" w:hAnsi="Arial" w:cs="Arial"/>
        </w:rPr>
        <w:t>s</w:t>
      </w:r>
      <w:r w:rsidRPr="00C947AB">
        <w:rPr>
          <w:rFonts w:ascii="Arial" w:hAnsi="Arial" w:cs="Arial"/>
        </w:rPr>
        <w:t xml:space="preserve">mluvní strana povinna dotčené </w:t>
      </w:r>
      <w:r w:rsidR="00F019A8" w:rsidRPr="00C947AB">
        <w:rPr>
          <w:rFonts w:ascii="Arial" w:hAnsi="Arial" w:cs="Arial"/>
        </w:rPr>
        <w:t>s</w:t>
      </w:r>
      <w:r w:rsidRPr="00C947AB">
        <w:rPr>
          <w:rFonts w:ascii="Arial" w:hAnsi="Arial" w:cs="Arial"/>
        </w:rPr>
        <w:t>mluvní straně vzniklou škodu v plném rozsahu nahradit.</w:t>
      </w:r>
    </w:p>
    <w:p w14:paraId="10B77FBC" w14:textId="77777777" w:rsidR="00C126AC" w:rsidRPr="00C947AB" w:rsidRDefault="00C126AC" w:rsidP="00032C2E">
      <w:pPr>
        <w:pStyle w:val="Odstavecseseznamem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C947AB">
        <w:rPr>
          <w:rFonts w:ascii="Arial" w:hAnsi="Arial" w:cs="Arial"/>
        </w:rPr>
        <w:t xml:space="preserve">Za porušení závazku uvedeného v odstavci </w:t>
      </w:r>
      <w:r w:rsidR="00F36F28" w:rsidRPr="00C947AB">
        <w:rPr>
          <w:rFonts w:ascii="Arial" w:hAnsi="Arial" w:cs="Arial"/>
        </w:rPr>
        <w:t>6</w:t>
      </w:r>
      <w:r w:rsidR="00444CBE" w:rsidRPr="00C947AB">
        <w:rPr>
          <w:rFonts w:ascii="Arial" w:hAnsi="Arial" w:cs="Arial"/>
        </w:rPr>
        <w:t>.</w:t>
      </w:r>
      <w:r w:rsidRPr="00C947AB">
        <w:rPr>
          <w:rFonts w:ascii="Arial" w:hAnsi="Arial" w:cs="Arial"/>
        </w:rPr>
        <w:t xml:space="preserve"> tohoto článku je </w:t>
      </w:r>
      <w:r w:rsidR="00AF2E8F" w:rsidRPr="00C947AB">
        <w:rPr>
          <w:rFonts w:ascii="Arial" w:hAnsi="Arial" w:cs="Arial"/>
        </w:rPr>
        <w:t>Poskytovatel</w:t>
      </w:r>
      <w:r w:rsidRPr="00C947AB">
        <w:rPr>
          <w:rFonts w:ascii="Arial" w:hAnsi="Arial" w:cs="Arial"/>
        </w:rPr>
        <w:t xml:space="preserve"> povinen zaplatit VZP ČR v každém jednotlivém případě porušení smluvní pokutu ve výši 1.000.000 Kč (slovy</w:t>
      </w:r>
      <w:r w:rsidR="007C1CCA" w:rsidRPr="00C947AB">
        <w:rPr>
          <w:rFonts w:ascii="Arial" w:hAnsi="Arial" w:cs="Arial"/>
        </w:rPr>
        <w:t>:</w:t>
      </w:r>
      <w:r w:rsidRPr="00C947AB">
        <w:rPr>
          <w:rFonts w:ascii="Arial" w:hAnsi="Arial" w:cs="Arial"/>
        </w:rPr>
        <w:t xml:space="preserve"> jeden milion korun českých). Sjednáním smluvní pokuty ani zaplacením smluvní pokuty není dotčeno právo VZP ČR na náhradu škody v plném rozsahu.</w:t>
      </w:r>
    </w:p>
    <w:p w14:paraId="10B77FBD" w14:textId="77777777" w:rsidR="00C126AC" w:rsidRPr="00C947AB" w:rsidRDefault="00C126AC" w:rsidP="00032C2E">
      <w:pPr>
        <w:pStyle w:val="Odstavecseseznamem"/>
        <w:numPr>
          <w:ilvl w:val="0"/>
          <w:numId w:val="4"/>
        </w:numPr>
        <w:spacing w:after="0"/>
        <w:ind w:left="425" w:hanging="425"/>
        <w:jc w:val="both"/>
        <w:rPr>
          <w:rFonts w:ascii="Arial" w:hAnsi="Arial" w:cs="Arial"/>
        </w:rPr>
      </w:pPr>
      <w:r w:rsidRPr="00C947AB">
        <w:rPr>
          <w:rFonts w:ascii="Arial" w:hAnsi="Arial" w:cs="Arial"/>
        </w:rPr>
        <w:t xml:space="preserve">Závazky </w:t>
      </w:r>
      <w:r w:rsidR="001124E2">
        <w:rPr>
          <w:rFonts w:ascii="Arial" w:hAnsi="Arial" w:cs="Arial"/>
        </w:rPr>
        <w:t>s</w:t>
      </w:r>
      <w:r w:rsidRPr="00C947AB">
        <w:rPr>
          <w:rFonts w:ascii="Arial" w:hAnsi="Arial" w:cs="Arial"/>
        </w:rPr>
        <w:t xml:space="preserve">mluvních stran uvedené v tomto článku trvají i po skončení účinnosti této </w:t>
      </w:r>
      <w:r w:rsidR="00BB4658" w:rsidRPr="00C947AB">
        <w:rPr>
          <w:rFonts w:ascii="Arial" w:hAnsi="Arial" w:cs="Arial"/>
        </w:rPr>
        <w:t>S</w:t>
      </w:r>
      <w:r w:rsidRPr="00C947AB">
        <w:rPr>
          <w:rFonts w:ascii="Arial" w:hAnsi="Arial" w:cs="Arial"/>
        </w:rPr>
        <w:t>mlouvy.</w:t>
      </w:r>
    </w:p>
    <w:p w14:paraId="10B77FBE" w14:textId="77777777" w:rsidR="008B331D" w:rsidRPr="00C947AB" w:rsidRDefault="008B331D" w:rsidP="00937346">
      <w:pPr>
        <w:pStyle w:val="Nadpis1"/>
        <w:contextualSpacing/>
        <w:rPr>
          <w:rFonts w:cs="Courier New"/>
        </w:rPr>
      </w:pPr>
    </w:p>
    <w:p w14:paraId="10B77FBF" w14:textId="77777777" w:rsidR="0098595C" w:rsidRPr="00C947AB" w:rsidRDefault="00EC39AF" w:rsidP="00937346">
      <w:pPr>
        <w:pStyle w:val="Nadpis1"/>
        <w:contextualSpacing/>
        <w:rPr>
          <w:rFonts w:cs="Courier New"/>
        </w:rPr>
      </w:pPr>
      <w:r w:rsidRPr="00C947AB">
        <w:rPr>
          <w:rFonts w:cs="Courier New"/>
        </w:rPr>
        <w:t>Článek X</w:t>
      </w:r>
      <w:r w:rsidR="0098595C" w:rsidRPr="00C947AB">
        <w:rPr>
          <w:rFonts w:cs="Courier New"/>
        </w:rPr>
        <w:t>.</w:t>
      </w:r>
    </w:p>
    <w:p w14:paraId="10B77FC0" w14:textId="77777777" w:rsidR="00C126AC" w:rsidRPr="00C947AB" w:rsidRDefault="00C126AC" w:rsidP="000912EA">
      <w:pPr>
        <w:pStyle w:val="Nadpis1"/>
      </w:pPr>
      <w:r w:rsidRPr="00C947AB">
        <w:t>Zveřejnění smlouvy, subdodavatelé</w:t>
      </w:r>
    </w:p>
    <w:p w14:paraId="10B77FC1" w14:textId="77777777" w:rsidR="002434E7" w:rsidRPr="00C947AB" w:rsidRDefault="002434E7" w:rsidP="00203747">
      <w:pPr>
        <w:numPr>
          <w:ilvl w:val="0"/>
          <w:numId w:val="21"/>
        </w:numPr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 xml:space="preserve">Poskytovatel si je plně vědom zákonné povinnosti </w:t>
      </w:r>
      <w:r w:rsidR="00A767E6">
        <w:rPr>
          <w:rFonts w:ascii="Arial" w:hAnsi="Arial" w:cs="Arial"/>
          <w:sz w:val="22"/>
          <w:szCs w:val="22"/>
        </w:rPr>
        <w:t xml:space="preserve">smluvních stran </w:t>
      </w:r>
      <w:r w:rsidRPr="00C947AB">
        <w:rPr>
          <w:rFonts w:ascii="Arial" w:hAnsi="Arial" w:cs="Arial"/>
          <w:sz w:val="22"/>
          <w:szCs w:val="22"/>
        </w:rPr>
        <w:t>uveřejnit dle zákona č. 340/2015 Sb., o zvláštních podmínkách účinnosti některých smluv, uveřejňování těchto smluv a o registru smluv (zákon o registru smluv), ve znění pozdějších předpisů, uveřejnit tuto Smlouvu včetně všech případných dohod, kterými se tato Smlouva doplňuje, mění, nahrazuje nebo ruší prostřednictvím registru smluv.</w:t>
      </w:r>
    </w:p>
    <w:p w14:paraId="10B77FC2" w14:textId="77777777" w:rsidR="004E4DCF" w:rsidRPr="00C947AB" w:rsidRDefault="002434E7" w:rsidP="00203747">
      <w:pPr>
        <w:numPr>
          <w:ilvl w:val="0"/>
          <w:numId w:val="21"/>
        </w:numPr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 xml:space="preserve">Smluvní strany se dohodly, že tuto Smlouvu zašle správci registru smluv k uveřejnění prostřednictvím registru smluv Objednatel. Poskytovatel je povinen zkontrolovat, že Smlouva včetně všech příloh a </w:t>
      </w:r>
      <w:proofErr w:type="spellStart"/>
      <w:r w:rsidRPr="00C947AB">
        <w:rPr>
          <w:rFonts w:ascii="Arial" w:hAnsi="Arial" w:cs="Arial"/>
          <w:sz w:val="22"/>
          <w:szCs w:val="22"/>
        </w:rPr>
        <w:t>metadat</w:t>
      </w:r>
      <w:proofErr w:type="spellEnd"/>
      <w:r w:rsidRPr="00C947AB">
        <w:rPr>
          <w:rFonts w:ascii="Arial" w:hAnsi="Arial" w:cs="Arial"/>
          <w:sz w:val="22"/>
          <w:szCs w:val="22"/>
        </w:rPr>
        <w:t xml:space="preserve"> byla řádně </w:t>
      </w:r>
      <w:r w:rsidR="007A1C79">
        <w:rPr>
          <w:rFonts w:ascii="Arial" w:hAnsi="Arial" w:cs="Arial"/>
          <w:sz w:val="22"/>
          <w:szCs w:val="22"/>
        </w:rPr>
        <w:t>prostřednictvím r</w:t>
      </w:r>
      <w:r w:rsidRPr="00C947AB">
        <w:rPr>
          <w:rFonts w:ascii="Arial" w:hAnsi="Arial" w:cs="Arial"/>
          <w:sz w:val="22"/>
          <w:szCs w:val="22"/>
        </w:rPr>
        <w:t>egistru smluv uveřejněna. V případě, že Poskytovatel zjistí jakékoli nepřesnosti či nedostatky, je povinen neprodleně o nich Objednatele písemně informovat.</w:t>
      </w:r>
      <w:r w:rsidR="00A767E6">
        <w:rPr>
          <w:rFonts w:ascii="Arial" w:hAnsi="Arial" w:cs="Arial"/>
          <w:sz w:val="22"/>
          <w:szCs w:val="22"/>
        </w:rPr>
        <w:t xml:space="preserve"> </w:t>
      </w:r>
      <w:r w:rsidRPr="00C947AB">
        <w:rPr>
          <w:rFonts w:ascii="Arial" w:hAnsi="Arial" w:cs="Arial"/>
          <w:sz w:val="22"/>
          <w:szCs w:val="22"/>
        </w:rPr>
        <w:t>Postup uvedený v tomto odst. 2. tohoto článku se smluvní strany zavazují dodržovat i v případě uzavření dodatků k této Smlouvě, jakož i v případě uzavření jakýchkoli dalších dohod, kterými se tato Smlouva bude případně doplňovat, měnit, nahrazovat nebo rušit.</w:t>
      </w:r>
    </w:p>
    <w:p w14:paraId="10B77FC3" w14:textId="77777777" w:rsidR="002434E7" w:rsidRPr="00C947AB" w:rsidRDefault="002434E7" w:rsidP="00203747">
      <w:pPr>
        <w:numPr>
          <w:ilvl w:val="0"/>
          <w:numId w:val="21"/>
        </w:numPr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 xml:space="preserve">Poskytovatel bere na vědomí, že Objednatel rovněž uveřejní tuto Smlouvu (celé znění) včetně všech jejích případných změn a dodatků </w:t>
      </w:r>
      <w:r w:rsidR="00071B92">
        <w:rPr>
          <w:rFonts w:ascii="Arial" w:hAnsi="Arial" w:cs="Arial"/>
          <w:sz w:val="22"/>
          <w:szCs w:val="22"/>
        </w:rPr>
        <w:t xml:space="preserve">také </w:t>
      </w:r>
      <w:r w:rsidRPr="00C947AB">
        <w:rPr>
          <w:rFonts w:ascii="Arial" w:hAnsi="Arial" w:cs="Arial"/>
          <w:sz w:val="22"/>
          <w:szCs w:val="22"/>
        </w:rPr>
        <w:t xml:space="preserve">na svém profilu zadavatele. </w:t>
      </w:r>
    </w:p>
    <w:p w14:paraId="10B77FC4" w14:textId="77777777" w:rsidR="00C126AC" w:rsidRDefault="00AF2E8F" w:rsidP="00203747">
      <w:pPr>
        <w:pStyle w:val="Odstavecseseznamem"/>
        <w:numPr>
          <w:ilvl w:val="0"/>
          <w:numId w:val="21"/>
        </w:numPr>
        <w:spacing w:after="120"/>
        <w:ind w:left="425" w:hanging="425"/>
        <w:jc w:val="both"/>
        <w:rPr>
          <w:rFonts w:ascii="Arial" w:hAnsi="Arial" w:cs="Arial"/>
        </w:rPr>
      </w:pPr>
      <w:r w:rsidRPr="00C947AB">
        <w:rPr>
          <w:rFonts w:ascii="Arial" w:hAnsi="Arial" w:cs="Arial"/>
        </w:rPr>
        <w:t>Poskytovatel</w:t>
      </w:r>
      <w:r w:rsidR="00C126AC" w:rsidRPr="00C947AB">
        <w:rPr>
          <w:rFonts w:ascii="Arial" w:hAnsi="Arial" w:cs="Arial"/>
        </w:rPr>
        <w:t xml:space="preserve"> je povinen předložit VZP ČR dle § 147a odst. 4 ZVZ seznam subdodavatelů, jimž za plnění subdodávky uhradil více než 10 % z částek stanovených dle § 147a odst. 4 ZVZ, a to ve lhůtách stanovených v odst. 5 cit.</w:t>
      </w:r>
      <w:r w:rsidR="00B1375A">
        <w:rPr>
          <w:rFonts w:ascii="Arial" w:hAnsi="Arial" w:cs="Arial"/>
        </w:rPr>
        <w:t xml:space="preserve"> </w:t>
      </w:r>
      <w:proofErr w:type="gramStart"/>
      <w:r w:rsidR="00C126AC" w:rsidRPr="00C947AB">
        <w:rPr>
          <w:rFonts w:ascii="Arial" w:hAnsi="Arial" w:cs="Arial"/>
        </w:rPr>
        <w:t>ustanovení</w:t>
      </w:r>
      <w:proofErr w:type="gramEnd"/>
      <w:r w:rsidR="00C126AC" w:rsidRPr="00C947AB">
        <w:rPr>
          <w:rFonts w:ascii="Arial" w:hAnsi="Arial" w:cs="Arial"/>
        </w:rPr>
        <w:t>.</w:t>
      </w:r>
    </w:p>
    <w:p w14:paraId="10B77FC5" w14:textId="77777777" w:rsidR="00203747" w:rsidRPr="00C947AB" w:rsidRDefault="00203747" w:rsidP="00203747">
      <w:pPr>
        <w:pStyle w:val="Odstavecseseznamem"/>
        <w:spacing w:after="120"/>
        <w:ind w:left="425"/>
        <w:jc w:val="both"/>
        <w:rPr>
          <w:rFonts w:ascii="Arial" w:hAnsi="Arial" w:cs="Arial"/>
        </w:rPr>
      </w:pPr>
    </w:p>
    <w:p w14:paraId="10B77FC6" w14:textId="77777777" w:rsidR="00C126AC" w:rsidRDefault="00C126AC" w:rsidP="00203747">
      <w:pPr>
        <w:pStyle w:val="Odstavecseseznamem"/>
        <w:numPr>
          <w:ilvl w:val="0"/>
          <w:numId w:val="21"/>
        </w:numPr>
        <w:tabs>
          <w:tab w:val="left" w:pos="426"/>
          <w:tab w:val="left" w:pos="5670"/>
        </w:tabs>
        <w:spacing w:after="120"/>
        <w:ind w:left="425" w:hanging="425"/>
        <w:jc w:val="both"/>
        <w:rPr>
          <w:rFonts w:ascii="Arial" w:hAnsi="Arial" w:cs="Arial"/>
        </w:rPr>
      </w:pPr>
      <w:r w:rsidRPr="00C947AB">
        <w:rPr>
          <w:rFonts w:ascii="Arial" w:hAnsi="Arial" w:cs="Arial"/>
        </w:rPr>
        <w:t>Má-li subdodavatel uvedený v seznamu formu akciové společnosti, bude přílohou tohoto seznamu i seznam vlastníků akcií, jejichž souhrnná jmenovitá hodnota přesahuje 10 % základního kapitálu, vyhotovený ve lhůtě 90 dnů přede dnem př</w:t>
      </w:r>
      <w:r w:rsidR="004803FB" w:rsidRPr="00C947AB">
        <w:rPr>
          <w:rFonts w:ascii="Arial" w:hAnsi="Arial" w:cs="Arial"/>
        </w:rPr>
        <w:t>edložení seznamu sub</w:t>
      </w:r>
      <w:r w:rsidR="00DB5641" w:rsidRPr="00C947AB">
        <w:rPr>
          <w:rFonts w:ascii="Arial" w:hAnsi="Arial" w:cs="Arial"/>
        </w:rPr>
        <w:t>dodavatel</w:t>
      </w:r>
      <w:r w:rsidR="004803FB" w:rsidRPr="00C947AB">
        <w:rPr>
          <w:rFonts w:ascii="Arial" w:hAnsi="Arial" w:cs="Arial"/>
        </w:rPr>
        <w:t>ů.</w:t>
      </w:r>
    </w:p>
    <w:p w14:paraId="10B77FC7" w14:textId="77777777" w:rsidR="00203747" w:rsidRPr="00C947AB" w:rsidRDefault="00203747" w:rsidP="00203747">
      <w:pPr>
        <w:pStyle w:val="Odstavecseseznamem"/>
        <w:tabs>
          <w:tab w:val="left" w:pos="426"/>
          <w:tab w:val="left" w:pos="5670"/>
        </w:tabs>
        <w:spacing w:after="120"/>
        <w:ind w:left="425"/>
        <w:jc w:val="both"/>
        <w:rPr>
          <w:rFonts w:ascii="Arial" w:hAnsi="Arial" w:cs="Arial"/>
        </w:rPr>
      </w:pPr>
    </w:p>
    <w:p w14:paraId="10B77FC8" w14:textId="461930D9" w:rsidR="00C126AC" w:rsidRPr="00C947AB" w:rsidRDefault="00AF2E8F" w:rsidP="00203747">
      <w:pPr>
        <w:pStyle w:val="Odstavecseseznamem"/>
        <w:numPr>
          <w:ilvl w:val="0"/>
          <w:numId w:val="21"/>
        </w:numPr>
        <w:tabs>
          <w:tab w:val="left" w:pos="426"/>
          <w:tab w:val="left" w:pos="5670"/>
        </w:tabs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C947AB">
        <w:rPr>
          <w:rFonts w:ascii="Arial" w:hAnsi="Arial" w:cs="Arial"/>
        </w:rPr>
        <w:lastRenderedPageBreak/>
        <w:t>Poskytovatel</w:t>
      </w:r>
      <w:r w:rsidR="00C126AC" w:rsidRPr="00C947AB">
        <w:rPr>
          <w:rFonts w:ascii="Arial" w:hAnsi="Arial" w:cs="Arial"/>
        </w:rPr>
        <w:t xml:space="preserve"> předkládá seznam subdodavatelů i v případě, že ve své nabídce podané k předmětné veřejné zakázce uvedl, že nezamýšlí zadat část či části veřejné zakázky třetím osobám.</w:t>
      </w:r>
    </w:p>
    <w:p w14:paraId="10B77FC9" w14:textId="77777777" w:rsidR="00C126AC" w:rsidRPr="00C947AB" w:rsidRDefault="00C126AC" w:rsidP="00203747">
      <w:pPr>
        <w:pStyle w:val="Odstavecseseznamem"/>
        <w:numPr>
          <w:ilvl w:val="0"/>
          <w:numId w:val="21"/>
        </w:numPr>
        <w:tabs>
          <w:tab w:val="left" w:pos="426"/>
          <w:tab w:val="left" w:pos="5670"/>
        </w:tabs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C947AB">
        <w:rPr>
          <w:rFonts w:ascii="Arial" w:hAnsi="Arial" w:cs="Arial"/>
        </w:rPr>
        <w:t xml:space="preserve">Uveřejnění této </w:t>
      </w:r>
      <w:r w:rsidR="00BB4658" w:rsidRPr="00C947AB">
        <w:rPr>
          <w:rFonts w:ascii="Arial" w:hAnsi="Arial" w:cs="Arial"/>
        </w:rPr>
        <w:t>S</w:t>
      </w:r>
      <w:r w:rsidRPr="00C947AB">
        <w:rPr>
          <w:rFonts w:ascii="Arial" w:hAnsi="Arial" w:cs="Arial"/>
        </w:rPr>
        <w:t>mlouvy a seznamu subdodavatelů bude provedeno dle ZVZ a příslušného prováděcího předpisu.</w:t>
      </w:r>
      <w:r w:rsidR="007B6FA0" w:rsidRPr="00C947AB">
        <w:rPr>
          <w:rFonts w:ascii="Arial" w:hAnsi="Arial" w:cs="Arial"/>
        </w:rPr>
        <w:t xml:space="preserve"> </w:t>
      </w:r>
    </w:p>
    <w:p w14:paraId="10B77FCA" w14:textId="77777777" w:rsidR="00C126AC" w:rsidRPr="00C947AB" w:rsidRDefault="00C126AC" w:rsidP="00203747">
      <w:pPr>
        <w:pStyle w:val="Odstavecseseznamem"/>
        <w:numPr>
          <w:ilvl w:val="0"/>
          <w:numId w:val="21"/>
        </w:numPr>
        <w:tabs>
          <w:tab w:val="left" w:pos="426"/>
          <w:tab w:val="left" w:pos="5670"/>
        </w:tabs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C947AB">
        <w:rPr>
          <w:rFonts w:ascii="Arial" w:hAnsi="Arial" w:cs="Arial"/>
        </w:rPr>
        <w:t>V</w:t>
      </w:r>
      <w:r w:rsidR="00DB5641" w:rsidRPr="00C947AB">
        <w:rPr>
          <w:rFonts w:ascii="Arial" w:hAnsi="Arial" w:cs="Arial"/>
        </w:rPr>
        <w:t> </w:t>
      </w:r>
      <w:r w:rsidRPr="00C947AB">
        <w:rPr>
          <w:rFonts w:ascii="Arial" w:hAnsi="Arial" w:cs="Arial"/>
        </w:rPr>
        <w:t>případě</w:t>
      </w:r>
      <w:r w:rsidR="00DB5641" w:rsidRPr="00C947AB">
        <w:rPr>
          <w:rFonts w:ascii="Arial" w:hAnsi="Arial" w:cs="Arial"/>
        </w:rPr>
        <w:t>, kdy Poskytovatel</w:t>
      </w:r>
      <w:r w:rsidRPr="00C947AB">
        <w:rPr>
          <w:rFonts w:ascii="Arial" w:hAnsi="Arial" w:cs="Arial"/>
        </w:rPr>
        <w:t xml:space="preserve"> nespln</w:t>
      </w:r>
      <w:r w:rsidR="00DB5641" w:rsidRPr="00C947AB">
        <w:rPr>
          <w:rFonts w:ascii="Arial" w:hAnsi="Arial" w:cs="Arial"/>
        </w:rPr>
        <w:t>í</w:t>
      </w:r>
      <w:r w:rsidRPr="00C947AB">
        <w:rPr>
          <w:rFonts w:ascii="Arial" w:hAnsi="Arial" w:cs="Arial"/>
        </w:rPr>
        <w:t xml:space="preserve"> </w:t>
      </w:r>
      <w:r w:rsidR="00DB5641" w:rsidRPr="00C947AB">
        <w:rPr>
          <w:rFonts w:ascii="Arial" w:hAnsi="Arial" w:cs="Arial"/>
        </w:rPr>
        <w:t xml:space="preserve">jeho </w:t>
      </w:r>
      <w:r w:rsidRPr="00C947AB">
        <w:rPr>
          <w:rFonts w:ascii="Arial" w:hAnsi="Arial" w:cs="Arial"/>
        </w:rPr>
        <w:t>povinnost</w:t>
      </w:r>
      <w:r w:rsidR="00DB5641" w:rsidRPr="00C947AB">
        <w:rPr>
          <w:rFonts w:ascii="Arial" w:hAnsi="Arial" w:cs="Arial"/>
        </w:rPr>
        <w:t xml:space="preserve">i </w:t>
      </w:r>
      <w:r w:rsidRPr="00C947AB">
        <w:rPr>
          <w:rFonts w:ascii="Arial" w:hAnsi="Arial" w:cs="Arial"/>
        </w:rPr>
        <w:t xml:space="preserve">dle </w:t>
      </w:r>
      <w:r w:rsidR="00A767E6">
        <w:rPr>
          <w:rFonts w:ascii="Arial" w:hAnsi="Arial" w:cs="Arial"/>
        </w:rPr>
        <w:t xml:space="preserve">odst. 4 až 6 </w:t>
      </w:r>
      <w:r w:rsidRPr="00C947AB">
        <w:rPr>
          <w:rFonts w:ascii="Arial" w:hAnsi="Arial" w:cs="Arial"/>
        </w:rPr>
        <w:t>tohoto článku</w:t>
      </w:r>
      <w:r w:rsidR="00DB5641" w:rsidRPr="00C947AB">
        <w:rPr>
          <w:rFonts w:ascii="Arial" w:hAnsi="Arial" w:cs="Arial"/>
        </w:rPr>
        <w:t>,</w:t>
      </w:r>
      <w:r w:rsidRPr="00C947AB">
        <w:rPr>
          <w:rFonts w:ascii="Arial" w:hAnsi="Arial" w:cs="Arial"/>
        </w:rPr>
        <w:t xml:space="preserve"> je VZP ČR oprávněna vyúčtovat mu v každém jednotlivém případě smluvní pokutu ve výši 10 000 Kč a</w:t>
      </w:r>
      <w:r w:rsidR="00DB5641" w:rsidRPr="00C947AB">
        <w:rPr>
          <w:rFonts w:ascii="Arial" w:hAnsi="Arial" w:cs="Arial"/>
        </w:rPr>
        <w:t xml:space="preserve"> </w:t>
      </w:r>
      <w:r w:rsidR="00AF2E8F" w:rsidRPr="00C947AB">
        <w:rPr>
          <w:rFonts w:ascii="Arial" w:hAnsi="Arial" w:cs="Arial"/>
        </w:rPr>
        <w:t>Poskytovatel</w:t>
      </w:r>
      <w:r w:rsidRPr="00C947AB">
        <w:rPr>
          <w:rFonts w:ascii="Arial" w:hAnsi="Arial" w:cs="Arial"/>
        </w:rPr>
        <w:t xml:space="preserve"> je povinen tuto smluvní pokutu uhradit. V případě, že VZP ČR vznikne v důsledku nesplnění výše uvedených povinností </w:t>
      </w:r>
      <w:r w:rsidR="00AF2E8F" w:rsidRPr="00C947AB">
        <w:rPr>
          <w:rFonts w:ascii="Arial" w:hAnsi="Arial" w:cs="Arial"/>
        </w:rPr>
        <w:t>Poskytovatel</w:t>
      </w:r>
      <w:r w:rsidRPr="00C947AB">
        <w:rPr>
          <w:rFonts w:ascii="Arial" w:hAnsi="Arial" w:cs="Arial"/>
        </w:rPr>
        <w:t>e škoda (zejm. povinnost</w:t>
      </w:r>
      <w:r w:rsidR="007B6FA0" w:rsidRPr="00C947AB">
        <w:rPr>
          <w:rFonts w:ascii="Arial" w:hAnsi="Arial" w:cs="Arial"/>
        </w:rPr>
        <w:t xml:space="preserve"> dle ZVZ</w:t>
      </w:r>
      <w:r w:rsidRPr="00C947AB">
        <w:rPr>
          <w:rFonts w:ascii="Arial" w:hAnsi="Arial" w:cs="Arial"/>
        </w:rPr>
        <w:t xml:space="preserve"> zaplatit pokutu uloženou správním orgánem), je </w:t>
      </w:r>
      <w:r w:rsidR="00AF2E8F" w:rsidRPr="00C947AB">
        <w:rPr>
          <w:rFonts w:ascii="Arial" w:hAnsi="Arial" w:cs="Arial"/>
        </w:rPr>
        <w:t>Poskytovatel</w:t>
      </w:r>
      <w:r w:rsidRPr="00C947AB">
        <w:rPr>
          <w:rFonts w:ascii="Arial" w:hAnsi="Arial" w:cs="Arial"/>
        </w:rPr>
        <w:t xml:space="preserve"> povinen tuto škodu VZP ČR v plném rozsahu nahradit.</w:t>
      </w:r>
    </w:p>
    <w:p w14:paraId="10B77FCB" w14:textId="77777777" w:rsidR="00C126AC" w:rsidRPr="00C947AB" w:rsidRDefault="00C126AC" w:rsidP="00C126AC">
      <w:pPr>
        <w:contextualSpacing/>
        <w:rPr>
          <w:rFonts w:ascii="Arial" w:hAnsi="Arial" w:cs="Arial"/>
          <w:sz w:val="22"/>
          <w:szCs w:val="22"/>
        </w:rPr>
      </w:pPr>
    </w:p>
    <w:p w14:paraId="10B77FCC" w14:textId="77777777" w:rsidR="0098595C" w:rsidRPr="00C947AB" w:rsidRDefault="0098595C" w:rsidP="004803FB">
      <w:pPr>
        <w:pStyle w:val="Nadpis1"/>
        <w:contextualSpacing/>
        <w:rPr>
          <w:rFonts w:cs="Courier New"/>
        </w:rPr>
      </w:pPr>
      <w:r w:rsidRPr="00C947AB">
        <w:rPr>
          <w:rFonts w:cs="Courier New"/>
        </w:rPr>
        <w:t>Článek X</w:t>
      </w:r>
      <w:r w:rsidR="00F53ACA" w:rsidRPr="00C947AB">
        <w:rPr>
          <w:rFonts w:cs="Courier New"/>
        </w:rPr>
        <w:t>I</w:t>
      </w:r>
      <w:r w:rsidRPr="00C947AB">
        <w:rPr>
          <w:rFonts w:cs="Courier New"/>
        </w:rPr>
        <w:t>.</w:t>
      </w:r>
    </w:p>
    <w:p w14:paraId="10B77FCD" w14:textId="77777777" w:rsidR="00C126AC" w:rsidRPr="00C947AB" w:rsidRDefault="00C126AC" w:rsidP="002F6661">
      <w:pPr>
        <w:pStyle w:val="Nadpis1"/>
      </w:pPr>
      <w:r w:rsidRPr="00C947AB">
        <w:t>Pojištění</w:t>
      </w:r>
    </w:p>
    <w:p w14:paraId="10B77FCE" w14:textId="4F73E034" w:rsidR="00C126AC" w:rsidRPr="00A1060C" w:rsidRDefault="00AF2E8F" w:rsidP="00032C2E">
      <w:pPr>
        <w:numPr>
          <w:ilvl w:val="0"/>
          <w:numId w:val="7"/>
        </w:numPr>
        <w:tabs>
          <w:tab w:val="clear" w:pos="360"/>
          <w:tab w:val="num" w:pos="426"/>
        </w:tabs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>Poskytovatel</w:t>
      </w:r>
      <w:r w:rsidR="00C126AC" w:rsidRPr="00C947AB">
        <w:rPr>
          <w:rFonts w:ascii="Arial" w:hAnsi="Arial" w:cs="Arial"/>
          <w:sz w:val="22"/>
          <w:szCs w:val="22"/>
        </w:rPr>
        <w:t xml:space="preserve"> se zavazuje mít po celou dobu </w:t>
      </w:r>
      <w:r w:rsidR="002236AF" w:rsidRPr="00C947AB">
        <w:rPr>
          <w:rFonts w:ascii="Arial" w:hAnsi="Arial" w:cs="Arial"/>
          <w:sz w:val="22"/>
          <w:szCs w:val="22"/>
        </w:rPr>
        <w:t xml:space="preserve">poskytování plnění </w:t>
      </w:r>
      <w:r w:rsidR="00EB5E97" w:rsidRPr="00C947AB">
        <w:rPr>
          <w:rFonts w:ascii="Arial" w:hAnsi="Arial" w:cs="Arial"/>
          <w:sz w:val="22"/>
          <w:szCs w:val="22"/>
        </w:rPr>
        <w:t>na základě</w:t>
      </w:r>
      <w:r w:rsidR="002236AF" w:rsidRPr="00C947AB">
        <w:rPr>
          <w:rFonts w:ascii="Arial" w:hAnsi="Arial" w:cs="Arial"/>
          <w:sz w:val="22"/>
          <w:szCs w:val="22"/>
        </w:rPr>
        <w:t xml:space="preserve"> této </w:t>
      </w:r>
      <w:r w:rsidR="00BB4658" w:rsidRPr="00C947AB">
        <w:rPr>
          <w:rFonts w:ascii="Arial" w:hAnsi="Arial" w:cs="Arial"/>
          <w:sz w:val="22"/>
          <w:szCs w:val="22"/>
        </w:rPr>
        <w:t>S</w:t>
      </w:r>
      <w:r w:rsidR="002236AF" w:rsidRPr="00C947AB">
        <w:rPr>
          <w:rFonts w:ascii="Arial" w:hAnsi="Arial" w:cs="Arial"/>
          <w:sz w:val="22"/>
          <w:szCs w:val="22"/>
        </w:rPr>
        <w:t>mlouvy</w:t>
      </w:r>
      <w:r w:rsidR="00702566">
        <w:rPr>
          <w:rFonts w:ascii="Arial" w:hAnsi="Arial" w:cs="Arial"/>
          <w:sz w:val="22"/>
          <w:szCs w:val="22"/>
        </w:rPr>
        <w:t xml:space="preserve"> </w:t>
      </w:r>
      <w:r w:rsidR="00746A25" w:rsidRPr="00C947AB">
        <w:rPr>
          <w:rFonts w:ascii="Arial" w:hAnsi="Arial" w:cs="Arial"/>
          <w:sz w:val="22"/>
          <w:szCs w:val="22"/>
        </w:rPr>
        <w:t xml:space="preserve">sjednáno </w:t>
      </w:r>
      <w:r w:rsidR="00C126AC" w:rsidRPr="00C947AB">
        <w:rPr>
          <w:rFonts w:ascii="Arial" w:hAnsi="Arial" w:cs="Arial"/>
          <w:sz w:val="22"/>
          <w:szCs w:val="22"/>
        </w:rPr>
        <w:t>pojištění odpovědnosti za škodu, jakož i platit řádně a včas příslušné pojistné.</w:t>
      </w:r>
      <w:r w:rsidR="001D13E7">
        <w:rPr>
          <w:rFonts w:ascii="Arial" w:hAnsi="Arial" w:cs="Arial"/>
          <w:sz w:val="22"/>
          <w:szCs w:val="22"/>
        </w:rPr>
        <w:t xml:space="preserve"> </w:t>
      </w:r>
      <w:r w:rsidR="00C126AC" w:rsidRPr="00A1060C">
        <w:rPr>
          <w:rFonts w:ascii="Arial" w:hAnsi="Arial" w:cs="Arial"/>
          <w:sz w:val="22"/>
          <w:szCs w:val="22"/>
        </w:rPr>
        <w:t xml:space="preserve">Uvedené pojištění musí být sjednáno pro případ odpovědnosti </w:t>
      </w:r>
      <w:r w:rsidRPr="00A1060C">
        <w:rPr>
          <w:rFonts w:ascii="Arial" w:hAnsi="Arial" w:cs="Arial"/>
          <w:sz w:val="22"/>
          <w:szCs w:val="22"/>
        </w:rPr>
        <w:t>Poskytovatel</w:t>
      </w:r>
      <w:r w:rsidR="00C126AC" w:rsidRPr="00A1060C">
        <w:rPr>
          <w:rFonts w:ascii="Arial" w:hAnsi="Arial" w:cs="Arial"/>
          <w:sz w:val="22"/>
          <w:szCs w:val="22"/>
        </w:rPr>
        <w:t xml:space="preserve">e za škodu, která může </w:t>
      </w:r>
      <w:r w:rsidR="000A5222" w:rsidRPr="00A1060C">
        <w:rPr>
          <w:rFonts w:ascii="Arial" w:hAnsi="Arial" w:cs="Arial"/>
          <w:sz w:val="22"/>
          <w:szCs w:val="22"/>
        </w:rPr>
        <w:t>vzni</w:t>
      </w:r>
      <w:r w:rsidR="00071B92">
        <w:rPr>
          <w:rFonts w:ascii="Arial" w:hAnsi="Arial" w:cs="Arial"/>
          <w:sz w:val="22"/>
          <w:szCs w:val="22"/>
        </w:rPr>
        <w:t>knout Objednatel</w:t>
      </w:r>
      <w:r w:rsidR="00702566">
        <w:rPr>
          <w:rFonts w:ascii="Arial" w:hAnsi="Arial" w:cs="Arial"/>
          <w:sz w:val="22"/>
          <w:szCs w:val="22"/>
        </w:rPr>
        <w:t>i</w:t>
      </w:r>
      <w:r w:rsidR="00071B92">
        <w:rPr>
          <w:rFonts w:ascii="Arial" w:hAnsi="Arial" w:cs="Arial"/>
          <w:sz w:val="22"/>
          <w:szCs w:val="22"/>
        </w:rPr>
        <w:t xml:space="preserve"> </w:t>
      </w:r>
      <w:r w:rsidR="000A5222" w:rsidRPr="00A1060C">
        <w:rPr>
          <w:rFonts w:ascii="Arial" w:hAnsi="Arial" w:cs="Arial"/>
          <w:sz w:val="22"/>
          <w:szCs w:val="22"/>
        </w:rPr>
        <w:t xml:space="preserve">(třetí osobě) </w:t>
      </w:r>
      <w:r w:rsidR="00C126AC" w:rsidRPr="00A1060C">
        <w:rPr>
          <w:rFonts w:ascii="Arial" w:hAnsi="Arial" w:cs="Arial"/>
          <w:sz w:val="22"/>
          <w:szCs w:val="22"/>
        </w:rPr>
        <w:t xml:space="preserve">v souvislosti s plněním závazků </w:t>
      </w:r>
      <w:r w:rsidRPr="00A1060C">
        <w:rPr>
          <w:rFonts w:ascii="Arial" w:hAnsi="Arial" w:cs="Arial"/>
          <w:sz w:val="22"/>
          <w:szCs w:val="22"/>
        </w:rPr>
        <w:t>Poskytovatel</w:t>
      </w:r>
      <w:r w:rsidR="00C126AC" w:rsidRPr="00A1060C">
        <w:rPr>
          <w:rFonts w:ascii="Arial" w:hAnsi="Arial" w:cs="Arial"/>
          <w:sz w:val="22"/>
          <w:szCs w:val="22"/>
        </w:rPr>
        <w:t xml:space="preserve">e dle této </w:t>
      </w:r>
      <w:r w:rsidR="00BB4658" w:rsidRPr="00A1060C">
        <w:rPr>
          <w:rFonts w:ascii="Arial" w:hAnsi="Arial" w:cs="Arial"/>
          <w:sz w:val="22"/>
          <w:szCs w:val="22"/>
        </w:rPr>
        <w:t>S</w:t>
      </w:r>
      <w:r w:rsidR="00C126AC" w:rsidRPr="00A1060C">
        <w:rPr>
          <w:rFonts w:ascii="Arial" w:hAnsi="Arial" w:cs="Arial"/>
          <w:sz w:val="22"/>
          <w:szCs w:val="22"/>
        </w:rPr>
        <w:t>mlouvy. Pojištění musí být sjednáno zejména jako pojištění odpovědnosti za škody na věcech, majetku a zdraví</w:t>
      </w:r>
      <w:r w:rsidR="00701B0B" w:rsidRPr="00A1060C">
        <w:rPr>
          <w:rFonts w:ascii="Arial" w:hAnsi="Arial" w:cs="Arial"/>
          <w:sz w:val="22"/>
          <w:szCs w:val="22"/>
        </w:rPr>
        <w:t xml:space="preserve"> </w:t>
      </w:r>
      <w:r w:rsidR="00C126AC" w:rsidRPr="00A1060C">
        <w:rPr>
          <w:rFonts w:ascii="Arial" w:hAnsi="Arial" w:cs="Arial"/>
          <w:sz w:val="22"/>
          <w:szCs w:val="22"/>
        </w:rPr>
        <w:t>s</w:t>
      </w:r>
      <w:r w:rsidR="000A5222" w:rsidRPr="00A1060C">
        <w:rPr>
          <w:rFonts w:ascii="Arial" w:hAnsi="Arial" w:cs="Arial"/>
          <w:sz w:val="22"/>
          <w:szCs w:val="22"/>
        </w:rPr>
        <w:t xml:space="preserve"> limitem pojistného plněním </w:t>
      </w:r>
      <w:r w:rsidR="00C126AC" w:rsidRPr="00A1060C">
        <w:rPr>
          <w:rFonts w:ascii="Arial" w:hAnsi="Arial" w:cs="Arial"/>
          <w:sz w:val="22"/>
          <w:szCs w:val="22"/>
        </w:rPr>
        <w:t>ne nižší</w:t>
      </w:r>
      <w:r w:rsidR="001D13E7" w:rsidRPr="00A1060C">
        <w:rPr>
          <w:rFonts w:ascii="Arial" w:hAnsi="Arial" w:cs="Arial"/>
          <w:sz w:val="22"/>
          <w:szCs w:val="22"/>
        </w:rPr>
        <w:t>m</w:t>
      </w:r>
      <w:r w:rsidR="00C126AC" w:rsidRPr="00A1060C">
        <w:rPr>
          <w:rFonts w:ascii="Arial" w:hAnsi="Arial" w:cs="Arial"/>
          <w:sz w:val="22"/>
          <w:szCs w:val="22"/>
        </w:rPr>
        <w:t xml:space="preserve"> než </w:t>
      </w:r>
      <w:r w:rsidR="00C47A47" w:rsidRPr="00B87626">
        <w:rPr>
          <w:rFonts w:ascii="Arial" w:hAnsi="Arial" w:cs="Arial"/>
          <w:b/>
          <w:sz w:val="22"/>
          <w:szCs w:val="22"/>
        </w:rPr>
        <w:t>2</w:t>
      </w:r>
      <w:r w:rsidR="00C126AC" w:rsidRPr="00B87626">
        <w:rPr>
          <w:rFonts w:ascii="Arial" w:hAnsi="Arial" w:cs="Arial"/>
          <w:b/>
          <w:sz w:val="22"/>
          <w:szCs w:val="22"/>
        </w:rPr>
        <w:t>0 </w:t>
      </w:r>
      <w:r w:rsidR="00C126AC" w:rsidRPr="00A1060C">
        <w:rPr>
          <w:rFonts w:ascii="Arial" w:hAnsi="Arial" w:cs="Arial"/>
          <w:b/>
          <w:sz w:val="22"/>
          <w:szCs w:val="22"/>
        </w:rPr>
        <w:t>000 000 Kč</w:t>
      </w:r>
      <w:r w:rsidR="00C126AC" w:rsidRPr="00A1060C">
        <w:rPr>
          <w:rFonts w:ascii="Arial" w:hAnsi="Arial" w:cs="Arial"/>
          <w:sz w:val="22"/>
          <w:szCs w:val="22"/>
        </w:rPr>
        <w:t xml:space="preserve"> (slovy: </w:t>
      </w:r>
      <w:r w:rsidR="00C47A47" w:rsidRPr="00A1060C">
        <w:rPr>
          <w:rFonts w:ascii="Arial" w:hAnsi="Arial" w:cs="Arial"/>
          <w:sz w:val="22"/>
          <w:szCs w:val="22"/>
        </w:rPr>
        <w:t>dvacet</w:t>
      </w:r>
      <w:r w:rsidR="00C126AC" w:rsidRPr="00A1060C">
        <w:rPr>
          <w:rFonts w:ascii="Arial" w:hAnsi="Arial" w:cs="Arial"/>
          <w:sz w:val="22"/>
          <w:szCs w:val="22"/>
        </w:rPr>
        <w:t xml:space="preserve"> milionů korun českých)</w:t>
      </w:r>
      <w:r w:rsidR="00BD3713" w:rsidRPr="00A1060C">
        <w:rPr>
          <w:rFonts w:ascii="Arial" w:hAnsi="Arial" w:cs="Arial"/>
          <w:sz w:val="22"/>
          <w:szCs w:val="22"/>
        </w:rPr>
        <w:t>.</w:t>
      </w:r>
    </w:p>
    <w:p w14:paraId="10B77FCF" w14:textId="77777777" w:rsidR="00D70FB6" w:rsidRPr="00D263E7" w:rsidRDefault="00AF2E8F" w:rsidP="00032C2E">
      <w:pPr>
        <w:numPr>
          <w:ilvl w:val="0"/>
          <w:numId w:val="7"/>
        </w:numPr>
        <w:tabs>
          <w:tab w:val="clear" w:pos="360"/>
          <w:tab w:val="num" w:pos="426"/>
        </w:tabs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>Poskytovatel</w:t>
      </w:r>
      <w:r w:rsidR="00C126AC" w:rsidRPr="00C947AB">
        <w:rPr>
          <w:rFonts w:ascii="Arial" w:hAnsi="Arial" w:cs="Arial"/>
          <w:sz w:val="22"/>
          <w:szCs w:val="22"/>
        </w:rPr>
        <w:t xml:space="preserve"> se zavazuje bez zbytečného odkladu</w:t>
      </w:r>
      <w:r w:rsidR="007C1CCA" w:rsidRPr="00C947AB">
        <w:rPr>
          <w:rFonts w:ascii="Arial" w:hAnsi="Arial" w:cs="Arial"/>
          <w:sz w:val="22"/>
          <w:szCs w:val="22"/>
        </w:rPr>
        <w:t xml:space="preserve">, </w:t>
      </w:r>
      <w:r w:rsidR="009512D7">
        <w:rPr>
          <w:rFonts w:ascii="Arial" w:hAnsi="Arial" w:cs="Arial"/>
          <w:sz w:val="22"/>
          <w:szCs w:val="22"/>
        </w:rPr>
        <w:t xml:space="preserve">vždy </w:t>
      </w:r>
      <w:r w:rsidR="007C1CCA" w:rsidRPr="00C947AB">
        <w:rPr>
          <w:rFonts w:ascii="Arial" w:hAnsi="Arial" w:cs="Arial"/>
          <w:sz w:val="22"/>
          <w:szCs w:val="22"/>
        </w:rPr>
        <w:t xml:space="preserve">nejpozději do </w:t>
      </w:r>
      <w:r w:rsidR="0060061E" w:rsidRPr="00C947AB">
        <w:rPr>
          <w:rFonts w:ascii="Arial" w:hAnsi="Arial" w:cs="Arial"/>
          <w:sz w:val="22"/>
          <w:szCs w:val="22"/>
        </w:rPr>
        <w:t>pěti</w:t>
      </w:r>
      <w:r w:rsidR="007C1CCA" w:rsidRPr="00C947AB">
        <w:rPr>
          <w:rFonts w:ascii="Arial" w:hAnsi="Arial" w:cs="Arial"/>
          <w:sz w:val="22"/>
          <w:szCs w:val="22"/>
        </w:rPr>
        <w:t xml:space="preserve"> pracovních dnů,</w:t>
      </w:r>
      <w:r w:rsidR="00C126AC" w:rsidRPr="00C947AB">
        <w:rPr>
          <w:rFonts w:ascii="Arial" w:hAnsi="Arial" w:cs="Arial"/>
          <w:sz w:val="22"/>
          <w:szCs w:val="22"/>
        </w:rPr>
        <w:t xml:space="preserve"> předložit VZP ČR či </w:t>
      </w:r>
      <w:r w:rsidR="003809FE">
        <w:rPr>
          <w:rFonts w:ascii="Arial" w:hAnsi="Arial" w:cs="Arial"/>
          <w:sz w:val="22"/>
          <w:szCs w:val="22"/>
        </w:rPr>
        <w:t xml:space="preserve">její oprávněné </w:t>
      </w:r>
      <w:r w:rsidR="00C126AC" w:rsidRPr="00C947AB">
        <w:rPr>
          <w:rFonts w:ascii="Arial" w:hAnsi="Arial" w:cs="Arial"/>
          <w:sz w:val="22"/>
          <w:szCs w:val="22"/>
        </w:rPr>
        <w:t>osobě na jejich výzvu příslušnou pojistku či jiný písemný doklad potvrzující uzavření příslušného pojištění a doklad o zaplacení pojistného na příslušné období</w:t>
      </w:r>
      <w:r w:rsidR="00A1060C">
        <w:rPr>
          <w:rFonts w:ascii="Arial" w:hAnsi="Arial" w:cs="Arial"/>
          <w:sz w:val="22"/>
          <w:szCs w:val="22"/>
        </w:rPr>
        <w:t xml:space="preserve"> nebo </w:t>
      </w:r>
      <w:r w:rsidR="001D13E7">
        <w:rPr>
          <w:rFonts w:ascii="Arial" w:hAnsi="Arial" w:cs="Arial"/>
          <w:sz w:val="22"/>
          <w:szCs w:val="22"/>
        </w:rPr>
        <w:t>aktuální</w:t>
      </w:r>
      <w:r w:rsidR="00A1060C">
        <w:rPr>
          <w:rFonts w:ascii="Arial" w:hAnsi="Arial" w:cs="Arial"/>
          <w:sz w:val="22"/>
          <w:szCs w:val="22"/>
        </w:rPr>
        <w:t xml:space="preserve"> doklad </w:t>
      </w:r>
      <w:r w:rsidR="001D13E7">
        <w:rPr>
          <w:rFonts w:ascii="Arial" w:hAnsi="Arial" w:cs="Arial"/>
          <w:sz w:val="22"/>
          <w:szCs w:val="22"/>
        </w:rPr>
        <w:t>o trvání předmětného pojištění (potvrzení příslušné pojišťovny).</w:t>
      </w:r>
    </w:p>
    <w:p w14:paraId="10B77FD0" w14:textId="77777777" w:rsidR="00C126AC" w:rsidRPr="00C947AB" w:rsidRDefault="00C126AC" w:rsidP="00032C2E">
      <w:pPr>
        <w:numPr>
          <w:ilvl w:val="0"/>
          <w:numId w:val="7"/>
        </w:numPr>
        <w:tabs>
          <w:tab w:val="clear" w:pos="360"/>
          <w:tab w:val="num" w:pos="426"/>
        </w:tabs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>V případě</w:t>
      </w:r>
      <w:r w:rsidR="004E6EA0">
        <w:rPr>
          <w:rFonts w:ascii="Arial" w:hAnsi="Arial" w:cs="Arial"/>
          <w:sz w:val="22"/>
          <w:szCs w:val="22"/>
        </w:rPr>
        <w:t xml:space="preserve">, </w:t>
      </w:r>
      <w:r w:rsidR="00CE50FC">
        <w:rPr>
          <w:rFonts w:ascii="Arial" w:hAnsi="Arial" w:cs="Arial"/>
          <w:sz w:val="22"/>
          <w:szCs w:val="22"/>
        </w:rPr>
        <w:t xml:space="preserve">kdy Poskytovatel </w:t>
      </w:r>
      <w:r w:rsidRPr="00C947AB">
        <w:rPr>
          <w:rFonts w:ascii="Arial" w:hAnsi="Arial" w:cs="Arial"/>
          <w:sz w:val="22"/>
          <w:szCs w:val="22"/>
        </w:rPr>
        <w:t>nesp</w:t>
      </w:r>
      <w:r w:rsidR="00702566">
        <w:rPr>
          <w:rFonts w:ascii="Arial" w:hAnsi="Arial" w:cs="Arial"/>
          <w:sz w:val="22"/>
          <w:szCs w:val="22"/>
        </w:rPr>
        <w:t>l</w:t>
      </w:r>
      <w:r w:rsidRPr="00C947AB">
        <w:rPr>
          <w:rFonts w:ascii="Arial" w:hAnsi="Arial" w:cs="Arial"/>
          <w:sz w:val="22"/>
          <w:szCs w:val="22"/>
        </w:rPr>
        <w:t>n</w:t>
      </w:r>
      <w:r w:rsidR="00CE50FC">
        <w:rPr>
          <w:rFonts w:ascii="Arial" w:hAnsi="Arial" w:cs="Arial"/>
          <w:sz w:val="22"/>
          <w:szCs w:val="22"/>
        </w:rPr>
        <w:t>í některou z</w:t>
      </w:r>
      <w:r w:rsidRPr="00C947AB">
        <w:rPr>
          <w:rFonts w:ascii="Arial" w:hAnsi="Arial" w:cs="Arial"/>
          <w:sz w:val="22"/>
          <w:szCs w:val="22"/>
        </w:rPr>
        <w:t xml:space="preserve"> povinnost</w:t>
      </w:r>
      <w:r w:rsidR="00CE50FC">
        <w:rPr>
          <w:rFonts w:ascii="Arial" w:hAnsi="Arial" w:cs="Arial"/>
          <w:sz w:val="22"/>
          <w:szCs w:val="22"/>
        </w:rPr>
        <w:t>í</w:t>
      </w:r>
      <w:r w:rsidRPr="00C947AB">
        <w:rPr>
          <w:rFonts w:ascii="Arial" w:hAnsi="Arial" w:cs="Arial"/>
          <w:sz w:val="22"/>
          <w:szCs w:val="22"/>
        </w:rPr>
        <w:t xml:space="preserve"> stanoven</w:t>
      </w:r>
      <w:r w:rsidR="00CE50FC">
        <w:rPr>
          <w:rFonts w:ascii="Arial" w:hAnsi="Arial" w:cs="Arial"/>
          <w:sz w:val="22"/>
          <w:szCs w:val="22"/>
        </w:rPr>
        <w:t>ých</w:t>
      </w:r>
      <w:r w:rsidR="004E6EA0">
        <w:rPr>
          <w:rFonts w:ascii="Arial" w:hAnsi="Arial" w:cs="Arial"/>
          <w:sz w:val="22"/>
          <w:szCs w:val="22"/>
        </w:rPr>
        <w:t xml:space="preserve"> mu </w:t>
      </w:r>
      <w:r w:rsidRPr="00C947AB">
        <w:rPr>
          <w:rFonts w:ascii="Arial" w:hAnsi="Arial" w:cs="Arial"/>
          <w:sz w:val="22"/>
          <w:szCs w:val="22"/>
        </w:rPr>
        <w:t>v odst. 1</w:t>
      </w:r>
      <w:r w:rsidR="004E6EA0">
        <w:rPr>
          <w:rFonts w:ascii="Arial" w:hAnsi="Arial" w:cs="Arial"/>
          <w:sz w:val="22"/>
          <w:szCs w:val="22"/>
        </w:rPr>
        <w:t>.</w:t>
      </w:r>
      <w:r w:rsidRPr="00C947AB">
        <w:rPr>
          <w:rFonts w:ascii="Arial" w:hAnsi="Arial" w:cs="Arial"/>
          <w:sz w:val="22"/>
          <w:szCs w:val="22"/>
        </w:rPr>
        <w:t xml:space="preserve"> </w:t>
      </w:r>
      <w:r w:rsidR="008F2A07" w:rsidRPr="00C947AB">
        <w:rPr>
          <w:rFonts w:ascii="Arial" w:hAnsi="Arial" w:cs="Arial"/>
          <w:sz w:val="22"/>
          <w:szCs w:val="22"/>
        </w:rPr>
        <w:t>a 2</w:t>
      </w:r>
      <w:r w:rsidR="004E6EA0">
        <w:rPr>
          <w:rFonts w:ascii="Arial" w:hAnsi="Arial" w:cs="Arial"/>
          <w:sz w:val="22"/>
          <w:szCs w:val="22"/>
        </w:rPr>
        <w:t>.</w:t>
      </w:r>
      <w:r w:rsidR="008F2A07" w:rsidRPr="00C947AB">
        <w:rPr>
          <w:rFonts w:ascii="Arial" w:hAnsi="Arial" w:cs="Arial"/>
          <w:sz w:val="22"/>
          <w:szCs w:val="22"/>
        </w:rPr>
        <w:t xml:space="preserve"> </w:t>
      </w:r>
      <w:r w:rsidRPr="00C947AB">
        <w:rPr>
          <w:rFonts w:ascii="Arial" w:hAnsi="Arial" w:cs="Arial"/>
          <w:sz w:val="22"/>
          <w:szCs w:val="22"/>
        </w:rPr>
        <w:t>tohoto článku</w:t>
      </w:r>
      <w:r w:rsidR="004E6EA0">
        <w:rPr>
          <w:rFonts w:ascii="Arial" w:hAnsi="Arial" w:cs="Arial"/>
          <w:sz w:val="22"/>
          <w:szCs w:val="22"/>
        </w:rPr>
        <w:t>,</w:t>
      </w:r>
      <w:r w:rsidRPr="00C947AB">
        <w:rPr>
          <w:rFonts w:ascii="Arial" w:hAnsi="Arial" w:cs="Arial"/>
          <w:sz w:val="22"/>
          <w:szCs w:val="22"/>
        </w:rPr>
        <w:t xml:space="preserve"> je VZP ČR oprávněna vyúčtovat </w:t>
      </w:r>
      <w:r w:rsidR="00AF2E8F" w:rsidRPr="00C947AB">
        <w:rPr>
          <w:rFonts w:ascii="Arial" w:hAnsi="Arial" w:cs="Arial"/>
          <w:sz w:val="22"/>
          <w:szCs w:val="22"/>
        </w:rPr>
        <w:t>Poskytovatel</w:t>
      </w:r>
      <w:r w:rsidRPr="00C947AB">
        <w:rPr>
          <w:rFonts w:ascii="Arial" w:hAnsi="Arial" w:cs="Arial"/>
          <w:sz w:val="22"/>
          <w:szCs w:val="22"/>
        </w:rPr>
        <w:t xml:space="preserve">i </w:t>
      </w:r>
      <w:r w:rsidR="00CE50FC">
        <w:rPr>
          <w:rFonts w:ascii="Arial" w:hAnsi="Arial" w:cs="Arial"/>
          <w:sz w:val="22"/>
          <w:szCs w:val="22"/>
        </w:rPr>
        <w:t xml:space="preserve">v každém jednotlivém případě </w:t>
      </w:r>
      <w:r w:rsidRPr="00C947AB">
        <w:rPr>
          <w:rFonts w:ascii="Arial" w:hAnsi="Arial" w:cs="Arial"/>
          <w:sz w:val="22"/>
          <w:szCs w:val="22"/>
        </w:rPr>
        <w:t>smluvní pokutu ve výši 10 000 Kč (slovy: deset tisíc korun českých), a to za každý kalendářní den, kdy porušení</w:t>
      </w:r>
      <w:r w:rsidR="00CE50FC">
        <w:rPr>
          <w:rFonts w:ascii="Arial" w:hAnsi="Arial" w:cs="Arial"/>
          <w:sz w:val="22"/>
          <w:szCs w:val="22"/>
        </w:rPr>
        <w:t xml:space="preserve">/ nesplnění </w:t>
      </w:r>
      <w:r w:rsidRPr="00C947AB">
        <w:rPr>
          <w:rFonts w:ascii="Arial" w:hAnsi="Arial" w:cs="Arial"/>
          <w:sz w:val="22"/>
          <w:szCs w:val="22"/>
        </w:rPr>
        <w:t>této povinnosti trvá a</w:t>
      </w:r>
      <w:r w:rsidR="008B331D" w:rsidRPr="00C947AB">
        <w:rPr>
          <w:rFonts w:ascii="Arial" w:hAnsi="Arial" w:cs="Arial"/>
          <w:sz w:val="22"/>
          <w:szCs w:val="22"/>
        </w:rPr>
        <w:t> </w:t>
      </w:r>
      <w:r w:rsidR="00AF2E8F" w:rsidRPr="00C947AB">
        <w:rPr>
          <w:rFonts w:ascii="Arial" w:hAnsi="Arial" w:cs="Arial"/>
          <w:sz w:val="22"/>
          <w:szCs w:val="22"/>
        </w:rPr>
        <w:t>Poskytovatel</w:t>
      </w:r>
      <w:r w:rsidRPr="00C947AB">
        <w:rPr>
          <w:rFonts w:ascii="Arial" w:hAnsi="Arial" w:cs="Arial"/>
          <w:sz w:val="22"/>
          <w:szCs w:val="22"/>
        </w:rPr>
        <w:t xml:space="preserve"> je povinen </w:t>
      </w:r>
      <w:r w:rsidR="004E6EA0">
        <w:rPr>
          <w:rFonts w:ascii="Arial" w:hAnsi="Arial" w:cs="Arial"/>
          <w:sz w:val="22"/>
          <w:szCs w:val="22"/>
        </w:rPr>
        <w:t xml:space="preserve">vyúčtovanou smluvní pokutu </w:t>
      </w:r>
      <w:r w:rsidRPr="00C947AB">
        <w:rPr>
          <w:rFonts w:ascii="Arial" w:hAnsi="Arial" w:cs="Arial"/>
          <w:sz w:val="22"/>
          <w:szCs w:val="22"/>
        </w:rPr>
        <w:t>uhradit.</w:t>
      </w:r>
    </w:p>
    <w:p w14:paraId="10B77FD1" w14:textId="77777777" w:rsidR="004803FB" w:rsidRPr="00C947AB" w:rsidRDefault="004803FB" w:rsidP="004803FB">
      <w:pPr>
        <w:pStyle w:val="Nadpis1"/>
        <w:contextualSpacing/>
      </w:pPr>
      <w:bookmarkStart w:id="3" w:name="_Toc376787743"/>
    </w:p>
    <w:p w14:paraId="10B77FD2" w14:textId="77777777" w:rsidR="0098595C" w:rsidRPr="00C947AB" w:rsidRDefault="0098595C" w:rsidP="004803FB">
      <w:pPr>
        <w:pStyle w:val="Nadpis1"/>
        <w:contextualSpacing/>
        <w:rPr>
          <w:rFonts w:cs="Courier New"/>
        </w:rPr>
      </w:pPr>
      <w:r w:rsidRPr="00C947AB">
        <w:t>Článek X</w:t>
      </w:r>
      <w:r w:rsidR="00312D72" w:rsidRPr="00C947AB">
        <w:t>I</w:t>
      </w:r>
      <w:r w:rsidR="00F53ACA" w:rsidRPr="00C947AB">
        <w:t>I</w:t>
      </w:r>
      <w:r w:rsidRPr="00C947AB">
        <w:rPr>
          <w:rFonts w:cs="Courier New"/>
        </w:rPr>
        <w:t>.</w:t>
      </w:r>
    </w:p>
    <w:p w14:paraId="10B77FD3" w14:textId="77777777" w:rsidR="00C126AC" w:rsidRPr="00C947AB" w:rsidRDefault="00C126AC" w:rsidP="00D82F5B">
      <w:pPr>
        <w:pStyle w:val="Nadpis1"/>
      </w:pPr>
      <w:r w:rsidRPr="00C947AB">
        <w:t>Sankční ujednání</w:t>
      </w:r>
      <w:bookmarkEnd w:id="3"/>
    </w:p>
    <w:p w14:paraId="10B77FD4" w14:textId="77777777" w:rsidR="00E704A9" w:rsidRPr="00C947AB" w:rsidRDefault="002A48A8" w:rsidP="00032C2E">
      <w:pPr>
        <w:pStyle w:val="Odstavecseseznamem"/>
        <w:numPr>
          <w:ilvl w:val="0"/>
          <w:numId w:val="13"/>
        </w:numPr>
        <w:spacing w:before="120"/>
        <w:jc w:val="both"/>
        <w:rPr>
          <w:rFonts w:ascii="Arial" w:hAnsi="Arial" w:cs="Arial"/>
        </w:rPr>
      </w:pPr>
      <w:r w:rsidRPr="003E242F">
        <w:rPr>
          <w:rFonts w:ascii="Arial" w:hAnsi="Arial" w:cs="Arial"/>
        </w:rPr>
        <w:t xml:space="preserve">Při nedodržení </w:t>
      </w:r>
      <w:r w:rsidR="00BE00F8" w:rsidRPr="003E242F">
        <w:rPr>
          <w:rFonts w:ascii="Arial" w:hAnsi="Arial" w:cs="Arial"/>
        </w:rPr>
        <w:t xml:space="preserve">jednotlivých </w:t>
      </w:r>
      <w:r w:rsidRPr="003E242F">
        <w:rPr>
          <w:rFonts w:ascii="Arial" w:hAnsi="Arial" w:cs="Arial"/>
        </w:rPr>
        <w:t xml:space="preserve">termínů plnění stanovených touto Smlouvou </w:t>
      </w:r>
      <w:r w:rsidR="007A1CDB" w:rsidRPr="003E242F">
        <w:rPr>
          <w:rFonts w:ascii="Arial" w:hAnsi="Arial" w:cs="Arial"/>
        </w:rPr>
        <w:t>nebo podle této Smlouvy</w:t>
      </w:r>
      <w:r w:rsidR="00BE00F8" w:rsidRPr="003E242F">
        <w:rPr>
          <w:rFonts w:ascii="Arial" w:hAnsi="Arial" w:cs="Arial"/>
        </w:rPr>
        <w:t xml:space="preserve"> </w:t>
      </w:r>
      <w:r w:rsidRPr="003E242F">
        <w:rPr>
          <w:rFonts w:ascii="Arial" w:hAnsi="Arial" w:cs="Arial"/>
        </w:rPr>
        <w:t xml:space="preserve">je VZP ČR oprávněna vždy vyúčtovat </w:t>
      </w:r>
      <w:r w:rsidR="00B22266" w:rsidRPr="003E242F">
        <w:rPr>
          <w:rFonts w:ascii="Arial" w:hAnsi="Arial" w:cs="Arial"/>
        </w:rPr>
        <w:t>P</w:t>
      </w:r>
      <w:r w:rsidR="007A1CDB" w:rsidRPr="003E242F">
        <w:rPr>
          <w:rFonts w:ascii="Arial" w:hAnsi="Arial" w:cs="Arial"/>
        </w:rPr>
        <w:t xml:space="preserve">oskytovateli v každém jednotlivém případě </w:t>
      </w:r>
      <w:r w:rsidRPr="003E242F">
        <w:rPr>
          <w:rFonts w:ascii="Arial" w:hAnsi="Arial" w:cs="Arial"/>
        </w:rPr>
        <w:t>smluvní pokutu ve výši 0,0</w:t>
      </w:r>
      <w:r w:rsidR="009C6474">
        <w:rPr>
          <w:rFonts w:ascii="Arial" w:hAnsi="Arial" w:cs="Arial"/>
        </w:rPr>
        <w:t>2</w:t>
      </w:r>
      <w:r w:rsidR="00396B69">
        <w:rPr>
          <w:rFonts w:ascii="Arial" w:hAnsi="Arial" w:cs="Arial"/>
        </w:rPr>
        <w:t xml:space="preserve"> </w:t>
      </w:r>
      <w:r w:rsidRPr="003E242F">
        <w:rPr>
          <w:rFonts w:ascii="Arial" w:hAnsi="Arial" w:cs="Arial"/>
        </w:rPr>
        <w:t xml:space="preserve">% z celkové </w:t>
      </w:r>
      <w:r w:rsidR="00E0482B">
        <w:rPr>
          <w:rFonts w:ascii="Arial" w:hAnsi="Arial" w:cs="Arial"/>
        </w:rPr>
        <w:t>maximální</w:t>
      </w:r>
      <w:r w:rsidR="00E0482B" w:rsidRPr="003E242F">
        <w:rPr>
          <w:rFonts w:ascii="Arial" w:hAnsi="Arial" w:cs="Arial"/>
        </w:rPr>
        <w:t xml:space="preserve"> </w:t>
      </w:r>
      <w:r w:rsidRPr="003E242F">
        <w:rPr>
          <w:rFonts w:ascii="Arial" w:hAnsi="Arial" w:cs="Arial"/>
        </w:rPr>
        <w:t xml:space="preserve">ceny plnění (včetně DPH), a to za každý den prodlení předmětného plnění a </w:t>
      </w:r>
      <w:r w:rsidR="007A1CDB" w:rsidRPr="003E242F">
        <w:rPr>
          <w:rFonts w:ascii="Arial" w:hAnsi="Arial" w:cs="Arial"/>
        </w:rPr>
        <w:t xml:space="preserve">Poskytovatel </w:t>
      </w:r>
      <w:r w:rsidRPr="003E242F">
        <w:rPr>
          <w:rFonts w:ascii="Arial" w:hAnsi="Arial" w:cs="Arial"/>
        </w:rPr>
        <w:t xml:space="preserve">je povinen tuto smluvní pokutu zaplatit. </w:t>
      </w:r>
    </w:p>
    <w:p w14:paraId="10B77FD5" w14:textId="77777777" w:rsidR="00E704A9" w:rsidRPr="00CC7791" w:rsidRDefault="00E704A9" w:rsidP="00702566">
      <w:pPr>
        <w:pStyle w:val="Odstavecseseznamem"/>
        <w:spacing w:before="120"/>
        <w:ind w:left="360"/>
        <w:jc w:val="both"/>
      </w:pPr>
    </w:p>
    <w:p w14:paraId="10B77FD6" w14:textId="77777777" w:rsidR="002A48A8" w:rsidRPr="00203747" w:rsidRDefault="00E704A9" w:rsidP="00E704A9">
      <w:pPr>
        <w:pStyle w:val="Odstavecseseznamem"/>
        <w:numPr>
          <w:ilvl w:val="0"/>
          <w:numId w:val="13"/>
        </w:numPr>
        <w:spacing w:before="120"/>
        <w:jc w:val="both"/>
        <w:rPr>
          <w:sz w:val="20"/>
        </w:rPr>
      </w:pPr>
      <w:r w:rsidRPr="00203747">
        <w:rPr>
          <w:rFonts w:ascii="Arial" w:hAnsi="Arial" w:cs="Arial"/>
        </w:rPr>
        <w:t>Pokud Poskytovatel nesplní svou povinnost podle článku I</w:t>
      </w:r>
      <w:r w:rsidR="00302AD2" w:rsidRPr="00203747">
        <w:rPr>
          <w:rFonts w:ascii="Arial" w:hAnsi="Arial" w:cs="Arial"/>
        </w:rPr>
        <w:t>I</w:t>
      </w:r>
      <w:r w:rsidRPr="00203747">
        <w:rPr>
          <w:rFonts w:ascii="Arial" w:hAnsi="Arial" w:cs="Arial"/>
        </w:rPr>
        <w:t>., odst.</w:t>
      </w:r>
      <w:r w:rsidR="00302AD2" w:rsidRPr="00203747">
        <w:rPr>
          <w:rFonts w:ascii="Arial" w:hAnsi="Arial" w:cs="Arial"/>
        </w:rPr>
        <w:t xml:space="preserve"> 3</w:t>
      </w:r>
      <w:r w:rsidRPr="00203747">
        <w:rPr>
          <w:rFonts w:ascii="Arial" w:hAnsi="Arial" w:cs="Arial"/>
        </w:rPr>
        <w:t>. této Smlouvy, je Objednatel oprávněn vyúčtovat mu za každý den nesplnění této povinnosti smluvní pokutu ve výši 0,0</w:t>
      </w:r>
      <w:r w:rsidR="009C6474" w:rsidRPr="00203747">
        <w:rPr>
          <w:rFonts w:ascii="Arial" w:hAnsi="Arial" w:cs="Arial"/>
        </w:rPr>
        <w:t>2</w:t>
      </w:r>
      <w:r w:rsidRPr="00203747">
        <w:rPr>
          <w:rFonts w:ascii="Arial" w:hAnsi="Arial" w:cs="Arial"/>
        </w:rPr>
        <w:t xml:space="preserve"> % z celkové </w:t>
      </w:r>
      <w:r w:rsidR="00CC7791" w:rsidRPr="00203747">
        <w:rPr>
          <w:rFonts w:ascii="Arial" w:hAnsi="Arial" w:cs="Arial"/>
        </w:rPr>
        <w:t xml:space="preserve">maximální </w:t>
      </w:r>
      <w:r w:rsidRPr="00203747">
        <w:rPr>
          <w:rFonts w:ascii="Arial" w:hAnsi="Arial" w:cs="Arial"/>
        </w:rPr>
        <w:t xml:space="preserve">ceny plnění </w:t>
      </w:r>
      <w:r w:rsidR="00CC7791" w:rsidRPr="00203747">
        <w:rPr>
          <w:rFonts w:ascii="Arial" w:hAnsi="Arial" w:cs="Arial"/>
        </w:rPr>
        <w:t xml:space="preserve">(včetně DPH) </w:t>
      </w:r>
      <w:r w:rsidRPr="00203747">
        <w:rPr>
          <w:rFonts w:ascii="Arial" w:hAnsi="Arial" w:cs="Arial"/>
        </w:rPr>
        <w:t>a Poskytovatel je povinen vyúčtovanou smluvní pokutu uhradit.</w:t>
      </w:r>
    </w:p>
    <w:p w14:paraId="10B77FD7" w14:textId="77777777" w:rsidR="00203747" w:rsidRPr="00203747" w:rsidRDefault="00203747" w:rsidP="00203747">
      <w:pPr>
        <w:pStyle w:val="Odstavecseseznamem"/>
        <w:spacing w:before="120"/>
        <w:ind w:left="360"/>
        <w:jc w:val="both"/>
        <w:rPr>
          <w:sz w:val="20"/>
        </w:rPr>
      </w:pPr>
    </w:p>
    <w:p w14:paraId="10B77FD8" w14:textId="77777777" w:rsidR="00C126AC" w:rsidRPr="00C947AB" w:rsidRDefault="00C126AC" w:rsidP="00032C2E">
      <w:pPr>
        <w:pStyle w:val="Odstavecseseznamem"/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C947AB">
        <w:rPr>
          <w:rFonts w:ascii="Arial" w:hAnsi="Arial" w:cs="Arial"/>
        </w:rPr>
        <w:lastRenderedPageBreak/>
        <w:t xml:space="preserve">V případě prodlení </w:t>
      </w:r>
      <w:r w:rsidR="007A1CDB" w:rsidRPr="00C947AB">
        <w:rPr>
          <w:rFonts w:ascii="Arial" w:hAnsi="Arial" w:cs="Arial"/>
        </w:rPr>
        <w:t>O</w:t>
      </w:r>
      <w:r w:rsidRPr="00C947AB">
        <w:rPr>
          <w:rFonts w:ascii="Arial" w:hAnsi="Arial" w:cs="Arial"/>
        </w:rPr>
        <w:t xml:space="preserve">bjednatele s úhradou faktury je </w:t>
      </w:r>
      <w:r w:rsidR="00AF2E8F" w:rsidRPr="00C947AB">
        <w:rPr>
          <w:rFonts w:ascii="Arial" w:hAnsi="Arial" w:cs="Arial"/>
        </w:rPr>
        <w:t>Poskytovatel</w:t>
      </w:r>
      <w:r w:rsidRPr="00C947AB">
        <w:rPr>
          <w:rFonts w:ascii="Arial" w:hAnsi="Arial" w:cs="Arial"/>
        </w:rPr>
        <w:t xml:space="preserve"> oprávněn vyúčtovat objednateli úrok z prodlení ve výši 0</w:t>
      </w:r>
      <w:r w:rsidR="00B75038" w:rsidRPr="00C947AB">
        <w:rPr>
          <w:rFonts w:ascii="Arial" w:hAnsi="Arial" w:cs="Arial"/>
        </w:rPr>
        <w:t>,</w:t>
      </w:r>
      <w:r w:rsidR="00642476" w:rsidRPr="00C947AB">
        <w:rPr>
          <w:rFonts w:ascii="Arial" w:hAnsi="Arial" w:cs="Arial"/>
        </w:rPr>
        <w:t>0</w:t>
      </w:r>
      <w:r w:rsidR="00E06D3B" w:rsidRPr="00C947AB">
        <w:rPr>
          <w:rFonts w:ascii="Arial" w:hAnsi="Arial" w:cs="Arial"/>
        </w:rPr>
        <w:t>2</w:t>
      </w:r>
      <w:r w:rsidR="00642476" w:rsidRPr="00C947AB">
        <w:rPr>
          <w:rFonts w:ascii="Arial" w:hAnsi="Arial" w:cs="Arial"/>
        </w:rPr>
        <w:t xml:space="preserve"> </w:t>
      </w:r>
      <w:r w:rsidRPr="00C947AB">
        <w:rPr>
          <w:rFonts w:ascii="Arial" w:hAnsi="Arial" w:cs="Arial"/>
        </w:rPr>
        <w:t>% z nezaplacené částky předmětné faktury za</w:t>
      </w:r>
      <w:r w:rsidR="005B5E52" w:rsidRPr="00C947AB">
        <w:rPr>
          <w:rFonts w:ascii="Arial" w:hAnsi="Arial" w:cs="Arial"/>
        </w:rPr>
        <w:t> </w:t>
      </w:r>
      <w:r w:rsidRPr="00C947AB">
        <w:rPr>
          <w:rFonts w:ascii="Arial" w:hAnsi="Arial" w:cs="Arial"/>
        </w:rPr>
        <w:t xml:space="preserve">každý kalendářní den prodlení a </w:t>
      </w:r>
      <w:r w:rsidR="007A1CDB" w:rsidRPr="00C947AB">
        <w:rPr>
          <w:rFonts w:ascii="Arial" w:hAnsi="Arial" w:cs="Arial"/>
        </w:rPr>
        <w:t>O</w:t>
      </w:r>
      <w:r w:rsidRPr="00C947AB">
        <w:rPr>
          <w:rFonts w:ascii="Arial" w:hAnsi="Arial" w:cs="Arial"/>
        </w:rPr>
        <w:t>bjednatel je povinen tuto sankci uhradit.</w:t>
      </w:r>
    </w:p>
    <w:p w14:paraId="10B77FD9" w14:textId="77777777" w:rsidR="002A48A8" w:rsidRPr="00C947AB" w:rsidRDefault="002A48A8" w:rsidP="002A48A8">
      <w:pPr>
        <w:pStyle w:val="Odstavecseseznamem"/>
        <w:spacing w:after="120"/>
        <w:ind w:left="360"/>
        <w:jc w:val="both"/>
        <w:rPr>
          <w:rFonts w:ascii="Arial" w:hAnsi="Arial" w:cs="Arial"/>
        </w:rPr>
      </w:pPr>
    </w:p>
    <w:p w14:paraId="10B77FDA" w14:textId="77777777" w:rsidR="00C126AC" w:rsidRPr="00552ECD" w:rsidRDefault="00C126AC" w:rsidP="00032C2E">
      <w:pPr>
        <w:pStyle w:val="Odstavecseseznamem"/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C947AB">
        <w:rPr>
          <w:rFonts w:ascii="Arial" w:hAnsi="Arial" w:cs="Arial"/>
        </w:rPr>
        <w:t xml:space="preserve">Sjednáním smluvní pokuty </w:t>
      </w:r>
      <w:r w:rsidR="00302AD2">
        <w:rPr>
          <w:rFonts w:ascii="Arial" w:hAnsi="Arial" w:cs="Arial"/>
        </w:rPr>
        <w:t xml:space="preserve">touto Smlouvou </w:t>
      </w:r>
      <w:r w:rsidRPr="00C947AB">
        <w:rPr>
          <w:rFonts w:ascii="Arial" w:hAnsi="Arial" w:cs="Arial"/>
        </w:rPr>
        <w:t>ani jejím zaplacením není dotčeno právo oprávněné smluvní strany na plnou náhradu škody vzniklé v důsledku porušení povinnosti, ke kterému se smluvní pokuta vztahuje</w:t>
      </w:r>
      <w:r w:rsidR="00360A15" w:rsidRPr="00C947AB">
        <w:rPr>
          <w:rFonts w:ascii="Arial" w:hAnsi="Arial" w:cs="Arial"/>
        </w:rPr>
        <w:t>, a to v celém rozsahu</w:t>
      </w:r>
      <w:r w:rsidRPr="00C947AB">
        <w:rPr>
          <w:rFonts w:ascii="Arial" w:hAnsi="Arial" w:cs="Arial"/>
        </w:rPr>
        <w:t xml:space="preserve">. Zaplacením smluvní pokuty není dotčena povinnost příslušné smluvní strany splnit své závazky dle této </w:t>
      </w:r>
      <w:r w:rsidR="007A1CDB" w:rsidRPr="00C947AB">
        <w:rPr>
          <w:rFonts w:ascii="Arial" w:hAnsi="Arial" w:cs="Arial"/>
        </w:rPr>
        <w:t>S</w:t>
      </w:r>
      <w:r w:rsidRPr="00C947AB">
        <w:rPr>
          <w:rFonts w:ascii="Arial" w:hAnsi="Arial" w:cs="Arial"/>
        </w:rPr>
        <w:t>mlouvy</w:t>
      </w:r>
      <w:r w:rsidR="00BE4AE7" w:rsidRPr="00C947AB">
        <w:rPr>
          <w:rFonts w:ascii="Arial" w:hAnsi="Arial" w:cs="Arial"/>
        </w:rPr>
        <w:t>.</w:t>
      </w:r>
      <w:r w:rsidR="004E4DCF" w:rsidRPr="00C947AB">
        <w:rPr>
          <w:rFonts w:ascii="Arial" w:hAnsi="Arial" w:cs="Arial"/>
        </w:rPr>
        <w:t xml:space="preserve"> </w:t>
      </w:r>
      <w:r w:rsidR="00BE4AE7" w:rsidRPr="00C947AB">
        <w:rPr>
          <w:rFonts w:ascii="Arial" w:hAnsi="Arial" w:cs="Arial"/>
        </w:rPr>
        <w:t>Ustanovení</w:t>
      </w:r>
      <w:r w:rsidR="00396B69">
        <w:rPr>
          <w:rFonts w:ascii="Arial" w:hAnsi="Arial" w:cs="Arial"/>
        </w:rPr>
        <w:t xml:space="preserve"> </w:t>
      </w:r>
      <w:r w:rsidR="00751744" w:rsidRPr="00C947AB">
        <w:rPr>
          <w:rFonts w:ascii="Arial" w:hAnsi="Arial" w:cs="Arial"/>
        </w:rPr>
        <w:t xml:space="preserve">§ 2050 </w:t>
      </w:r>
      <w:r w:rsidR="00DA3926" w:rsidRPr="00C947AB">
        <w:rPr>
          <w:rFonts w:ascii="Arial" w:hAnsi="Arial" w:cs="Arial"/>
        </w:rPr>
        <w:t xml:space="preserve">a věta druhá z ustanovení § 2051 </w:t>
      </w:r>
      <w:r w:rsidR="00751744" w:rsidRPr="00C947AB">
        <w:rPr>
          <w:rFonts w:ascii="Arial" w:hAnsi="Arial" w:cs="Arial"/>
        </w:rPr>
        <w:t>občanského zákoníku</w:t>
      </w:r>
      <w:r w:rsidR="00DA3926" w:rsidRPr="00C947AB">
        <w:rPr>
          <w:rFonts w:ascii="Arial" w:hAnsi="Arial" w:cs="Arial"/>
        </w:rPr>
        <w:t xml:space="preserve"> se pro účely této Smlouvy </w:t>
      </w:r>
      <w:r w:rsidR="0047156F" w:rsidRPr="00C947AB">
        <w:rPr>
          <w:rFonts w:ascii="Arial" w:hAnsi="Arial" w:cs="Arial"/>
        </w:rPr>
        <w:t>nepoužij</w:t>
      </w:r>
      <w:r w:rsidR="0047156F">
        <w:rPr>
          <w:rFonts w:ascii="Arial" w:hAnsi="Arial" w:cs="Arial"/>
        </w:rPr>
        <w:t>í</w:t>
      </w:r>
      <w:r w:rsidR="00DA3926" w:rsidRPr="00C947AB">
        <w:rPr>
          <w:rFonts w:ascii="Arial" w:hAnsi="Arial" w:cs="Arial"/>
        </w:rPr>
        <w:t>.</w:t>
      </w:r>
    </w:p>
    <w:p w14:paraId="10B77FDB" w14:textId="77777777" w:rsidR="00302AD2" w:rsidRDefault="00302AD2" w:rsidP="00302AD2">
      <w:pPr>
        <w:pStyle w:val="Odstavecseseznamem"/>
      </w:pPr>
    </w:p>
    <w:p w14:paraId="10B77FDC" w14:textId="77777777" w:rsidR="00302AD2" w:rsidRPr="00C947AB" w:rsidRDefault="00302AD2" w:rsidP="00302AD2">
      <w:pPr>
        <w:pStyle w:val="Odstavecseseznamem"/>
        <w:spacing w:after="120"/>
        <w:ind w:left="360"/>
        <w:jc w:val="both"/>
      </w:pPr>
    </w:p>
    <w:p w14:paraId="10B77FDD" w14:textId="77777777" w:rsidR="00954B8D" w:rsidRPr="00C947AB" w:rsidRDefault="00954B8D" w:rsidP="0063201A">
      <w:pPr>
        <w:pStyle w:val="Nadpis1"/>
        <w:contextualSpacing/>
        <w:rPr>
          <w:rFonts w:cs="Courier New"/>
        </w:rPr>
      </w:pPr>
      <w:r w:rsidRPr="00C947AB">
        <w:rPr>
          <w:rFonts w:cs="Courier New"/>
        </w:rPr>
        <w:t>Článek X</w:t>
      </w:r>
      <w:r w:rsidR="002A48A8" w:rsidRPr="00C947AB">
        <w:rPr>
          <w:rFonts w:cs="Courier New"/>
        </w:rPr>
        <w:t>II</w:t>
      </w:r>
      <w:r w:rsidR="00F53ACA" w:rsidRPr="00C947AB">
        <w:rPr>
          <w:rFonts w:cs="Courier New"/>
        </w:rPr>
        <w:t>I</w:t>
      </w:r>
      <w:r w:rsidRPr="00C947AB">
        <w:rPr>
          <w:rFonts w:cs="Courier New"/>
        </w:rPr>
        <w:t>.</w:t>
      </w:r>
    </w:p>
    <w:p w14:paraId="10B77FDE" w14:textId="77777777" w:rsidR="00C126AC" w:rsidRPr="00C947AB" w:rsidRDefault="00C126AC" w:rsidP="003A6080">
      <w:pPr>
        <w:pStyle w:val="Nadpis1"/>
      </w:pPr>
      <w:r w:rsidRPr="00C947AB">
        <w:t>Ostatní ujednání</w:t>
      </w:r>
    </w:p>
    <w:p w14:paraId="10B77FDF" w14:textId="77777777" w:rsidR="00C126AC" w:rsidRPr="00C947AB" w:rsidRDefault="00C126AC" w:rsidP="00032C2E">
      <w:pPr>
        <w:pStyle w:val="Odstavecseseznamem"/>
        <w:numPr>
          <w:ilvl w:val="0"/>
          <w:numId w:val="8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C947AB">
        <w:rPr>
          <w:rFonts w:ascii="Arial" w:hAnsi="Arial" w:cs="Arial"/>
        </w:rPr>
        <w:t xml:space="preserve">Smluvní strany se zavazují vzájemně spolupracovat a poskytovat si veškeré informace potřebné pro řádné plnění svých závazků. Smluvní strany jsou povinny informovat druhou smluvní stranu o veškerých skutečnostech, které jsou nebo mohou být důležité pro řádné plnění této </w:t>
      </w:r>
      <w:r w:rsidR="00C4529F">
        <w:rPr>
          <w:rFonts w:ascii="Arial" w:hAnsi="Arial" w:cs="Arial"/>
        </w:rPr>
        <w:t>S</w:t>
      </w:r>
      <w:r w:rsidRPr="00C947AB">
        <w:rPr>
          <w:rFonts w:ascii="Arial" w:hAnsi="Arial" w:cs="Arial"/>
        </w:rPr>
        <w:t>mlouvy.</w:t>
      </w:r>
    </w:p>
    <w:p w14:paraId="10B77FE0" w14:textId="77777777" w:rsidR="000D4D66" w:rsidRPr="00C947AB" w:rsidRDefault="002B5BC8" w:rsidP="00032C2E">
      <w:pPr>
        <w:pStyle w:val="Odstavecseseznamem"/>
        <w:numPr>
          <w:ilvl w:val="0"/>
          <w:numId w:val="8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C947AB">
        <w:rPr>
          <w:rFonts w:ascii="Arial" w:hAnsi="Arial" w:cs="Arial"/>
        </w:rPr>
        <w:t xml:space="preserve">Objednatel je povinen poskytovat </w:t>
      </w:r>
      <w:r w:rsidR="00AF2E8F" w:rsidRPr="00C947AB">
        <w:rPr>
          <w:rFonts w:ascii="Arial" w:hAnsi="Arial" w:cs="Arial"/>
        </w:rPr>
        <w:t>Poskytovatel</w:t>
      </w:r>
      <w:r w:rsidRPr="00C947AB">
        <w:rPr>
          <w:rFonts w:ascii="Arial" w:hAnsi="Arial" w:cs="Arial"/>
        </w:rPr>
        <w:t xml:space="preserve">i </w:t>
      </w:r>
      <w:r w:rsidRPr="002A23B9">
        <w:rPr>
          <w:rFonts w:ascii="Arial" w:hAnsi="Arial" w:cs="Arial"/>
          <w:b/>
        </w:rPr>
        <w:t xml:space="preserve">součinnost </w:t>
      </w:r>
      <w:r w:rsidRPr="00C947AB">
        <w:rPr>
          <w:rFonts w:ascii="Arial" w:hAnsi="Arial" w:cs="Arial"/>
        </w:rPr>
        <w:t>nezbytnou ke splnění jeho závazků vyplývajících z</w:t>
      </w:r>
      <w:r w:rsidR="00751744" w:rsidRPr="00C947AB">
        <w:rPr>
          <w:rFonts w:ascii="Arial" w:hAnsi="Arial" w:cs="Arial"/>
        </w:rPr>
        <w:t xml:space="preserve"> této </w:t>
      </w:r>
      <w:r w:rsidR="00BB4658" w:rsidRPr="00C947AB">
        <w:rPr>
          <w:rFonts w:ascii="Arial" w:hAnsi="Arial" w:cs="Arial"/>
        </w:rPr>
        <w:t>S</w:t>
      </w:r>
      <w:r w:rsidRPr="00C947AB">
        <w:rPr>
          <w:rFonts w:ascii="Arial" w:hAnsi="Arial" w:cs="Arial"/>
        </w:rPr>
        <w:t>mlouvy</w:t>
      </w:r>
      <w:r w:rsidR="00CE61FE" w:rsidRPr="00C947AB">
        <w:rPr>
          <w:rFonts w:ascii="Arial" w:hAnsi="Arial" w:cs="Arial"/>
        </w:rPr>
        <w:t>;</w:t>
      </w:r>
      <w:r w:rsidRPr="00C947AB">
        <w:rPr>
          <w:rFonts w:ascii="Arial" w:hAnsi="Arial" w:cs="Arial"/>
        </w:rPr>
        <w:t xml:space="preserve"> </w:t>
      </w:r>
      <w:r w:rsidR="00CE61FE" w:rsidRPr="00C947AB">
        <w:rPr>
          <w:rFonts w:ascii="Arial" w:hAnsi="Arial" w:cs="Arial"/>
        </w:rPr>
        <w:t xml:space="preserve">ustanovení § 2591 občanského zákoníku se pro účely této </w:t>
      </w:r>
      <w:r w:rsidR="00BB4658" w:rsidRPr="00C947AB">
        <w:rPr>
          <w:rFonts w:ascii="Arial" w:hAnsi="Arial" w:cs="Arial"/>
        </w:rPr>
        <w:t>S</w:t>
      </w:r>
      <w:r w:rsidR="00CE61FE" w:rsidRPr="00C947AB">
        <w:rPr>
          <w:rFonts w:ascii="Arial" w:hAnsi="Arial" w:cs="Arial"/>
        </w:rPr>
        <w:t>mlouvy nepoužije.</w:t>
      </w:r>
    </w:p>
    <w:p w14:paraId="10B77FE1" w14:textId="77777777" w:rsidR="009F28C3" w:rsidRPr="00C947AB" w:rsidRDefault="004923F5" w:rsidP="00032C2E">
      <w:pPr>
        <w:pStyle w:val="Odstavecseseznamem"/>
        <w:numPr>
          <w:ilvl w:val="0"/>
          <w:numId w:val="8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C947AB">
        <w:rPr>
          <w:rFonts w:ascii="Arial" w:hAnsi="Arial" w:cs="Arial"/>
        </w:rPr>
        <w:t xml:space="preserve">Tato </w:t>
      </w:r>
      <w:r w:rsidR="000028D7" w:rsidRPr="00C947AB">
        <w:rPr>
          <w:rFonts w:ascii="Arial" w:hAnsi="Arial" w:cs="Arial"/>
        </w:rPr>
        <w:t xml:space="preserve">Smlouva </w:t>
      </w:r>
      <w:r w:rsidRPr="00C947AB">
        <w:rPr>
          <w:rFonts w:ascii="Arial" w:hAnsi="Arial" w:cs="Arial"/>
        </w:rPr>
        <w:t>může být ukončena písemnou dohodou smluvních stran.</w:t>
      </w:r>
    </w:p>
    <w:p w14:paraId="10B77FE2" w14:textId="77777777" w:rsidR="009F28C3" w:rsidRPr="00C947AB" w:rsidRDefault="004923F5" w:rsidP="00032C2E">
      <w:pPr>
        <w:pStyle w:val="Odstavecseseznamem"/>
        <w:numPr>
          <w:ilvl w:val="0"/>
          <w:numId w:val="8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C947AB">
        <w:rPr>
          <w:rFonts w:ascii="Arial" w:hAnsi="Arial" w:cs="Arial"/>
        </w:rPr>
        <w:t xml:space="preserve">Každá ze smluvních stran může od této </w:t>
      </w:r>
      <w:r w:rsidR="000028D7" w:rsidRPr="00C947AB">
        <w:rPr>
          <w:rFonts w:ascii="Arial" w:hAnsi="Arial" w:cs="Arial"/>
        </w:rPr>
        <w:t>S</w:t>
      </w:r>
      <w:r w:rsidRPr="00C947AB">
        <w:rPr>
          <w:rFonts w:ascii="Arial" w:hAnsi="Arial" w:cs="Arial"/>
        </w:rPr>
        <w:t xml:space="preserve">mlouvy odstoupit v případech stanovených touto </w:t>
      </w:r>
      <w:r w:rsidR="003021B5">
        <w:rPr>
          <w:rFonts w:ascii="Arial" w:hAnsi="Arial" w:cs="Arial"/>
        </w:rPr>
        <w:t>S</w:t>
      </w:r>
      <w:r w:rsidRPr="00C947AB">
        <w:rPr>
          <w:rFonts w:ascii="Arial" w:hAnsi="Arial" w:cs="Arial"/>
        </w:rPr>
        <w:t>mlouvou nebo zákone</w:t>
      </w:r>
      <w:r w:rsidR="0063201A" w:rsidRPr="00C947AB">
        <w:rPr>
          <w:rFonts w:ascii="Arial" w:hAnsi="Arial" w:cs="Arial"/>
        </w:rPr>
        <w:t>m, zejména pak dle ustanovení § </w:t>
      </w:r>
      <w:r w:rsidRPr="00C947AB">
        <w:rPr>
          <w:rFonts w:ascii="Arial" w:hAnsi="Arial" w:cs="Arial"/>
        </w:rPr>
        <w:t xml:space="preserve">1977 a násl. a § 2001 a násl. občanského zákoníku. Účinky odstoupení od této </w:t>
      </w:r>
      <w:r w:rsidR="000028D7" w:rsidRPr="00C947AB">
        <w:rPr>
          <w:rFonts w:ascii="Arial" w:hAnsi="Arial" w:cs="Arial"/>
        </w:rPr>
        <w:t>S</w:t>
      </w:r>
      <w:r w:rsidRPr="00C947AB">
        <w:rPr>
          <w:rFonts w:ascii="Arial" w:hAnsi="Arial" w:cs="Arial"/>
        </w:rPr>
        <w:t>mlouvy nastávají dnem doručení oznámení o odstoupení příslušné s</w:t>
      </w:r>
      <w:r w:rsidR="009F28C3" w:rsidRPr="00C947AB">
        <w:rPr>
          <w:rFonts w:ascii="Arial" w:hAnsi="Arial" w:cs="Arial"/>
        </w:rPr>
        <w:t>mluvní straně.</w:t>
      </w:r>
    </w:p>
    <w:p w14:paraId="10B77FE3" w14:textId="77777777" w:rsidR="004923F5" w:rsidRDefault="004923F5" w:rsidP="00032C2E">
      <w:pPr>
        <w:pStyle w:val="Odstavecseseznamem"/>
        <w:numPr>
          <w:ilvl w:val="0"/>
          <w:numId w:val="13"/>
        </w:numPr>
        <w:spacing w:before="120"/>
        <w:jc w:val="both"/>
        <w:rPr>
          <w:rFonts w:ascii="Arial" w:hAnsi="Arial" w:cs="Arial"/>
        </w:rPr>
      </w:pPr>
      <w:r w:rsidRPr="00C947AB">
        <w:rPr>
          <w:rFonts w:ascii="Arial" w:hAnsi="Arial" w:cs="Arial"/>
        </w:rPr>
        <w:t xml:space="preserve">Pro účely této </w:t>
      </w:r>
      <w:r w:rsidR="000028D7" w:rsidRPr="00C947AB">
        <w:rPr>
          <w:rFonts w:ascii="Arial" w:hAnsi="Arial" w:cs="Arial"/>
        </w:rPr>
        <w:t>S</w:t>
      </w:r>
      <w:r w:rsidRPr="00C947AB">
        <w:rPr>
          <w:rFonts w:ascii="Arial" w:hAnsi="Arial" w:cs="Arial"/>
        </w:rPr>
        <w:t>mlouvy se za podstatné porušení smluvních povinností považuje</w:t>
      </w:r>
      <w:r w:rsidR="00E14F07">
        <w:rPr>
          <w:rFonts w:ascii="Arial" w:hAnsi="Arial" w:cs="Arial"/>
        </w:rPr>
        <w:t xml:space="preserve"> </w:t>
      </w:r>
      <w:r w:rsidR="002A23B9">
        <w:rPr>
          <w:rFonts w:ascii="Arial" w:hAnsi="Arial" w:cs="Arial"/>
        </w:rPr>
        <w:t xml:space="preserve">(tato </w:t>
      </w:r>
      <w:r w:rsidR="003E242F" w:rsidRPr="00C947AB">
        <w:rPr>
          <w:rFonts w:ascii="Arial" w:hAnsi="Arial" w:cs="Arial"/>
        </w:rPr>
        <w:t xml:space="preserve">Smlouva </w:t>
      </w:r>
      <w:r w:rsidR="002A23B9">
        <w:rPr>
          <w:rFonts w:ascii="Arial" w:hAnsi="Arial" w:cs="Arial"/>
        </w:rPr>
        <w:t xml:space="preserve">je </w:t>
      </w:r>
      <w:r w:rsidR="003E242F" w:rsidRPr="00C947AB">
        <w:rPr>
          <w:rFonts w:ascii="Arial" w:hAnsi="Arial" w:cs="Arial"/>
        </w:rPr>
        <w:t>porušena podstatným způsobem</w:t>
      </w:r>
      <w:r w:rsidR="002A23B9">
        <w:rPr>
          <w:rFonts w:ascii="Arial" w:hAnsi="Arial" w:cs="Arial"/>
        </w:rPr>
        <w:t>):</w:t>
      </w:r>
    </w:p>
    <w:p w14:paraId="10B77FE4" w14:textId="77777777" w:rsidR="00572610" w:rsidRPr="002A23B9" w:rsidRDefault="00572610" w:rsidP="00572610">
      <w:pPr>
        <w:pStyle w:val="Odstavecseseznamem"/>
        <w:spacing w:before="120"/>
        <w:ind w:left="360"/>
        <w:jc w:val="both"/>
        <w:rPr>
          <w:rFonts w:ascii="Arial" w:hAnsi="Arial" w:cs="Arial"/>
        </w:rPr>
      </w:pPr>
    </w:p>
    <w:p w14:paraId="10B77FE5" w14:textId="77777777" w:rsidR="002A23B9" w:rsidRPr="00886A4E" w:rsidRDefault="004923F5" w:rsidP="008D3D82">
      <w:pPr>
        <w:pStyle w:val="Odstavecseseznamem"/>
        <w:numPr>
          <w:ilvl w:val="2"/>
          <w:numId w:val="5"/>
        </w:numPr>
        <w:tabs>
          <w:tab w:val="left" w:pos="851"/>
        </w:tabs>
        <w:spacing w:after="120"/>
        <w:ind w:left="850" w:hanging="425"/>
        <w:contextualSpacing w:val="0"/>
        <w:jc w:val="both"/>
        <w:rPr>
          <w:rFonts w:ascii="Arial" w:hAnsi="Arial" w:cs="Arial"/>
        </w:rPr>
      </w:pPr>
      <w:r w:rsidRPr="00886A4E">
        <w:rPr>
          <w:rFonts w:ascii="Arial" w:hAnsi="Arial" w:cs="Arial"/>
        </w:rPr>
        <w:t xml:space="preserve">prodlení </w:t>
      </w:r>
      <w:r w:rsidR="00AF2E8F" w:rsidRPr="00886A4E">
        <w:rPr>
          <w:rFonts w:ascii="Arial" w:hAnsi="Arial" w:cs="Arial"/>
        </w:rPr>
        <w:t>Poskytovatel</w:t>
      </w:r>
      <w:r w:rsidRPr="00886A4E">
        <w:rPr>
          <w:rFonts w:ascii="Arial" w:hAnsi="Arial" w:cs="Arial"/>
        </w:rPr>
        <w:t>e s</w:t>
      </w:r>
      <w:r w:rsidR="00532A64">
        <w:rPr>
          <w:rFonts w:ascii="Arial" w:hAnsi="Arial" w:cs="Arial"/>
        </w:rPr>
        <w:t>e zahájením</w:t>
      </w:r>
      <w:r w:rsidRPr="00886A4E">
        <w:rPr>
          <w:rFonts w:ascii="Arial" w:hAnsi="Arial" w:cs="Arial"/>
        </w:rPr>
        <w:t> posky</w:t>
      </w:r>
      <w:r w:rsidR="00532A64">
        <w:rPr>
          <w:rFonts w:ascii="Arial" w:hAnsi="Arial" w:cs="Arial"/>
        </w:rPr>
        <w:t>tování</w:t>
      </w:r>
      <w:r w:rsidRPr="00886A4E">
        <w:rPr>
          <w:rFonts w:ascii="Arial" w:hAnsi="Arial" w:cs="Arial"/>
        </w:rPr>
        <w:t xml:space="preserve"> plnění </w:t>
      </w:r>
      <w:r w:rsidR="00532A64">
        <w:rPr>
          <w:rFonts w:ascii="Arial" w:hAnsi="Arial" w:cs="Arial"/>
        </w:rPr>
        <w:t>od 1.</w:t>
      </w:r>
      <w:r w:rsidR="0047156F">
        <w:rPr>
          <w:rFonts w:ascii="Arial" w:hAnsi="Arial" w:cs="Arial"/>
        </w:rPr>
        <w:t xml:space="preserve"> </w:t>
      </w:r>
      <w:r w:rsidR="00532A64">
        <w:rPr>
          <w:rFonts w:ascii="Arial" w:hAnsi="Arial" w:cs="Arial"/>
        </w:rPr>
        <w:t>10.</w:t>
      </w:r>
      <w:r w:rsidR="0047156F">
        <w:rPr>
          <w:rFonts w:ascii="Arial" w:hAnsi="Arial" w:cs="Arial"/>
        </w:rPr>
        <w:t xml:space="preserve"> </w:t>
      </w:r>
      <w:r w:rsidR="00532A64">
        <w:rPr>
          <w:rFonts w:ascii="Arial" w:hAnsi="Arial" w:cs="Arial"/>
        </w:rPr>
        <w:t xml:space="preserve">2016 </w:t>
      </w:r>
      <w:r w:rsidR="00C214B9">
        <w:rPr>
          <w:rFonts w:ascii="Arial" w:hAnsi="Arial" w:cs="Arial"/>
        </w:rPr>
        <w:t xml:space="preserve">(viz </w:t>
      </w:r>
      <w:r w:rsidR="00460E1C" w:rsidRPr="00886A4E">
        <w:rPr>
          <w:rFonts w:ascii="Arial" w:hAnsi="Arial" w:cs="Arial"/>
        </w:rPr>
        <w:t>č</w:t>
      </w:r>
      <w:r w:rsidR="002E4A36" w:rsidRPr="00886A4E">
        <w:rPr>
          <w:rFonts w:ascii="Arial" w:hAnsi="Arial" w:cs="Arial"/>
        </w:rPr>
        <w:t>l. IV</w:t>
      </w:r>
      <w:r w:rsidR="002A23B9" w:rsidRPr="00886A4E">
        <w:rPr>
          <w:rFonts w:ascii="Arial" w:hAnsi="Arial" w:cs="Arial"/>
        </w:rPr>
        <w:t>.</w:t>
      </w:r>
      <w:r w:rsidR="00532A64">
        <w:rPr>
          <w:rFonts w:ascii="Arial" w:hAnsi="Arial" w:cs="Arial"/>
        </w:rPr>
        <w:t>,</w:t>
      </w:r>
      <w:r w:rsidR="002A23B9" w:rsidRPr="00886A4E">
        <w:rPr>
          <w:rFonts w:ascii="Arial" w:hAnsi="Arial" w:cs="Arial"/>
        </w:rPr>
        <w:t xml:space="preserve"> odst.</w:t>
      </w:r>
      <w:r w:rsidRPr="00886A4E">
        <w:rPr>
          <w:rFonts w:ascii="Arial" w:hAnsi="Arial" w:cs="Arial"/>
        </w:rPr>
        <w:t xml:space="preserve"> </w:t>
      </w:r>
      <w:r w:rsidR="002A23B9" w:rsidRPr="00886A4E">
        <w:rPr>
          <w:rFonts w:ascii="Arial" w:hAnsi="Arial" w:cs="Arial"/>
        </w:rPr>
        <w:t>1.</w:t>
      </w:r>
      <w:r w:rsidR="00C214B9">
        <w:rPr>
          <w:rFonts w:ascii="Arial" w:hAnsi="Arial" w:cs="Arial"/>
        </w:rPr>
        <w:t xml:space="preserve">) </w:t>
      </w:r>
      <w:r w:rsidR="00FF3AE4">
        <w:rPr>
          <w:rFonts w:ascii="Arial" w:hAnsi="Arial" w:cs="Arial"/>
        </w:rPr>
        <w:t xml:space="preserve">o </w:t>
      </w:r>
      <w:r w:rsidR="00886A4E">
        <w:rPr>
          <w:rFonts w:ascii="Arial" w:hAnsi="Arial" w:cs="Arial"/>
        </w:rPr>
        <w:t xml:space="preserve">více než 14 </w:t>
      </w:r>
      <w:r w:rsidR="00886A4E" w:rsidRPr="00886A4E">
        <w:rPr>
          <w:rFonts w:ascii="Arial" w:hAnsi="Arial" w:cs="Arial"/>
        </w:rPr>
        <w:t>kalendářních dní;</w:t>
      </w:r>
    </w:p>
    <w:p w14:paraId="10B77FE6" w14:textId="2B6D0FE5" w:rsidR="00465197" w:rsidRDefault="00555DD8" w:rsidP="00B1375A">
      <w:pPr>
        <w:tabs>
          <w:tab w:val="left" w:pos="851"/>
        </w:tabs>
        <w:ind w:left="851" w:hanging="425"/>
        <w:rPr>
          <w:rFonts w:ascii="Arial" w:hAnsi="Arial" w:cs="Arial"/>
          <w:sz w:val="22"/>
          <w:szCs w:val="22"/>
        </w:rPr>
      </w:pPr>
      <w:r w:rsidRPr="00555DD8">
        <w:rPr>
          <w:rFonts w:ascii="Arial" w:hAnsi="Arial" w:cs="Arial"/>
          <w:sz w:val="22"/>
          <w:szCs w:val="22"/>
        </w:rPr>
        <w:t>b</w:t>
      </w:r>
      <w:r w:rsidR="00886A4E">
        <w:rPr>
          <w:rFonts w:ascii="Arial" w:hAnsi="Arial" w:cs="Arial"/>
          <w:sz w:val="22"/>
          <w:szCs w:val="22"/>
        </w:rPr>
        <w:t>)</w:t>
      </w:r>
      <w:r w:rsidRPr="00555DD8">
        <w:rPr>
          <w:rFonts w:ascii="Arial" w:hAnsi="Arial" w:cs="Arial"/>
          <w:sz w:val="22"/>
          <w:szCs w:val="22"/>
        </w:rPr>
        <w:tab/>
      </w:r>
      <w:r w:rsidR="00465197" w:rsidRPr="00555DD8">
        <w:rPr>
          <w:rFonts w:ascii="Arial" w:hAnsi="Arial" w:cs="Arial"/>
          <w:sz w:val="22"/>
          <w:szCs w:val="22"/>
        </w:rPr>
        <w:t xml:space="preserve">prodlení </w:t>
      </w:r>
      <w:r w:rsidR="00DB2AEF">
        <w:rPr>
          <w:rFonts w:ascii="Arial" w:hAnsi="Arial" w:cs="Arial"/>
          <w:sz w:val="22"/>
          <w:szCs w:val="22"/>
        </w:rPr>
        <w:t xml:space="preserve">Poskytovatele </w:t>
      </w:r>
      <w:r w:rsidR="00465197" w:rsidRPr="00555DD8">
        <w:rPr>
          <w:rFonts w:ascii="Arial" w:hAnsi="Arial" w:cs="Arial"/>
          <w:sz w:val="22"/>
          <w:szCs w:val="22"/>
        </w:rPr>
        <w:t>s</w:t>
      </w:r>
      <w:r w:rsidR="00DB2AEF">
        <w:rPr>
          <w:rFonts w:ascii="Arial" w:hAnsi="Arial" w:cs="Arial"/>
          <w:sz w:val="22"/>
          <w:szCs w:val="22"/>
        </w:rPr>
        <w:t xml:space="preserve"> poskytnutím </w:t>
      </w:r>
      <w:r w:rsidR="00D25219" w:rsidRPr="00555DD8">
        <w:rPr>
          <w:rFonts w:ascii="Arial" w:hAnsi="Arial" w:cs="Arial"/>
          <w:sz w:val="22"/>
          <w:szCs w:val="22"/>
        </w:rPr>
        <w:t xml:space="preserve">plnění </w:t>
      </w:r>
      <w:r w:rsidR="00532A64">
        <w:rPr>
          <w:rFonts w:ascii="Arial" w:hAnsi="Arial" w:cs="Arial"/>
          <w:sz w:val="22"/>
          <w:szCs w:val="22"/>
        </w:rPr>
        <w:t xml:space="preserve">v době </w:t>
      </w:r>
      <w:r w:rsidR="00D25219" w:rsidRPr="00555DD8">
        <w:rPr>
          <w:rFonts w:ascii="Arial" w:hAnsi="Arial" w:cs="Arial"/>
          <w:sz w:val="22"/>
          <w:szCs w:val="22"/>
        </w:rPr>
        <w:t>dle čl. IV., odst.</w:t>
      </w:r>
      <w:r w:rsidR="00E14F07">
        <w:rPr>
          <w:rFonts w:ascii="Arial" w:hAnsi="Arial" w:cs="Arial"/>
          <w:sz w:val="22"/>
          <w:szCs w:val="22"/>
        </w:rPr>
        <w:t xml:space="preserve"> </w:t>
      </w:r>
      <w:r w:rsidR="00886A4E">
        <w:rPr>
          <w:rFonts w:ascii="Arial" w:hAnsi="Arial" w:cs="Arial"/>
          <w:sz w:val="22"/>
          <w:szCs w:val="22"/>
        </w:rPr>
        <w:t xml:space="preserve">3. této Smlouvy </w:t>
      </w:r>
      <w:r w:rsidR="00D25219" w:rsidRPr="00555DD8">
        <w:rPr>
          <w:rFonts w:ascii="Arial" w:hAnsi="Arial" w:cs="Arial"/>
          <w:sz w:val="22"/>
          <w:szCs w:val="22"/>
        </w:rPr>
        <w:t>o více jak 5 kalendářních dnů</w:t>
      </w:r>
      <w:r w:rsidR="00396B69">
        <w:rPr>
          <w:rFonts w:ascii="Arial" w:hAnsi="Arial" w:cs="Arial"/>
          <w:sz w:val="22"/>
          <w:szCs w:val="22"/>
        </w:rPr>
        <w:t>.</w:t>
      </w:r>
    </w:p>
    <w:p w14:paraId="10B77FE7" w14:textId="77777777" w:rsidR="00886A4E" w:rsidRPr="00555DD8" w:rsidRDefault="00886A4E" w:rsidP="00555DD8">
      <w:pPr>
        <w:ind w:left="426"/>
        <w:rPr>
          <w:rFonts w:ascii="Arial" w:hAnsi="Arial" w:cs="Arial"/>
          <w:sz w:val="22"/>
          <w:szCs w:val="22"/>
        </w:rPr>
      </w:pPr>
    </w:p>
    <w:p w14:paraId="10B77FE8" w14:textId="77777777" w:rsidR="004923F5" w:rsidRPr="00C947AB" w:rsidRDefault="009B06A1" w:rsidP="00032C2E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C947AB">
        <w:rPr>
          <w:rFonts w:ascii="Arial" w:hAnsi="Arial" w:cs="Arial"/>
        </w:rPr>
        <w:t>S</w:t>
      </w:r>
      <w:r w:rsidR="00E06D3B" w:rsidRPr="00C947AB">
        <w:rPr>
          <w:rFonts w:ascii="Arial" w:hAnsi="Arial" w:cs="Arial"/>
        </w:rPr>
        <w:t xml:space="preserve">končením </w:t>
      </w:r>
      <w:r w:rsidR="00E95552">
        <w:rPr>
          <w:rFonts w:ascii="Arial" w:hAnsi="Arial" w:cs="Arial"/>
        </w:rPr>
        <w:t xml:space="preserve">této </w:t>
      </w:r>
      <w:r w:rsidR="000028D7" w:rsidRPr="00C947AB">
        <w:rPr>
          <w:rFonts w:ascii="Arial" w:hAnsi="Arial" w:cs="Arial"/>
        </w:rPr>
        <w:t>S</w:t>
      </w:r>
      <w:r w:rsidR="00E06D3B" w:rsidRPr="00C947AB">
        <w:rPr>
          <w:rFonts w:ascii="Arial" w:hAnsi="Arial" w:cs="Arial"/>
        </w:rPr>
        <w:t>mlouvy</w:t>
      </w:r>
      <w:r w:rsidR="00E95552">
        <w:rPr>
          <w:rFonts w:ascii="Arial" w:hAnsi="Arial" w:cs="Arial"/>
        </w:rPr>
        <w:t xml:space="preserve"> z jakéhokoliv důvodu</w:t>
      </w:r>
      <w:r w:rsidR="00E06D3B" w:rsidRPr="00C947AB">
        <w:rPr>
          <w:rFonts w:ascii="Arial" w:hAnsi="Arial" w:cs="Arial"/>
        </w:rPr>
        <w:t xml:space="preserve"> </w:t>
      </w:r>
      <w:r w:rsidR="004923F5" w:rsidRPr="00C947AB">
        <w:rPr>
          <w:rFonts w:ascii="Arial" w:hAnsi="Arial" w:cs="Arial"/>
        </w:rPr>
        <w:t xml:space="preserve">není dotčena platnost </w:t>
      </w:r>
      <w:r w:rsidR="00E95552">
        <w:rPr>
          <w:rFonts w:ascii="Arial" w:hAnsi="Arial" w:cs="Arial"/>
        </w:rPr>
        <w:t xml:space="preserve">a účinnost </w:t>
      </w:r>
      <w:r w:rsidR="004923F5" w:rsidRPr="00C947AB">
        <w:rPr>
          <w:rFonts w:ascii="Arial" w:hAnsi="Arial" w:cs="Arial"/>
        </w:rPr>
        <w:t>ustanovení</w:t>
      </w:r>
      <w:r w:rsidR="00FB1E19" w:rsidRPr="00C947AB">
        <w:rPr>
          <w:rFonts w:ascii="Arial" w:hAnsi="Arial" w:cs="Arial"/>
        </w:rPr>
        <w:t xml:space="preserve">, z jejichž povahy vyplývá, že mají být pro smluvní strany závazná i po skončení </w:t>
      </w:r>
      <w:r w:rsidR="00E95552">
        <w:rPr>
          <w:rFonts w:ascii="Arial" w:hAnsi="Arial" w:cs="Arial"/>
        </w:rPr>
        <w:t xml:space="preserve">této </w:t>
      </w:r>
      <w:r w:rsidR="000028D7" w:rsidRPr="00C947AB">
        <w:rPr>
          <w:rFonts w:ascii="Arial" w:hAnsi="Arial" w:cs="Arial"/>
        </w:rPr>
        <w:t>S</w:t>
      </w:r>
      <w:r w:rsidR="00FB1E19" w:rsidRPr="00C947AB">
        <w:rPr>
          <w:rFonts w:ascii="Arial" w:hAnsi="Arial" w:cs="Arial"/>
        </w:rPr>
        <w:t>mlouvy (tj. zejména ustanovení týkající se odpovědnosti za</w:t>
      </w:r>
      <w:r w:rsidR="009356CF" w:rsidRPr="00C947AB">
        <w:rPr>
          <w:rFonts w:ascii="Arial" w:hAnsi="Arial" w:cs="Arial"/>
        </w:rPr>
        <w:t> </w:t>
      </w:r>
      <w:r w:rsidR="00FB1E19" w:rsidRPr="00C947AB">
        <w:rPr>
          <w:rFonts w:ascii="Arial" w:hAnsi="Arial" w:cs="Arial"/>
        </w:rPr>
        <w:t>vady, odpovědnosti za škodu, povinnosti mlčenlivosti</w:t>
      </w:r>
      <w:r w:rsidR="00602200" w:rsidRPr="00C947AB">
        <w:rPr>
          <w:rFonts w:ascii="Arial" w:hAnsi="Arial" w:cs="Arial"/>
        </w:rPr>
        <w:t>, řešení sporů</w:t>
      </w:r>
      <w:r w:rsidR="00E95552">
        <w:rPr>
          <w:rFonts w:ascii="Arial" w:hAnsi="Arial" w:cs="Arial"/>
        </w:rPr>
        <w:t>,</w:t>
      </w:r>
      <w:r w:rsidR="00FB1E19" w:rsidRPr="00C947AB">
        <w:rPr>
          <w:rFonts w:ascii="Arial" w:hAnsi="Arial" w:cs="Arial"/>
        </w:rPr>
        <w:t xml:space="preserve"> apod.)</w:t>
      </w:r>
      <w:r w:rsidR="000C740A" w:rsidRPr="00C947AB">
        <w:rPr>
          <w:rFonts w:ascii="Arial" w:hAnsi="Arial" w:cs="Arial"/>
        </w:rPr>
        <w:t>.</w:t>
      </w:r>
    </w:p>
    <w:p w14:paraId="10B77FE9" w14:textId="77777777" w:rsidR="000C740A" w:rsidRPr="00C947AB" w:rsidRDefault="000C740A" w:rsidP="000C740A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10B77FEA" w14:textId="77777777" w:rsidR="00954B8D" w:rsidRPr="00C947AB" w:rsidRDefault="00954B8D" w:rsidP="0063201A">
      <w:pPr>
        <w:pStyle w:val="Nadpis1"/>
        <w:contextualSpacing/>
      </w:pPr>
      <w:bookmarkStart w:id="4" w:name="_Toc376787745"/>
      <w:r w:rsidRPr="00C947AB">
        <w:t>Článek X</w:t>
      </w:r>
      <w:r w:rsidR="002A48A8" w:rsidRPr="00C947AB">
        <w:t>I</w:t>
      </w:r>
      <w:r w:rsidR="00F53ACA" w:rsidRPr="00C947AB">
        <w:t>V</w:t>
      </w:r>
      <w:r w:rsidRPr="00C947AB">
        <w:t>.</w:t>
      </w:r>
    </w:p>
    <w:p w14:paraId="10B77FEB" w14:textId="77777777" w:rsidR="004923F5" w:rsidRPr="00C947AB" w:rsidRDefault="004923F5" w:rsidP="004923F5">
      <w:pPr>
        <w:pStyle w:val="Nadpis1"/>
      </w:pPr>
      <w:r w:rsidRPr="00C947AB">
        <w:t>Závěrečná ustanovení</w:t>
      </w:r>
      <w:bookmarkEnd w:id="4"/>
    </w:p>
    <w:p w14:paraId="10B77FEC" w14:textId="77777777" w:rsidR="004923F5" w:rsidRPr="00C947AB" w:rsidRDefault="004923F5" w:rsidP="00032C2E">
      <w:pPr>
        <w:pStyle w:val="Zkladntext"/>
        <w:numPr>
          <w:ilvl w:val="0"/>
          <w:numId w:val="10"/>
        </w:numPr>
        <w:tabs>
          <w:tab w:val="clear" w:pos="340"/>
          <w:tab w:val="num" w:pos="426"/>
        </w:tabs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 xml:space="preserve">Tato </w:t>
      </w:r>
      <w:r w:rsidR="000028D7" w:rsidRPr="00C947AB">
        <w:rPr>
          <w:rFonts w:ascii="Arial" w:hAnsi="Arial" w:cs="Arial"/>
          <w:sz w:val="22"/>
          <w:szCs w:val="22"/>
        </w:rPr>
        <w:t>S</w:t>
      </w:r>
      <w:r w:rsidRPr="00C947AB">
        <w:rPr>
          <w:rFonts w:ascii="Arial" w:hAnsi="Arial" w:cs="Arial"/>
          <w:sz w:val="22"/>
          <w:szCs w:val="22"/>
        </w:rPr>
        <w:t xml:space="preserve">mlouva nabývá platnosti </w:t>
      </w:r>
      <w:r w:rsidR="00207CAB" w:rsidRPr="00C947AB">
        <w:rPr>
          <w:rFonts w:ascii="Arial" w:hAnsi="Arial" w:cs="Arial"/>
          <w:sz w:val="22"/>
          <w:szCs w:val="22"/>
        </w:rPr>
        <w:t xml:space="preserve">a účinnosti </w:t>
      </w:r>
      <w:r w:rsidRPr="00C947AB">
        <w:rPr>
          <w:rFonts w:ascii="Arial" w:hAnsi="Arial" w:cs="Arial"/>
          <w:sz w:val="22"/>
          <w:szCs w:val="22"/>
        </w:rPr>
        <w:t>dnem podpisu druhou smluvní stranou</w:t>
      </w:r>
      <w:r w:rsidR="00396B69">
        <w:rPr>
          <w:rFonts w:ascii="Arial" w:hAnsi="Arial" w:cs="Arial"/>
          <w:sz w:val="22"/>
          <w:szCs w:val="22"/>
        </w:rPr>
        <w:t>.</w:t>
      </w:r>
      <w:r w:rsidR="000D0660" w:rsidRPr="00C947AB">
        <w:rPr>
          <w:rFonts w:ascii="Arial" w:hAnsi="Arial" w:cs="Arial"/>
          <w:sz w:val="22"/>
          <w:szCs w:val="22"/>
        </w:rPr>
        <w:t xml:space="preserve"> </w:t>
      </w:r>
    </w:p>
    <w:p w14:paraId="10B77FED" w14:textId="77777777" w:rsidR="004923F5" w:rsidRPr="00C947AB" w:rsidRDefault="004923F5" w:rsidP="00032C2E">
      <w:pPr>
        <w:pStyle w:val="Zkladntext"/>
        <w:numPr>
          <w:ilvl w:val="0"/>
          <w:numId w:val="10"/>
        </w:numPr>
        <w:tabs>
          <w:tab w:val="clear" w:pos="340"/>
          <w:tab w:val="num" w:pos="426"/>
        </w:tabs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 xml:space="preserve">Tato </w:t>
      </w:r>
      <w:r w:rsidR="000028D7" w:rsidRPr="00C947AB">
        <w:rPr>
          <w:rFonts w:ascii="Arial" w:hAnsi="Arial" w:cs="Arial"/>
          <w:sz w:val="22"/>
          <w:szCs w:val="22"/>
        </w:rPr>
        <w:t>S</w:t>
      </w:r>
      <w:r w:rsidRPr="00C947AB">
        <w:rPr>
          <w:rFonts w:ascii="Arial" w:hAnsi="Arial" w:cs="Arial"/>
          <w:sz w:val="22"/>
          <w:szCs w:val="22"/>
        </w:rPr>
        <w:t>mlouva se uzavírá se na dobu určitou</w:t>
      </w:r>
      <w:r w:rsidR="00207CAB" w:rsidRPr="00C947AB">
        <w:rPr>
          <w:rFonts w:ascii="Arial" w:hAnsi="Arial" w:cs="Arial"/>
          <w:sz w:val="22"/>
          <w:szCs w:val="22"/>
        </w:rPr>
        <w:t>, a to do 30.</w:t>
      </w:r>
      <w:r w:rsidR="00396B69">
        <w:rPr>
          <w:rFonts w:ascii="Arial" w:hAnsi="Arial" w:cs="Arial"/>
          <w:sz w:val="22"/>
          <w:szCs w:val="22"/>
        </w:rPr>
        <w:t xml:space="preserve"> </w:t>
      </w:r>
      <w:r w:rsidR="00207CAB" w:rsidRPr="00C947AB">
        <w:rPr>
          <w:rFonts w:ascii="Arial" w:hAnsi="Arial" w:cs="Arial"/>
          <w:sz w:val="22"/>
          <w:szCs w:val="22"/>
        </w:rPr>
        <w:t>9.</w:t>
      </w:r>
      <w:r w:rsidR="00396B69">
        <w:rPr>
          <w:rFonts w:ascii="Arial" w:hAnsi="Arial" w:cs="Arial"/>
          <w:sz w:val="22"/>
          <w:szCs w:val="22"/>
        </w:rPr>
        <w:t xml:space="preserve"> </w:t>
      </w:r>
      <w:r w:rsidR="00207CAB" w:rsidRPr="00C947AB">
        <w:rPr>
          <w:rFonts w:ascii="Arial" w:hAnsi="Arial" w:cs="Arial"/>
          <w:sz w:val="22"/>
          <w:szCs w:val="22"/>
        </w:rPr>
        <w:t>2019.</w:t>
      </w:r>
    </w:p>
    <w:p w14:paraId="10B77FEE" w14:textId="77777777" w:rsidR="00F728B9" w:rsidRPr="00C947AB" w:rsidRDefault="00AF2E8F" w:rsidP="00032C2E">
      <w:pPr>
        <w:pStyle w:val="Zkladntext"/>
        <w:numPr>
          <w:ilvl w:val="0"/>
          <w:numId w:val="10"/>
        </w:numPr>
        <w:tabs>
          <w:tab w:val="clear" w:pos="340"/>
          <w:tab w:val="num" w:pos="426"/>
        </w:tabs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lastRenderedPageBreak/>
        <w:t>Poskytovatel</w:t>
      </w:r>
      <w:r w:rsidR="004923F5" w:rsidRPr="00C947AB">
        <w:rPr>
          <w:rFonts w:ascii="Arial" w:hAnsi="Arial" w:cs="Arial"/>
          <w:sz w:val="22"/>
          <w:szCs w:val="22"/>
        </w:rPr>
        <w:t xml:space="preserve"> není oprávněn bez </w:t>
      </w:r>
      <w:r w:rsidR="00396B69">
        <w:rPr>
          <w:rFonts w:ascii="Arial" w:hAnsi="Arial" w:cs="Arial"/>
          <w:sz w:val="22"/>
          <w:szCs w:val="22"/>
        </w:rPr>
        <w:t>předchozího písemného souhlasu O</w:t>
      </w:r>
      <w:r w:rsidR="004923F5" w:rsidRPr="00C947AB">
        <w:rPr>
          <w:rFonts w:ascii="Arial" w:hAnsi="Arial" w:cs="Arial"/>
          <w:sz w:val="22"/>
          <w:szCs w:val="22"/>
        </w:rPr>
        <w:t>bjednatele postoupit či</w:t>
      </w:r>
      <w:r w:rsidR="0021219C" w:rsidRPr="00C947AB">
        <w:rPr>
          <w:rFonts w:ascii="Arial" w:hAnsi="Arial" w:cs="Arial"/>
          <w:sz w:val="22"/>
          <w:szCs w:val="22"/>
        </w:rPr>
        <w:t> </w:t>
      </w:r>
      <w:r w:rsidR="004923F5" w:rsidRPr="00C947AB">
        <w:rPr>
          <w:rFonts w:ascii="Arial" w:hAnsi="Arial" w:cs="Arial"/>
          <w:sz w:val="22"/>
          <w:szCs w:val="22"/>
        </w:rPr>
        <w:t xml:space="preserve">převést jakákoli práva či povinnosti vyplývající z této </w:t>
      </w:r>
      <w:r w:rsidR="000028D7" w:rsidRPr="00C947AB">
        <w:rPr>
          <w:rFonts w:ascii="Arial" w:hAnsi="Arial" w:cs="Arial"/>
          <w:sz w:val="22"/>
          <w:szCs w:val="22"/>
        </w:rPr>
        <w:t>S</w:t>
      </w:r>
      <w:r w:rsidR="004923F5" w:rsidRPr="00C947AB">
        <w:rPr>
          <w:rFonts w:ascii="Arial" w:hAnsi="Arial" w:cs="Arial"/>
          <w:sz w:val="22"/>
          <w:szCs w:val="22"/>
        </w:rPr>
        <w:t>mlouvy na jakoukoli třetí osobu.</w:t>
      </w:r>
    </w:p>
    <w:p w14:paraId="10B77FEF" w14:textId="77777777" w:rsidR="00561014" w:rsidRPr="00C947AB" w:rsidRDefault="004A2A92" w:rsidP="00032C2E">
      <w:pPr>
        <w:pStyle w:val="Zkladntext"/>
        <w:numPr>
          <w:ilvl w:val="0"/>
          <w:numId w:val="10"/>
        </w:numPr>
        <w:tabs>
          <w:tab w:val="clear" w:pos="340"/>
          <w:tab w:val="num" w:pos="426"/>
        </w:tabs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>Tato</w:t>
      </w:r>
      <w:r w:rsidR="004923F5" w:rsidRPr="00C947AB">
        <w:rPr>
          <w:rFonts w:ascii="Arial" w:hAnsi="Arial" w:cs="Arial"/>
          <w:sz w:val="22"/>
          <w:szCs w:val="22"/>
        </w:rPr>
        <w:t xml:space="preserve"> </w:t>
      </w:r>
      <w:r w:rsidR="000028D7" w:rsidRPr="00C947AB">
        <w:rPr>
          <w:rFonts w:ascii="Arial" w:hAnsi="Arial" w:cs="Arial"/>
          <w:sz w:val="22"/>
          <w:szCs w:val="22"/>
        </w:rPr>
        <w:t>S</w:t>
      </w:r>
      <w:r w:rsidRPr="00C947AB">
        <w:rPr>
          <w:rFonts w:ascii="Arial" w:hAnsi="Arial" w:cs="Arial"/>
          <w:sz w:val="22"/>
          <w:szCs w:val="22"/>
        </w:rPr>
        <w:t>mlouva</w:t>
      </w:r>
      <w:r w:rsidR="004923F5" w:rsidRPr="00C947AB">
        <w:rPr>
          <w:rFonts w:ascii="Arial" w:hAnsi="Arial" w:cs="Arial"/>
          <w:sz w:val="22"/>
          <w:szCs w:val="22"/>
        </w:rPr>
        <w:t xml:space="preserve"> </w:t>
      </w:r>
      <w:r w:rsidRPr="00C947AB">
        <w:rPr>
          <w:rFonts w:ascii="Arial" w:hAnsi="Arial" w:cs="Arial"/>
          <w:sz w:val="22"/>
          <w:szCs w:val="22"/>
        </w:rPr>
        <w:t xml:space="preserve">může být </w:t>
      </w:r>
      <w:r w:rsidR="004C7802">
        <w:rPr>
          <w:rFonts w:ascii="Arial" w:hAnsi="Arial" w:cs="Arial"/>
          <w:sz w:val="22"/>
          <w:szCs w:val="22"/>
        </w:rPr>
        <w:t xml:space="preserve">smluvními stranami </w:t>
      </w:r>
      <w:r w:rsidRPr="00C947AB">
        <w:rPr>
          <w:rFonts w:ascii="Arial" w:hAnsi="Arial" w:cs="Arial"/>
          <w:sz w:val="22"/>
          <w:szCs w:val="22"/>
        </w:rPr>
        <w:t>měněna a doplňována</w:t>
      </w:r>
      <w:r w:rsidR="004923F5" w:rsidRPr="00C947AB">
        <w:rPr>
          <w:rFonts w:ascii="Arial" w:hAnsi="Arial" w:cs="Arial"/>
          <w:sz w:val="22"/>
          <w:szCs w:val="22"/>
        </w:rPr>
        <w:t xml:space="preserve"> pouze </w:t>
      </w:r>
      <w:r w:rsidR="00202571" w:rsidRPr="00C947AB">
        <w:rPr>
          <w:rFonts w:ascii="Arial" w:hAnsi="Arial" w:cs="Arial"/>
          <w:sz w:val="22"/>
          <w:szCs w:val="22"/>
        </w:rPr>
        <w:t xml:space="preserve">v souladu se ZVZ, </w:t>
      </w:r>
      <w:r w:rsidR="004C7802">
        <w:rPr>
          <w:rFonts w:ascii="Arial" w:hAnsi="Arial" w:cs="Arial"/>
          <w:sz w:val="22"/>
          <w:szCs w:val="22"/>
        </w:rPr>
        <w:t xml:space="preserve">a to </w:t>
      </w:r>
      <w:r w:rsidR="004923F5" w:rsidRPr="00C947AB">
        <w:rPr>
          <w:rFonts w:ascii="Arial" w:hAnsi="Arial" w:cs="Arial"/>
          <w:sz w:val="22"/>
          <w:szCs w:val="22"/>
        </w:rPr>
        <w:t>formou písemných, vzestupně číslovaných smluvních dodatků</w:t>
      </w:r>
      <w:r w:rsidRPr="00C947AB">
        <w:rPr>
          <w:rFonts w:ascii="Arial" w:hAnsi="Arial" w:cs="Arial"/>
          <w:sz w:val="22"/>
          <w:szCs w:val="22"/>
        </w:rPr>
        <w:t>.</w:t>
      </w:r>
      <w:r w:rsidR="004923F5" w:rsidRPr="00C947AB">
        <w:rPr>
          <w:rFonts w:ascii="Arial" w:hAnsi="Arial" w:cs="Arial"/>
          <w:sz w:val="22"/>
          <w:szCs w:val="22"/>
        </w:rPr>
        <w:t xml:space="preserve"> Uzavření písemného smluvního dodatku není třeba </w:t>
      </w:r>
      <w:r w:rsidR="005F0FB2" w:rsidRPr="00C947AB">
        <w:rPr>
          <w:rFonts w:ascii="Arial" w:hAnsi="Arial" w:cs="Arial"/>
          <w:sz w:val="22"/>
          <w:szCs w:val="22"/>
        </w:rPr>
        <w:t xml:space="preserve">pouze </w:t>
      </w:r>
      <w:r w:rsidR="004923F5" w:rsidRPr="00C947AB">
        <w:rPr>
          <w:rFonts w:ascii="Arial" w:hAnsi="Arial" w:cs="Arial"/>
          <w:sz w:val="22"/>
          <w:szCs w:val="22"/>
        </w:rPr>
        <w:t>v</w:t>
      </w:r>
      <w:r w:rsidR="005F0FB2" w:rsidRPr="00C947AB">
        <w:rPr>
          <w:rFonts w:ascii="Arial" w:hAnsi="Arial" w:cs="Arial"/>
          <w:sz w:val="22"/>
          <w:szCs w:val="22"/>
        </w:rPr>
        <w:t xml:space="preserve"> případech výslovně stanovených touto </w:t>
      </w:r>
      <w:r w:rsidR="000028D7" w:rsidRPr="00C947AB">
        <w:rPr>
          <w:rFonts w:ascii="Arial" w:hAnsi="Arial" w:cs="Arial"/>
          <w:sz w:val="22"/>
          <w:szCs w:val="22"/>
        </w:rPr>
        <w:t>S</w:t>
      </w:r>
      <w:r w:rsidR="005F0FB2" w:rsidRPr="00C947AB">
        <w:rPr>
          <w:rFonts w:ascii="Arial" w:hAnsi="Arial" w:cs="Arial"/>
          <w:sz w:val="22"/>
          <w:szCs w:val="22"/>
        </w:rPr>
        <w:t>mlouvou;</w:t>
      </w:r>
      <w:r w:rsidR="004923F5" w:rsidRPr="00C947AB">
        <w:rPr>
          <w:rFonts w:ascii="Arial" w:hAnsi="Arial" w:cs="Arial"/>
          <w:sz w:val="22"/>
          <w:szCs w:val="22"/>
        </w:rPr>
        <w:t xml:space="preserve"> </w:t>
      </w:r>
      <w:r w:rsidR="005F0FB2" w:rsidRPr="00C947AB">
        <w:rPr>
          <w:rFonts w:ascii="Arial" w:hAnsi="Arial" w:cs="Arial"/>
          <w:sz w:val="22"/>
          <w:szCs w:val="22"/>
        </w:rPr>
        <w:t xml:space="preserve">v takových případech </w:t>
      </w:r>
      <w:r w:rsidRPr="00C947AB">
        <w:rPr>
          <w:rFonts w:ascii="Arial" w:hAnsi="Arial" w:cs="Arial"/>
          <w:sz w:val="22"/>
          <w:szCs w:val="22"/>
        </w:rPr>
        <w:t>postačí pouze</w:t>
      </w:r>
      <w:r w:rsidR="004923F5" w:rsidRPr="00C947AB">
        <w:rPr>
          <w:rFonts w:ascii="Arial" w:hAnsi="Arial" w:cs="Arial"/>
          <w:sz w:val="22"/>
          <w:szCs w:val="22"/>
        </w:rPr>
        <w:t xml:space="preserve"> </w:t>
      </w:r>
      <w:r w:rsidR="00602200" w:rsidRPr="00C947AB">
        <w:rPr>
          <w:rFonts w:ascii="Arial" w:hAnsi="Arial" w:cs="Arial"/>
          <w:sz w:val="22"/>
          <w:szCs w:val="22"/>
        </w:rPr>
        <w:t xml:space="preserve">prokazatelné </w:t>
      </w:r>
      <w:r w:rsidR="004923F5" w:rsidRPr="00C947AB">
        <w:rPr>
          <w:rFonts w:ascii="Arial" w:hAnsi="Arial" w:cs="Arial"/>
          <w:sz w:val="22"/>
          <w:szCs w:val="22"/>
        </w:rPr>
        <w:t>písemné oznámení jedné smluvní strany zaslané druhé smluvní straně.</w:t>
      </w:r>
    </w:p>
    <w:p w14:paraId="10B77FF0" w14:textId="77777777" w:rsidR="000D0660" w:rsidRPr="00C947AB" w:rsidRDefault="007F315B" w:rsidP="00032C2E">
      <w:pPr>
        <w:pStyle w:val="Zkladntext"/>
        <w:numPr>
          <w:ilvl w:val="0"/>
          <w:numId w:val="10"/>
        </w:numPr>
        <w:tabs>
          <w:tab w:val="clear" w:pos="340"/>
          <w:tab w:val="num" w:pos="426"/>
        </w:tabs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>O</w:t>
      </w:r>
      <w:r w:rsidR="00B81A21" w:rsidRPr="00C947AB">
        <w:rPr>
          <w:rFonts w:ascii="Arial" w:hAnsi="Arial" w:cs="Arial"/>
          <w:sz w:val="22"/>
          <w:szCs w:val="22"/>
        </w:rPr>
        <w:t xml:space="preserve">právněné </w:t>
      </w:r>
      <w:r w:rsidRPr="00C947AB">
        <w:rPr>
          <w:rFonts w:ascii="Arial" w:hAnsi="Arial" w:cs="Arial"/>
          <w:sz w:val="22"/>
          <w:szCs w:val="22"/>
        </w:rPr>
        <w:t>osoby smluvních stran:</w:t>
      </w:r>
    </w:p>
    <w:p w14:paraId="10B77FF1" w14:textId="77777777" w:rsidR="000D0660" w:rsidRPr="00C947AB" w:rsidRDefault="000D0660" w:rsidP="00B1375A">
      <w:pPr>
        <w:spacing w:before="120" w:after="120"/>
        <w:ind w:left="283" w:firstLine="143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 xml:space="preserve">a) </w:t>
      </w:r>
      <w:r w:rsidRPr="00C947AB">
        <w:rPr>
          <w:rFonts w:ascii="Arial" w:hAnsi="Arial" w:cs="Arial"/>
          <w:sz w:val="22"/>
          <w:szCs w:val="22"/>
        </w:rPr>
        <w:tab/>
        <w:t xml:space="preserve">Za VZP ČR: </w:t>
      </w:r>
    </w:p>
    <w:p w14:paraId="10B77FF2" w14:textId="77777777" w:rsidR="000D0660" w:rsidRPr="00C947AB" w:rsidRDefault="000D0660" w:rsidP="00AC3B77">
      <w:pPr>
        <w:spacing w:before="120" w:after="120"/>
        <w:ind w:left="709" w:hanging="425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ab/>
      </w:r>
      <w:r w:rsidR="00B1375A">
        <w:rPr>
          <w:rFonts w:ascii="Arial" w:hAnsi="Arial" w:cs="Arial"/>
          <w:sz w:val="22"/>
          <w:szCs w:val="22"/>
        </w:rPr>
        <w:tab/>
      </w:r>
      <w:r w:rsidRPr="00C947AB">
        <w:rPr>
          <w:rFonts w:ascii="Arial" w:hAnsi="Arial" w:cs="Arial"/>
          <w:sz w:val="22"/>
          <w:szCs w:val="22"/>
        </w:rPr>
        <w:t xml:space="preserve">Ve </w:t>
      </w:r>
      <w:r w:rsidRPr="00E5365B">
        <w:rPr>
          <w:rFonts w:ascii="Arial" w:hAnsi="Arial" w:cs="Arial"/>
          <w:b/>
          <w:sz w:val="22"/>
          <w:szCs w:val="22"/>
        </w:rPr>
        <w:t>věc</w:t>
      </w:r>
      <w:r w:rsidR="003278DA" w:rsidRPr="00E5365B">
        <w:rPr>
          <w:rFonts w:ascii="Arial" w:hAnsi="Arial" w:cs="Arial"/>
          <w:b/>
          <w:sz w:val="22"/>
          <w:szCs w:val="22"/>
        </w:rPr>
        <w:t>ech</w:t>
      </w:r>
      <w:r w:rsidRPr="00E5365B">
        <w:rPr>
          <w:rFonts w:ascii="Arial" w:hAnsi="Arial" w:cs="Arial"/>
          <w:b/>
          <w:sz w:val="22"/>
          <w:szCs w:val="22"/>
        </w:rPr>
        <w:t xml:space="preserve"> </w:t>
      </w:r>
      <w:r w:rsidR="003278DA" w:rsidRPr="00E5365B">
        <w:rPr>
          <w:rFonts w:ascii="Arial" w:hAnsi="Arial" w:cs="Arial"/>
          <w:b/>
          <w:sz w:val="22"/>
          <w:szCs w:val="22"/>
        </w:rPr>
        <w:t>smluvních</w:t>
      </w:r>
      <w:r w:rsidR="003278DA">
        <w:rPr>
          <w:rFonts w:ascii="Arial" w:hAnsi="Arial" w:cs="Arial"/>
          <w:sz w:val="22"/>
          <w:szCs w:val="22"/>
        </w:rPr>
        <w:t xml:space="preserve"> </w:t>
      </w:r>
      <w:r w:rsidRPr="00C947AB">
        <w:rPr>
          <w:rFonts w:ascii="Arial" w:hAnsi="Arial" w:cs="Arial"/>
          <w:sz w:val="22"/>
          <w:szCs w:val="22"/>
        </w:rPr>
        <w:t xml:space="preserve">a </w:t>
      </w:r>
      <w:r w:rsidR="003278DA" w:rsidRPr="00E5365B">
        <w:rPr>
          <w:rFonts w:ascii="Arial" w:hAnsi="Arial" w:cs="Arial"/>
          <w:b/>
          <w:sz w:val="22"/>
          <w:szCs w:val="22"/>
        </w:rPr>
        <w:t xml:space="preserve">ve </w:t>
      </w:r>
      <w:r w:rsidR="00AC3B77">
        <w:rPr>
          <w:rFonts w:ascii="Arial" w:hAnsi="Arial" w:cs="Arial"/>
          <w:b/>
          <w:sz w:val="22"/>
          <w:szCs w:val="22"/>
        </w:rPr>
        <w:t>všech věcech</w:t>
      </w:r>
      <w:r w:rsidR="003278DA" w:rsidRPr="00E5365B">
        <w:rPr>
          <w:rFonts w:ascii="Arial" w:hAnsi="Arial" w:cs="Arial"/>
          <w:b/>
          <w:sz w:val="22"/>
          <w:szCs w:val="22"/>
        </w:rPr>
        <w:t xml:space="preserve"> </w:t>
      </w:r>
      <w:r w:rsidRPr="00E5365B">
        <w:rPr>
          <w:rFonts w:ascii="Arial" w:hAnsi="Arial" w:cs="Arial"/>
          <w:b/>
          <w:sz w:val="22"/>
          <w:szCs w:val="22"/>
        </w:rPr>
        <w:t>plnění</w:t>
      </w:r>
      <w:r w:rsidRPr="00C947AB">
        <w:rPr>
          <w:rFonts w:ascii="Arial" w:hAnsi="Arial" w:cs="Arial"/>
          <w:sz w:val="22"/>
          <w:szCs w:val="22"/>
        </w:rPr>
        <w:t xml:space="preserve"> této Smlouvy:</w:t>
      </w:r>
    </w:p>
    <w:p w14:paraId="10B77FF3" w14:textId="77777777" w:rsidR="00FA061D" w:rsidRPr="00C947AB" w:rsidRDefault="000D0660" w:rsidP="00FA061D">
      <w:pPr>
        <w:spacing w:before="120" w:after="240"/>
        <w:ind w:left="284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ab/>
      </w:r>
      <w:r w:rsidRPr="00C947AB">
        <w:rPr>
          <w:rFonts w:ascii="Arial" w:hAnsi="Arial" w:cs="Arial"/>
          <w:sz w:val="22"/>
          <w:szCs w:val="22"/>
        </w:rPr>
        <w:tab/>
        <w:t>Ing. Roman Palkovič</w:t>
      </w:r>
      <w:r w:rsidR="003022F4" w:rsidRPr="00C947AB">
        <w:rPr>
          <w:rFonts w:ascii="Arial" w:hAnsi="Arial" w:cs="Arial"/>
          <w:sz w:val="22"/>
          <w:szCs w:val="22"/>
        </w:rPr>
        <w:t xml:space="preserve">, </w:t>
      </w:r>
      <w:hyperlink r:id="rId13" w:history="1">
        <w:r w:rsidR="003022F4" w:rsidRPr="00C947AB">
          <w:rPr>
            <w:rStyle w:val="Hypertextovodkaz"/>
            <w:rFonts w:ascii="Arial" w:hAnsi="Arial" w:cs="Arial"/>
            <w:sz w:val="22"/>
            <w:szCs w:val="22"/>
          </w:rPr>
          <w:t>roman.palkovic@vzp.cz</w:t>
        </w:r>
      </w:hyperlink>
      <w:r w:rsidR="003022F4" w:rsidRPr="00C947AB">
        <w:rPr>
          <w:rFonts w:ascii="Arial" w:hAnsi="Arial" w:cs="Arial"/>
          <w:sz w:val="22"/>
          <w:szCs w:val="22"/>
        </w:rPr>
        <w:t>, tel. +420 725 526 582</w:t>
      </w:r>
    </w:p>
    <w:p w14:paraId="10B77FF4" w14:textId="77777777" w:rsidR="000D0660" w:rsidRPr="00C947AB" w:rsidRDefault="000D0660" w:rsidP="00B1375A">
      <w:pPr>
        <w:spacing w:before="120" w:after="120"/>
        <w:ind w:left="1418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 xml:space="preserve">Ve </w:t>
      </w:r>
      <w:r w:rsidRPr="00B1375A">
        <w:rPr>
          <w:rFonts w:ascii="Arial" w:hAnsi="Arial" w:cs="Arial"/>
          <w:b/>
          <w:sz w:val="22"/>
          <w:szCs w:val="22"/>
        </w:rPr>
        <w:t>věc</w:t>
      </w:r>
      <w:r w:rsidR="00AC28FF" w:rsidRPr="00B1375A">
        <w:rPr>
          <w:rFonts w:ascii="Arial" w:hAnsi="Arial" w:cs="Arial"/>
          <w:b/>
          <w:sz w:val="22"/>
          <w:szCs w:val="22"/>
        </w:rPr>
        <w:t>ech plnění</w:t>
      </w:r>
      <w:r w:rsidRPr="00B1375A">
        <w:rPr>
          <w:rFonts w:ascii="Arial" w:hAnsi="Arial" w:cs="Arial"/>
          <w:b/>
          <w:sz w:val="22"/>
          <w:szCs w:val="22"/>
        </w:rPr>
        <w:t xml:space="preserve"> </w:t>
      </w:r>
      <w:r w:rsidR="003022F4" w:rsidRPr="00B1375A">
        <w:rPr>
          <w:rFonts w:ascii="Arial" w:hAnsi="Arial" w:cs="Arial"/>
          <w:b/>
          <w:sz w:val="22"/>
          <w:szCs w:val="22"/>
        </w:rPr>
        <w:t>po</w:t>
      </w:r>
      <w:r w:rsidRPr="00B1375A">
        <w:rPr>
          <w:rFonts w:ascii="Arial" w:hAnsi="Arial" w:cs="Arial"/>
          <w:b/>
          <w:sz w:val="22"/>
          <w:szCs w:val="22"/>
        </w:rPr>
        <w:t xml:space="preserve">dle </w:t>
      </w:r>
      <w:r w:rsidR="00AC3B77" w:rsidRPr="00B1375A">
        <w:rPr>
          <w:rFonts w:ascii="Arial" w:hAnsi="Arial" w:cs="Arial"/>
          <w:b/>
          <w:sz w:val="22"/>
          <w:szCs w:val="22"/>
        </w:rPr>
        <w:t>č</w:t>
      </w:r>
      <w:r w:rsidRPr="00B1375A">
        <w:rPr>
          <w:rFonts w:ascii="Arial" w:hAnsi="Arial" w:cs="Arial"/>
          <w:b/>
          <w:sz w:val="22"/>
          <w:szCs w:val="22"/>
        </w:rPr>
        <w:t xml:space="preserve">l. II. </w:t>
      </w:r>
      <w:r w:rsidR="00AC3B77" w:rsidRPr="00B1375A">
        <w:rPr>
          <w:rFonts w:ascii="Arial" w:hAnsi="Arial" w:cs="Arial"/>
          <w:b/>
          <w:sz w:val="22"/>
          <w:szCs w:val="22"/>
        </w:rPr>
        <w:t>o</w:t>
      </w:r>
      <w:r w:rsidRPr="00B1375A">
        <w:rPr>
          <w:rFonts w:ascii="Arial" w:hAnsi="Arial" w:cs="Arial"/>
          <w:b/>
          <w:sz w:val="22"/>
          <w:szCs w:val="22"/>
        </w:rPr>
        <w:t xml:space="preserve">dst. 1., </w:t>
      </w:r>
      <w:proofErr w:type="gramStart"/>
      <w:r w:rsidRPr="00B1375A">
        <w:rPr>
          <w:rFonts w:ascii="Arial" w:hAnsi="Arial" w:cs="Arial"/>
          <w:b/>
          <w:sz w:val="22"/>
          <w:szCs w:val="22"/>
        </w:rPr>
        <w:t>písm. a), b</w:t>
      </w:r>
      <w:r w:rsidRPr="00C947AB">
        <w:rPr>
          <w:rFonts w:ascii="Arial" w:hAnsi="Arial" w:cs="Arial"/>
          <w:sz w:val="22"/>
          <w:szCs w:val="22"/>
        </w:rPr>
        <w:t xml:space="preserve">) </w:t>
      </w:r>
      <w:r w:rsidRPr="00B1375A">
        <w:rPr>
          <w:rFonts w:ascii="Arial" w:hAnsi="Arial" w:cs="Arial"/>
          <w:b/>
          <w:sz w:val="22"/>
          <w:szCs w:val="22"/>
        </w:rPr>
        <w:t>(Dodatečné</w:t>
      </w:r>
      <w:proofErr w:type="gramEnd"/>
      <w:r w:rsidRPr="00B1375A">
        <w:rPr>
          <w:rFonts w:ascii="Arial" w:hAnsi="Arial" w:cs="Arial"/>
          <w:b/>
          <w:sz w:val="22"/>
          <w:szCs w:val="22"/>
        </w:rPr>
        <w:t xml:space="preserve"> serverové produkty),</w:t>
      </w:r>
      <w:r w:rsidRPr="00C947AB">
        <w:rPr>
          <w:rFonts w:ascii="Arial" w:hAnsi="Arial" w:cs="Arial"/>
          <w:sz w:val="22"/>
          <w:szCs w:val="22"/>
        </w:rPr>
        <w:t xml:space="preserve"> </w:t>
      </w:r>
      <w:r w:rsidR="003022F4" w:rsidRPr="00C947AB">
        <w:rPr>
          <w:rFonts w:ascii="Arial" w:hAnsi="Arial" w:cs="Arial"/>
          <w:sz w:val="22"/>
          <w:szCs w:val="22"/>
        </w:rPr>
        <w:t xml:space="preserve">písm. </w:t>
      </w:r>
      <w:r w:rsidRPr="00C947AB">
        <w:rPr>
          <w:rFonts w:ascii="Arial" w:hAnsi="Arial" w:cs="Arial"/>
          <w:sz w:val="22"/>
          <w:szCs w:val="22"/>
        </w:rPr>
        <w:t>c)</w:t>
      </w:r>
      <w:r w:rsidR="00B1375A">
        <w:rPr>
          <w:rFonts w:ascii="Arial" w:hAnsi="Arial" w:cs="Arial"/>
          <w:sz w:val="22"/>
          <w:szCs w:val="22"/>
        </w:rPr>
        <w:t xml:space="preserve"> </w:t>
      </w:r>
      <w:r w:rsidRPr="00C947AB">
        <w:rPr>
          <w:rFonts w:ascii="Arial" w:hAnsi="Arial" w:cs="Arial"/>
          <w:sz w:val="22"/>
          <w:szCs w:val="22"/>
        </w:rPr>
        <w:t xml:space="preserve">až g) </w:t>
      </w:r>
      <w:r w:rsidR="00AC28FF">
        <w:rPr>
          <w:rFonts w:ascii="Arial" w:hAnsi="Arial" w:cs="Arial"/>
          <w:sz w:val="22"/>
          <w:szCs w:val="22"/>
        </w:rPr>
        <w:t>této</w:t>
      </w:r>
      <w:r w:rsidR="003021B5">
        <w:rPr>
          <w:rFonts w:ascii="Arial" w:hAnsi="Arial" w:cs="Arial"/>
          <w:sz w:val="22"/>
          <w:szCs w:val="22"/>
        </w:rPr>
        <w:t xml:space="preserve"> </w:t>
      </w:r>
      <w:r w:rsidR="00AC28FF">
        <w:rPr>
          <w:rFonts w:ascii="Arial" w:hAnsi="Arial" w:cs="Arial"/>
          <w:sz w:val="22"/>
          <w:szCs w:val="22"/>
        </w:rPr>
        <w:t>Smlouvy</w:t>
      </w:r>
      <w:r w:rsidR="0036051C">
        <w:rPr>
          <w:rFonts w:ascii="Arial" w:hAnsi="Arial" w:cs="Arial"/>
          <w:sz w:val="22"/>
          <w:szCs w:val="22"/>
        </w:rPr>
        <w:t>:</w:t>
      </w:r>
    </w:p>
    <w:p w14:paraId="10B77FF5" w14:textId="77777777" w:rsidR="000D0660" w:rsidRPr="00C947AB" w:rsidRDefault="0036051C" w:rsidP="00FA061D">
      <w:pPr>
        <w:spacing w:before="120" w:after="240"/>
        <w:ind w:left="1440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 xml:space="preserve">Ing. Roman Palkovič, </w:t>
      </w:r>
      <w:hyperlink r:id="rId14" w:history="1">
        <w:r w:rsidRPr="00C947AB">
          <w:rPr>
            <w:rStyle w:val="Hypertextovodkaz"/>
            <w:rFonts w:ascii="Arial" w:hAnsi="Arial" w:cs="Arial"/>
            <w:sz w:val="22"/>
            <w:szCs w:val="22"/>
          </w:rPr>
          <w:t>roman.palkovic@vzp.cz</w:t>
        </w:r>
      </w:hyperlink>
      <w:r w:rsidRPr="00C947AB">
        <w:rPr>
          <w:rFonts w:ascii="Arial" w:hAnsi="Arial" w:cs="Arial"/>
          <w:sz w:val="22"/>
          <w:szCs w:val="22"/>
        </w:rPr>
        <w:t>, tel. +420 725 526 582</w:t>
      </w:r>
    </w:p>
    <w:p w14:paraId="10B77FF6" w14:textId="77777777" w:rsidR="000D0660" w:rsidRPr="00C947AB" w:rsidRDefault="000D0660" w:rsidP="00B1375A">
      <w:pPr>
        <w:spacing w:before="120" w:after="120"/>
        <w:ind w:left="1418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 xml:space="preserve">Ve </w:t>
      </w:r>
      <w:r w:rsidRPr="00B1375A">
        <w:rPr>
          <w:rFonts w:ascii="Arial" w:hAnsi="Arial" w:cs="Arial"/>
          <w:b/>
          <w:sz w:val="22"/>
          <w:szCs w:val="22"/>
        </w:rPr>
        <w:t>věc</w:t>
      </w:r>
      <w:r w:rsidR="00AC28FF" w:rsidRPr="00B1375A">
        <w:rPr>
          <w:rFonts w:ascii="Arial" w:hAnsi="Arial" w:cs="Arial"/>
          <w:b/>
          <w:sz w:val="22"/>
          <w:szCs w:val="22"/>
        </w:rPr>
        <w:t>ech</w:t>
      </w:r>
      <w:r w:rsidRPr="00B1375A">
        <w:rPr>
          <w:rFonts w:ascii="Arial" w:hAnsi="Arial" w:cs="Arial"/>
          <w:b/>
          <w:sz w:val="22"/>
          <w:szCs w:val="22"/>
        </w:rPr>
        <w:t xml:space="preserve"> </w:t>
      </w:r>
      <w:r w:rsidR="00AC28FF" w:rsidRPr="00B1375A">
        <w:rPr>
          <w:rFonts w:ascii="Arial" w:hAnsi="Arial" w:cs="Arial"/>
          <w:b/>
          <w:sz w:val="22"/>
          <w:szCs w:val="22"/>
        </w:rPr>
        <w:t xml:space="preserve">plnění </w:t>
      </w:r>
      <w:r w:rsidR="003022F4" w:rsidRPr="00B1375A">
        <w:rPr>
          <w:rFonts w:ascii="Arial" w:hAnsi="Arial" w:cs="Arial"/>
          <w:b/>
          <w:sz w:val="22"/>
          <w:szCs w:val="22"/>
        </w:rPr>
        <w:t>po</w:t>
      </w:r>
      <w:r w:rsidRPr="00B1375A">
        <w:rPr>
          <w:rFonts w:ascii="Arial" w:hAnsi="Arial" w:cs="Arial"/>
          <w:b/>
          <w:sz w:val="22"/>
          <w:szCs w:val="22"/>
        </w:rPr>
        <w:t xml:space="preserve">dle </w:t>
      </w:r>
      <w:r w:rsidR="00AC3B77" w:rsidRPr="00B1375A">
        <w:rPr>
          <w:rFonts w:ascii="Arial" w:hAnsi="Arial" w:cs="Arial"/>
          <w:b/>
          <w:sz w:val="22"/>
          <w:szCs w:val="22"/>
        </w:rPr>
        <w:t>č</w:t>
      </w:r>
      <w:r w:rsidRPr="00B1375A">
        <w:rPr>
          <w:rFonts w:ascii="Arial" w:hAnsi="Arial" w:cs="Arial"/>
          <w:b/>
          <w:sz w:val="22"/>
          <w:szCs w:val="22"/>
        </w:rPr>
        <w:t>l. I</w:t>
      </w:r>
      <w:r w:rsidR="003022F4" w:rsidRPr="00B1375A">
        <w:rPr>
          <w:rFonts w:ascii="Arial" w:hAnsi="Arial" w:cs="Arial"/>
          <w:b/>
          <w:sz w:val="22"/>
          <w:szCs w:val="22"/>
        </w:rPr>
        <w:t>I</w:t>
      </w:r>
      <w:r w:rsidRPr="00B1375A">
        <w:rPr>
          <w:rFonts w:ascii="Arial" w:hAnsi="Arial" w:cs="Arial"/>
          <w:b/>
          <w:sz w:val="22"/>
          <w:szCs w:val="22"/>
        </w:rPr>
        <w:t xml:space="preserve">. </w:t>
      </w:r>
      <w:r w:rsidR="00AC3B77" w:rsidRPr="00B1375A">
        <w:rPr>
          <w:rFonts w:ascii="Arial" w:hAnsi="Arial" w:cs="Arial"/>
          <w:b/>
          <w:sz w:val="22"/>
          <w:szCs w:val="22"/>
        </w:rPr>
        <w:t>o</w:t>
      </w:r>
      <w:r w:rsidRPr="00B1375A">
        <w:rPr>
          <w:rFonts w:ascii="Arial" w:hAnsi="Arial" w:cs="Arial"/>
          <w:b/>
          <w:sz w:val="22"/>
          <w:szCs w:val="22"/>
        </w:rPr>
        <w:t xml:space="preserve">dst. 1., </w:t>
      </w:r>
      <w:proofErr w:type="gramStart"/>
      <w:r w:rsidRPr="00B1375A">
        <w:rPr>
          <w:rFonts w:ascii="Arial" w:hAnsi="Arial" w:cs="Arial"/>
          <w:b/>
          <w:sz w:val="22"/>
          <w:szCs w:val="22"/>
        </w:rPr>
        <w:t>písm. a)</w:t>
      </w:r>
      <w:r w:rsidR="003022F4" w:rsidRPr="00B1375A">
        <w:rPr>
          <w:rFonts w:ascii="Arial" w:hAnsi="Arial" w:cs="Arial"/>
          <w:b/>
          <w:sz w:val="22"/>
          <w:szCs w:val="22"/>
        </w:rPr>
        <w:t>, b)</w:t>
      </w:r>
      <w:r w:rsidRPr="00B1375A">
        <w:rPr>
          <w:rFonts w:ascii="Arial" w:hAnsi="Arial" w:cs="Arial"/>
          <w:b/>
          <w:sz w:val="22"/>
          <w:szCs w:val="22"/>
        </w:rPr>
        <w:t xml:space="preserve"> (</w:t>
      </w:r>
      <w:r w:rsidR="003022F4" w:rsidRPr="00B1375A">
        <w:rPr>
          <w:rFonts w:ascii="Arial" w:hAnsi="Arial" w:cs="Arial"/>
          <w:b/>
          <w:sz w:val="22"/>
          <w:szCs w:val="22"/>
        </w:rPr>
        <w:t>Produkty</w:t>
      </w:r>
      <w:proofErr w:type="gramEnd"/>
      <w:r w:rsidR="003022F4" w:rsidRPr="00B1375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022F4" w:rsidRPr="00B1375A">
        <w:rPr>
          <w:rFonts w:ascii="Arial" w:hAnsi="Arial" w:cs="Arial"/>
          <w:b/>
          <w:sz w:val="22"/>
          <w:szCs w:val="22"/>
        </w:rPr>
        <w:t>Enterprise</w:t>
      </w:r>
      <w:proofErr w:type="spellEnd"/>
      <w:r w:rsidR="003022F4" w:rsidRPr="00B1375A">
        <w:rPr>
          <w:rFonts w:ascii="Arial" w:hAnsi="Arial" w:cs="Arial"/>
          <w:b/>
          <w:sz w:val="22"/>
          <w:szCs w:val="22"/>
        </w:rPr>
        <w:t xml:space="preserve"> pro koncové uživatele a Dodatečné produkty pro koncové uživatele</w:t>
      </w:r>
      <w:r w:rsidRPr="00B1375A">
        <w:rPr>
          <w:rFonts w:ascii="Arial" w:hAnsi="Arial" w:cs="Arial"/>
          <w:b/>
          <w:sz w:val="22"/>
          <w:szCs w:val="22"/>
        </w:rPr>
        <w:t>)</w:t>
      </w:r>
      <w:r w:rsidR="00AC28FF" w:rsidRPr="00B1375A">
        <w:rPr>
          <w:rFonts w:ascii="Arial" w:hAnsi="Arial" w:cs="Arial"/>
          <w:b/>
          <w:sz w:val="22"/>
          <w:szCs w:val="22"/>
        </w:rPr>
        <w:t xml:space="preserve"> </w:t>
      </w:r>
      <w:r w:rsidR="00AC28FF">
        <w:rPr>
          <w:rFonts w:ascii="Arial" w:hAnsi="Arial" w:cs="Arial"/>
          <w:sz w:val="22"/>
          <w:szCs w:val="22"/>
        </w:rPr>
        <w:t>této Smlouvy</w:t>
      </w:r>
      <w:r w:rsidR="0036051C">
        <w:rPr>
          <w:rFonts w:ascii="Arial" w:hAnsi="Arial" w:cs="Arial"/>
          <w:sz w:val="22"/>
          <w:szCs w:val="22"/>
        </w:rPr>
        <w:t>:</w:t>
      </w:r>
      <w:r w:rsidR="00AC28FF">
        <w:rPr>
          <w:rFonts w:ascii="Arial" w:hAnsi="Arial" w:cs="Arial"/>
          <w:sz w:val="22"/>
          <w:szCs w:val="22"/>
        </w:rPr>
        <w:t xml:space="preserve"> </w:t>
      </w:r>
    </w:p>
    <w:p w14:paraId="10B77FF7" w14:textId="77777777" w:rsidR="000D0660" w:rsidRPr="00C947AB" w:rsidRDefault="000D0660" w:rsidP="000D0660">
      <w:pPr>
        <w:spacing w:before="120" w:after="120"/>
        <w:ind w:left="283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ab/>
      </w:r>
      <w:r w:rsidRPr="00C947AB">
        <w:rPr>
          <w:rFonts w:ascii="Arial" w:hAnsi="Arial" w:cs="Arial"/>
          <w:sz w:val="22"/>
          <w:szCs w:val="22"/>
        </w:rPr>
        <w:tab/>
        <w:t xml:space="preserve">Marek Škop, </w:t>
      </w:r>
      <w:hyperlink r:id="rId15" w:history="1">
        <w:r w:rsidRPr="00C947AB">
          <w:rPr>
            <w:rStyle w:val="Hypertextovodkaz"/>
            <w:rFonts w:ascii="Arial" w:hAnsi="Arial" w:cs="Arial"/>
            <w:sz w:val="22"/>
            <w:szCs w:val="22"/>
          </w:rPr>
          <w:t>marek.skop@vzp.cz</w:t>
        </w:r>
      </w:hyperlink>
      <w:r w:rsidRPr="00C947AB">
        <w:rPr>
          <w:rFonts w:ascii="Arial" w:hAnsi="Arial" w:cs="Arial"/>
          <w:sz w:val="22"/>
          <w:szCs w:val="22"/>
        </w:rPr>
        <w:t>, tel. +420 731 432 976</w:t>
      </w:r>
    </w:p>
    <w:p w14:paraId="10B77FF8" w14:textId="77777777" w:rsidR="000D0660" w:rsidRPr="00C947AB" w:rsidRDefault="000D0660" w:rsidP="000D0660">
      <w:pPr>
        <w:spacing w:before="120" w:after="120"/>
        <w:ind w:left="283"/>
        <w:rPr>
          <w:rFonts w:ascii="Arial" w:hAnsi="Arial" w:cs="Arial"/>
          <w:sz w:val="22"/>
          <w:szCs w:val="22"/>
        </w:rPr>
      </w:pPr>
    </w:p>
    <w:p w14:paraId="10B77FF9" w14:textId="77777777" w:rsidR="000D0660" w:rsidRPr="00B1375A" w:rsidRDefault="00B1375A" w:rsidP="00B1375A">
      <w:pPr>
        <w:spacing w:before="120" w:after="120"/>
        <w:ind w:left="283" w:firstLine="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Z</w:t>
      </w:r>
      <w:r w:rsidR="000D0660" w:rsidRPr="00B1375A">
        <w:rPr>
          <w:rFonts w:ascii="Arial" w:hAnsi="Arial" w:cs="Arial"/>
          <w:sz w:val="22"/>
          <w:szCs w:val="22"/>
        </w:rPr>
        <w:t xml:space="preserve">a </w:t>
      </w:r>
      <w:r w:rsidR="00AF2E8F" w:rsidRPr="00B1375A">
        <w:rPr>
          <w:rFonts w:ascii="Arial" w:hAnsi="Arial" w:cs="Arial"/>
          <w:sz w:val="22"/>
          <w:szCs w:val="22"/>
        </w:rPr>
        <w:t>Poskytovatel</w:t>
      </w:r>
      <w:r w:rsidR="003022F4" w:rsidRPr="00B1375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:</w:t>
      </w:r>
      <w:r w:rsidR="000D0660" w:rsidRPr="00B1375A">
        <w:rPr>
          <w:rFonts w:ascii="Arial" w:hAnsi="Arial" w:cs="Arial"/>
          <w:sz w:val="22"/>
          <w:szCs w:val="22"/>
        </w:rPr>
        <w:t xml:space="preserve"> </w:t>
      </w:r>
    </w:p>
    <w:p w14:paraId="10B77FFA" w14:textId="77777777" w:rsidR="003022F4" w:rsidRPr="00C947AB" w:rsidRDefault="003022F4" w:rsidP="003022F4">
      <w:pPr>
        <w:spacing w:before="120" w:after="120"/>
        <w:rPr>
          <w:rFonts w:ascii="Arial" w:hAnsi="Arial" w:cs="Arial"/>
        </w:rPr>
      </w:pPr>
      <w:r w:rsidRPr="00C947AB">
        <w:rPr>
          <w:rFonts w:ascii="Arial" w:hAnsi="Arial" w:cs="Arial"/>
          <w:sz w:val="22"/>
          <w:szCs w:val="22"/>
        </w:rPr>
        <w:tab/>
        <w:t>Ve věc</w:t>
      </w:r>
      <w:r w:rsidR="00AC28FF">
        <w:rPr>
          <w:rFonts w:ascii="Arial" w:hAnsi="Arial" w:cs="Arial"/>
          <w:sz w:val="22"/>
          <w:szCs w:val="22"/>
        </w:rPr>
        <w:t>ech</w:t>
      </w:r>
      <w:r w:rsidRPr="00C947AB">
        <w:rPr>
          <w:rFonts w:ascii="Arial" w:hAnsi="Arial" w:cs="Arial"/>
          <w:sz w:val="22"/>
          <w:szCs w:val="22"/>
        </w:rPr>
        <w:t xml:space="preserve"> sml</w:t>
      </w:r>
      <w:r w:rsidR="00AC28FF">
        <w:rPr>
          <w:rFonts w:ascii="Arial" w:hAnsi="Arial" w:cs="Arial"/>
          <w:sz w:val="22"/>
          <w:szCs w:val="22"/>
        </w:rPr>
        <w:t>uvních</w:t>
      </w:r>
      <w:r w:rsidRPr="00C947AB">
        <w:rPr>
          <w:rFonts w:ascii="Arial" w:hAnsi="Arial" w:cs="Arial"/>
          <w:sz w:val="22"/>
          <w:szCs w:val="22"/>
        </w:rPr>
        <w:t xml:space="preserve"> a </w:t>
      </w:r>
      <w:r w:rsidR="00AC28FF">
        <w:rPr>
          <w:rFonts w:ascii="Arial" w:hAnsi="Arial" w:cs="Arial"/>
          <w:sz w:val="22"/>
          <w:szCs w:val="22"/>
        </w:rPr>
        <w:t xml:space="preserve">ve věcech </w:t>
      </w:r>
      <w:r w:rsidRPr="00C947AB">
        <w:rPr>
          <w:rFonts w:ascii="Arial" w:hAnsi="Arial" w:cs="Arial"/>
          <w:sz w:val="22"/>
          <w:szCs w:val="22"/>
        </w:rPr>
        <w:t>plnění této Smlouvy:</w:t>
      </w:r>
    </w:p>
    <w:tbl>
      <w:tblPr>
        <w:tblpPr w:leftFromText="141" w:rightFromText="141" w:vertAnchor="text" w:horzAnchor="page" w:tblpX="2653" w:tblpY="72"/>
        <w:tblW w:w="0" w:type="auto"/>
        <w:tblLook w:val="04A0" w:firstRow="1" w:lastRow="0" w:firstColumn="1" w:lastColumn="0" w:noHBand="0" w:noVBand="1"/>
      </w:tblPr>
      <w:tblGrid>
        <w:gridCol w:w="2235"/>
        <w:gridCol w:w="6626"/>
      </w:tblGrid>
      <w:tr w:rsidR="003022F4" w:rsidRPr="00C947AB" w14:paraId="10B77FFD" w14:textId="77777777" w:rsidTr="003022F4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10B77FFB" w14:textId="77777777" w:rsidR="003022F4" w:rsidRPr="00C947AB" w:rsidRDefault="003022F4" w:rsidP="003022F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947AB"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6626" w:type="dxa"/>
            <w:shd w:val="clear" w:color="auto" w:fill="auto"/>
          </w:tcPr>
          <w:p w14:paraId="10B77FFC" w14:textId="03263D99" w:rsidR="003022F4" w:rsidRPr="00C947AB" w:rsidRDefault="000A416E" w:rsidP="003022F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Jiří Mates</w:t>
            </w:r>
          </w:p>
        </w:tc>
      </w:tr>
      <w:tr w:rsidR="003022F4" w:rsidRPr="00C947AB" w14:paraId="10B78000" w14:textId="77777777" w:rsidTr="003022F4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10B77FFE" w14:textId="77777777" w:rsidR="003022F4" w:rsidRPr="00C947AB" w:rsidRDefault="003022F4" w:rsidP="003022F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947AB"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6626" w:type="dxa"/>
            <w:shd w:val="clear" w:color="auto" w:fill="auto"/>
          </w:tcPr>
          <w:p w14:paraId="10B77FFF" w14:textId="77777777" w:rsidR="003022F4" w:rsidRPr="00C947AB" w:rsidRDefault="00084173" w:rsidP="003022F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Manažer prodeje </w:t>
            </w:r>
          </w:p>
        </w:tc>
      </w:tr>
      <w:tr w:rsidR="003022F4" w:rsidRPr="00C947AB" w14:paraId="10B78003" w14:textId="77777777" w:rsidTr="003022F4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10B78001" w14:textId="77777777" w:rsidR="003022F4" w:rsidRPr="00C947AB" w:rsidRDefault="003022F4" w:rsidP="003022F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947AB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6626" w:type="dxa"/>
            <w:shd w:val="clear" w:color="auto" w:fill="auto"/>
          </w:tcPr>
          <w:p w14:paraId="10B78002" w14:textId="65529AD7" w:rsidR="003022F4" w:rsidRPr="00C947AB" w:rsidRDefault="000A416E" w:rsidP="003022F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mates</w:t>
            </w:r>
            <w:r w:rsidR="00084173">
              <w:rPr>
                <w:rFonts w:ascii="Arial" w:hAnsi="Arial" w:cs="Arial"/>
                <w:sz w:val="22"/>
                <w:szCs w:val="22"/>
              </w:rPr>
              <w:t>@servodata.net</w:t>
            </w:r>
          </w:p>
        </w:tc>
      </w:tr>
      <w:tr w:rsidR="003022F4" w:rsidRPr="00C947AB" w14:paraId="10B78006" w14:textId="77777777" w:rsidTr="003022F4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10B78004" w14:textId="77777777" w:rsidR="003022F4" w:rsidRPr="00C947AB" w:rsidRDefault="003022F4" w:rsidP="003022F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947AB">
              <w:rPr>
                <w:rFonts w:ascii="Arial" w:hAnsi="Arial" w:cs="Arial"/>
                <w:sz w:val="22"/>
                <w:szCs w:val="22"/>
              </w:rPr>
              <w:t>Mobilní telefon:</w:t>
            </w:r>
          </w:p>
        </w:tc>
        <w:tc>
          <w:tcPr>
            <w:tcW w:w="6626" w:type="dxa"/>
            <w:shd w:val="clear" w:color="auto" w:fill="auto"/>
          </w:tcPr>
          <w:p w14:paraId="10B78005" w14:textId="728A0D78" w:rsidR="003022F4" w:rsidRPr="00C947AB" w:rsidRDefault="008E310F" w:rsidP="000A416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602 </w:t>
            </w:r>
            <w:r w:rsidR="000A416E">
              <w:rPr>
                <w:rFonts w:ascii="Arial" w:hAnsi="Arial" w:cs="Arial"/>
                <w:sz w:val="22"/>
                <w:szCs w:val="22"/>
              </w:rPr>
              <w:t>244 311</w:t>
            </w:r>
          </w:p>
        </w:tc>
      </w:tr>
    </w:tbl>
    <w:p w14:paraId="10B78007" w14:textId="77777777" w:rsidR="004923F5" w:rsidRPr="00C947AB" w:rsidRDefault="004923F5" w:rsidP="000D6054">
      <w:pPr>
        <w:spacing w:after="120"/>
        <w:ind w:left="425"/>
        <w:rPr>
          <w:rFonts w:ascii="Arial" w:hAnsi="Arial" w:cs="Arial"/>
          <w:sz w:val="22"/>
          <w:szCs w:val="22"/>
        </w:rPr>
      </w:pPr>
    </w:p>
    <w:p w14:paraId="10B78008" w14:textId="77777777" w:rsidR="004923F5" w:rsidRPr="00C947AB" w:rsidRDefault="004923F5" w:rsidP="004923F5">
      <w:pPr>
        <w:spacing w:after="120"/>
        <w:rPr>
          <w:rFonts w:ascii="Arial" w:hAnsi="Arial" w:cs="Arial"/>
          <w:i/>
          <w:sz w:val="22"/>
          <w:szCs w:val="22"/>
        </w:rPr>
      </w:pPr>
    </w:p>
    <w:p w14:paraId="10B78009" w14:textId="77777777" w:rsidR="003022F4" w:rsidRPr="00C947AB" w:rsidRDefault="003022F4" w:rsidP="00202571">
      <w:pPr>
        <w:pStyle w:val="Odstavecseseznamem"/>
        <w:suppressAutoHyphens/>
        <w:spacing w:before="120" w:after="120"/>
        <w:ind w:left="360"/>
        <w:contextualSpacing w:val="0"/>
        <w:jc w:val="both"/>
        <w:rPr>
          <w:rFonts w:ascii="Arial" w:hAnsi="Arial" w:cs="Arial"/>
        </w:rPr>
      </w:pPr>
    </w:p>
    <w:p w14:paraId="10B7800A" w14:textId="77777777" w:rsidR="00B1375A" w:rsidRDefault="00B1375A" w:rsidP="00B1375A">
      <w:pPr>
        <w:spacing w:before="120" w:after="120"/>
        <w:ind w:left="709"/>
        <w:rPr>
          <w:rFonts w:ascii="Arial" w:hAnsi="Arial" w:cs="Arial"/>
          <w:sz w:val="22"/>
          <w:szCs w:val="22"/>
        </w:rPr>
      </w:pPr>
    </w:p>
    <w:p w14:paraId="10B7800B" w14:textId="77777777" w:rsidR="003022F4" w:rsidRPr="003F100A" w:rsidRDefault="00B1375A" w:rsidP="00B1375A">
      <w:pPr>
        <w:spacing w:before="120" w:after="120"/>
        <w:ind w:left="709"/>
        <w:rPr>
          <w:rFonts w:ascii="Arial" w:hAnsi="Arial" w:cs="Arial"/>
          <w:sz w:val="22"/>
          <w:szCs w:val="22"/>
        </w:rPr>
      </w:pPr>
      <w:r w:rsidRPr="003F100A">
        <w:rPr>
          <w:rFonts w:ascii="Arial" w:hAnsi="Arial" w:cs="Arial"/>
          <w:sz w:val="22"/>
          <w:szCs w:val="22"/>
        </w:rPr>
        <w:t>Ve v</w:t>
      </w:r>
      <w:r w:rsidR="003022F4" w:rsidRPr="003F100A">
        <w:rPr>
          <w:rFonts w:ascii="Arial" w:hAnsi="Arial" w:cs="Arial"/>
          <w:sz w:val="22"/>
          <w:szCs w:val="22"/>
        </w:rPr>
        <w:t>ěci</w:t>
      </w:r>
      <w:r w:rsidRPr="003F100A">
        <w:rPr>
          <w:rFonts w:ascii="Arial" w:hAnsi="Arial" w:cs="Arial"/>
          <w:sz w:val="22"/>
          <w:szCs w:val="22"/>
        </w:rPr>
        <w:t xml:space="preserve"> </w:t>
      </w:r>
      <w:r w:rsidR="00847E61" w:rsidRPr="003F100A">
        <w:rPr>
          <w:rFonts w:ascii="Arial" w:hAnsi="Arial" w:cs="Arial"/>
          <w:sz w:val="22"/>
          <w:szCs w:val="22"/>
        </w:rPr>
        <w:t>p</w:t>
      </w:r>
      <w:r w:rsidR="003022F4" w:rsidRPr="003F100A">
        <w:rPr>
          <w:rFonts w:ascii="Arial" w:hAnsi="Arial" w:cs="Arial"/>
          <w:sz w:val="22"/>
          <w:szCs w:val="22"/>
        </w:rPr>
        <w:t xml:space="preserve">odle </w:t>
      </w:r>
      <w:r w:rsidR="00525A8A" w:rsidRPr="003F100A">
        <w:rPr>
          <w:rFonts w:ascii="Arial" w:hAnsi="Arial" w:cs="Arial"/>
          <w:sz w:val="22"/>
          <w:szCs w:val="22"/>
        </w:rPr>
        <w:t>č</w:t>
      </w:r>
      <w:r w:rsidR="003022F4" w:rsidRPr="003F100A">
        <w:rPr>
          <w:rFonts w:ascii="Arial" w:hAnsi="Arial" w:cs="Arial"/>
          <w:sz w:val="22"/>
          <w:szCs w:val="22"/>
        </w:rPr>
        <w:t>l. II.</w:t>
      </w:r>
      <w:r w:rsidR="00525A8A" w:rsidRPr="003F100A">
        <w:rPr>
          <w:rFonts w:ascii="Arial" w:hAnsi="Arial" w:cs="Arial"/>
          <w:sz w:val="22"/>
          <w:szCs w:val="22"/>
        </w:rPr>
        <w:t>,</w:t>
      </w:r>
      <w:r w:rsidR="003022F4" w:rsidRPr="003F100A">
        <w:rPr>
          <w:rFonts w:ascii="Arial" w:hAnsi="Arial" w:cs="Arial"/>
          <w:sz w:val="22"/>
          <w:szCs w:val="22"/>
        </w:rPr>
        <w:t xml:space="preserve"> </w:t>
      </w:r>
      <w:r w:rsidR="00525A8A" w:rsidRPr="003F100A">
        <w:rPr>
          <w:rFonts w:ascii="Arial" w:hAnsi="Arial" w:cs="Arial"/>
          <w:sz w:val="22"/>
          <w:szCs w:val="22"/>
        </w:rPr>
        <w:t>o</w:t>
      </w:r>
      <w:r w:rsidR="003022F4" w:rsidRPr="003F100A">
        <w:rPr>
          <w:rFonts w:ascii="Arial" w:hAnsi="Arial" w:cs="Arial"/>
          <w:sz w:val="22"/>
          <w:szCs w:val="22"/>
        </w:rPr>
        <w:t>dst. 1., písm. a)</w:t>
      </w:r>
      <w:r w:rsidR="00287D64" w:rsidRPr="003F100A">
        <w:rPr>
          <w:rFonts w:ascii="Arial" w:hAnsi="Arial" w:cs="Arial"/>
          <w:sz w:val="22"/>
          <w:szCs w:val="22"/>
        </w:rPr>
        <w:t xml:space="preserve"> až</w:t>
      </w:r>
      <w:r w:rsidR="003022F4" w:rsidRPr="003F100A">
        <w:rPr>
          <w:rFonts w:ascii="Arial" w:hAnsi="Arial" w:cs="Arial"/>
          <w:sz w:val="22"/>
          <w:szCs w:val="22"/>
        </w:rPr>
        <w:t xml:space="preserve">, </w:t>
      </w:r>
      <w:r w:rsidR="00287D64" w:rsidRPr="003F100A">
        <w:rPr>
          <w:rFonts w:ascii="Arial" w:hAnsi="Arial" w:cs="Arial"/>
          <w:sz w:val="22"/>
          <w:szCs w:val="22"/>
        </w:rPr>
        <w:t>g</w:t>
      </w:r>
      <w:r w:rsidR="003022F4" w:rsidRPr="003F100A">
        <w:rPr>
          <w:rFonts w:ascii="Arial" w:hAnsi="Arial" w:cs="Arial"/>
          <w:sz w:val="22"/>
          <w:szCs w:val="22"/>
        </w:rPr>
        <w:t>):</w:t>
      </w:r>
    </w:p>
    <w:tbl>
      <w:tblPr>
        <w:tblpPr w:leftFromText="141" w:rightFromText="141" w:vertAnchor="text" w:horzAnchor="page" w:tblpX="2653" w:tblpY="72"/>
        <w:tblW w:w="6848" w:type="dxa"/>
        <w:tblLook w:val="04A0" w:firstRow="1" w:lastRow="0" w:firstColumn="1" w:lastColumn="0" w:noHBand="0" w:noVBand="1"/>
      </w:tblPr>
      <w:tblGrid>
        <w:gridCol w:w="2204"/>
        <w:gridCol w:w="2372"/>
        <w:gridCol w:w="2272"/>
      </w:tblGrid>
      <w:tr w:rsidR="000A416E" w:rsidRPr="003F100A" w14:paraId="10B78010" w14:textId="77777777" w:rsidTr="000A416E">
        <w:trPr>
          <w:trHeight w:hRule="exact" w:val="284"/>
        </w:trPr>
        <w:tc>
          <w:tcPr>
            <w:tcW w:w="2226" w:type="dxa"/>
          </w:tcPr>
          <w:p w14:paraId="10B7800C" w14:textId="77777777" w:rsidR="000A416E" w:rsidRPr="003F100A" w:rsidRDefault="000A416E" w:rsidP="000A416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F100A"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2311" w:type="dxa"/>
          </w:tcPr>
          <w:p w14:paraId="67754BEF" w14:textId="79A2275D" w:rsidR="000A416E" w:rsidRPr="003F100A" w:rsidRDefault="000A416E" w:rsidP="000A416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Jiří Mates</w:t>
            </w:r>
          </w:p>
        </w:tc>
        <w:tc>
          <w:tcPr>
            <w:tcW w:w="2311" w:type="dxa"/>
          </w:tcPr>
          <w:p w14:paraId="10B7800D" w14:textId="724F4E21" w:rsidR="000A416E" w:rsidRPr="003F100A" w:rsidRDefault="000A416E" w:rsidP="000A416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416E" w:rsidRPr="003F100A" w14:paraId="10B78015" w14:textId="77777777" w:rsidTr="000A416E">
        <w:trPr>
          <w:trHeight w:hRule="exact" w:val="284"/>
        </w:trPr>
        <w:tc>
          <w:tcPr>
            <w:tcW w:w="2226" w:type="dxa"/>
          </w:tcPr>
          <w:p w14:paraId="10B78011" w14:textId="77777777" w:rsidR="000A416E" w:rsidRPr="003F100A" w:rsidRDefault="000A416E" w:rsidP="000A416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F100A"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2311" w:type="dxa"/>
          </w:tcPr>
          <w:p w14:paraId="0288F6C1" w14:textId="5CCD1BF6" w:rsidR="000A416E" w:rsidRPr="003F100A" w:rsidRDefault="000A416E" w:rsidP="000A416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Manažer prodeje </w:t>
            </w:r>
          </w:p>
        </w:tc>
        <w:tc>
          <w:tcPr>
            <w:tcW w:w="2311" w:type="dxa"/>
          </w:tcPr>
          <w:p w14:paraId="10B78012" w14:textId="19EF0B15" w:rsidR="000A416E" w:rsidRPr="003F100A" w:rsidRDefault="000A416E" w:rsidP="000A416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416E" w:rsidRPr="003F100A" w14:paraId="10B7801A" w14:textId="77777777" w:rsidTr="000A416E">
        <w:trPr>
          <w:trHeight w:hRule="exact" w:val="284"/>
        </w:trPr>
        <w:tc>
          <w:tcPr>
            <w:tcW w:w="2226" w:type="dxa"/>
          </w:tcPr>
          <w:p w14:paraId="10B78016" w14:textId="77777777" w:rsidR="000A416E" w:rsidRPr="003F100A" w:rsidRDefault="000A416E" w:rsidP="000A416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F100A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311" w:type="dxa"/>
          </w:tcPr>
          <w:p w14:paraId="4C76565B" w14:textId="43B68BE7" w:rsidR="000A416E" w:rsidRPr="003F100A" w:rsidRDefault="000A416E" w:rsidP="000A416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mates@servodata.net</w:t>
            </w:r>
          </w:p>
        </w:tc>
        <w:tc>
          <w:tcPr>
            <w:tcW w:w="2311" w:type="dxa"/>
          </w:tcPr>
          <w:p w14:paraId="10B78017" w14:textId="5B6F0096" w:rsidR="000A416E" w:rsidRPr="003F100A" w:rsidRDefault="000A416E" w:rsidP="000A416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416E" w:rsidRPr="003F100A" w14:paraId="10B7801F" w14:textId="77777777" w:rsidTr="000A416E">
        <w:trPr>
          <w:trHeight w:hRule="exact" w:val="284"/>
        </w:trPr>
        <w:tc>
          <w:tcPr>
            <w:tcW w:w="2226" w:type="dxa"/>
          </w:tcPr>
          <w:p w14:paraId="10B7801B" w14:textId="77777777" w:rsidR="000A416E" w:rsidRPr="003F100A" w:rsidRDefault="000A416E" w:rsidP="000A416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F100A">
              <w:rPr>
                <w:rFonts w:ascii="Arial" w:hAnsi="Arial" w:cs="Arial"/>
                <w:sz w:val="22"/>
                <w:szCs w:val="22"/>
              </w:rPr>
              <w:t>Mobilní telefon:</w:t>
            </w:r>
          </w:p>
        </w:tc>
        <w:tc>
          <w:tcPr>
            <w:tcW w:w="2311" w:type="dxa"/>
          </w:tcPr>
          <w:p w14:paraId="744A27F4" w14:textId="4D21E719" w:rsidR="000A416E" w:rsidRPr="003F100A" w:rsidRDefault="000A416E" w:rsidP="000A416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602 244 311</w:t>
            </w:r>
          </w:p>
        </w:tc>
        <w:tc>
          <w:tcPr>
            <w:tcW w:w="2311" w:type="dxa"/>
          </w:tcPr>
          <w:p w14:paraId="10B7801C" w14:textId="72DBC60F" w:rsidR="000A416E" w:rsidRPr="003F100A" w:rsidRDefault="000A416E" w:rsidP="000A416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B78020" w14:textId="77777777" w:rsidR="003022F4" w:rsidRPr="003F100A" w:rsidRDefault="003022F4" w:rsidP="00202571">
      <w:pPr>
        <w:pStyle w:val="Odstavecseseznamem"/>
        <w:suppressAutoHyphens/>
        <w:spacing w:before="120" w:after="120"/>
        <w:ind w:left="360"/>
        <w:contextualSpacing w:val="0"/>
        <w:jc w:val="both"/>
        <w:rPr>
          <w:rFonts w:ascii="Arial" w:hAnsi="Arial" w:cs="Arial"/>
        </w:rPr>
      </w:pPr>
    </w:p>
    <w:p w14:paraId="10B78021" w14:textId="77777777" w:rsidR="003022F4" w:rsidRPr="003F100A" w:rsidRDefault="003022F4" w:rsidP="00202571">
      <w:pPr>
        <w:pStyle w:val="Odstavecseseznamem"/>
        <w:suppressAutoHyphens/>
        <w:spacing w:before="120" w:after="120"/>
        <w:ind w:left="360"/>
        <w:contextualSpacing w:val="0"/>
        <w:jc w:val="both"/>
        <w:rPr>
          <w:rFonts w:ascii="Arial" w:hAnsi="Arial" w:cs="Arial"/>
        </w:rPr>
      </w:pPr>
    </w:p>
    <w:p w14:paraId="10B78022" w14:textId="77777777" w:rsidR="003022F4" w:rsidRPr="003F100A" w:rsidRDefault="003022F4" w:rsidP="00202571">
      <w:pPr>
        <w:pStyle w:val="Odstavecseseznamem"/>
        <w:suppressAutoHyphens/>
        <w:spacing w:before="120" w:after="120"/>
        <w:ind w:left="360"/>
        <w:contextualSpacing w:val="0"/>
        <w:jc w:val="both"/>
        <w:rPr>
          <w:rFonts w:ascii="Arial" w:hAnsi="Arial" w:cs="Arial"/>
        </w:rPr>
      </w:pPr>
    </w:p>
    <w:p w14:paraId="10B78023" w14:textId="12079857" w:rsidR="003022F4" w:rsidRPr="003F100A" w:rsidRDefault="003022F4" w:rsidP="00202571">
      <w:pPr>
        <w:pStyle w:val="Odstavecseseznamem"/>
        <w:suppressAutoHyphens/>
        <w:spacing w:before="120" w:after="120"/>
        <w:ind w:left="360"/>
        <w:contextualSpacing w:val="0"/>
        <w:jc w:val="both"/>
        <w:rPr>
          <w:rFonts w:ascii="Arial" w:hAnsi="Arial" w:cs="Arial"/>
          <w:lang w:eastAsia="cs-CZ"/>
        </w:rPr>
      </w:pPr>
      <w:r w:rsidRPr="003F100A">
        <w:rPr>
          <w:rFonts w:ascii="Arial" w:hAnsi="Arial" w:cs="Arial"/>
        </w:rPr>
        <w:tab/>
        <w:t xml:space="preserve">Ve věci podle </w:t>
      </w:r>
      <w:r w:rsidR="00525A8A" w:rsidRPr="003F100A">
        <w:rPr>
          <w:rFonts w:ascii="Arial" w:hAnsi="Arial" w:cs="Arial"/>
        </w:rPr>
        <w:t>č</w:t>
      </w:r>
      <w:r w:rsidRPr="003F100A">
        <w:rPr>
          <w:rFonts w:ascii="Arial" w:hAnsi="Arial" w:cs="Arial"/>
        </w:rPr>
        <w:t>l. II.</w:t>
      </w:r>
      <w:r w:rsidR="00525A8A" w:rsidRPr="003F100A">
        <w:rPr>
          <w:rFonts w:ascii="Arial" w:hAnsi="Arial" w:cs="Arial"/>
        </w:rPr>
        <w:t xml:space="preserve">, </w:t>
      </w:r>
      <w:r w:rsidR="00525A8A" w:rsidRPr="003F100A">
        <w:rPr>
          <w:rFonts w:ascii="Arial" w:hAnsi="Arial" w:cs="Arial"/>
          <w:lang w:eastAsia="cs-CZ"/>
        </w:rPr>
        <w:t>o</w:t>
      </w:r>
      <w:r w:rsidRPr="003F100A">
        <w:rPr>
          <w:rFonts w:ascii="Arial" w:hAnsi="Arial" w:cs="Arial"/>
          <w:lang w:eastAsia="cs-CZ"/>
        </w:rPr>
        <w:t xml:space="preserve">dst. </w:t>
      </w:r>
      <w:r w:rsidR="00287D64" w:rsidRPr="003F100A">
        <w:rPr>
          <w:rFonts w:ascii="Arial" w:hAnsi="Arial" w:cs="Arial"/>
          <w:lang w:eastAsia="cs-CZ"/>
        </w:rPr>
        <w:t>2</w:t>
      </w:r>
      <w:bookmarkStart w:id="5" w:name="_GoBack"/>
      <w:bookmarkEnd w:id="5"/>
    </w:p>
    <w:tbl>
      <w:tblPr>
        <w:tblpPr w:leftFromText="141" w:rightFromText="141" w:vertAnchor="text" w:horzAnchor="page" w:tblpX="2653" w:tblpY="72"/>
        <w:tblW w:w="0" w:type="auto"/>
        <w:tblLook w:val="04A0" w:firstRow="1" w:lastRow="0" w:firstColumn="1" w:lastColumn="0" w:noHBand="0" w:noVBand="1"/>
      </w:tblPr>
      <w:tblGrid>
        <w:gridCol w:w="2235"/>
        <w:gridCol w:w="6626"/>
      </w:tblGrid>
      <w:tr w:rsidR="003022F4" w:rsidRPr="00C947AB" w14:paraId="10B78026" w14:textId="77777777" w:rsidTr="003022F4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10B78024" w14:textId="77777777" w:rsidR="003022F4" w:rsidRPr="00C947AB" w:rsidRDefault="003022F4" w:rsidP="003022F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947AB"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6626" w:type="dxa"/>
            <w:shd w:val="clear" w:color="auto" w:fill="auto"/>
          </w:tcPr>
          <w:p w14:paraId="10B78025" w14:textId="77777777" w:rsidR="003022F4" w:rsidRPr="00C947AB" w:rsidRDefault="008E310F" w:rsidP="003022F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Miroslav Roguľa</w:t>
            </w:r>
          </w:p>
        </w:tc>
      </w:tr>
      <w:tr w:rsidR="003022F4" w:rsidRPr="00C947AB" w14:paraId="10B78029" w14:textId="77777777" w:rsidTr="003022F4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10B78027" w14:textId="77777777" w:rsidR="003022F4" w:rsidRPr="00C947AB" w:rsidRDefault="003022F4" w:rsidP="003022F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947AB"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6626" w:type="dxa"/>
            <w:shd w:val="clear" w:color="auto" w:fill="auto"/>
          </w:tcPr>
          <w:p w14:paraId="10B78028" w14:textId="77777777" w:rsidR="003022F4" w:rsidRPr="00C947AB" w:rsidRDefault="008E310F" w:rsidP="003022F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Licenční specialista</w:t>
            </w:r>
          </w:p>
        </w:tc>
      </w:tr>
      <w:tr w:rsidR="003022F4" w:rsidRPr="00C947AB" w14:paraId="10B7802C" w14:textId="77777777" w:rsidTr="003022F4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10B7802A" w14:textId="77777777" w:rsidR="003022F4" w:rsidRPr="00C947AB" w:rsidRDefault="003022F4" w:rsidP="003022F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947AB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6626" w:type="dxa"/>
            <w:shd w:val="clear" w:color="auto" w:fill="auto"/>
          </w:tcPr>
          <w:p w14:paraId="10B7802B" w14:textId="77777777" w:rsidR="003022F4" w:rsidRPr="00C947AB" w:rsidRDefault="008E310F" w:rsidP="003022F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rogula@servodata.net</w:t>
            </w:r>
          </w:p>
        </w:tc>
      </w:tr>
      <w:tr w:rsidR="003022F4" w:rsidRPr="00C947AB" w14:paraId="10B78032" w14:textId="77777777" w:rsidTr="003022F4">
        <w:trPr>
          <w:trHeight w:hRule="exact" w:val="284"/>
        </w:trPr>
        <w:tc>
          <w:tcPr>
            <w:tcW w:w="2235" w:type="dxa"/>
            <w:shd w:val="clear" w:color="auto" w:fill="auto"/>
          </w:tcPr>
          <w:p w14:paraId="10B7802D" w14:textId="77777777" w:rsidR="003022F4" w:rsidRPr="00C947AB" w:rsidRDefault="003022F4" w:rsidP="003022F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947AB">
              <w:rPr>
                <w:rFonts w:ascii="Arial" w:hAnsi="Arial" w:cs="Arial"/>
                <w:sz w:val="22"/>
                <w:szCs w:val="22"/>
              </w:rPr>
              <w:t>Mobilní telefon:</w:t>
            </w:r>
          </w:p>
        </w:tc>
        <w:tc>
          <w:tcPr>
            <w:tcW w:w="6626" w:type="dxa"/>
            <w:shd w:val="clear" w:color="auto" w:fill="auto"/>
          </w:tcPr>
          <w:p w14:paraId="10B7802E" w14:textId="77777777" w:rsidR="003022F4" w:rsidRPr="00C947AB" w:rsidRDefault="008E310F" w:rsidP="003022F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721 807 056</w:t>
            </w:r>
          </w:p>
          <w:p w14:paraId="10B7802F" w14:textId="77777777" w:rsidR="003022F4" w:rsidRPr="00C947AB" w:rsidRDefault="003022F4" w:rsidP="003022F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10B78030" w14:textId="77777777" w:rsidR="003022F4" w:rsidRPr="00C947AB" w:rsidRDefault="003022F4" w:rsidP="003022F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10B78031" w14:textId="77777777" w:rsidR="003022F4" w:rsidRPr="00C947AB" w:rsidRDefault="003022F4" w:rsidP="003022F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B78033" w14:textId="77777777" w:rsidR="003022F4" w:rsidRPr="00C947AB" w:rsidRDefault="003022F4" w:rsidP="003022F4">
      <w:pPr>
        <w:suppressAutoHyphens/>
        <w:spacing w:before="120" w:after="120"/>
        <w:jc w:val="both"/>
        <w:rPr>
          <w:rFonts w:ascii="Arial" w:hAnsi="Arial" w:cs="Arial"/>
        </w:rPr>
      </w:pPr>
    </w:p>
    <w:p w14:paraId="10B78034" w14:textId="77777777" w:rsidR="003022F4" w:rsidRPr="00C947AB" w:rsidRDefault="003022F4" w:rsidP="00202571">
      <w:pPr>
        <w:pStyle w:val="Odstavecseseznamem"/>
        <w:suppressAutoHyphens/>
        <w:spacing w:before="120" w:after="120"/>
        <w:ind w:left="360"/>
        <w:contextualSpacing w:val="0"/>
        <w:jc w:val="both"/>
        <w:rPr>
          <w:rFonts w:ascii="Arial" w:hAnsi="Arial" w:cs="Arial"/>
        </w:rPr>
      </w:pPr>
    </w:p>
    <w:p w14:paraId="10B78035" w14:textId="77777777" w:rsidR="003022F4" w:rsidRPr="00C947AB" w:rsidRDefault="003022F4" w:rsidP="00202571">
      <w:pPr>
        <w:pStyle w:val="Odstavecseseznamem"/>
        <w:suppressAutoHyphens/>
        <w:spacing w:before="120" w:after="120"/>
        <w:ind w:left="360"/>
        <w:contextualSpacing w:val="0"/>
        <w:jc w:val="both"/>
        <w:rPr>
          <w:rFonts w:ascii="Arial" w:hAnsi="Arial" w:cs="Arial"/>
        </w:rPr>
      </w:pPr>
    </w:p>
    <w:p w14:paraId="10B78036" w14:textId="77777777" w:rsidR="00D13A2C" w:rsidRDefault="00202571" w:rsidP="00202571">
      <w:pPr>
        <w:pStyle w:val="Odstavecseseznamem"/>
        <w:suppressAutoHyphens/>
        <w:spacing w:before="120" w:after="120"/>
        <w:ind w:left="360"/>
        <w:contextualSpacing w:val="0"/>
        <w:jc w:val="both"/>
        <w:rPr>
          <w:rFonts w:ascii="Arial" w:hAnsi="Arial" w:cs="Arial"/>
        </w:rPr>
      </w:pPr>
      <w:r w:rsidRPr="00C947AB">
        <w:rPr>
          <w:rFonts w:ascii="Arial" w:hAnsi="Arial" w:cs="Arial"/>
        </w:rPr>
        <w:t xml:space="preserve">Je-li oprávněných osob určeno více, může každá z nich jednat samostatně, neurčuje-li tato </w:t>
      </w:r>
      <w:r w:rsidR="000028D7" w:rsidRPr="00C947AB">
        <w:rPr>
          <w:rFonts w:ascii="Arial" w:hAnsi="Arial" w:cs="Arial"/>
        </w:rPr>
        <w:t>S</w:t>
      </w:r>
      <w:r w:rsidRPr="00C947AB">
        <w:rPr>
          <w:rFonts w:ascii="Arial" w:hAnsi="Arial" w:cs="Arial"/>
        </w:rPr>
        <w:t xml:space="preserve">mlouva v konkrétním případě jinak. </w:t>
      </w:r>
      <w:r w:rsidRPr="00D13A2C">
        <w:rPr>
          <w:rFonts w:ascii="Arial" w:hAnsi="Arial" w:cs="Arial"/>
          <w:b/>
        </w:rPr>
        <w:t xml:space="preserve">Oprávněné osoby nemohou měnit tuto </w:t>
      </w:r>
      <w:r w:rsidR="000028D7" w:rsidRPr="00D13A2C">
        <w:rPr>
          <w:rFonts w:ascii="Arial" w:hAnsi="Arial" w:cs="Arial"/>
          <w:b/>
        </w:rPr>
        <w:t>S</w:t>
      </w:r>
      <w:r w:rsidRPr="00D13A2C">
        <w:rPr>
          <w:rFonts w:ascii="Arial" w:hAnsi="Arial" w:cs="Arial"/>
          <w:b/>
        </w:rPr>
        <w:t>mlouvu</w:t>
      </w:r>
      <w:r w:rsidRPr="00C947AB">
        <w:rPr>
          <w:rFonts w:ascii="Arial" w:hAnsi="Arial" w:cs="Arial"/>
        </w:rPr>
        <w:t xml:space="preserve">, neurčuje-li tato </w:t>
      </w:r>
      <w:r w:rsidR="000028D7" w:rsidRPr="00C947AB">
        <w:rPr>
          <w:rFonts w:ascii="Arial" w:hAnsi="Arial" w:cs="Arial"/>
        </w:rPr>
        <w:t>S</w:t>
      </w:r>
      <w:r w:rsidRPr="00C947AB">
        <w:rPr>
          <w:rFonts w:ascii="Arial" w:hAnsi="Arial" w:cs="Arial"/>
        </w:rPr>
        <w:t>mlouva v konkrétním případě jinak.</w:t>
      </w:r>
    </w:p>
    <w:p w14:paraId="10B78037" w14:textId="77777777" w:rsidR="00202571" w:rsidRPr="00C947AB" w:rsidRDefault="00202571" w:rsidP="00202571">
      <w:pPr>
        <w:pStyle w:val="Odstavecseseznamem"/>
        <w:suppressAutoHyphens/>
        <w:spacing w:before="120" w:after="120"/>
        <w:ind w:left="360"/>
        <w:contextualSpacing w:val="0"/>
        <w:jc w:val="both"/>
        <w:rPr>
          <w:rFonts w:ascii="Arial" w:hAnsi="Arial" w:cs="Arial"/>
        </w:rPr>
      </w:pPr>
      <w:r w:rsidRPr="00C947AB">
        <w:rPr>
          <w:rFonts w:ascii="Arial" w:hAnsi="Arial" w:cs="Arial"/>
        </w:rPr>
        <w:lastRenderedPageBreak/>
        <w:t>Změnu oprávněných osob a souvisejících údajů lze provést prokazatelným písemným oznámením příslušné Smluvní strany straně druhé.</w:t>
      </w:r>
    </w:p>
    <w:p w14:paraId="10B78039" w14:textId="77777777" w:rsidR="004923F5" w:rsidRPr="00C947AB" w:rsidRDefault="004923F5" w:rsidP="001C776D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>Veškerá ústní i písemná ujednání smluvních stran, uskutečněná v souvislosti s</w:t>
      </w:r>
      <w:r w:rsidR="00751744" w:rsidRPr="00C947AB">
        <w:rPr>
          <w:rFonts w:ascii="Arial" w:hAnsi="Arial" w:cs="Arial"/>
          <w:sz w:val="22"/>
          <w:szCs w:val="22"/>
        </w:rPr>
        <w:t> </w:t>
      </w:r>
      <w:r w:rsidRPr="00C947AB">
        <w:rPr>
          <w:rFonts w:ascii="Arial" w:hAnsi="Arial" w:cs="Arial"/>
          <w:sz w:val="22"/>
          <w:szCs w:val="22"/>
        </w:rPr>
        <w:t xml:space="preserve">přípravou či procesem uzavírání této </w:t>
      </w:r>
      <w:r w:rsidR="000028D7" w:rsidRPr="00C947AB">
        <w:rPr>
          <w:rFonts w:ascii="Arial" w:hAnsi="Arial" w:cs="Arial"/>
          <w:sz w:val="22"/>
          <w:szCs w:val="22"/>
        </w:rPr>
        <w:t>S</w:t>
      </w:r>
      <w:r w:rsidRPr="00C947AB">
        <w:rPr>
          <w:rFonts w:ascii="Arial" w:hAnsi="Arial" w:cs="Arial"/>
          <w:sz w:val="22"/>
          <w:szCs w:val="22"/>
        </w:rPr>
        <w:t xml:space="preserve">mlouvy, pozbývají uzavřením této </w:t>
      </w:r>
      <w:r w:rsidR="000028D7" w:rsidRPr="00C947AB">
        <w:rPr>
          <w:rFonts w:ascii="Arial" w:hAnsi="Arial" w:cs="Arial"/>
          <w:sz w:val="22"/>
          <w:szCs w:val="22"/>
        </w:rPr>
        <w:t>S</w:t>
      </w:r>
      <w:r w:rsidRPr="00C947AB">
        <w:rPr>
          <w:rFonts w:ascii="Arial" w:hAnsi="Arial" w:cs="Arial"/>
          <w:sz w:val="22"/>
          <w:szCs w:val="22"/>
        </w:rPr>
        <w:t xml:space="preserve">mlouvy účinnosti a relevantní jsou nadále jen ujednání obsažená v této </w:t>
      </w:r>
      <w:r w:rsidR="000028D7" w:rsidRPr="00C947AB">
        <w:rPr>
          <w:rFonts w:ascii="Arial" w:hAnsi="Arial" w:cs="Arial"/>
          <w:sz w:val="22"/>
          <w:szCs w:val="22"/>
        </w:rPr>
        <w:t>S</w:t>
      </w:r>
      <w:r w:rsidRPr="00C947AB">
        <w:rPr>
          <w:rFonts w:ascii="Arial" w:hAnsi="Arial" w:cs="Arial"/>
          <w:sz w:val="22"/>
          <w:szCs w:val="22"/>
        </w:rPr>
        <w:t xml:space="preserve">mlouvě a jejích případných přílohách a dodatcích. </w:t>
      </w:r>
    </w:p>
    <w:p w14:paraId="10B7803A" w14:textId="77777777" w:rsidR="007C0AEF" w:rsidRPr="00C947AB" w:rsidRDefault="00F817D5" w:rsidP="00032C2E">
      <w:pPr>
        <w:pStyle w:val="Zkladntext"/>
        <w:numPr>
          <w:ilvl w:val="0"/>
          <w:numId w:val="10"/>
        </w:numPr>
        <w:tabs>
          <w:tab w:val="clear" w:pos="340"/>
          <w:tab w:val="num" w:pos="426"/>
        </w:tabs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 xml:space="preserve">Smluvní strany se zavazují vyvinout maximální úsilí k odstranění vzájemných sporů vzniklých na základě této </w:t>
      </w:r>
      <w:r w:rsidR="000028D7" w:rsidRPr="00C947AB">
        <w:rPr>
          <w:rFonts w:ascii="Arial" w:hAnsi="Arial" w:cs="Arial"/>
          <w:sz w:val="22"/>
          <w:szCs w:val="22"/>
        </w:rPr>
        <w:t>S</w:t>
      </w:r>
      <w:r w:rsidRPr="00C947AB">
        <w:rPr>
          <w:rFonts w:ascii="Arial" w:hAnsi="Arial" w:cs="Arial"/>
          <w:sz w:val="22"/>
          <w:szCs w:val="22"/>
        </w:rPr>
        <w:t xml:space="preserve">mlouvy nebo v souvislosti s touto </w:t>
      </w:r>
      <w:r w:rsidR="000028D7" w:rsidRPr="00C947AB">
        <w:rPr>
          <w:rFonts w:ascii="Arial" w:hAnsi="Arial" w:cs="Arial"/>
          <w:sz w:val="22"/>
          <w:szCs w:val="22"/>
        </w:rPr>
        <w:t>S</w:t>
      </w:r>
      <w:r w:rsidRPr="00C947AB">
        <w:rPr>
          <w:rFonts w:ascii="Arial" w:hAnsi="Arial" w:cs="Arial"/>
          <w:sz w:val="22"/>
          <w:szCs w:val="22"/>
        </w:rPr>
        <w:t>mlouvou, včetně sporů o její výklad či platnost a usilovat o jejich vyřešení především smírnou cestou. N</w:t>
      </w:r>
      <w:r w:rsidR="007C0AEF" w:rsidRPr="00C947AB">
        <w:rPr>
          <w:rFonts w:ascii="Arial" w:hAnsi="Arial" w:cs="Arial"/>
          <w:sz w:val="22"/>
          <w:szCs w:val="22"/>
        </w:rPr>
        <w:t>edojde-li k dohodě smluvních stran smírnou cestou, budou na návrh kterékoliv smluvní strany dány k rozhodnutí věcně a místně příslušnému soudu v České republice.</w:t>
      </w:r>
    </w:p>
    <w:p w14:paraId="10B7803B" w14:textId="77777777" w:rsidR="004923F5" w:rsidRPr="00C947AB" w:rsidRDefault="004923F5" w:rsidP="00032C2E">
      <w:pPr>
        <w:pStyle w:val="Zkladntext"/>
        <w:numPr>
          <w:ilvl w:val="0"/>
          <w:numId w:val="10"/>
        </w:numPr>
        <w:tabs>
          <w:tab w:val="clear" w:pos="340"/>
          <w:tab w:val="num" w:pos="426"/>
        </w:tabs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 xml:space="preserve">Pokud některé z ustanovení této </w:t>
      </w:r>
      <w:r w:rsidR="000028D7" w:rsidRPr="00C947AB">
        <w:rPr>
          <w:rFonts w:ascii="Arial" w:hAnsi="Arial" w:cs="Arial"/>
          <w:sz w:val="22"/>
          <w:szCs w:val="22"/>
        </w:rPr>
        <w:t>S</w:t>
      </w:r>
      <w:r w:rsidRPr="00C947AB">
        <w:rPr>
          <w:rFonts w:ascii="Arial" w:hAnsi="Arial" w:cs="Arial"/>
          <w:sz w:val="22"/>
          <w:szCs w:val="22"/>
        </w:rPr>
        <w:t xml:space="preserve">mlouvy je nebo se stane neplatným, neúčinným či zdánlivým, neplatnost, neúčinnost či zdánlivost tohoto ustanovení nebude mít za následek neplatnost </w:t>
      </w:r>
      <w:r w:rsidR="000028D7" w:rsidRPr="00C947AB">
        <w:rPr>
          <w:rFonts w:ascii="Arial" w:hAnsi="Arial" w:cs="Arial"/>
          <w:sz w:val="22"/>
          <w:szCs w:val="22"/>
        </w:rPr>
        <w:t>S</w:t>
      </w:r>
      <w:r w:rsidRPr="00C947AB">
        <w:rPr>
          <w:rFonts w:ascii="Arial" w:hAnsi="Arial" w:cs="Arial"/>
          <w:sz w:val="22"/>
          <w:szCs w:val="22"/>
        </w:rPr>
        <w:t xml:space="preserve">mlouvy jako celku ani jiných jejích ustanovení, pokud je takovéto ustanovení oddělitelné od zbytku této </w:t>
      </w:r>
      <w:r w:rsidR="000028D7" w:rsidRPr="00C947AB">
        <w:rPr>
          <w:rFonts w:ascii="Arial" w:hAnsi="Arial" w:cs="Arial"/>
          <w:sz w:val="22"/>
          <w:szCs w:val="22"/>
        </w:rPr>
        <w:t>S</w:t>
      </w:r>
      <w:r w:rsidRPr="00C947AB">
        <w:rPr>
          <w:rFonts w:ascii="Arial" w:hAnsi="Arial" w:cs="Arial"/>
          <w:sz w:val="22"/>
          <w:szCs w:val="22"/>
        </w:rPr>
        <w:t>mlouvy. Smluvní strany se zavazují takovéto neplatné, neúčinné či zdánlivé ustanovení nahradit novým platným a účinným ustanovením, které svým obsahem bude co nejvěrněji odpovídat podstatě a smyslu původního ustanovení.</w:t>
      </w:r>
    </w:p>
    <w:p w14:paraId="10B7803C" w14:textId="77777777" w:rsidR="004923F5" w:rsidRPr="00C947AB" w:rsidRDefault="004923F5" w:rsidP="00032C2E">
      <w:pPr>
        <w:pStyle w:val="Zkladntext"/>
        <w:numPr>
          <w:ilvl w:val="0"/>
          <w:numId w:val="10"/>
        </w:numPr>
        <w:tabs>
          <w:tab w:val="clear" w:pos="340"/>
          <w:tab w:val="num" w:pos="426"/>
        </w:tabs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 xml:space="preserve">Tato </w:t>
      </w:r>
      <w:r w:rsidR="000028D7" w:rsidRPr="00C947AB">
        <w:rPr>
          <w:rFonts w:ascii="Arial" w:hAnsi="Arial" w:cs="Arial"/>
          <w:sz w:val="22"/>
          <w:szCs w:val="22"/>
        </w:rPr>
        <w:t>S</w:t>
      </w:r>
      <w:r w:rsidRPr="00C947AB">
        <w:rPr>
          <w:rFonts w:ascii="Arial" w:hAnsi="Arial" w:cs="Arial"/>
          <w:sz w:val="22"/>
          <w:szCs w:val="22"/>
        </w:rPr>
        <w:t>mlouva a vztahy z ní vyplývající se řídí právním řádem České republiky, zejména příslušnými ustanoveními zákona č.</w:t>
      </w:r>
      <w:r w:rsidR="007B228F" w:rsidRPr="00C947AB">
        <w:rPr>
          <w:rFonts w:ascii="Arial" w:hAnsi="Arial" w:cs="Arial"/>
          <w:sz w:val="22"/>
          <w:szCs w:val="22"/>
        </w:rPr>
        <w:t xml:space="preserve"> 89/2012 Sb., </w:t>
      </w:r>
      <w:r w:rsidR="00751744" w:rsidRPr="00C947AB">
        <w:rPr>
          <w:rFonts w:ascii="Arial" w:hAnsi="Arial" w:cs="Arial"/>
          <w:sz w:val="22"/>
          <w:szCs w:val="22"/>
        </w:rPr>
        <w:t xml:space="preserve">občanského </w:t>
      </w:r>
      <w:r w:rsidR="007B228F" w:rsidRPr="00C947AB">
        <w:rPr>
          <w:rFonts w:ascii="Arial" w:hAnsi="Arial" w:cs="Arial"/>
          <w:sz w:val="22"/>
          <w:szCs w:val="22"/>
        </w:rPr>
        <w:t>zákoník</w:t>
      </w:r>
      <w:r w:rsidR="00751744" w:rsidRPr="00C947AB">
        <w:rPr>
          <w:rFonts w:ascii="Arial" w:hAnsi="Arial" w:cs="Arial"/>
          <w:sz w:val="22"/>
          <w:szCs w:val="22"/>
        </w:rPr>
        <w:t>u</w:t>
      </w:r>
      <w:r w:rsidR="001F4BB5">
        <w:rPr>
          <w:rFonts w:ascii="Arial" w:hAnsi="Arial" w:cs="Arial"/>
          <w:sz w:val="22"/>
          <w:szCs w:val="22"/>
        </w:rPr>
        <w:t>, ve znění pozdějších předpisů</w:t>
      </w:r>
      <w:r w:rsidR="007B228F" w:rsidRPr="00C947AB">
        <w:rPr>
          <w:rFonts w:ascii="Arial" w:hAnsi="Arial" w:cs="Arial"/>
          <w:sz w:val="22"/>
          <w:szCs w:val="22"/>
        </w:rPr>
        <w:t>.</w:t>
      </w:r>
    </w:p>
    <w:p w14:paraId="10B7803D" w14:textId="77777777" w:rsidR="00187AE3" w:rsidRPr="00C947AB" w:rsidRDefault="004923F5" w:rsidP="00032C2E">
      <w:pPr>
        <w:pStyle w:val="Zkladntext"/>
        <w:numPr>
          <w:ilvl w:val="0"/>
          <w:numId w:val="10"/>
        </w:numPr>
        <w:tabs>
          <w:tab w:val="clear" w:pos="340"/>
          <w:tab w:val="num" w:pos="426"/>
        </w:tabs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 xml:space="preserve">Tato </w:t>
      </w:r>
      <w:r w:rsidR="000028D7" w:rsidRPr="00C947AB">
        <w:rPr>
          <w:rFonts w:ascii="Arial" w:hAnsi="Arial" w:cs="Arial"/>
          <w:sz w:val="22"/>
          <w:szCs w:val="22"/>
        </w:rPr>
        <w:t>S</w:t>
      </w:r>
      <w:r w:rsidRPr="00C947AB">
        <w:rPr>
          <w:rFonts w:ascii="Arial" w:hAnsi="Arial" w:cs="Arial"/>
          <w:sz w:val="22"/>
          <w:szCs w:val="22"/>
        </w:rPr>
        <w:t>mlouva je vyhotovena ve čtyřech stejnopisech s platností originálu</w:t>
      </w:r>
      <w:r w:rsidR="00D23F14" w:rsidRPr="00C947AB">
        <w:rPr>
          <w:rFonts w:ascii="Arial" w:hAnsi="Arial" w:cs="Arial"/>
          <w:sz w:val="22"/>
          <w:szCs w:val="22"/>
        </w:rPr>
        <w:t xml:space="preserve">, přičemž každá ze smluvních stran obdrží po dvou stejnopisech. </w:t>
      </w:r>
    </w:p>
    <w:p w14:paraId="10B7803E" w14:textId="77777777" w:rsidR="004923F5" w:rsidRPr="00C947AB" w:rsidRDefault="00187AE3" w:rsidP="00032C2E">
      <w:pPr>
        <w:pStyle w:val="Zkladntext"/>
        <w:numPr>
          <w:ilvl w:val="0"/>
          <w:numId w:val="10"/>
        </w:numPr>
        <w:tabs>
          <w:tab w:val="clear" w:pos="340"/>
          <w:tab w:val="num" w:pos="426"/>
        </w:tabs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 xml:space="preserve">Nedílnou </w:t>
      </w:r>
      <w:r w:rsidR="004923F5" w:rsidRPr="00C947AB">
        <w:rPr>
          <w:rFonts w:ascii="Arial" w:hAnsi="Arial" w:cs="Arial"/>
          <w:sz w:val="22"/>
          <w:szCs w:val="22"/>
        </w:rPr>
        <w:t xml:space="preserve">součástí </w:t>
      </w:r>
      <w:r w:rsidRPr="00C947AB">
        <w:rPr>
          <w:rFonts w:ascii="Arial" w:hAnsi="Arial" w:cs="Arial"/>
          <w:sz w:val="22"/>
          <w:szCs w:val="22"/>
        </w:rPr>
        <w:t xml:space="preserve">této </w:t>
      </w:r>
      <w:r w:rsidR="000028D7" w:rsidRPr="00C947AB">
        <w:rPr>
          <w:rFonts w:ascii="Arial" w:hAnsi="Arial" w:cs="Arial"/>
          <w:sz w:val="22"/>
          <w:szCs w:val="22"/>
        </w:rPr>
        <w:t>S</w:t>
      </w:r>
      <w:r w:rsidRPr="00C947AB">
        <w:rPr>
          <w:rFonts w:ascii="Arial" w:hAnsi="Arial" w:cs="Arial"/>
          <w:sz w:val="22"/>
          <w:szCs w:val="22"/>
        </w:rPr>
        <w:t xml:space="preserve">mlouvy </w:t>
      </w:r>
      <w:r w:rsidR="004923F5" w:rsidRPr="00C947AB">
        <w:rPr>
          <w:rFonts w:ascii="Arial" w:hAnsi="Arial" w:cs="Arial"/>
          <w:sz w:val="22"/>
          <w:szCs w:val="22"/>
        </w:rPr>
        <w:t>jsou následující přílohy:</w:t>
      </w:r>
    </w:p>
    <w:p w14:paraId="10B7803F" w14:textId="77777777" w:rsidR="004923F5" w:rsidRPr="00B1375A" w:rsidRDefault="004923F5" w:rsidP="00032C2E">
      <w:pPr>
        <w:numPr>
          <w:ilvl w:val="0"/>
          <w:numId w:val="9"/>
        </w:numPr>
        <w:spacing w:line="276" w:lineRule="auto"/>
        <w:ind w:left="851" w:hanging="425"/>
        <w:contextualSpacing/>
        <w:rPr>
          <w:rFonts w:ascii="Arial" w:hAnsi="Arial" w:cs="Arial"/>
          <w:sz w:val="22"/>
          <w:szCs w:val="22"/>
        </w:rPr>
      </w:pPr>
      <w:r w:rsidRPr="00B1375A">
        <w:rPr>
          <w:rFonts w:ascii="Arial" w:hAnsi="Arial" w:cs="Arial"/>
          <w:sz w:val="22"/>
          <w:szCs w:val="22"/>
        </w:rPr>
        <w:t>Příloha č. 1 – „Specifikace předmětu plnění“</w:t>
      </w:r>
    </w:p>
    <w:p w14:paraId="10B78040" w14:textId="77777777" w:rsidR="003022F4" w:rsidRPr="00B1375A" w:rsidRDefault="0069322B" w:rsidP="00A15416">
      <w:pPr>
        <w:numPr>
          <w:ilvl w:val="0"/>
          <w:numId w:val="9"/>
        </w:numPr>
        <w:spacing w:after="120" w:line="276" w:lineRule="auto"/>
        <w:ind w:left="850" w:hanging="425"/>
        <w:rPr>
          <w:rFonts w:ascii="Arial" w:hAnsi="Arial" w:cs="Arial"/>
          <w:sz w:val="22"/>
          <w:szCs w:val="22"/>
        </w:rPr>
      </w:pPr>
      <w:r w:rsidRPr="00B1375A">
        <w:rPr>
          <w:rFonts w:ascii="Arial" w:hAnsi="Arial" w:cs="Arial"/>
          <w:sz w:val="22"/>
          <w:szCs w:val="22"/>
        </w:rPr>
        <w:t>Příloha č. 2</w:t>
      </w:r>
      <w:r w:rsidR="003022F4" w:rsidRPr="00B1375A">
        <w:rPr>
          <w:rFonts w:ascii="Arial" w:hAnsi="Arial" w:cs="Arial"/>
          <w:sz w:val="22"/>
          <w:szCs w:val="22"/>
        </w:rPr>
        <w:t xml:space="preserve"> – „Platební kalendář“</w:t>
      </w:r>
    </w:p>
    <w:p w14:paraId="10B78042" w14:textId="77777777" w:rsidR="004923F5" w:rsidRPr="00C947AB" w:rsidRDefault="00D23F14" w:rsidP="00032C2E">
      <w:pPr>
        <w:pStyle w:val="Zkladntext"/>
        <w:numPr>
          <w:ilvl w:val="0"/>
          <w:numId w:val="10"/>
        </w:numPr>
        <w:tabs>
          <w:tab w:val="clear" w:pos="340"/>
          <w:tab w:val="num" w:pos="426"/>
        </w:tabs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>Pro případ kontradikce se jako závazn</w:t>
      </w:r>
      <w:r w:rsidR="00D52C75" w:rsidRPr="00C947AB">
        <w:rPr>
          <w:rFonts w:ascii="Arial" w:hAnsi="Arial" w:cs="Arial"/>
          <w:sz w:val="22"/>
          <w:szCs w:val="22"/>
        </w:rPr>
        <w:t>á</w:t>
      </w:r>
      <w:r w:rsidRPr="00C947AB">
        <w:rPr>
          <w:rFonts w:ascii="Arial" w:hAnsi="Arial" w:cs="Arial"/>
          <w:sz w:val="22"/>
          <w:szCs w:val="22"/>
        </w:rPr>
        <w:t xml:space="preserve"> použijí prioritně příslušná ustanovení této </w:t>
      </w:r>
      <w:r w:rsidR="000028D7" w:rsidRPr="00C947AB">
        <w:rPr>
          <w:rFonts w:ascii="Arial" w:hAnsi="Arial" w:cs="Arial"/>
          <w:sz w:val="22"/>
          <w:szCs w:val="22"/>
        </w:rPr>
        <w:t>S</w:t>
      </w:r>
      <w:r w:rsidRPr="00C947AB">
        <w:rPr>
          <w:rFonts w:ascii="Arial" w:hAnsi="Arial" w:cs="Arial"/>
          <w:sz w:val="22"/>
          <w:szCs w:val="22"/>
        </w:rPr>
        <w:t>mlouvy a následně příslušná ustanovení</w:t>
      </w:r>
      <w:r w:rsidR="00A42F1D" w:rsidRPr="00C947AB">
        <w:rPr>
          <w:rFonts w:ascii="Arial" w:hAnsi="Arial" w:cs="Arial"/>
          <w:sz w:val="22"/>
          <w:szCs w:val="22"/>
        </w:rPr>
        <w:t xml:space="preserve"> </w:t>
      </w:r>
      <w:r w:rsidR="00436F4C" w:rsidRPr="00C947AB">
        <w:rPr>
          <w:rFonts w:ascii="Arial" w:hAnsi="Arial" w:cs="Arial"/>
          <w:sz w:val="22"/>
          <w:szCs w:val="22"/>
        </w:rPr>
        <w:t>jednotlivých příloh</w:t>
      </w:r>
      <w:r w:rsidR="00BC2EF7" w:rsidRPr="00C947AB">
        <w:rPr>
          <w:rFonts w:ascii="Arial" w:hAnsi="Arial" w:cs="Arial"/>
          <w:sz w:val="22"/>
          <w:szCs w:val="22"/>
        </w:rPr>
        <w:t>, a to</w:t>
      </w:r>
      <w:r w:rsidR="00602200" w:rsidRPr="00C947AB">
        <w:rPr>
          <w:rFonts w:ascii="Arial" w:hAnsi="Arial" w:cs="Arial"/>
          <w:sz w:val="22"/>
          <w:szCs w:val="22"/>
        </w:rPr>
        <w:t xml:space="preserve"> v</w:t>
      </w:r>
      <w:r w:rsidR="00E62E51" w:rsidRPr="00C947AB">
        <w:rPr>
          <w:rFonts w:ascii="Arial" w:hAnsi="Arial" w:cs="Arial"/>
          <w:sz w:val="22"/>
          <w:szCs w:val="22"/>
        </w:rPr>
        <w:t xml:space="preserve">e výše uvedeném </w:t>
      </w:r>
      <w:r w:rsidR="00602200" w:rsidRPr="00C947AB">
        <w:rPr>
          <w:rFonts w:ascii="Arial" w:hAnsi="Arial" w:cs="Arial"/>
          <w:sz w:val="22"/>
          <w:szCs w:val="22"/>
        </w:rPr>
        <w:t>pořadí</w:t>
      </w:r>
      <w:r w:rsidR="00E62E51" w:rsidRPr="00C947AB">
        <w:rPr>
          <w:rFonts w:ascii="Arial" w:hAnsi="Arial" w:cs="Arial"/>
          <w:sz w:val="22"/>
          <w:szCs w:val="22"/>
        </w:rPr>
        <w:t>.</w:t>
      </w:r>
    </w:p>
    <w:p w14:paraId="10B78043" w14:textId="77777777" w:rsidR="004923F5" w:rsidRPr="00C947AB" w:rsidRDefault="004923F5" w:rsidP="00032C2E">
      <w:pPr>
        <w:pStyle w:val="Zkladntext"/>
        <w:numPr>
          <w:ilvl w:val="0"/>
          <w:numId w:val="10"/>
        </w:numPr>
        <w:spacing w:line="276" w:lineRule="auto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 xml:space="preserve">Smluvní strany si před podpisem tuto </w:t>
      </w:r>
      <w:r w:rsidR="000028D7" w:rsidRPr="00C947AB">
        <w:rPr>
          <w:rFonts w:ascii="Arial" w:hAnsi="Arial" w:cs="Arial"/>
          <w:sz w:val="22"/>
          <w:szCs w:val="22"/>
        </w:rPr>
        <w:t>S</w:t>
      </w:r>
      <w:r w:rsidRPr="00C947AB">
        <w:rPr>
          <w:rFonts w:ascii="Arial" w:hAnsi="Arial" w:cs="Arial"/>
          <w:sz w:val="22"/>
          <w:szCs w:val="22"/>
        </w:rPr>
        <w:t>mlouvu včetně jejích příloh řádně přečetly a s jejich obsahem souhlasí, což stvrzují svým podpisem.</w:t>
      </w:r>
    </w:p>
    <w:p w14:paraId="10B78044" w14:textId="77777777" w:rsidR="00563D2A" w:rsidRPr="00C947AB" w:rsidRDefault="00563D2A" w:rsidP="00563D2A">
      <w:pPr>
        <w:pStyle w:val="Zkladntext"/>
        <w:spacing w:line="276" w:lineRule="auto"/>
        <w:ind w:left="425"/>
        <w:contextualSpacing/>
        <w:jc w:val="both"/>
        <w:rPr>
          <w:rFonts w:ascii="Arial" w:hAnsi="Arial" w:cs="Arial"/>
          <w:sz w:val="22"/>
          <w:szCs w:val="22"/>
        </w:rPr>
      </w:pPr>
    </w:p>
    <w:p w14:paraId="10B78045" w14:textId="77777777" w:rsidR="0063201A" w:rsidRPr="00C947AB" w:rsidRDefault="0063201A" w:rsidP="004923F5">
      <w:pPr>
        <w:contextualSpacing/>
        <w:rPr>
          <w:rFonts w:ascii="Arial" w:hAnsi="Arial" w:cs="Arial"/>
          <w:sz w:val="22"/>
          <w:szCs w:val="22"/>
        </w:rPr>
      </w:pPr>
    </w:p>
    <w:p w14:paraId="10B78046" w14:textId="6463D7B5" w:rsidR="004923F5" w:rsidRPr="00C947AB" w:rsidRDefault="004923F5" w:rsidP="004923F5">
      <w:pPr>
        <w:contextualSpacing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 xml:space="preserve">V </w:t>
      </w:r>
      <w:r w:rsidR="0056096A" w:rsidRPr="00C947AB">
        <w:rPr>
          <w:rFonts w:ascii="Arial" w:hAnsi="Arial" w:cs="Arial"/>
          <w:sz w:val="22"/>
          <w:szCs w:val="22"/>
        </w:rPr>
        <w:t xml:space="preserve">Praze </w:t>
      </w:r>
      <w:r w:rsidRPr="00C947AB">
        <w:rPr>
          <w:rFonts w:ascii="Arial" w:hAnsi="Arial" w:cs="Arial"/>
          <w:sz w:val="22"/>
          <w:szCs w:val="22"/>
        </w:rPr>
        <w:t>dne</w:t>
      </w:r>
      <w:r w:rsidR="003F100A">
        <w:rPr>
          <w:rFonts w:ascii="Arial" w:hAnsi="Arial" w:cs="Arial"/>
          <w:sz w:val="22"/>
          <w:szCs w:val="22"/>
        </w:rPr>
        <w:tab/>
      </w:r>
      <w:r w:rsidR="003F100A">
        <w:rPr>
          <w:rFonts w:ascii="Arial" w:hAnsi="Arial" w:cs="Arial"/>
          <w:sz w:val="22"/>
          <w:szCs w:val="22"/>
        </w:rPr>
        <w:tab/>
      </w:r>
      <w:r w:rsidRPr="00C947AB">
        <w:rPr>
          <w:rFonts w:ascii="Arial" w:hAnsi="Arial" w:cs="Arial"/>
          <w:sz w:val="22"/>
          <w:szCs w:val="22"/>
        </w:rPr>
        <w:tab/>
      </w:r>
      <w:r w:rsidRPr="00C947AB">
        <w:rPr>
          <w:rFonts w:ascii="Arial" w:hAnsi="Arial" w:cs="Arial"/>
          <w:sz w:val="22"/>
          <w:szCs w:val="22"/>
        </w:rPr>
        <w:tab/>
      </w:r>
      <w:r w:rsidRPr="00C947AB">
        <w:rPr>
          <w:rFonts w:ascii="Arial" w:hAnsi="Arial" w:cs="Arial"/>
          <w:sz w:val="22"/>
          <w:szCs w:val="22"/>
        </w:rPr>
        <w:tab/>
      </w:r>
      <w:r w:rsidR="0056096A" w:rsidRPr="00C947AB">
        <w:rPr>
          <w:rFonts w:ascii="Arial" w:hAnsi="Arial" w:cs="Arial"/>
          <w:sz w:val="22"/>
          <w:szCs w:val="22"/>
        </w:rPr>
        <w:tab/>
      </w:r>
      <w:r w:rsidRPr="00C947AB">
        <w:rPr>
          <w:rFonts w:ascii="Arial" w:hAnsi="Arial" w:cs="Arial"/>
          <w:sz w:val="22"/>
          <w:szCs w:val="22"/>
        </w:rPr>
        <w:t>V</w:t>
      </w:r>
      <w:r w:rsidR="00821650">
        <w:rPr>
          <w:rFonts w:ascii="Arial" w:hAnsi="Arial" w:cs="Arial"/>
          <w:sz w:val="22"/>
          <w:szCs w:val="22"/>
        </w:rPr>
        <w:t xml:space="preserve"> Praze </w:t>
      </w:r>
      <w:r w:rsidRPr="00C947AB">
        <w:rPr>
          <w:rFonts w:ascii="Arial" w:hAnsi="Arial" w:cs="Arial"/>
          <w:sz w:val="22"/>
          <w:szCs w:val="22"/>
        </w:rPr>
        <w:t>dne</w:t>
      </w:r>
      <w:r w:rsidR="0056096A" w:rsidRPr="00C947AB">
        <w:rPr>
          <w:rFonts w:ascii="Arial" w:hAnsi="Arial" w:cs="Arial"/>
          <w:sz w:val="22"/>
          <w:szCs w:val="22"/>
        </w:rPr>
        <w:t xml:space="preserve">: </w:t>
      </w:r>
    </w:p>
    <w:p w14:paraId="10B78047" w14:textId="77777777" w:rsidR="004923F5" w:rsidRPr="00C947AB" w:rsidRDefault="004923F5" w:rsidP="004923F5">
      <w:pPr>
        <w:contextualSpacing/>
        <w:rPr>
          <w:rFonts w:ascii="Arial" w:hAnsi="Arial" w:cs="Arial"/>
          <w:sz w:val="22"/>
          <w:szCs w:val="22"/>
        </w:rPr>
      </w:pPr>
    </w:p>
    <w:p w14:paraId="10B78048" w14:textId="77777777" w:rsidR="009356CF" w:rsidRPr="00C947AB" w:rsidRDefault="009356CF" w:rsidP="009356CF">
      <w:pPr>
        <w:numPr>
          <w:ilvl w:val="12"/>
          <w:numId w:val="0"/>
        </w:numPr>
        <w:ind w:left="425" w:hanging="425"/>
        <w:contextualSpacing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>Všeobecná zdravotní pojišťovna</w:t>
      </w:r>
      <w:r w:rsidR="008E310F">
        <w:rPr>
          <w:rFonts w:ascii="Arial" w:hAnsi="Arial" w:cs="Arial"/>
          <w:sz w:val="22"/>
          <w:szCs w:val="22"/>
        </w:rPr>
        <w:tab/>
      </w:r>
      <w:r w:rsidR="008E310F">
        <w:rPr>
          <w:rFonts w:ascii="Arial" w:hAnsi="Arial" w:cs="Arial"/>
          <w:sz w:val="22"/>
          <w:szCs w:val="22"/>
        </w:rPr>
        <w:tab/>
      </w:r>
      <w:r w:rsidR="008E310F">
        <w:rPr>
          <w:rFonts w:ascii="Arial" w:hAnsi="Arial" w:cs="Arial"/>
          <w:sz w:val="22"/>
          <w:szCs w:val="22"/>
        </w:rPr>
        <w:tab/>
      </w:r>
      <w:proofErr w:type="spellStart"/>
      <w:r w:rsidR="008E310F">
        <w:rPr>
          <w:rFonts w:ascii="Arial" w:hAnsi="Arial" w:cs="Arial"/>
          <w:sz w:val="22"/>
          <w:szCs w:val="22"/>
        </w:rPr>
        <w:t>Servodata</w:t>
      </w:r>
      <w:proofErr w:type="spellEnd"/>
      <w:r w:rsidR="008E310F">
        <w:rPr>
          <w:rFonts w:ascii="Arial" w:hAnsi="Arial" w:cs="Arial"/>
          <w:sz w:val="22"/>
          <w:szCs w:val="22"/>
        </w:rPr>
        <w:t xml:space="preserve"> a.s. </w:t>
      </w:r>
    </w:p>
    <w:p w14:paraId="10B78049" w14:textId="77777777" w:rsidR="009356CF" w:rsidRPr="00C947AB" w:rsidRDefault="009356CF" w:rsidP="009356CF">
      <w:pPr>
        <w:contextualSpacing/>
        <w:rPr>
          <w:rFonts w:ascii="Arial" w:hAnsi="Arial" w:cs="Arial"/>
          <w:b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>České republiky</w:t>
      </w:r>
      <w:r w:rsidRPr="00C947AB" w:rsidDel="009C50A8">
        <w:rPr>
          <w:rFonts w:ascii="Arial" w:hAnsi="Arial" w:cs="Arial"/>
          <w:b/>
          <w:sz w:val="22"/>
          <w:szCs w:val="22"/>
        </w:rPr>
        <w:t xml:space="preserve"> </w:t>
      </w:r>
    </w:p>
    <w:p w14:paraId="10B7804A" w14:textId="77777777" w:rsidR="004923F5" w:rsidRPr="00C947AB" w:rsidRDefault="004923F5" w:rsidP="004923F5">
      <w:pPr>
        <w:numPr>
          <w:ilvl w:val="12"/>
          <w:numId w:val="0"/>
        </w:numPr>
        <w:ind w:left="425" w:hanging="425"/>
        <w:contextualSpacing/>
        <w:rPr>
          <w:rFonts w:ascii="Arial" w:hAnsi="Arial" w:cs="Arial"/>
          <w:sz w:val="22"/>
          <w:szCs w:val="22"/>
        </w:rPr>
      </w:pPr>
    </w:p>
    <w:p w14:paraId="10B7804C" w14:textId="77777777" w:rsidR="00C25040" w:rsidRPr="00C947AB" w:rsidRDefault="00C25040" w:rsidP="004923F5">
      <w:pPr>
        <w:numPr>
          <w:ilvl w:val="12"/>
          <w:numId w:val="0"/>
        </w:numPr>
        <w:ind w:left="425" w:hanging="425"/>
        <w:contextualSpacing/>
        <w:rPr>
          <w:rFonts w:ascii="Arial" w:hAnsi="Arial" w:cs="Arial"/>
          <w:sz w:val="22"/>
          <w:szCs w:val="22"/>
        </w:rPr>
      </w:pPr>
    </w:p>
    <w:p w14:paraId="10B7804D" w14:textId="77777777" w:rsidR="009356CF" w:rsidRPr="00C947AB" w:rsidRDefault="009356CF" w:rsidP="004923F5">
      <w:pPr>
        <w:numPr>
          <w:ilvl w:val="12"/>
          <w:numId w:val="0"/>
        </w:numPr>
        <w:ind w:left="425" w:hanging="425"/>
        <w:contextualSpacing/>
        <w:rPr>
          <w:rFonts w:ascii="Arial" w:hAnsi="Arial" w:cs="Arial"/>
          <w:sz w:val="22"/>
          <w:szCs w:val="22"/>
        </w:rPr>
      </w:pPr>
    </w:p>
    <w:p w14:paraId="10B7804E" w14:textId="77777777" w:rsidR="00C25040" w:rsidRPr="00C947AB" w:rsidRDefault="00C25040" w:rsidP="004923F5">
      <w:pPr>
        <w:numPr>
          <w:ilvl w:val="12"/>
          <w:numId w:val="0"/>
        </w:numPr>
        <w:ind w:left="425" w:hanging="425"/>
        <w:contextualSpacing/>
        <w:rPr>
          <w:rFonts w:ascii="Arial" w:hAnsi="Arial" w:cs="Arial"/>
          <w:sz w:val="22"/>
          <w:szCs w:val="22"/>
        </w:rPr>
      </w:pPr>
    </w:p>
    <w:p w14:paraId="10B7804F" w14:textId="77777777" w:rsidR="00C31F20" w:rsidRPr="00C947AB" w:rsidRDefault="00C31F20" w:rsidP="004923F5">
      <w:pPr>
        <w:numPr>
          <w:ilvl w:val="12"/>
          <w:numId w:val="0"/>
        </w:numPr>
        <w:ind w:left="425" w:hanging="425"/>
        <w:contextualSpacing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>………………………………….</w:t>
      </w:r>
      <w:r w:rsidRPr="00C947AB">
        <w:rPr>
          <w:rFonts w:ascii="Arial" w:hAnsi="Arial" w:cs="Arial"/>
          <w:sz w:val="22"/>
          <w:szCs w:val="22"/>
        </w:rPr>
        <w:tab/>
      </w:r>
      <w:r w:rsidRPr="00C947AB">
        <w:rPr>
          <w:rFonts w:ascii="Arial" w:hAnsi="Arial" w:cs="Arial"/>
          <w:sz w:val="22"/>
          <w:szCs w:val="22"/>
        </w:rPr>
        <w:tab/>
      </w:r>
      <w:r w:rsidRPr="00C947A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0B78050" w14:textId="77777777" w:rsidR="004923F5" w:rsidRPr="00C947AB" w:rsidRDefault="006D282B" w:rsidP="004923F5">
      <w:pPr>
        <w:numPr>
          <w:ilvl w:val="12"/>
          <w:numId w:val="0"/>
        </w:numPr>
        <w:ind w:left="425" w:hanging="425"/>
        <w:contextualSpacing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>Ing. Zdeněk Kabátek</w:t>
      </w:r>
      <w:r w:rsidRPr="00C947AB">
        <w:rPr>
          <w:rFonts w:ascii="Arial" w:hAnsi="Arial" w:cs="Arial"/>
          <w:sz w:val="22"/>
          <w:szCs w:val="22"/>
        </w:rPr>
        <w:tab/>
      </w:r>
      <w:r w:rsidRPr="00C947AB">
        <w:rPr>
          <w:rFonts w:ascii="Arial" w:hAnsi="Arial" w:cs="Arial"/>
          <w:sz w:val="22"/>
          <w:szCs w:val="22"/>
        </w:rPr>
        <w:tab/>
      </w:r>
      <w:r w:rsidRPr="00C947AB">
        <w:rPr>
          <w:rFonts w:ascii="Arial" w:hAnsi="Arial" w:cs="Arial"/>
          <w:sz w:val="22"/>
          <w:szCs w:val="22"/>
        </w:rPr>
        <w:tab/>
      </w:r>
      <w:r w:rsidR="0056096A" w:rsidRPr="00C947AB">
        <w:rPr>
          <w:rFonts w:ascii="Arial" w:hAnsi="Arial" w:cs="Arial"/>
          <w:sz w:val="22"/>
          <w:szCs w:val="22"/>
        </w:rPr>
        <w:tab/>
      </w:r>
      <w:r w:rsidR="0056096A" w:rsidRPr="00C947AB">
        <w:rPr>
          <w:rFonts w:ascii="Arial" w:hAnsi="Arial" w:cs="Arial"/>
          <w:sz w:val="22"/>
          <w:szCs w:val="22"/>
        </w:rPr>
        <w:tab/>
      </w:r>
      <w:r w:rsidR="00821650">
        <w:rPr>
          <w:rFonts w:ascii="Arial" w:hAnsi="Arial" w:cs="Arial"/>
          <w:sz w:val="22"/>
          <w:szCs w:val="22"/>
        </w:rPr>
        <w:t>Ing. Jiří Vytlačil</w:t>
      </w:r>
    </w:p>
    <w:p w14:paraId="10B78051" w14:textId="77777777" w:rsidR="004A2A92" w:rsidRPr="00C947AB" w:rsidRDefault="006D282B" w:rsidP="00117285">
      <w:pPr>
        <w:tabs>
          <w:tab w:val="num" w:pos="720"/>
        </w:tabs>
        <w:spacing w:before="120"/>
        <w:contextualSpacing/>
        <w:rPr>
          <w:rFonts w:ascii="Arial" w:hAnsi="Arial" w:cs="Arial"/>
          <w:b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 xml:space="preserve">ředitel </w:t>
      </w:r>
      <w:r w:rsidRPr="00C947AB">
        <w:rPr>
          <w:rFonts w:ascii="Arial" w:hAnsi="Arial" w:cs="Arial"/>
          <w:sz w:val="22"/>
          <w:szCs w:val="22"/>
        </w:rPr>
        <w:tab/>
        <w:t>VZP ČR</w:t>
      </w:r>
      <w:r w:rsidR="00821650">
        <w:rPr>
          <w:rFonts w:ascii="Arial" w:hAnsi="Arial" w:cs="Arial"/>
          <w:sz w:val="22"/>
          <w:szCs w:val="22"/>
        </w:rPr>
        <w:tab/>
      </w:r>
      <w:r w:rsidR="00821650">
        <w:rPr>
          <w:rFonts w:ascii="Arial" w:hAnsi="Arial" w:cs="Arial"/>
          <w:sz w:val="22"/>
          <w:szCs w:val="22"/>
        </w:rPr>
        <w:tab/>
      </w:r>
      <w:r w:rsidR="00821650">
        <w:rPr>
          <w:rFonts w:ascii="Arial" w:hAnsi="Arial" w:cs="Arial"/>
          <w:sz w:val="22"/>
          <w:szCs w:val="22"/>
        </w:rPr>
        <w:tab/>
      </w:r>
      <w:r w:rsidR="00821650">
        <w:rPr>
          <w:rFonts w:ascii="Arial" w:hAnsi="Arial" w:cs="Arial"/>
          <w:sz w:val="22"/>
          <w:szCs w:val="22"/>
        </w:rPr>
        <w:tab/>
      </w:r>
      <w:r w:rsidR="00821650">
        <w:rPr>
          <w:rFonts w:ascii="Arial" w:hAnsi="Arial" w:cs="Arial"/>
          <w:sz w:val="22"/>
          <w:szCs w:val="22"/>
        </w:rPr>
        <w:tab/>
        <w:t>předseda představenstva</w:t>
      </w:r>
    </w:p>
    <w:p w14:paraId="10B78052" w14:textId="77777777" w:rsidR="004A2A92" w:rsidRPr="00C947AB" w:rsidRDefault="004A2A92" w:rsidP="00117285">
      <w:pPr>
        <w:tabs>
          <w:tab w:val="num" w:pos="72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10B78054" w14:textId="77777777" w:rsidR="00E62E51" w:rsidRPr="00C947AB" w:rsidRDefault="00E62E51">
      <w:pPr>
        <w:rPr>
          <w:rFonts w:ascii="Arial" w:hAnsi="Arial" w:cs="Arial"/>
          <w:b/>
          <w:sz w:val="22"/>
          <w:szCs w:val="22"/>
          <w:highlight w:val="yellow"/>
        </w:rPr>
      </w:pPr>
      <w:r w:rsidRPr="00C947AB">
        <w:rPr>
          <w:rFonts w:ascii="Arial" w:hAnsi="Arial" w:cs="Arial"/>
          <w:b/>
          <w:sz w:val="22"/>
          <w:szCs w:val="22"/>
          <w:highlight w:val="yellow"/>
        </w:rPr>
        <w:br w:type="page"/>
      </w:r>
    </w:p>
    <w:p w14:paraId="10B78055" w14:textId="31B305A6" w:rsidR="004923F5" w:rsidRPr="00133589" w:rsidRDefault="004923F5" w:rsidP="00117285">
      <w:pPr>
        <w:tabs>
          <w:tab w:val="num" w:pos="720"/>
        </w:tabs>
        <w:spacing w:before="120"/>
        <w:rPr>
          <w:rFonts w:ascii="Arial" w:hAnsi="Arial" w:cs="Arial"/>
          <w:b/>
          <w:sz w:val="32"/>
          <w:szCs w:val="32"/>
        </w:rPr>
      </w:pPr>
      <w:r w:rsidRPr="00133589">
        <w:rPr>
          <w:rFonts w:ascii="Arial" w:hAnsi="Arial" w:cs="Arial"/>
          <w:b/>
          <w:sz w:val="32"/>
          <w:szCs w:val="32"/>
        </w:rPr>
        <w:lastRenderedPageBreak/>
        <w:t>Příloha č. 1 – Specifikace předmětu plnění</w:t>
      </w:r>
      <w:r w:rsidR="00185A09" w:rsidRPr="00133589">
        <w:rPr>
          <w:rFonts w:ascii="Arial" w:hAnsi="Arial" w:cs="Arial"/>
          <w:b/>
          <w:sz w:val="32"/>
          <w:szCs w:val="32"/>
        </w:rPr>
        <w:t xml:space="preserve"> </w:t>
      </w:r>
    </w:p>
    <w:p w14:paraId="10B78056" w14:textId="77777777" w:rsidR="007252B7" w:rsidRDefault="0075531C" w:rsidP="008A599E">
      <w:pPr>
        <w:tabs>
          <w:tab w:val="num" w:pos="720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(Ceny jsou uvedeny v Kč bez DPH)</w:t>
      </w:r>
    </w:p>
    <w:p w14:paraId="10B78057" w14:textId="77777777" w:rsidR="0075531C" w:rsidRPr="00C947AB" w:rsidRDefault="0075531C" w:rsidP="008A599E">
      <w:pPr>
        <w:tabs>
          <w:tab w:val="num" w:pos="720"/>
        </w:tabs>
        <w:spacing w:before="120"/>
        <w:rPr>
          <w:rFonts w:ascii="Arial" w:hAnsi="Arial" w:cs="Arial"/>
          <w:sz w:val="20"/>
          <w:szCs w:val="20"/>
        </w:rPr>
      </w:pPr>
    </w:p>
    <w:p w14:paraId="10B78058" w14:textId="77777777" w:rsidR="007252B7" w:rsidRPr="00572610" w:rsidRDefault="007252B7" w:rsidP="00032C2E">
      <w:pPr>
        <w:numPr>
          <w:ilvl w:val="0"/>
          <w:numId w:val="15"/>
        </w:numPr>
        <w:spacing w:after="240" w:line="280" w:lineRule="atLeast"/>
        <w:ind w:left="425" w:hanging="425"/>
        <w:rPr>
          <w:rFonts w:ascii="Arial" w:hAnsi="Arial" w:cs="Arial"/>
          <w:b/>
          <w:sz w:val="20"/>
          <w:szCs w:val="20"/>
          <w:u w:val="single"/>
        </w:rPr>
      </w:pPr>
      <w:r w:rsidRPr="00572610">
        <w:rPr>
          <w:rFonts w:ascii="Arial" w:hAnsi="Arial" w:cs="Arial"/>
          <w:b/>
          <w:u w:val="single"/>
        </w:rPr>
        <w:t>Přehled MS s</w:t>
      </w:r>
      <w:r w:rsidR="00E46033" w:rsidRPr="00572610">
        <w:rPr>
          <w:rFonts w:ascii="Arial" w:hAnsi="Arial" w:cs="Arial"/>
          <w:b/>
          <w:u w:val="single"/>
        </w:rPr>
        <w:t xml:space="preserve">oftwarových produktů a služeb </w:t>
      </w:r>
      <w:r w:rsidR="00FD2959">
        <w:rPr>
          <w:rFonts w:ascii="Arial" w:hAnsi="Arial" w:cs="Arial"/>
          <w:b/>
          <w:u w:val="single"/>
        </w:rPr>
        <w:t>(</w:t>
      </w:r>
      <w:r w:rsidR="004B46DC" w:rsidRPr="00572610">
        <w:rPr>
          <w:rFonts w:ascii="Arial" w:hAnsi="Arial" w:cs="Arial"/>
          <w:b/>
          <w:u w:val="single"/>
        </w:rPr>
        <w:t>„</w:t>
      </w:r>
      <w:r w:rsidRPr="00572610">
        <w:rPr>
          <w:rFonts w:ascii="Arial" w:hAnsi="Arial" w:cs="Arial"/>
          <w:b/>
          <w:u w:val="single"/>
        </w:rPr>
        <w:t>Iniciační nákup“</w:t>
      </w:r>
      <w:r w:rsidR="00FD2959">
        <w:rPr>
          <w:rFonts w:ascii="Arial" w:hAnsi="Arial" w:cs="Arial"/>
          <w:b/>
          <w:u w:val="single"/>
        </w:rPr>
        <w:t>)</w:t>
      </w:r>
    </w:p>
    <w:p w14:paraId="10B78059" w14:textId="77777777" w:rsidR="007252B7" w:rsidRPr="00C947AB" w:rsidRDefault="007252B7" w:rsidP="00032C2E">
      <w:pPr>
        <w:numPr>
          <w:ilvl w:val="0"/>
          <w:numId w:val="16"/>
        </w:numPr>
        <w:spacing w:after="12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bookmarkStart w:id="6" w:name="page_total_master0"/>
      <w:bookmarkStart w:id="7" w:name="page_total"/>
      <w:bookmarkEnd w:id="6"/>
      <w:bookmarkEnd w:id="7"/>
      <w:r w:rsidRPr="00C947AB">
        <w:rPr>
          <w:rFonts w:ascii="Arial" w:hAnsi="Arial" w:cs="Arial"/>
          <w:b/>
          <w:sz w:val="20"/>
          <w:szCs w:val="20"/>
        </w:rPr>
        <w:t xml:space="preserve">MS Softwarové produkty – licence a Software </w:t>
      </w:r>
      <w:proofErr w:type="spellStart"/>
      <w:r w:rsidRPr="00C947AB">
        <w:rPr>
          <w:rFonts w:ascii="Arial" w:hAnsi="Arial" w:cs="Arial"/>
          <w:b/>
          <w:sz w:val="20"/>
          <w:szCs w:val="20"/>
        </w:rPr>
        <w:t>Assurance</w:t>
      </w:r>
      <w:proofErr w:type="spellEnd"/>
      <w:r w:rsidRPr="00C947AB">
        <w:rPr>
          <w:rFonts w:ascii="Arial" w:hAnsi="Arial" w:cs="Arial"/>
          <w:b/>
          <w:sz w:val="20"/>
          <w:szCs w:val="20"/>
        </w:rPr>
        <w:t xml:space="preserve"> (SA):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3495"/>
        <w:gridCol w:w="1088"/>
        <w:gridCol w:w="1417"/>
        <w:gridCol w:w="142"/>
        <w:gridCol w:w="1701"/>
      </w:tblGrid>
      <w:tr w:rsidR="00E46033" w:rsidRPr="00C947AB" w14:paraId="10B7805B" w14:textId="77777777" w:rsidTr="00287D64">
        <w:trPr>
          <w:cantSplit/>
          <w:tblHeader/>
        </w:trPr>
        <w:tc>
          <w:tcPr>
            <w:tcW w:w="9214" w:type="dxa"/>
            <w:gridSpan w:val="6"/>
            <w:tcBorders>
              <w:bottom w:val="single" w:sz="4" w:space="0" w:color="auto"/>
            </w:tcBorders>
            <w:shd w:val="clear" w:color="auto" w:fill="C6D9F1"/>
          </w:tcPr>
          <w:p w14:paraId="10B7805A" w14:textId="77777777" w:rsidR="00E46033" w:rsidRPr="00C947AB" w:rsidRDefault="00E46033" w:rsidP="00E46033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Tabulka č. 1</w:t>
            </w:r>
          </w:p>
        </w:tc>
      </w:tr>
      <w:tr w:rsidR="007252B7" w:rsidRPr="00C947AB" w14:paraId="10B78062" w14:textId="77777777" w:rsidTr="00E5186F">
        <w:trPr>
          <w:cantSplit/>
          <w:tblHeader/>
        </w:trPr>
        <w:tc>
          <w:tcPr>
            <w:tcW w:w="1371" w:type="dxa"/>
            <w:tcBorders>
              <w:bottom w:val="single" w:sz="4" w:space="0" w:color="auto"/>
            </w:tcBorders>
            <w:shd w:val="clear" w:color="auto" w:fill="C6D9F1"/>
          </w:tcPr>
          <w:p w14:paraId="10B7805C" w14:textId="77777777" w:rsidR="007252B7" w:rsidRPr="00C947AB" w:rsidRDefault="007252B7" w:rsidP="007252B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947AB">
              <w:rPr>
                <w:rFonts w:ascii="Arial" w:hAnsi="Arial" w:cs="Arial"/>
                <w:b/>
                <w:sz w:val="22"/>
                <w:szCs w:val="22"/>
              </w:rPr>
              <w:t xml:space="preserve">Part </w:t>
            </w:r>
            <w:proofErr w:type="spellStart"/>
            <w:r w:rsidRPr="00C947AB">
              <w:rPr>
                <w:rFonts w:ascii="Arial" w:hAnsi="Arial" w:cs="Arial"/>
                <w:b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495" w:type="dxa"/>
            <w:tcBorders>
              <w:bottom w:val="single" w:sz="4" w:space="0" w:color="auto"/>
            </w:tcBorders>
            <w:shd w:val="clear" w:color="auto" w:fill="C6D9F1"/>
          </w:tcPr>
          <w:p w14:paraId="10B7805D" w14:textId="77777777" w:rsidR="007252B7" w:rsidRPr="00C947AB" w:rsidRDefault="007252B7" w:rsidP="007252B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947AB">
              <w:rPr>
                <w:rFonts w:ascii="Arial" w:hAnsi="Arial" w:cs="Arial"/>
                <w:b/>
                <w:sz w:val="22"/>
                <w:szCs w:val="22"/>
              </w:rPr>
              <w:t>Název SW produktu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C6D9F1"/>
          </w:tcPr>
          <w:p w14:paraId="10B7805E" w14:textId="77777777" w:rsidR="007252B7" w:rsidRPr="00C947AB" w:rsidRDefault="007252B7" w:rsidP="007252B7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47AB">
              <w:rPr>
                <w:rFonts w:ascii="Arial" w:hAnsi="Arial" w:cs="Arial"/>
                <w:b/>
                <w:sz w:val="22"/>
                <w:szCs w:val="22"/>
              </w:rPr>
              <w:t xml:space="preserve">Počet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C6D9F1"/>
          </w:tcPr>
          <w:p w14:paraId="10B7805F" w14:textId="77777777" w:rsidR="007252B7" w:rsidRPr="00C947AB" w:rsidRDefault="007252B7" w:rsidP="007252B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47AB">
              <w:rPr>
                <w:rFonts w:ascii="Arial" w:hAnsi="Arial" w:cs="Arial"/>
                <w:b/>
                <w:sz w:val="22"/>
                <w:szCs w:val="22"/>
              </w:rPr>
              <w:t xml:space="preserve">Jednotková </w:t>
            </w:r>
            <w:r w:rsidRPr="00572610">
              <w:rPr>
                <w:rFonts w:ascii="Arial" w:hAnsi="Arial" w:cs="Arial"/>
                <w:b/>
                <w:sz w:val="22"/>
                <w:szCs w:val="22"/>
              </w:rPr>
              <w:t xml:space="preserve">cena </w:t>
            </w:r>
            <w:r w:rsidR="005C0E18" w:rsidRPr="00572610">
              <w:rPr>
                <w:rFonts w:ascii="Arial" w:hAnsi="Arial" w:cs="Arial"/>
                <w:b/>
                <w:sz w:val="22"/>
                <w:szCs w:val="22"/>
              </w:rPr>
              <w:t>na 1 rok</w:t>
            </w:r>
          </w:p>
          <w:p w14:paraId="10B78060" w14:textId="77777777" w:rsidR="007252B7" w:rsidRPr="00C947AB" w:rsidRDefault="007252B7" w:rsidP="000D3E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6D9F1"/>
          </w:tcPr>
          <w:p w14:paraId="10B78061" w14:textId="77777777" w:rsidR="000E0ABF" w:rsidRPr="00C947AB" w:rsidRDefault="007252B7" w:rsidP="007D0125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47AB">
              <w:rPr>
                <w:rFonts w:ascii="Arial" w:hAnsi="Arial" w:cs="Arial"/>
                <w:b/>
                <w:sz w:val="22"/>
                <w:szCs w:val="22"/>
              </w:rPr>
              <w:t xml:space="preserve">Cena celkem </w:t>
            </w:r>
            <w:r w:rsidR="00AF1BE2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0E0ABF" w:rsidRPr="00572610">
              <w:rPr>
                <w:rFonts w:ascii="Arial" w:hAnsi="Arial" w:cs="Arial"/>
                <w:b/>
                <w:sz w:val="22"/>
                <w:szCs w:val="22"/>
              </w:rPr>
              <w:t>a 1 rok</w:t>
            </w:r>
            <w:r w:rsidR="000E0AB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7252B7" w:rsidRPr="00C947AB" w14:paraId="10B78064" w14:textId="77777777" w:rsidTr="007252B7">
        <w:tc>
          <w:tcPr>
            <w:tcW w:w="9214" w:type="dxa"/>
            <w:gridSpan w:val="6"/>
            <w:shd w:val="clear" w:color="auto" w:fill="DBE5F1"/>
            <w:vAlign w:val="center"/>
          </w:tcPr>
          <w:p w14:paraId="10B78063" w14:textId="77777777" w:rsidR="007252B7" w:rsidRPr="00C947AB" w:rsidDel="00A052AA" w:rsidRDefault="007252B7" w:rsidP="007252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947AB">
              <w:rPr>
                <w:rFonts w:ascii="Arial" w:hAnsi="Arial" w:cs="Arial"/>
                <w:sz w:val="22"/>
                <w:szCs w:val="22"/>
              </w:rPr>
              <w:t xml:space="preserve">Produkty </w:t>
            </w:r>
            <w:proofErr w:type="spellStart"/>
            <w:r w:rsidRPr="00C947AB">
              <w:rPr>
                <w:rFonts w:ascii="Arial" w:hAnsi="Arial" w:cs="Arial"/>
                <w:sz w:val="22"/>
                <w:szCs w:val="22"/>
              </w:rPr>
              <w:t>Enterprise</w:t>
            </w:r>
            <w:proofErr w:type="spellEnd"/>
            <w:r w:rsidRPr="00C947AB">
              <w:rPr>
                <w:rFonts w:ascii="Arial" w:hAnsi="Arial" w:cs="Arial"/>
                <w:sz w:val="22"/>
                <w:szCs w:val="22"/>
              </w:rPr>
              <w:t xml:space="preserve"> pro koncové uživatele</w:t>
            </w:r>
          </w:p>
        </w:tc>
      </w:tr>
      <w:tr w:rsidR="00817E68" w:rsidRPr="00C947AB" w14:paraId="10B7806A" w14:textId="77777777" w:rsidTr="00490F12">
        <w:tc>
          <w:tcPr>
            <w:tcW w:w="1371" w:type="dxa"/>
            <w:vAlign w:val="center"/>
          </w:tcPr>
          <w:p w14:paraId="10B78065" w14:textId="77777777" w:rsidR="00817E68" w:rsidRPr="00C947AB" w:rsidRDefault="00817E68" w:rsidP="007252B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947AB">
              <w:rPr>
                <w:rFonts w:ascii="Arial" w:hAnsi="Arial" w:cs="Arial"/>
                <w:b/>
                <w:sz w:val="20"/>
                <w:szCs w:val="20"/>
              </w:rPr>
              <w:t>76A-00016</w:t>
            </w:r>
          </w:p>
        </w:tc>
        <w:tc>
          <w:tcPr>
            <w:tcW w:w="3495" w:type="dxa"/>
            <w:vAlign w:val="bottom"/>
          </w:tcPr>
          <w:p w14:paraId="10B78066" w14:textId="77777777" w:rsidR="00817E68" w:rsidRPr="00C947AB" w:rsidRDefault="00817E68" w:rsidP="007252B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47AB">
              <w:rPr>
                <w:rFonts w:ascii="Arial" w:hAnsi="Arial" w:cs="Arial"/>
                <w:sz w:val="20"/>
                <w:szCs w:val="20"/>
              </w:rPr>
              <w:t>EntCAL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</w:rPr>
              <w:t xml:space="preserve"> ALNG SA MVL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</w:rPr>
              <w:t>Pltfrm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</w:rPr>
              <w:t>UsrCAL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</w:rPr>
              <w:t>wSrvcs</w:t>
            </w:r>
            <w:proofErr w:type="spellEnd"/>
          </w:p>
        </w:tc>
        <w:tc>
          <w:tcPr>
            <w:tcW w:w="1088" w:type="dxa"/>
            <w:vAlign w:val="center"/>
          </w:tcPr>
          <w:p w14:paraId="10B78067" w14:textId="77777777" w:rsidR="00817E68" w:rsidRPr="00724D47" w:rsidRDefault="00817E68" w:rsidP="00490F12">
            <w:pPr>
              <w:spacing w:before="120" w:after="120"/>
              <w:ind w:right="2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4D47">
              <w:rPr>
                <w:rFonts w:ascii="Arial" w:hAnsi="Arial" w:cs="Arial"/>
                <w:sz w:val="20"/>
                <w:szCs w:val="20"/>
              </w:rPr>
              <w:t>3 726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10B78068" w14:textId="77777777" w:rsidR="00817E68" w:rsidRDefault="00817E68" w:rsidP="00490F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2 619,87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0B78069" w14:textId="77777777" w:rsidR="00817E68" w:rsidRDefault="00817E68" w:rsidP="00490F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9 761 635,62</w:t>
            </w:r>
          </w:p>
        </w:tc>
      </w:tr>
      <w:tr w:rsidR="00817E68" w:rsidRPr="00C947AB" w14:paraId="10B78070" w14:textId="77777777" w:rsidTr="00490F12">
        <w:tc>
          <w:tcPr>
            <w:tcW w:w="1371" w:type="dxa"/>
            <w:vAlign w:val="center"/>
          </w:tcPr>
          <w:p w14:paraId="10B7806B" w14:textId="77777777" w:rsidR="00817E68" w:rsidRPr="00C947AB" w:rsidRDefault="00817E68" w:rsidP="007252B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947AB">
              <w:rPr>
                <w:rFonts w:ascii="Arial" w:hAnsi="Arial" w:cs="Arial"/>
                <w:b/>
                <w:sz w:val="20"/>
                <w:szCs w:val="20"/>
              </w:rPr>
              <w:t>269-12442</w:t>
            </w:r>
          </w:p>
        </w:tc>
        <w:tc>
          <w:tcPr>
            <w:tcW w:w="3495" w:type="dxa"/>
            <w:vAlign w:val="bottom"/>
          </w:tcPr>
          <w:p w14:paraId="10B7806C" w14:textId="77777777" w:rsidR="00817E68" w:rsidRPr="00C947AB" w:rsidRDefault="00817E68" w:rsidP="007252B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47AB">
              <w:rPr>
                <w:rFonts w:ascii="Arial" w:hAnsi="Arial" w:cs="Arial"/>
                <w:sz w:val="20"/>
                <w:szCs w:val="20"/>
              </w:rPr>
              <w:t>OfficeProPlus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</w:rPr>
              <w:t xml:space="preserve"> ALNG SA MVL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</w:rPr>
              <w:t>Pltfrm</w:t>
            </w:r>
            <w:proofErr w:type="spellEnd"/>
          </w:p>
        </w:tc>
        <w:tc>
          <w:tcPr>
            <w:tcW w:w="1088" w:type="dxa"/>
            <w:vAlign w:val="center"/>
          </w:tcPr>
          <w:p w14:paraId="10B7806D" w14:textId="77777777" w:rsidR="00817E68" w:rsidRPr="00724D47" w:rsidRDefault="00817E68" w:rsidP="00490F12">
            <w:pPr>
              <w:spacing w:before="120" w:after="120"/>
              <w:ind w:right="2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4D47">
              <w:rPr>
                <w:rFonts w:ascii="Arial" w:hAnsi="Arial" w:cs="Arial"/>
                <w:sz w:val="20"/>
                <w:szCs w:val="20"/>
              </w:rPr>
              <w:t>4 000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10B7806E" w14:textId="77777777" w:rsidR="00817E68" w:rsidRDefault="00817E68" w:rsidP="00490F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2 266,39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0B7806F" w14:textId="77777777" w:rsidR="00817E68" w:rsidRDefault="00817E68" w:rsidP="00490F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9 065 560,00</w:t>
            </w:r>
          </w:p>
        </w:tc>
      </w:tr>
      <w:tr w:rsidR="00817E68" w:rsidRPr="00C947AB" w14:paraId="10B78076" w14:textId="77777777" w:rsidTr="00490F12">
        <w:tc>
          <w:tcPr>
            <w:tcW w:w="1371" w:type="dxa"/>
            <w:vAlign w:val="bottom"/>
          </w:tcPr>
          <w:p w14:paraId="10B78071" w14:textId="77777777" w:rsidR="00817E68" w:rsidRPr="00C947AB" w:rsidRDefault="00817E68" w:rsidP="007252B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947AB">
              <w:rPr>
                <w:rFonts w:ascii="Arial" w:hAnsi="Arial" w:cs="Arial"/>
                <w:b/>
                <w:sz w:val="20"/>
                <w:szCs w:val="20"/>
              </w:rPr>
              <w:t>KV3-00353</w:t>
            </w:r>
          </w:p>
        </w:tc>
        <w:tc>
          <w:tcPr>
            <w:tcW w:w="3495" w:type="dxa"/>
            <w:vAlign w:val="bottom"/>
          </w:tcPr>
          <w:p w14:paraId="10B78072" w14:textId="77777777" w:rsidR="00817E68" w:rsidRPr="00C947AB" w:rsidRDefault="00817E68" w:rsidP="007252B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947AB">
              <w:rPr>
                <w:rFonts w:ascii="Arial" w:hAnsi="Arial" w:cs="Arial"/>
                <w:sz w:val="20"/>
                <w:szCs w:val="20"/>
              </w:rPr>
              <w:t xml:space="preserve">WINENT ALNG SA MVL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</w:rPr>
              <w:t>Pltfrm</w:t>
            </w:r>
            <w:proofErr w:type="spellEnd"/>
          </w:p>
        </w:tc>
        <w:tc>
          <w:tcPr>
            <w:tcW w:w="1088" w:type="dxa"/>
            <w:vAlign w:val="center"/>
          </w:tcPr>
          <w:p w14:paraId="10B78073" w14:textId="77777777" w:rsidR="00817E68" w:rsidRPr="00724D47" w:rsidRDefault="00817E68" w:rsidP="00490F12">
            <w:pPr>
              <w:spacing w:before="120" w:after="120"/>
              <w:ind w:right="2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4D47">
              <w:rPr>
                <w:rFonts w:ascii="Arial" w:hAnsi="Arial" w:cs="Arial"/>
                <w:sz w:val="20"/>
                <w:szCs w:val="20"/>
              </w:rPr>
              <w:t>4 000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10B78074" w14:textId="77777777" w:rsidR="00817E68" w:rsidRDefault="00817E68" w:rsidP="00490F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879,05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0B78075" w14:textId="77777777" w:rsidR="00817E68" w:rsidRDefault="00817E68" w:rsidP="00490F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3 516 200,00</w:t>
            </w:r>
          </w:p>
        </w:tc>
      </w:tr>
      <w:tr w:rsidR="00817E68" w:rsidRPr="00C947AB" w14:paraId="10B7807C" w14:textId="77777777" w:rsidTr="00490F12">
        <w:tc>
          <w:tcPr>
            <w:tcW w:w="1371" w:type="dxa"/>
            <w:vAlign w:val="center"/>
          </w:tcPr>
          <w:p w14:paraId="10B78077" w14:textId="77777777" w:rsidR="00817E68" w:rsidRPr="00C947AB" w:rsidRDefault="00817E68" w:rsidP="007252B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947AB">
              <w:rPr>
                <w:rFonts w:ascii="Arial" w:hAnsi="Arial" w:cs="Arial"/>
                <w:b/>
                <w:sz w:val="20"/>
                <w:szCs w:val="20"/>
              </w:rPr>
              <w:t>76A-00010</w:t>
            </w:r>
          </w:p>
        </w:tc>
        <w:tc>
          <w:tcPr>
            <w:tcW w:w="3495" w:type="dxa"/>
            <w:vAlign w:val="center"/>
          </w:tcPr>
          <w:p w14:paraId="10B78078" w14:textId="77777777" w:rsidR="00817E68" w:rsidRPr="00C947AB" w:rsidRDefault="00817E68" w:rsidP="007252B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47AB">
              <w:rPr>
                <w:rFonts w:ascii="Arial" w:hAnsi="Arial" w:cs="Arial"/>
                <w:sz w:val="20"/>
                <w:szCs w:val="20"/>
              </w:rPr>
              <w:t>EntCAL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</w:rPr>
              <w:t xml:space="preserve"> ALNG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</w:rPr>
              <w:t>LicSAPk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</w:rPr>
              <w:t xml:space="preserve"> MVL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</w:rPr>
              <w:t>Pltfrm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</w:rPr>
              <w:t>UsrCAL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</w:rPr>
              <w:t>wSrvcs</w:t>
            </w:r>
            <w:proofErr w:type="spellEnd"/>
          </w:p>
        </w:tc>
        <w:tc>
          <w:tcPr>
            <w:tcW w:w="1088" w:type="dxa"/>
            <w:vAlign w:val="center"/>
          </w:tcPr>
          <w:p w14:paraId="10B78079" w14:textId="77777777" w:rsidR="00817E68" w:rsidRPr="00724D47" w:rsidRDefault="00817E68" w:rsidP="00490F12">
            <w:pPr>
              <w:spacing w:before="120" w:after="120"/>
              <w:ind w:right="2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4D47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10B7807A" w14:textId="77777777" w:rsidR="00817E68" w:rsidRDefault="00817E68" w:rsidP="00490F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3 958,26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0B7807B" w14:textId="77777777" w:rsidR="00817E68" w:rsidRDefault="00817E68" w:rsidP="00490F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569 989,44</w:t>
            </w:r>
          </w:p>
        </w:tc>
      </w:tr>
      <w:tr w:rsidR="00817E68" w:rsidRPr="00C947AB" w14:paraId="10B78082" w14:textId="77777777" w:rsidTr="00490F12">
        <w:tc>
          <w:tcPr>
            <w:tcW w:w="1371" w:type="dxa"/>
            <w:vAlign w:val="center"/>
          </w:tcPr>
          <w:p w14:paraId="10B7807D" w14:textId="77777777" w:rsidR="00817E68" w:rsidRPr="00C947AB" w:rsidRDefault="00817E68" w:rsidP="007252B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947AB">
              <w:rPr>
                <w:rFonts w:ascii="Arial" w:hAnsi="Arial" w:cs="Arial"/>
                <w:b/>
                <w:sz w:val="20"/>
                <w:szCs w:val="20"/>
              </w:rPr>
              <w:t>269-12445</w:t>
            </w:r>
          </w:p>
        </w:tc>
        <w:tc>
          <w:tcPr>
            <w:tcW w:w="3495" w:type="dxa"/>
            <w:vAlign w:val="bottom"/>
          </w:tcPr>
          <w:p w14:paraId="10B7807E" w14:textId="77777777" w:rsidR="00817E68" w:rsidRPr="00C947AB" w:rsidRDefault="00817E68" w:rsidP="007252B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47AB">
              <w:rPr>
                <w:rFonts w:ascii="Arial" w:hAnsi="Arial" w:cs="Arial"/>
                <w:sz w:val="20"/>
                <w:szCs w:val="20"/>
              </w:rPr>
              <w:t>OfficeProPlus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</w:rPr>
              <w:t xml:space="preserve"> ALNG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</w:rPr>
              <w:t>LicSAPk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</w:rPr>
              <w:t xml:space="preserve"> MVL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</w:rPr>
              <w:t>Pltfrm</w:t>
            </w:r>
            <w:proofErr w:type="spellEnd"/>
          </w:p>
        </w:tc>
        <w:tc>
          <w:tcPr>
            <w:tcW w:w="1088" w:type="dxa"/>
            <w:vAlign w:val="center"/>
          </w:tcPr>
          <w:p w14:paraId="10B7807F" w14:textId="77777777" w:rsidR="00817E68" w:rsidRPr="00724D47" w:rsidRDefault="00817E68" w:rsidP="00490F12">
            <w:pPr>
              <w:spacing w:before="120" w:after="120"/>
              <w:ind w:right="2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4D47">
              <w:rPr>
                <w:rFonts w:ascii="Arial" w:hAnsi="Arial" w:cs="Arial"/>
                <w:sz w:val="20"/>
                <w:szCs w:val="20"/>
              </w:rPr>
              <w:t>470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10B78080" w14:textId="77777777" w:rsidR="00817E68" w:rsidRDefault="00817E68" w:rsidP="00490F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3 893,37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0B78081" w14:textId="77777777" w:rsidR="00817E68" w:rsidRDefault="00817E68" w:rsidP="00490F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1 829 883,90</w:t>
            </w:r>
          </w:p>
        </w:tc>
      </w:tr>
      <w:tr w:rsidR="00817E68" w:rsidRPr="00C947AB" w14:paraId="10B78088" w14:textId="77777777" w:rsidTr="00490F12">
        <w:tc>
          <w:tcPr>
            <w:tcW w:w="1371" w:type="dxa"/>
            <w:tcBorders>
              <w:bottom w:val="single" w:sz="4" w:space="0" w:color="auto"/>
            </w:tcBorders>
          </w:tcPr>
          <w:p w14:paraId="10B78083" w14:textId="77777777" w:rsidR="00817E68" w:rsidRPr="00C947AB" w:rsidRDefault="00817E68" w:rsidP="007252B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947AB">
              <w:rPr>
                <w:rFonts w:ascii="Arial" w:hAnsi="Arial" w:cs="Arial"/>
                <w:b/>
                <w:sz w:val="20"/>
                <w:szCs w:val="20"/>
              </w:rPr>
              <w:t>KV3-00356</w:t>
            </w:r>
          </w:p>
        </w:tc>
        <w:tc>
          <w:tcPr>
            <w:tcW w:w="3495" w:type="dxa"/>
            <w:tcBorders>
              <w:bottom w:val="single" w:sz="4" w:space="0" w:color="auto"/>
            </w:tcBorders>
            <w:vAlign w:val="bottom"/>
          </w:tcPr>
          <w:p w14:paraId="10B78084" w14:textId="77777777" w:rsidR="00817E68" w:rsidRPr="00C947AB" w:rsidRDefault="00817E68" w:rsidP="007252B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947AB">
              <w:rPr>
                <w:rFonts w:ascii="Arial" w:hAnsi="Arial" w:cs="Arial"/>
                <w:sz w:val="20"/>
                <w:szCs w:val="20"/>
              </w:rPr>
              <w:t xml:space="preserve">WINENT ALNG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</w:rPr>
              <w:t>UpgrdSAPk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</w:rPr>
              <w:t xml:space="preserve"> MVL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</w:rPr>
              <w:t>Pltfrm</w:t>
            </w:r>
            <w:proofErr w:type="spellEnd"/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10B78085" w14:textId="77777777" w:rsidR="00817E68" w:rsidRPr="00724D47" w:rsidRDefault="00817E68" w:rsidP="00490F12">
            <w:pPr>
              <w:spacing w:before="120" w:after="120"/>
              <w:ind w:right="2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24D47">
              <w:rPr>
                <w:rFonts w:ascii="Arial" w:hAnsi="Arial" w:cs="Arial"/>
                <w:sz w:val="20"/>
                <w:szCs w:val="20"/>
              </w:rPr>
              <w:t>470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086" w14:textId="77777777" w:rsidR="00817E68" w:rsidRDefault="00817E68" w:rsidP="00490F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1 125,08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087" w14:textId="77777777" w:rsidR="00817E68" w:rsidRDefault="00817E68" w:rsidP="00490F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528 787,60</w:t>
            </w:r>
          </w:p>
        </w:tc>
      </w:tr>
      <w:tr w:rsidR="007252B7" w:rsidRPr="00C947AB" w14:paraId="10B7808A" w14:textId="77777777" w:rsidTr="007252B7">
        <w:tc>
          <w:tcPr>
            <w:tcW w:w="9214" w:type="dxa"/>
            <w:gridSpan w:val="6"/>
            <w:shd w:val="clear" w:color="auto" w:fill="DBE5F1"/>
          </w:tcPr>
          <w:p w14:paraId="10B78089" w14:textId="77777777" w:rsidR="007252B7" w:rsidRPr="00C947AB" w:rsidRDefault="007252B7" w:rsidP="007252B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947AB">
              <w:rPr>
                <w:rFonts w:ascii="Arial" w:hAnsi="Arial" w:cs="Arial"/>
                <w:sz w:val="22"/>
                <w:szCs w:val="22"/>
              </w:rPr>
              <w:t>Dodatečné produkty pro koncové uživatele</w:t>
            </w:r>
          </w:p>
        </w:tc>
      </w:tr>
      <w:tr w:rsidR="00065188" w:rsidRPr="00C947AB" w14:paraId="10B78090" w14:textId="77777777" w:rsidTr="00490F12">
        <w:tc>
          <w:tcPr>
            <w:tcW w:w="1371" w:type="dxa"/>
            <w:vAlign w:val="center"/>
          </w:tcPr>
          <w:p w14:paraId="10B7808B" w14:textId="77777777" w:rsidR="00065188" w:rsidRPr="00C947AB" w:rsidRDefault="00065188" w:rsidP="007252B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947AB">
              <w:rPr>
                <w:rFonts w:ascii="Arial" w:hAnsi="Arial" w:cs="Arial"/>
                <w:b/>
                <w:sz w:val="20"/>
                <w:szCs w:val="20"/>
              </w:rPr>
              <w:t>H30-00238</w:t>
            </w:r>
          </w:p>
        </w:tc>
        <w:tc>
          <w:tcPr>
            <w:tcW w:w="3495" w:type="dxa"/>
            <w:vAlign w:val="bottom"/>
          </w:tcPr>
          <w:p w14:paraId="10B7808C" w14:textId="77777777" w:rsidR="00065188" w:rsidRPr="00C947AB" w:rsidRDefault="00065188" w:rsidP="007252B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47AB">
              <w:rPr>
                <w:rFonts w:ascii="Arial" w:hAnsi="Arial" w:cs="Arial"/>
                <w:sz w:val="20"/>
                <w:szCs w:val="20"/>
              </w:rPr>
              <w:t>PrjctPro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</w:rPr>
              <w:t xml:space="preserve"> ALNG SA MVL w1PrjctSvrCAL</w:t>
            </w:r>
          </w:p>
        </w:tc>
        <w:tc>
          <w:tcPr>
            <w:tcW w:w="1088" w:type="dxa"/>
            <w:vAlign w:val="center"/>
          </w:tcPr>
          <w:p w14:paraId="10B7808D" w14:textId="77777777" w:rsidR="00065188" w:rsidRPr="00C947AB" w:rsidRDefault="00065188" w:rsidP="00490F12">
            <w:pPr>
              <w:spacing w:before="120" w:after="120"/>
              <w:ind w:right="2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7AB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10B7808E" w14:textId="77777777" w:rsidR="00065188" w:rsidRDefault="00065188" w:rsidP="00490F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4 739,70   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0B7808F" w14:textId="77777777" w:rsidR="00065188" w:rsidRDefault="00065188" w:rsidP="00490F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236 985,00</w:t>
            </w:r>
          </w:p>
        </w:tc>
      </w:tr>
      <w:tr w:rsidR="00065188" w:rsidRPr="00C947AB" w14:paraId="10B78096" w14:textId="77777777" w:rsidTr="00490F12">
        <w:tc>
          <w:tcPr>
            <w:tcW w:w="1371" w:type="dxa"/>
            <w:vAlign w:val="center"/>
          </w:tcPr>
          <w:p w14:paraId="10B78091" w14:textId="77777777" w:rsidR="00065188" w:rsidRPr="00C947AB" w:rsidRDefault="00065188" w:rsidP="007252B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947AB">
              <w:rPr>
                <w:rFonts w:ascii="Arial" w:hAnsi="Arial" w:cs="Arial"/>
                <w:b/>
                <w:sz w:val="20"/>
                <w:szCs w:val="20"/>
              </w:rPr>
              <w:t>H21-00420</w:t>
            </w:r>
          </w:p>
        </w:tc>
        <w:tc>
          <w:tcPr>
            <w:tcW w:w="3495" w:type="dxa"/>
            <w:vAlign w:val="bottom"/>
          </w:tcPr>
          <w:p w14:paraId="10B78092" w14:textId="77777777" w:rsidR="00065188" w:rsidRPr="00C947AB" w:rsidRDefault="00065188" w:rsidP="007252B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47AB">
              <w:rPr>
                <w:rFonts w:ascii="Arial" w:hAnsi="Arial" w:cs="Arial"/>
                <w:sz w:val="20"/>
                <w:szCs w:val="20"/>
              </w:rPr>
              <w:t>PrjctSvrCAL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</w:rPr>
              <w:t xml:space="preserve"> ALNG SA MVL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</w:rPr>
              <w:t>DvcCAL</w:t>
            </w:r>
            <w:proofErr w:type="spellEnd"/>
          </w:p>
        </w:tc>
        <w:tc>
          <w:tcPr>
            <w:tcW w:w="1088" w:type="dxa"/>
            <w:vAlign w:val="center"/>
          </w:tcPr>
          <w:p w14:paraId="10B78093" w14:textId="77777777" w:rsidR="00065188" w:rsidRPr="00C947AB" w:rsidRDefault="00065188" w:rsidP="00490F12">
            <w:pPr>
              <w:spacing w:before="120" w:after="120"/>
              <w:ind w:right="2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7AB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10B78094" w14:textId="77777777" w:rsidR="00065188" w:rsidRDefault="00065188" w:rsidP="00490F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735,43   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0B78095" w14:textId="77777777" w:rsidR="00065188" w:rsidRDefault="00065188" w:rsidP="00490F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88 251,60</w:t>
            </w:r>
          </w:p>
        </w:tc>
      </w:tr>
      <w:tr w:rsidR="00065188" w:rsidRPr="00C947AB" w14:paraId="10B7809C" w14:textId="77777777" w:rsidTr="00490F12">
        <w:tc>
          <w:tcPr>
            <w:tcW w:w="1371" w:type="dxa"/>
            <w:vAlign w:val="center"/>
          </w:tcPr>
          <w:p w14:paraId="10B78097" w14:textId="77777777" w:rsidR="00065188" w:rsidRPr="00C947AB" w:rsidRDefault="00065188" w:rsidP="007252B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947AB">
              <w:rPr>
                <w:rFonts w:ascii="Arial" w:hAnsi="Arial" w:cs="Arial"/>
                <w:b/>
                <w:sz w:val="20"/>
                <w:szCs w:val="20"/>
              </w:rPr>
              <w:t>359-00960</w:t>
            </w:r>
          </w:p>
        </w:tc>
        <w:tc>
          <w:tcPr>
            <w:tcW w:w="3495" w:type="dxa"/>
            <w:vAlign w:val="center"/>
          </w:tcPr>
          <w:p w14:paraId="10B78098" w14:textId="77777777" w:rsidR="00065188" w:rsidRPr="00C947AB" w:rsidRDefault="00065188" w:rsidP="007252B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947AB">
              <w:rPr>
                <w:rFonts w:ascii="Arial" w:hAnsi="Arial" w:cs="Arial"/>
                <w:sz w:val="20"/>
                <w:szCs w:val="20"/>
              </w:rPr>
              <w:t xml:space="preserve">SQLCAL ALNG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</w:rPr>
              <w:t>LicSAPk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</w:rPr>
              <w:t xml:space="preserve"> MVL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</w:rPr>
              <w:t>UsrCAL</w:t>
            </w:r>
            <w:proofErr w:type="spellEnd"/>
          </w:p>
        </w:tc>
        <w:tc>
          <w:tcPr>
            <w:tcW w:w="1088" w:type="dxa"/>
            <w:vAlign w:val="center"/>
          </w:tcPr>
          <w:p w14:paraId="10B78099" w14:textId="77777777" w:rsidR="00065188" w:rsidRPr="00C947AB" w:rsidRDefault="00065188" w:rsidP="00490F12">
            <w:pPr>
              <w:spacing w:before="120" w:after="120"/>
              <w:ind w:right="2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7AB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10B7809A" w14:textId="77777777" w:rsidR="00065188" w:rsidRDefault="00065188" w:rsidP="00490F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2 122,76   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0B7809B" w14:textId="77777777" w:rsidR="00065188" w:rsidRDefault="00065188" w:rsidP="00490F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573 145,20</w:t>
            </w:r>
          </w:p>
        </w:tc>
      </w:tr>
      <w:tr w:rsidR="00065188" w:rsidRPr="00C947AB" w14:paraId="10B780A2" w14:textId="77777777" w:rsidTr="00490F12">
        <w:tc>
          <w:tcPr>
            <w:tcW w:w="1371" w:type="dxa"/>
            <w:vAlign w:val="center"/>
          </w:tcPr>
          <w:p w14:paraId="10B7809D" w14:textId="77777777" w:rsidR="00065188" w:rsidRPr="00C947AB" w:rsidRDefault="00065188" w:rsidP="007252B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947AB">
              <w:rPr>
                <w:rFonts w:ascii="Arial" w:hAnsi="Arial" w:cs="Arial"/>
                <w:b/>
                <w:sz w:val="20"/>
                <w:szCs w:val="20"/>
              </w:rPr>
              <w:t>359-00961</w:t>
            </w:r>
          </w:p>
        </w:tc>
        <w:tc>
          <w:tcPr>
            <w:tcW w:w="3495" w:type="dxa"/>
            <w:vAlign w:val="bottom"/>
          </w:tcPr>
          <w:p w14:paraId="10B7809E" w14:textId="77777777" w:rsidR="00065188" w:rsidRPr="00C947AB" w:rsidRDefault="00065188" w:rsidP="007252B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947AB">
              <w:rPr>
                <w:rFonts w:ascii="Arial" w:hAnsi="Arial" w:cs="Arial"/>
                <w:sz w:val="20"/>
                <w:szCs w:val="20"/>
              </w:rPr>
              <w:t xml:space="preserve">SQLCAL ALNG SA MVL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</w:rPr>
              <w:t>UsrCAL</w:t>
            </w:r>
            <w:proofErr w:type="spellEnd"/>
          </w:p>
        </w:tc>
        <w:tc>
          <w:tcPr>
            <w:tcW w:w="1088" w:type="dxa"/>
            <w:vAlign w:val="center"/>
          </w:tcPr>
          <w:p w14:paraId="10B7809F" w14:textId="77777777" w:rsidR="00065188" w:rsidRPr="00C947AB" w:rsidRDefault="00065188" w:rsidP="00490F12">
            <w:pPr>
              <w:spacing w:before="120" w:after="120"/>
              <w:ind w:right="2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7AB">
              <w:rPr>
                <w:rFonts w:ascii="Arial" w:hAnsi="Arial" w:cs="Arial"/>
                <w:sz w:val="20"/>
                <w:szCs w:val="20"/>
              </w:rPr>
              <w:t>3 600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10B780A0" w14:textId="77777777" w:rsidR="00065188" w:rsidRDefault="00065188" w:rsidP="00490F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910,70   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0B780A1" w14:textId="77777777" w:rsidR="00065188" w:rsidRDefault="00065188" w:rsidP="00490F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3 278 520,00</w:t>
            </w:r>
          </w:p>
        </w:tc>
      </w:tr>
      <w:tr w:rsidR="00065188" w:rsidRPr="00C947AB" w14:paraId="10B780A8" w14:textId="77777777" w:rsidTr="00490F12">
        <w:tc>
          <w:tcPr>
            <w:tcW w:w="1371" w:type="dxa"/>
            <w:vAlign w:val="center"/>
          </w:tcPr>
          <w:p w14:paraId="10B780A3" w14:textId="77777777" w:rsidR="00065188" w:rsidRPr="00C947AB" w:rsidRDefault="00065188" w:rsidP="007252B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947AB">
              <w:rPr>
                <w:rFonts w:ascii="Arial" w:hAnsi="Arial" w:cs="Arial"/>
                <w:b/>
                <w:sz w:val="20"/>
                <w:szCs w:val="20"/>
              </w:rPr>
              <w:t>D87-01057</w:t>
            </w:r>
          </w:p>
        </w:tc>
        <w:tc>
          <w:tcPr>
            <w:tcW w:w="3495" w:type="dxa"/>
            <w:vAlign w:val="center"/>
          </w:tcPr>
          <w:p w14:paraId="10B780A4" w14:textId="77777777" w:rsidR="00065188" w:rsidRPr="00C947AB" w:rsidRDefault="00065188" w:rsidP="007252B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47AB">
              <w:rPr>
                <w:rFonts w:ascii="Arial" w:hAnsi="Arial" w:cs="Arial"/>
                <w:sz w:val="20"/>
                <w:szCs w:val="20"/>
              </w:rPr>
              <w:t>VisioPro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</w:rPr>
              <w:t xml:space="preserve"> ALNG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</w:rPr>
              <w:t>LicSAPk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</w:rPr>
              <w:t xml:space="preserve"> MVL</w:t>
            </w:r>
          </w:p>
        </w:tc>
        <w:tc>
          <w:tcPr>
            <w:tcW w:w="1088" w:type="dxa"/>
            <w:vAlign w:val="center"/>
          </w:tcPr>
          <w:p w14:paraId="10B780A5" w14:textId="77777777" w:rsidR="00065188" w:rsidRPr="00C947AB" w:rsidRDefault="00065188" w:rsidP="00490F12">
            <w:pPr>
              <w:spacing w:before="120" w:after="120"/>
              <w:ind w:right="2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7A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10B780A6" w14:textId="77777777" w:rsidR="00065188" w:rsidRDefault="00065188" w:rsidP="00490F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5 230,96   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0B780A7" w14:textId="77777777" w:rsidR="00065188" w:rsidRDefault="00065188" w:rsidP="00490F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41 847,68</w:t>
            </w:r>
          </w:p>
        </w:tc>
      </w:tr>
      <w:tr w:rsidR="00065188" w:rsidRPr="00C947AB" w14:paraId="10B780AE" w14:textId="77777777" w:rsidTr="00490F12">
        <w:tc>
          <w:tcPr>
            <w:tcW w:w="1371" w:type="dxa"/>
            <w:vAlign w:val="bottom"/>
          </w:tcPr>
          <w:p w14:paraId="10B780A9" w14:textId="77777777" w:rsidR="00065188" w:rsidRPr="00C947AB" w:rsidRDefault="00065188" w:rsidP="007252B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947AB">
              <w:rPr>
                <w:rFonts w:ascii="Arial" w:hAnsi="Arial" w:cs="Arial"/>
                <w:b/>
                <w:sz w:val="20"/>
                <w:szCs w:val="20"/>
              </w:rPr>
              <w:t>D87-01159</w:t>
            </w:r>
          </w:p>
        </w:tc>
        <w:tc>
          <w:tcPr>
            <w:tcW w:w="3495" w:type="dxa"/>
            <w:vAlign w:val="bottom"/>
          </w:tcPr>
          <w:p w14:paraId="10B780AA" w14:textId="77777777" w:rsidR="00065188" w:rsidRPr="00C947AB" w:rsidRDefault="00065188" w:rsidP="007252B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47AB">
              <w:rPr>
                <w:rFonts w:ascii="Arial" w:hAnsi="Arial" w:cs="Arial"/>
                <w:sz w:val="20"/>
                <w:szCs w:val="20"/>
              </w:rPr>
              <w:t>VisioPro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</w:rPr>
              <w:t xml:space="preserve"> ALNG SA MVL</w:t>
            </w:r>
          </w:p>
        </w:tc>
        <w:tc>
          <w:tcPr>
            <w:tcW w:w="1088" w:type="dxa"/>
            <w:vAlign w:val="center"/>
          </w:tcPr>
          <w:p w14:paraId="10B780AB" w14:textId="77777777" w:rsidR="00065188" w:rsidRPr="00C947AB" w:rsidRDefault="00065188" w:rsidP="00490F12">
            <w:pPr>
              <w:spacing w:before="120" w:after="120"/>
              <w:ind w:right="2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7AB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10B780AC" w14:textId="77777777" w:rsidR="00065188" w:rsidRDefault="00065188" w:rsidP="00490F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2 433,15   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0B780AD" w14:textId="77777777" w:rsidR="00065188" w:rsidRDefault="00065188" w:rsidP="00490F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150 855,30</w:t>
            </w:r>
          </w:p>
        </w:tc>
      </w:tr>
      <w:tr w:rsidR="00065188" w:rsidRPr="00C947AB" w14:paraId="10B780B4" w14:textId="77777777" w:rsidTr="00490F12"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10B780AF" w14:textId="77777777" w:rsidR="00065188" w:rsidRPr="00C947AB" w:rsidRDefault="00065188" w:rsidP="007252B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947AB">
              <w:rPr>
                <w:rFonts w:ascii="Arial" w:hAnsi="Arial" w:cs="Arial"/>
                <w:b/>
                <w:sz w:val="20"/>
                <w:szCs w:val="20"/>
              </w:rPr>
              <w:t>6VC-01254</w:t>
            </w:r>
          </w:p>
        </w:tc>
        <w:tc>
          <w:tcPr>
            <w:tcW w:w="3495" w:type="dxa"/>
            <w:tcBorders>
              <w:bottom w:val="single" w:sz="4" w:space="0" w:color="auto"/>
            </w:tcBorders>
            <w:vAlign w:val="bottom"/>
          </w:tcPr>
          <w:p w14:paraId="10B780B0" w14:textId="77777777" w:rsidR="00065188" w:rsidRPr="00C947AB" w:rsidRDefault="00065188" w:rsidP="007252B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47AB">
              <w:rPr>
                <w:rFonts w:ascii="Arial" w:hAnsi="Arial" w:cs="Arial"/>
                <w:sz w:val="20"/>
                <w:szCs w:val="20"/>
              </w:rPr>
              <w:t>WinRmtDsktpSrvcsCAL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</w:rPr>
              <w:t xml:space="preserve"> ALNG SA MVL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</w:rPr>
              <w:t>UsrCAL</w:t>
            </w:r>
            <w:proofErr w:type="spellEnd"/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10B780B1" w14:textId="77777777" w:rsidR="00065188" w:rsidRPr="00C947AB" w:rsidRDefault="00065188" w:rsidP="00490F12">
            <w:pPr>
              <w:spacing w:before="120" w:after="120"/>
              <w:ind w:right="2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7AB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0B2" w14:textId="77777777" w:rsidR="00065188" w:rsidRDefault="00065188" w:rsidP="00490F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571,58 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0B3" w14:textId="77777777" w:rsidR="00065188" w:rsidRDefault="00065188" w:rsidP="00490F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57 158,00</w:t>
            </w:r>
          </w:p>
        </w:tc>
      </w:tr>
      <w:tr w:rsidR="007252B7" w:rsidRPr="00C947AB" w14:paraId="10B780B6" w14:textId="77777777" w:rsidTr="007252B7">
        <w:tc>
          <w:tcPr>
            <w:tcW w:w="9214" w:type="dxa"/>
            <w:gridSpan w:val="6"/>
            <w:shd w:val="clear" w:color="auto" w:fill="DBE5F1"/>
          </w:tcPr>
          <w:p w14:paraId="10B780B5" w14:textId="77777777" w:rsidR="007252B7" w:rsidRPr="00C947AB" w:rsidRDefault="007252B7" w:rsidP="007252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947AB">
              <w:rPr>
                <w:rFonts w:ascii="Arial" w:hAnsi="Arial" w:cs="Arial"/>
                <w:sz w:val="22"/>
                <w:szCs w:val="22"/>
              </w:rPr>
              <w:t>Dodatečné serverové produkty</w:t>
            </w:r>
          </w:p>
        </w:tc>
      </w:tr>
      <w:tr w:rsidR="0098433E" w:rsidRPr="00C947AB" w14:paraId="10B780BC" w14:textId="77777777" w:rsidTr="00490F12">
        <w:tc>
          <w:tcPr>
            <w:tcW w:w="1371" w:type="dxa"/>
            <w:vAlign w:val="center"/>
          </w:tcPr>
          <w:p w14:paraId="10B780B7" w14:textId="77777777" w:rsidR="0098433E" w:rsidRPr="00C947AB" w:rsidRDefault="0098433E" w:rsidP="007252B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947AB">
              <w:rPr>
                <w:rFonts w:ascii="Arial" w:hAnsi="Arial" w:cs="Arial"/>
                <w:b/>
                <w:sz w:val="20"/>
                <w:szCs w:val="20"/>
              </w:rPr>
              <w:t>395-02504</w:t>
            </w:r>
          </w:p>
        </w:tc>
        <w:tc>
          <w:tcPr>
            <w:tcW w:w="3495" w:type="dxa"/>
            <w:vAlign w:val="bottom"/>
          </w:tcPr>
          <w:p w14:paraId="10B780B8" w14:textId="77777777" w:rsidR="0098433E" w:rsidRPr="00C947AB" w:rsidRDefault="0098433E" w:rsidP="007252B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47AB">
              <w:rPr>
                <w:rFonts w:ascii="Arial" w:hAnsi="Arial" w:cs="Arial"/>
                <w:sz w:val="20"/>
                <w:szCs w:val="20"/>
              </w:rPr>
              <w:t>ExchgSvrEnt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</w:rPr>
              <w:t xml:space="preserve"> ALNG SA MVL</w:t>
            </w:r>
          </w:p>
        </w:tc>
        <w:tc>
          <w:tcPr>
            <w:tcW w:w="1088" w:type="dxa"/>
            <w:vAlign w:val="center"/>
          </w:tcPr>
          <w:p w14:paraId="10B780B9" w14:textId="77777777" w:rsidR="0098433E" w:rsidRPr="00C947AB" w:rsidRDefault="0098433E" w:rsidP="00490F12">
            <w:pPr>
              <w:spacing w:before="120" w:after="120"/>
              <w:ind w:right="2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7A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10B780BA" w14:textId="77777777" w:rsidR="0098433E" w:rsidRDefault="0098433E" w:rsidP="00490F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17 643,29   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0B780BB" w14:textId="77777777" w:rsidR="0098433E" w:rsidRDefault="0098433E" w:rsidP="00490F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70 573,16</w:t>
            </w:r>
          </w:p>
        </w:tc>
      </w:tr>
      <w:tr w:rsidR="0098433E" w:rsidRPr="00C947AB" w14:paraId="10B780C2" w14:textId="77777777" w:rsidTr="00490F12">
        <w:tc>
          <w:tcPr>
            <w:tcW w:w="1371" w:type="dxa"/>
            <w:vAlign w:val="center"/>
          </w:tcPr>
          <w:p w14:paraId="10B780BD" w14:textId="77777777" w:rsidR="0098433E" w:rsidRPr="00C947AB" w:rsidRDefault="0098433E" w:rsidP="007252B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947AB">
              <w:rPr>
                <w:rFonts w:ascii="Arial" w:hAnsi="Arial" w:cs="Arial"/>
                <w:b/>
                <w:sz w:val="20"/>
                <w:szCs w:val="20"/>
              </w:rPr>
              <w:t>312-02257</w:t>
            </w:r>
          </w:p>
        </w:tc>
        <w:tc>
          <w:tcPr>
            <w:tcW w:w="3495" w:type="dxa"/>
            <w:vAlign w:val="bottom"/>
          </w:tcPr>
          <w:p w14:paraId="10B780BE" w14:textId="77777777" w:rsidR="0098433E" w:rsidRPr="00C947AB" w:rsidRDefault="0098433E" w:rsidP="007252B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47AB">
              <w:rPr>
                <w:rFonts w:ascii="Arial" w:hAnsi="Arial" w:cs="Arial"/>
                <w:sz w:val="20"/>
                <w:szCs w:val="20"/>
              </w:rPr>
              <w:t>ExchgSvrStd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</w:rPr>
              <w:t xml:space="preserve"> ALNG SA MVL</w:t>
            </w:r>
          </w:p>
        </w:tc>
        <w:tc>
          <w:tcPr>
            <w:tcW w:w="1088" w:type="dxa"/>
            <w:vAlign w:val="center"/>
          </w:tcPr>
          <w:p w14:paraId="10B780BF" w14:textId="77777777" w:rsidR="0098433E" w:rsidRPr="00C947AB" w:rsidRDefault="0098433E" w:rsidP="00490F12">
            <w:pPr>
              <w:spacing w:before="120" w:after="120"/>
              <w:ind w:right="2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7A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10B780C0" w14:textId="77777777" w:rsidR="0098433E" w:rsidRDefault="0098433E" w:rsidP="00490F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3 079,48   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0B780C1" w14:textId="77777777" w:rsidR="0098433E" w:rsidRDefault="0098433E" w:rsidP="00490F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12 317,92</w:t>
            </w:r>
          </w:p>
        </w:tc>
      </w:tr>
      <w:tr w:rsidR="0098433E" w:rsidRPr="00C947AB" w14:paraId="10B780C8" w14:textId="77777777" w:rsidTr="00490F12">
        <w:tc>
          <w:tcPr>
            <w:tcW w:w="1371" w:type="dxa"/>
            <w:vAlign w:val="center"/>
          </w:tcPr>
          <w:p w14:paraId="10B780C3" w14:textId="77777777" w:rsidR="0098433E" w:rsidRPr="00C947AB" w:rsidRDefault="0098433E" w:rsidP="007252B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947AB">
              <w:rPr>
                <w:rFonts w:ascii="Arial" w:hAnsi="Arial" w:cs="Arial"/>
                <w:b/>
                <w:sz w:val="20"/>
                <w:szCs w:val="20"/>
              </w:rPr>
              <w:lastRenderedPageBreak/>
              <w:t>H22-00475</w:t>
            </w:r>
          </w:p>
        </w:tc>
        <w:tc>
          <w:tcPr>
            <w:tcW w:w="3495" w:type="dxa"/>
            <w:vAlign w:val="bottom"/>
          </w:tcPr>
          <w:p w14:paraId="10B780C4" w14:textId="77777777" w:rsidR="0098433E" w:rsidRPr="00C947AB" w:rsidRDefault="0098433E" w:rsidP="007252B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47AB">
              <w:rPr>
                <w:rFonts w:ascii="Arial" w:hAnsi="Arial" w:cs="Arial"/>
                <w:sz w:val="20"/>
                <w:szCs w:val="20"/>
              </w:rPr>
              <w:t>PrjctSvr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</w:rPr>
              <w:t xml:space="preserve"> ALNG SA MVL</w:t>
            </w:r>
          </w:p>
        </w:tc>
        <w:tc>
          <w:tcPr>
            <w:tcW w:w="1088" w:type="dxa"/>
            <w:vAlign w:val="center"/>
          </w:tcPr>
          <w:p w14:paraId="10B780C5" w14:textId="77777777" w:rsidR="0098433E" w:rsidRPr="00C947AB" w:rsidRDefault="0098433E" w:rsidP="00490F12">
            <w:pPr>
              <w:spacing w:before="120" w:after="120"/>
              <w:ind w:right="2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7A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10B780C6" w14:textId="77777777" w:rsidR="0098433E" w:rsidRDefault="0098433E" w:rsidP="00490F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24 675,18   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0B780C7" w14:textId="77777777" w:rsidR="0098433E" w:rsidRDefault="0098433E" w:rsidP="00490F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24 675,18</w:t>
            </w:r>
          </w:p>
        </w:tc>
      </w:tr>
      <w:tr w:rsidR="0098433E" w:rsidRPr="00C947AB" w14:paraId="10B780CE" w14:textId="77777777" w:rsidTr="00490F12">
        <w:tc>
          <w:tcPr>
            <w:tcW w:w="1371" w:type="dxa"/>
            <w:vAlign w:val="center"/>
          </w:tcPr>
          <w:p w14:paraId="10B780C9" w14:textId="77777777" w:rsidR="0098433E" w:rsidRPr="00C947AB" w:rsidRDefault="0098433E" w:rsidP="007252B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947AB">
              <w:rPr>
                <w:rFonts w:ascii="Arial" w:hAnsi="Arial" w:cs="Arial"/>
                <w:b/>
                <w:sz w:val="20"/>
                <w:szCs w:val="20"/>
              </w:rPr>
              <w:t>H04-00268</w:t>
            </w:r>
          </w:p>
        </w:tc>
        <w:tc>
          <w:tcPr>
            <w:tcW w:w="3495" w:type="dxa"/>
            <w:vAlign w:val="bottom"/>
          </w:tcPr>
          <w:p w14:paraId="10B780CA" w14:textId="77777777" w:rsidR="0098433E" w:rsidRPr="00C947AB" w:rsidRDefault="0098433E" w:rsidP="007252B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47AB">
              <w:rPr>
                <w:rFonts w:ascii="Arial" w:hAnsi="Arial" w:cs="Arial"/>
                <w:sz w:val="20"/>
                <w:szCs w:val="20"/>
              </w:rPr>
              <w:t>SharePointSvr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</w:rPr>
              <w:t xml:space="preserve"> ALNG SA MVL</w:t>
            </w:r>
          </w:p>
        </w:tc>
        <w:tc>
          <w:tcPr>
            <w:tcW w:w="1088" w:type="dxa"/>
            <w:vAlign w:val="center"/>
          </w:tcPr>
          <w:p w14:paraId="10B780CB" w14:textId="77777777" w:rsidR="0098433E" w:rsidRPr="00C947AB" w:rsidRDefault="0098433E" w:rsidP="00490F12">
            <w:pPr>
              <w:spacing w:before="120" w:after="120"/>
              <w:ind w:right="2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7A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10B780CC" w14:textId="77777777" w:rsidR="0098433E" w:rsidRDefault="0098433E" w:rsidP="00490F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29 613,04   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0B780CD" w14:textId="77777777" w:rsidR="0098433E" w:rsidRDefault="0098433E" w:rsidP="00490F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148 065,20</w:t>
            </w:r>
          </w:p>
        </w:tc>
      </w:tr>
      <w:tr w:rsidR="0098433E" w:rsidRPr="00C947AB" w14:paraId="10B780D4" w14:textId="77777777" w:rsidTr="00490F12">
        <w:tc>
          <w:tcPr>
            <w:tcW w:w="1371" w:type="dxa"/>
            <w:vAlign w:val="center"/>
          </w:tcPr>
          <w:p w14:paraId="10B780CF" w14:textId="77777777" w:rsidR="0098433E" w:rsidRPr="00C947AB" w:rsidRDefault="0098433E" w:rsidP="007252B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947AB">
              <w:rPr>
                <w:rFonts w:ascii="Arial" w:hAnsi="Arial" w:cs="Arial"/>
                <w:b/>
                <w:sz w:val="20"/>
                <w:szCs w:val="20"/>
              </w:rPr>
              <w:t>810-04760</w:t>
            </w:r>
          </w:p>
        </w:tc>
        <w:tc>
          <w:tcPr>
            <w:tcW w:w="3495" w:type="dxa"/>
            <w:vAlign w:val="bottom"/>
          </w:tcPr>
          <w:p w14:paraId="10B780D0" w14:textId="77777777" w:rsidR="0098433E" w:rsidRPr="00C947AB" w:rsidRDefault="0098433E" w:rsidP="007252B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47AB">
              <w:rPr>
                <w:rFonts w:ascii="Arial" w:hAnsi="Arial" w:cs="Arial"/>
                <w:sz w:val="20"/>
                <w:szCs w:val="20"/>
              </w:rPr>
              <w:t>SQLSvrEnt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</w:rPr>
              <w:t xml:space="preserve"> ALNG SA MVL</w:t>
            </w:r>
          </w:p>
        </w:tc>
        <w:tc>
          <w:tcPr>
            <w:tcW w:w="1088" w:type="dxa"/>
            <w:vAlign w:val="center"/>
          </w:tcPr>
          <w:p w14:paraId="10B780D1" w14:textId="77777777" w:rsidR="0098433E" w:rsidRPr="00C947AB" w:rsidRDefault="0098433E" w:rsidP="00490F12">
            <w:pPr>
              <w:spacing w:before="120" w:after="120"/>
              <w:ind w:right="2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7A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10B780D2" w14:textId="77777777" w:rsidR="0098433E" w:rsidRDefault="0098433E" w:rsidP="00490F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35 338,98   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0B780D3" w14:textId="77777777" w:rsidR="0098433E" w:rsidRDefault="0098433E" w:rsidP="00490F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141 355,92</w:t>
            </w:r>
          </w:p>
        </w:tc>
      </w:tr>
      <w:tr w:rsidR="0098433E" w:rsidRPr="00C947AB" w14:paraId="10B780DA" w14:textId="77777777" w:rsidTr="00490F12">
        <w:tc>
          <w:tcPr>
            <w:tcW w:w="1371" w:type="dxa"/>
            <w:vAlign w:val="center"/>
          </w:tcPr>
          <w:p w14:paraId="10B780D5" w14:textId="77777777" w:rsidR="0098433E" w:rsidRPr="00C947AB" w:rsidRDefault="0098433E" w:rsidP="007252B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947AB">
              <w:rPr>
                <w:rFonts w:ascii="Arial" w:hAnsi="Arial" w:cs="Arial"/>
                <w:b/>
                <w:sz w:val="20"/>
                <w:szCs w:val="20"/>
              </w:rPr>
              <w:t>228-04433</w:t>
            </w:r>
          </w:p>
        </w:tc>
        <w:tc>
          <w:tcPr>
            <w:tcW w:w="3495" w:type="dxa"/>
            <w:vAlign w:val="bottom"/>
          </w:tcPr>
          <w:p w14:paraId="10B780D6" w14:textId="77777777" w:rsidR="0098433E" w:rsidRPr="00C947AB" w:rsidRDefault="0098433E" w:rsidP="007252B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47AB">
              <w:rPr>
                <w:rFonts w:ascii="Arial" w:hAnsi="Arial" w:cs="Arial"/>
                <w:sz w:val="20"/>
                <w:szCs w:val="20"/>
              </w:rPr>
              <w:t>SQLSvrStd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</w:rPr>
              <w:t xml:space="preserve"> ALNG SA MVL</w:t>
            </w:r>
          </w:p>
        </w:tc>
        <w:tc>
          <w:tcPr>
            <w:tcW w:w="1088" w:type="dxa"/>
            <w:vAlign w:val="center"/>
          </w:tcPr>
          <w:p w14:paraId="10B780D7" w14:textId="77777777" w:rsidR="0098433E" w:rsidRPr="00C947AB" w:rsidRDefault="0098433E" w:rsidP="00490F12">
            <w:pPr>
              <w:spacing w:before="120" w:after="120"/>
              <w:ind w:right="2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7A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10B780D8" w14:textId="77777777" w:rsidR="0098433E" w:rsidRDefault="0098433E" w:rsidP="00490F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3 906,66   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0B780D9" w14:textId="77777777" w:rsidR="0098433E" w:rsidRDefault="0098433E" w:rsidP="00490F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31 253,28</w:t>
            </w:r>
          </w:p>
        </w:tc>
      </w:tr>
      <w:tr w:rsidR="0098433E" w:rsidRPr="00C947AB" w14:paraId="10B780E0" w14:textId="77777777" w:rsidTr="00490F12">
        <w:tc>
          <w:tcPr>
            <w:tcW w:w="1371" w:type="dxa"/>
            <w:vAlign w:val="center"/>
          </w:tcPr>
          <w:p w14:paraId="10B780DB" w14:textId="77777777" w:rsidR="0098433E" w:rsidRPr="00C947AB" w:rsidRDefault="0098433E" w:rsidP="007252B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947AB">
              <w:rPr>
                <w:rFonts w:ascii="Arial" w:hAnsi="Arial" w:cs="Arial"/>
                <w:b/>
                <w:sz w:val="20"/>
                <w:szCs w:val="20"/>
              </w:rPr>
              <w:t>228-04437</w:t>
            </w:r>
          </w:p>
        </w:tc>
        <w:tc>
          <w:tcPr>
            <w:tcW w:w="3495" w:type="dxa"/>
            <w:vAlign w:val="bottom"/>
          </w:tcPr>
          <w:p w14:paraId="10B780DC" w14:textId="77777777" w:rsidR="0098433E" w:rsidRPr="00C947AB" w:rsidRDefault="0098433E" w:rsidP="007252B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47AB">
              <w:rPr>
                <w:rFonts w:ascii="Arial" w:hAnsi="Arial" w:cs="Arial"/>
                <w:sz w:val="20"/>
                <w:szCs w:val="20"/>
              </w:rPr>
              <w:t>SQLSvrStd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</w:rPr>
              <w:t xml:space="preserve"> ALNG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</w:rPr>
              <w:t>LicSAPk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</w:rPr>
              <w:t xml:space="preserve"> MVL</w:t>
            </w:r>
          </w:p>
        </w:tc>
        <w:tc>
          <w:tcPr>
            <w:tcW w:w="1088" w:type="dxa"/>
            <w:vAlign w:val="center"/>
          </w:tcPr>
          <w:p w14:paraId="10B780DD" w14:textId="77777777" w:rsidR="0098433E" w:rsidRPr="00C947AB" w:rsidRDefault="0098433E" w:rsidP="00490F12">
            <w:pPr>
              <w:spacing w:before="120" w:after="120"/>
              <w:ind w:right="2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7A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10B780DE" w14:textId="77777777" w:rsidR="0098433E" w:rsidRDefault="0098433E" w:rsidP="00490F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9 117,41   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0B780DF" w14:textId="77777777" w:rsidR="0098433E" w:rsidRDefault="0098433E" w:rsidP="00490F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63 821,87</w:t>
            </w:r>
          </w:p>
        </w:tc>
      </w:tr>
      <w:tr w:rsidR="0098433E" w:rsidRPr="00C947AB" w14:paraId="10B780E6" w14:textId="77777777" w:rsidTr="00490F12">
        <w:tc>
          <w:tcPr>
            <w:tcW w:w="1371" w:type="dxa"/>
            <w:tcBorders>
              <w:bottom w:val="single" w:sz="4" w:space="0" w:color="auto"/>
            </w:tcBorders>
            <w:vAlign w:val="bottom"/>
          </w:tcPr>
          <w:p w14:paraId="10B780E1" w14:textId="77777777" w:rsidR="0098433E" w:rsidRPr="00C947AB" w:rsidRDefault="0098433E" w:rsidP="007252B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947AB">
              <w:rPr>
                <w:rFonts w:ascii="Arial" w:hAnsi="Arial" w:cs="Arial"/>
                <w:b/>
                <w:sz w:val="20"/>
                <w:szCs w:val="20"/>
              </w:rPr>
              <w:t>MX3-00117</w:t>
            </w:r>
          </w:p>
        </w:tc>
        <w:tc>
          <w:tcPr>
            <w:tcW w:w="3495" w:type="dxa"/>
            <w:tcBorders>
              <w:bottom w:val="single" w:sz="4" w:space="0" w:color="auto"/>
            </w:tcBorders>
            <w:vAlign w:val="bottom"/>
          </w:tcPr>
          <w:p w14:paraId="10B780E2" w14:textId="77777777" w:rsidR="0098433E" w:rsidRPr="00C947AB" w:rsidRDefault="0098433E" w:rsidP="007252B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47AB">
              <w:rPr>
                <w:rFonts w:ascii="Arial" w:hAnsi="Arial" w:cs="Arial"/>
                <w:sz w:val="20"/>
                <w:szCs w:val="20"/>
              </w:rPr>
              <w:t>VSEntwMSDN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</w:rPr>
              <w:t xml:space="preserve"> ALNG SA MVL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10B780E3" w14:textId="77777777" w:rsidR="0098433E" w:rsidRPr="00C947AB" w:rsidRDefault="0098433E" w:rsidP="00490F12">
            <w:pPr>
              <w:spacing w:before="120" w:after="120"/>
              <w:ind w:right="2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7AB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0E4" w14:textId="77777777" w:rsidR="0098433E" w:rsidRDefault="0098433E" w:rsidP="00490F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24 589,01 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0E5" w14:textId="77777777" w:rsidR="0098433E" w:rsidRDefault="0098433E" w:rsidP="00490F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639 314,26</w:t>
            </w:r>
          </w:p>
        </w:tc>
      </w:tr>
      <w:tr w:rsidR="0098433E" w:rsidRPr="00C947AB" w14:paraId="10B780EC" w14:textId="77777777" w:rsidTr="00490F12">
        <w:tc>
          <w:tcPr>
            <w:tcW w:w="1371" w:type="dxa"/>
            <w:vAlign w:val="bottom"/>
          </w:tcPr>
          <w:p w14:paraId="10B780E7" w14:textId="77777777" w:rsidR="0098433E" w:rsidRPr="00C947AB" w:rsidRDefault="0098433E" w:rsidP="007252B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947AB">
              <w:rPr>
                <w:rFonts w:ascii="Arial" w:hAnsi="Arial" w:cs="Arial"/>
                <w:b/>
                <w:sz w:val="20"/>
                <w:szCs w:val="20"/>
              </w:rPr>
              <w:t>FUD-00938</w:t>
            </w:r>
          </w:p>
        </w:tc>
        <w:tc>
          <w:tcPr>
            <w:tcW w:w="3495" w:type="dxa"/>
            <w:vAlign w:val="bottom"/>
          </w:tcPr>
          <w:p w14:paraId="10B780E8" w14:textId="77777777" w:rsidR="0098433E" w:rsidRPr="00C947AB" w:rsidRDefault="0098433E" w:rsidP="007252B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47AB">
              <w:rPr>
                <w:rFonts w:ascii="Arial" w:hAnsi="Arial" w:cs="Arial"/>
                <w:sz w:val="20"/>
                <w:szCs w:val="20"/>
              </w:rPr>
              <w:t>CISDataCtr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</w:rPr>
              <w:t xml:space="preserve"> ALNG SA MVL 2Proc</w:t>
            </w:r>
          </w:p>
        </w:tc>
        <w:tc>
          <w:tcPr>
            <w:tcW w:w="1088" w:type="dxa"/>
            <w:vAlign w:val="center"/>
          </w:tcPr>
          <w:p w14:paraId="10B780E9" w14:textId="77777777" w:rsidR="0098433E" w:rsidRPr="00C947AB" w:rsidRDefault="0098433E" w:rsidP="00490F12">
            <w:pPr>
              <w:spacing w:before="120" w:after="120"/>
              <w:ind w:right="2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7AB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10B780EA" w14:textId="77777777" w:rsidR="0098433E" w:rsidRDefault="0098433E" w:rsidP="00490F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32 145,94   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0B780EB" w14:textId="77777777" w:rsidR="0098433E" w:rsidRDefault="0098433E" w:rsidP="00490F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1 607 297,00</w:t>
            </w:r>
          </w:p>
        </w:tc>
      </w:tr>
      <w:tr w:rsidR="0098433E" w:rsidRPr="00C947AB" w14:paraId="10B780F2" w14:textId="77777777" w:rsidTr="00490F12">
        <w:tc>
          <w:tcPr>
            <w:tcW w:w="1371" w:type="dxa"/>
            <w:tcBorders>
              <w:bottom w:val="single" w:sz="4" w:space="0" w:color="auto"/>
            </w:tcBorders>
            <w:vAlign w:val="bottom"/>
          </w:tcPr>
          <w:p w14:paraId="10B780ED" w14:textId="77777777" w:rsidR="0098433E" w:rsidRPr="00C947AB" w:rsidRDefault="0098433E" w:rsidP="007252B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947AB">
              <w:rPr>
                <w:rFonts w:ascii="Arial" w:hAnsi="Arial" w:cs="Arial"/>
                <w:b/>
                <w:sz w:val="20"/>
                <w:szCs w:val="20"/>
              </w:rPr>
              <w:t>YJD-01077</w:t>
            </w:r>
          </w:p>
        </w:tc>
        <w:tc>
          <w:tcPr>
            <w:tcW w:w="3495" w:type="dxa"/>
            <w:tcBorders>
              <w:bottom w:val="single" w:sz="4" w:space="0" w:color="auto"/>
            </w:tcBorders>
            <w:vAlign w:val="bottom"/>
          </w:tcPr>
          <w:p w14:paraId="10B780EE" w14:textId="77777777" w:rsidR="0098433E" w:rsidRPr="00C947AB" w:rsidRDefault="0098433E" w:rsidP="007252B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47AB">
              <w:rPr>
                <w:rFonts w:ascii="Arial" w:hAnsi="Arial" w:cs="Arial"/>
                <w:sz w:val="20"/>
                <w:szCs w:val="20"/>
              </w:rPr>
              <w:t>CISStd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</w:rPr>
              <w:t xml:space="preserve"> ALNG SA MVL 2Proc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10B780EF" w14:textId="77777777" w:rsidR="0098433E" w:rsidRPr="00C947AB" w:rsidRDefault="0098433E" w:rsidP="00490F12">
            <w:pPr>
              <w:spacing w:before="120" w:after="120"/>
              <w:ind w:right="2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7AB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0F0" w14:textId="77777777" w:rsidR="0098433E" w:rsidRDefault="0098433E" w:rsidP="00490F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6 421,47 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0F1" w14:textId="77777777" w:rsidR="0098433E" w:rsidRDefault="0098433E" w:rsidP="00490F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1 284 294,00</w:t>
            </w:r>
          </w:p>
        </w:tc>
      </w:tr>
      <w:tr w:rsidR="007252B7" w:rsidRPr="00C947AB" w14:paraId="10B780F5" w14:textId="77777777" w:rsidTr="00490F12">
        <w:tc>
          <w:tcPr>
            <w:tcW w:w="7513" w:type="dxa"/>
            <w:gridSpan w:val="5"/>
            <w:shd w:val="clear" w:color="auto" w:fill="F2F2F2"/>
          </w:tcPr>
          <w:p w14:paraId="10B780F3" w14:textId="77777777" w:rsidR="007252B7" w:rsidRPr="00C947AB" w:rsidRDefault="007252B7" w:rsidP="007252B7">
            <w:pPr>
              <w:spacing w:before="120" w:after="120"/>
              <w:ind w:right="175"/>
              <w:rPr>
                <w:rFonts w:ascii="Arial" w:hAnsi="Arial" w:cs="Arial"/>
                <w:b/>
                <w:sz w:val="22"/>
                <w:szCs w:val="22"/>
              </w:rPr>
            </w:pPr>
            <w:r w:rsidRPr="00C947AB">
              <w:rPr>
                <w:rFonts w:ascii="Arial" w:hAnsi="Arial" w:cs="Arial"/>
                <w:b/>
                <w:sz w:val="22"/>
                <w:szCs w:val="22"/>
              </w:rPr>
              <w:t>Cena celkem za MS Softwarové produkty – na jeden rok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0B780F4" w14:textId="77777777" w:rsidR="007252B7" w:rsidRPr="00C947AB" w:rsidRDefault="00E5186F" w:rsidP="00490F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186F">
              <w:rPr>
                <w:rFonts w:ascii="Arial" w:hAnsi="Arial" w:cs="Arial"/>
                <w:sz w:val="20"/>
                <w:szCs w:val="20"/>
              </w:rPr>
              <w:t xml:space="preserve">33 </w:t>
            </w:r>
            <w:r w:rsidRPr="00F61926">
              <w:rPr>
                <w:rFonts w:ascii="Arial" w:hAnsi="Arial" w:cs="Arial"/>
                <w:color w:val="000000"/>
                <w:sz w:val="20"/>
                <w:szCs w:val="20"/>
              </w:rPr>
              <w:t>721</w:t>
            </w:r>
            <w:r w:rsidRPr="00E5186F">
              <w:rPr>
                <w:rFonts w:ascii="Arial" w:hAnsi="Arial" w:cs="Arial"/>
                <w:sz w:val="20"/>
                <w:szCs w:val="20"/>
              </w:rPr>
              <w:t xml:space="preserve"> 787,13</w:t>
            </w:r>
          </w:p>
        </w:tc>
      </w:tr>
      <w:tr w:rsidR="00E94E88" w:rsidRPr="00C947AB" w14:paraId="10B780F7" w14:textId="77777777" w:rsidTr="00E94E88">
        <w:tc>
          <w:tcPr>
            <w:tcW w:w="9214" w:type="dxa"/>
            <w:gridSpan w:val="6"/>
            <w:shd w:val="clear" w:color="auto" w:fill="B8CCE4" w:themeFill="accent1" w:themeFillTint="66"/>
          </w:tcPr>
          <w:p w14:paraId="10B780F6" w14:textId="77777777" w:rsidR="00E94E88" w:rsidRPr="00C947AB" w:rsidRDefault="00E94E88" w:rsidP="007252B7">
            <w:pPr>
              <w:spacing w:before="120" w:after="12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2B7" w:rsidRPr="00C947AB" w14:paraId="10B780FA" w14:textId="77777777" w:rsidTr="00490F12">
        <w:tc>
          <w:tcPr>
            <w:tcW w:w="7371" w:type="dxa"/>
            <w:gridSpan w:val="4"/>
            <w:shd w:val="clear" w:color="auto" w:fill="F2F2F2"/>
          </w:tcPr>
          <w:p w14:paraId="10B780F8" w14:textId="77777777" w:rsidR="007252B7" w:rsidRPr="00C947AB" w:rsidRDefault="007252B7" w:rsidP="007252B7">
            <w:pPr>
              <w:spacing w:before="120" w:after="120"/>
              <w:ind w:right="175"/>
              <w:rPr>
                <w:rFonts w:ascii="Arial" w:hAnsi="Arial" w:cs="Arial"/>
                <w:b/>
                <w:sz w:val="22"/>
                <w:szCs w:val="22"/>
              </w:rPr>
            </w:pPr>
            <w:r w:rsidRPr="00C947AB">
              <w:rPr>
                <w:rFonts w:ascii="Arial" w:hAnsi="Arial" w:cs="Arial"/>
                <w:b/>
                <w:sz w:val="22"/>
                <w:szCs w:val="22"/>
              </w:rPr>
              <w:t>Cena celkem za MS Softwarové produkty – na tři (3) roky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10B780F9" w14:textId="77777777" w:rsidR="007252B7" w:rsidRPr="00C947AB" w:rsidRDefault="00F61926" w:rsidP="00490F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1926">
              <w:rPr>
                <w:rFonts w:ascii="Arial" w:hAnsi="Arial" w:cs="Arial"/>
                <w:color w:val="000000"/>
                <w:sz w:val="20"/>
                <w:szCs w:val="20"/>
              </w:rPr>
              <w:t>101 165 361,39</w:t>
            </w:r>
          </w:p>
        </w:tc>
      </w:tr>
    </w:tbl>
    <w:p w14:paraId="10B780FB" w14:textId="77777777" w:rsidR="007252B7" w:rsidRPr="00C947AB" w:rsidRDefault="007252B7" w:rsidP="007252B7">
      <w:pPr>
        <w:keepNext/>
        <w:spacing w:after="40" w:line="280" w:lineRule="atLeast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0B780FC" w14:textId="77777777" w:rsidR="007252B7" w:rsidRPr="00C947AB" w:rsidRDefault="007252B7" w:rsidP="007252B7">
      <w:pPr>
        <w:keepNext/>
        <w:spacing w:after="40" w:line="280" w:lineRule="atLeast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0B780FD" w14:textId="77777777" w:rsidR="007252B7" w:rsidRPr="00C947AB" w:rsidRDefault="007252B7" w:rsidP="00032C2E">
      <w:pPr>
        <w:numPr>
          <w:ilvl w:val="0"/>
          <w:numId w:val="16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947AB">
        <w:rPr>
          <w:rFonts w:ascii="Arial" w:hAnsi="Arial" w:cs="Arial"/>
          <w:b/>
          <w:bCs/>
          <w:sz w:val="20"/>
          <w:szCs w:val="20"/>
        </w:rPr>
        <w:t xml:space="preserve">MS </w:t>
      </w:r>
      <w:proofErr w:type="spellStart"/>
      <w:r w:rsidRPr="00C947AB">
        <w:rPr>
          <w:rFonts w:ascii="Arial" w:hAnsi="Arial" w:cs="Arial"/>
          <w:b/>
          <w:bCs/>
          <w:sz w:val="20"/>
          <w:szCs w:val="20"/>
        </w:rPr>
        <w:t>Premier</w:t>
      </w:r>
      <w:proofErr w:type="spellEnd"/>
      <w:r w:rsidRPr="00C947AB">
        <w:rPr>
          <w:rFonts w:ascii="Arial" w:hAnsi="Arial" w:cs="Arial"/>
          <w:b/>
          <w:bCs/>
          <w:sz w:val="20"/>
          <w:szCs w:val="20"/>
        </w:rPr>
        <w:t xml:space="preserve"> Support: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7"/>
        <w:gridCol w:w="3764"/>
        <w:gridCol w:w="855"/>
        <w:gridCol w:w="1559"/>
        <w:gridCol w:w="1559"/>
      </w:tblGrid>
      <w:tr w:rsidR="00E46033" w:rsidRPr="00C947AB" w14:paraId="10B780FF" w14:textId="77777777" w:rsidTr="00E5186F">
        <w:trPr>
          <w:cantSplit/>
          <w:tblHeader/>
        </w:trPr>
        <w:tc>
          <w:tcPr>
            <w:tcW w:w="9214" w:type="dxa"/>
            <w:gridSpan w:val="5"/>
            <w:shd w:val="clear" w:color="auto" w:fill="C6D9F1"/>
          </w:tcPr>
          <w:p w14:paraId="10B780FE" w14:textId="77777777" w:rsidR="00E46033" w:rsidRPr="00C947AB" w:rsidRDefault="00E46033" w:rsidP="00E46033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Tabulka č. 2</w:t>
            </w:r>
          </w:p>
        </w:tc>
      </w:tr>
      <w:tr w:rsidR="007252B7" w:rsidRPr="00C947AB" w14:paraId="10B78106" w14:textId="77777777" w:rsidTr="00160777">
        <w:trPr>
          <w:cantSplit/>
          <w:tblHeader/>
        </w:trPr>
        <w:tc>
          <w:tcPr>
            <w:tcW w:w="1477" w:type="dxa"/>
            <w:shd w:val="clear" w:color="auto" w:fill="C6D9F1"/>
          </w:tcPr>
          <w:p w14:paraId="10B78100" w14:textId="77777777" w:rsidR="007252B7" w:rsidRPr="00C947AB" w:rsidRDefault="007252B7" w:rsidP="007252B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947AB">
              <w:rPr>
                <w:rFonts w:ascii="Arial" w:hAnsi="Arial" w:cs="Arial"/>
                <w:b/>
                <w:sz w:val="22"/>
                <w:szCs w:val="22"/>
              </w:rPr>
              <w:t xml:space="preserve">Part </w:t>
            </w:r>
            <w:proofErr w:type="spellStart"/>
            <w:r w:rsidRPr="00C947AB">
              <w:rPr>
                <w:rFonts w:ascii="Arial" w:hAnsi="Arial" w:cs="Arial"/>
                <w:b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764" w:type="dxa"/>
            <w:shd w:val="clear" w:color="auto" w:fill="C6D9F1"/>
          </w:tcPr>
          <w:p w14:paraId="10B78101" w14:textId="77777777" w:rsidR="007252B7" w:rsidRPr="00C947AB" w:rsidRDefault="007252B7" w:rsidP="007252B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947AB">
              <w:rPr>
                <w:rFonts w:ascii="Arial" w:hAnsi="Arial" w:cs="Arial"/>
                <w:b/>
                <w:sz w:val="22"/>
                <w:szCs w:val="22"/>
              </w:rPr>
              <w:t>Název SW produktu / Služby</w:t>
            </w:r>
          </w:p>
        </w:tc>
        <w:tc>
          <w:tcPr>
            <w:tcW w:w="855" w:type="dxa"/>
            <w:shd w:val="clear" w:color="auto" w:fill="C6D9F1"/>
          </w:tcPr>
          <w:p w14:paraId="10B78102" w14:textId="77777777" w:rsidR="007252B7" w:rsidRPr="00C947AB" w:rsidRDefault="007252B7" w:rsidP="007252B7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47AB">
              <w:rPr>
                <w:rFonts w:ascii="Arial" w:hAnsi="Arial" w:cs="Arial"/>
                <w:b/>
                <w:sz w:val="22"/>
                <w:szCs w:val="22"/>
              </w:rPr>
              <w:t>Počet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6D9F1"/>
          </w:tcPr>
          <w:p w14:paraId="10B78103" w14:textId="77777777" w:rsidR="007252B7" w:rsidRPr="00AF1BE2" w:rsidRDefault="007252B7" w:rsidP="007252B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1BE2">
              <w:rPr>
                <w:rFonts w:ascii="Arial" w:hAnsi="Arial" w:cs="Arial"/>
                <w:b/>
                <w:sz w:val="22"/>
                <w:szCs w:val="22"/>
              </w:rPr>
              <w:t>Jednotková cena</w:t>
            </w:r>
            <w:r w:rsidR="005C0E18" w:rsidRPr="00AF1BE2">
              <w:rPr>
                <w:rFonts w:ascii="Arial" w:hAnsi="Arial" w:cs="Arial"/>
                <w:b/>
                <w:sz w:val="22"/>
                <w:szCs w:val="22"/>
              </w:rPr>
              <w:t xml:space="preserve"> na 1 rok </w:t>
            </w:r>
          </w:p>
          <w:p w14:paraId="10B78104" w14:textId="77777777" w:rsidR="007252B7" w:rsidRPr="00AF1BE2" w:rsidRDefault="007252B7" w:rsidP="000D3E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6D9F1"/>
          </w:tcPr>
          <w:p w14:paraId="10B78105" w14:textId="77777777" w:rsidR="007252B7" w:rsidRPr="00AF1BE2" w:rsidRDefault="007252B7" w:rsidP="00693079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1BE2">
              <w:rPr>
                <w:rFonts w:ascii="Arial" w:hAnsi="Arial" w:cs="Arial"/>
                <w:b/>
                <w:sz w:val="22"/>
                <w:szCs w:val="22"/>
              </w:rPr>
              <w:t>Cena celkem</w:t>
            </w:r>
            <w:r w:rsidR="00FD295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F1BE2" w:rsidRPr="00AF1BE2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7D0125" w:rsidRPr="00AF1BE2">
              <w:rPr>
                <w:rFonts w:ascii="Arial" w:hAnsi="Arial" w:cs="Arial"/>
                <w:b/>
                <w:sz w:val="22"/>
                <w:szCs w:val="22"/>
              </w:rPr>
              <w:t xml:space="preserve">a 1 rok </w:t>
            </w:r>
          </w:p>
        </w:tc>
      </w:tr>
      <w:tr w:rsidR="00160777" w:rsidRPr="00C947AB" w14:paraId="10B7810C" w14:textId="77777777" w:rsidTr="00490F12">
        <w:tc>
          <w:tcPr>
            <w:tcW w:w="1477" w:type="dxa"/>
            <w:vAlign w:val="center"/>
          </w:tcPr>
          <w:p w14:paraId="10B78107" w14:textId="77777777" w:rsidR="00160777" w:rsidRPr="00C947AB" w:rsidRDefault="00160777" w:rsidP="007252B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947AB">
              <w:rPr>
                <w:rFonts w:ascii="Arial" w:hAnsi="Arial" w:cs="Arial"/>
                <w:b/>
                <w:sz w:val="20"/>
                <w:szCs w:val="20"/>
              </w:rPr>
              <w:t>H51-00098</w:t>
            </w:r>
          </w:p>
        </w:tc>
        <w:tc>
          <w:tcPr>
            <w:tcW w:w="3764" w:type="dxa"/>
            <w:vAlign w:val="center"/>
          </w:tcPr>
          <w:p w14:paraId="10B78108" w14:textId="77777777" w:rsidR="00160777" w:rsidRPr="00C947AB" w:rsidRDefault="00160777" w:rsidP="007252B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47AB">
              <w:rPr>
                <w:rFonts w:ascii="Arial" w:hAnsi="Arial" w:cs="Arial"/>
                <w:sz w:val="20"/>
                <w:szCs w:val="20"/>
              </w:rPr>
              <w:t>Premier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</w:rPr>
              <w:t xml:space="preserve"> ALNG CZ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</w:rPr>
              <w:t>ProEntSrvc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</w:rPr>
              <w:t xml:space="preserve"> PSS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</w:rPr>
              <w:t>AnnualSprtCntrct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</w:rPr>
              <w:t>Std</w:t>
            </w:r>
            <w:proofErr w:type="spellEnd"/>
          </w:p>
        </w:tc>
        <w:tc>
          <w:tcPr>
            <w:tcW w:w="855" w:type="dxa"/>
            <w:vAlign w:val="center"/>
          </w:tcPr>
          <w:p w14:paraId="10B78109" w14:textId="77777777" w:rsidR="00160777" w:rsidRPr="00C947AB" w:rsidRDefault="00160777" w:rsidP="007252B7">
            <w:pPr>
              <w:tabs>
                <w:tab w:val="left" w:pos="605"/>
              </w:tabs>
              <w:spacing w:before="120" w:after="120"/>
              <w:ind w:right="29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7AB">
              <w:rPr>
                <w:rFonts w:ascii="Arial" w:hAnsi="Arial" w:cs="Arial"/>
                <w:sz w:val="20"/>
                <w:szCs w:val="20"/>
              </w:rPr>
              <w:t>1</w:t>
            </w:r>
            <w:r w:rsidRPr="00C947A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0B7810A" w14:textId="77777777" w:rsidR="00160777" w:rsidRDefault="00160777" w:rsidP="00490F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1 266 667,14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0B7810B" w14:textId="77777777" w:rsidR="00160777" w:rsidRDefault="00160777" w:rsidP="00490F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1 266 667,14</w:t>
            </w:r>
          </w:p>
        </w:tc>
      </w:tr>
      <w:tr w:rsidR="00160777" w:rsidRPr="00C947AB" w14:paraId="10B7810F" w14:textId="77777777" w:rsidTr="00490F12">
        <w:tc>
          <w:tcPr>
            <w:tcW w:w="7655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14:paraId="10B7810D" w14:textId="77777777" w:rsidR="00160777" w:rsidRPr="00C947AB" w:rsidRDefault="00160777" w:rsidP="007252B7">
            <w:pPr>
              <w:spacing w:before="120" w:after="120"/>
              <w:ind w:right="175"/>
              <w:rPr>
                <w:rFonts w:ascii="Arial" w:hAnsi="Arial" w:cs="Arial"/>
                <w:b/>
                <w:sz w:val="20"/>
                <w:szCs w:val="20"/>
              </w:rPr>
            </w:pPr>
            <w:r w:rsidRPr="00C947AB">
              <w:rPr>
                <w:rFonts w:ascii="Arial" w:hAnsi="Arial" w:cs="Arial"/>
                <w:b/>
                <w:sz w:val="22"/>
                <w:szCs w:val="22"/>
              </w:rPr>
              <w:t xml:space="preserve">Cena celkem za MS </w:t>
            </w:r>
            <w:proofErr w:type="spellStart"/>
            <w:r w:rsidRPr="00C947AB">
              <w:rPr>
                <w:rFonts w:ascii="Arial" w:hAnsi="Arial" w:cs="Arial"/>
                <w:b/>
                <w:sz w:val="22"/>
                <w:szCs w:val="22"/>
              </w:rPr>
              <w:t>Premier</w:t>
            </w:r>
            <w:proofErr w:type="spellEnd"/>
            <w:r w:rsidRPr="00C947AB">
              <w:rPr>
                <w:rFonts w:ascii="Arial" w:hAnsi="Arial" w:cs="Arial"/>
                <w:b/>
                <w:sz w:val="22"/>
                <w:szCs w:val="22"/>
              </w:rPr>
              <w:t xml:space="preserve"> Support – na jeden rok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0E" w14:textId="77777777" w:rsidR="00160777" w:rsidRDefault="00160777" w:rsidP="00490F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1 266 667,14</w:t>
            </w:r>
          </w:p>
        </w:tc>
      </w:tr>
      <w:tr w:rsidR="00E94E88" w:rsidRPr="00C947AB" w14:paraId="10B78111" w14:textId="77777777" w:rsidTr="00E5186F">
        <w:tc>
          <w:tcPr>
            <w:tcW w:w="9214" w:type="dxa"/>
            <w:gridSpan w:val="5"/>
            <w:shd w:val="clear" w:color="auto" w:fill="B8CCE4" w:themeFill="accent1" w:themeFillTint="66"/>
          </w:tcPr>
          <w:p w14:paraId="10B78110" w14:textId="77777777" w:rsidR="00E94E88" w:rsidRPr="00C947AB" w:rsidRDefault="00E94E88" w:rsidP="007252B7">
            <w:pPr>
              <w:spacing w:before="120" w:after="12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2B7" w:rsidRPr="00C947AB" w14:paraId="10B78114" w14:textId="77777777" w:rsidTr="00490F12">
        <w:tc>
          <w:tcPr>
            <w:tcW w:w="7655" w:type="dxa"/>
            <w:gridSpan w:val="4"/>
            <w:shd w:val="clear" w:color="auto" w:fill="F2F2F2"/>
          </w:tcPr>
          <w:p w14:paraId="10B78112" w14:textId="77777777" w:rsidR="007252B7" w:rsidRPr="00C947AB" w:rsidRDefault="007252B7" w:rsidP="007252B7">
            <w:pPr>
              <w:spacing w:before="120" w:after="120"/>
              <w:ind w:right="175"/>
              <w:rPr>
                <w:rFonts w:ascii="Arial" w:hAnsi="Arial" w:cs="Arial"/>
                <w:b/>
                <w:sz w:val="22"/>
                <w:szCs w:val="22"/>
              </w:rPr>
            </w:pPr>
            <w:r w:rsidRPr="00C947AB">
              <w:rPr>
                <w:rFonts w:ascii="Arial" w:hAnsi="Arial" w:cs="Arial"/>
                <w:b/>
                <w:sz w:val="22"/>
                <w:szCs w:val="22"/>
              </w:rPr>
              <w:t xml:space="preserve">Cena celkem za MS </w:t>
            </w:r>
            <w:proofErr w:type="spellStart"/>
            <w:r w:rsidRPr="00C947AB">
              <w:rPr>
                <w:rFonts w:ascii="Arial" w:hAnsi="Arial" w:cs="Arial"/>
                <w:b/>
                <w:sz w:val="22"/>
                <w:szCs w:val="22"/>
              </w:rPr>
              <w:t>Premier</w:t>
            </w:r>
            <w:proofErr w:type="spellEnd"/>
            <w:r w:rsidRPr="00C947AB">
              <w:rPr>
                <w:rFonts w:ascii="Arial" w:hAnsi="Arial" w:cs="Arial"/>
                <w:b/>
                <w:sz w:val="22"/>
                <w:szCs w:val="22"/>
              </w:rPr>
              <w:t xml:space="preserve"> Support – na tři (3) roky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0B78113" w14:textId="77777777" w:rsidR="007252B7" w:rsidRPr="00F61926" w:rsidRDefault="00160777" w:rsidP="00490F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1926">
              <w:rPr>
                <w:rFonts w:ascii="Arial" w:hAnsi="Arial" w:cs="Arial"/>
                <w:color w:val="000000"/>
                <w:sz w:val="20"/>
                <w:szCs w:val="20"/>
              </w:rPr>
              <w:t>3 800 001,42</w:t>
            </w:r>
          </w:p>
        </w:tc>
      </w:tr>
    </w:tbl>
    <w:p w14:paraId="10B78115" w14:textId="77777777" w:rsidR="007252B7" w:rsidRDefault="007252B7" w:rsidP="007252B7">
      <w:pPr>
        <w:spacing w:after="240" w:line="280" w:lineRule="atLeast"/>
        <w:ind w:left="425"/>
        <w:rPr>
          <w:rFonts w:ascii="Arial" w:hAnsi="Arial" w:cs="Arial"/>
          <w:b/>
          <w:sz w:val="20"/>
          <w:szCs w:val="20"/>
        </w:rPr>
      </w:pPr>
    </w:p>
    <w:p w14:paraId="10B78116" w14:textId="77777777" w:rsidR="00E94E88" w:rsidRDefault="00E94E88" w:rsidP="007252B7">
      <w:pPr>
        <w:spacing w:after="240" w:line="280" w:lineRule="atLeast"/>
        <w:ind w:left="425"/>
        <w:rPr>
          <w:rFonts w:ascii="Arial" w:hAnsi="Arial" w:cs="Arial"/>
          <w:b/>
          <w:sz w:val="20"/>
          <w:szCs w:val="20"/>
        </w:rPr>
      </w:pPr>
    </w:p>
    <w:p w14:paraId="10B78117" w14:textId="77777777" w:rsidR="00E94E88" w:rsidRDefault="00E94E88" w:rsidP="007252B7">
      <w:pPr>
        <w:spacing w:after="240" w:line="280" w:lineRule="atLeast"/>
        <w:ind w:left="425"/>
        <w:rPr>
          <w:rFonts w:ascii="Arial" w:hAnsi="Arial" w:cs="Arial"/>
          <w:b/>
          <w:sz w:val="20"/>
          <w:szCs w:val="20"/>
        </w:rPr>
      </w:pPr>
    </w:p>
    <w:p w14:paraId="10B78118" w14:textId="77777777" w:rsidR="00E94E88" w:rsidRPr="00C947AB" w:rsidRDefault="00E94E88" w:rsidP="007252B7">
      <w:pPr>
        <w:spacing w:after="240" w:line="280" w:lineRule="atLeast"/>
        <w:ind w:left="425"/>
        <w:rPr>
          <w:rFonts w:ascii="Arial" w:hAnsi="Arial" w:cs="Arial"/>
          <w:b/>
          <w:sz w:val="20"/>
          <w:szCs w:val="20"/>
        </w:rPr>
      </w:pPr>
    </w:p>
    <w:p w14:paraId="10B78119" w14:textId="77777777" w:rsidR="007252B7" w:rsidRPr="00C947AB" w:rsidRDefault="007252B7" w:rsidP="00032C2E">
      <w:pPr>
        <w:keepNext/>
        <w:numPr>
          <w:ilvl w:val="0"/>
          <w:numId w:val="16"/>
        </w:numPr>
        <w:spacing w:after="40" w:line="280" w:lineRule="atLeast"/>
        <w:outlineLvl w:val="0"/>
        <w:rPr>
          <w:rFonts w:ascii="Arial" w:hAnsi="Arial" w:cs="Arial"/>
          <w:b/>
          <w:bCs/>
          <w:sz w:val="20"/>
          <w:szCs w:val="20"/>
        </w:rPr>
      </w:pPr>
      <w:r w:rsidRPr="00C947AB">
        <w:rPr>
          <w:rFonts w:ascii="Arial" w:hAnsi="Arial" w:cs="Arial"/>
          <w:b/>
          <w:bCs/>
          <w:sz w:val="20"/>
          <w:szCs w:val="20"/>
        </w:rPr>
        <w:lastRenderedPageBreak/>
        <w:t xml:space="preserve">MS </w:t>
      </w:r>
      <w:proofErr w:type="spellStart"/>
      <w:r w:rsidRPr="00C947AB">
        <w:rPr>
          <w:rFonts w:ascii="Arial" w:hAnsi="Arial" w:cs="Arial"/>
          <w:b/>
          <w:bCs/>
          <w:sz w:val="20"/>
          <w:szCs w:val="20"/>
        </w:rPr>
        <w:t>AddOny</w:t>
      </w:r>
      <w:proofErr w:type="spellEnd"/>
      <w:r w:rsidRPr="00C947AB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3764"/>
        <w:gridCol w:w="1119"/>
        <w:gridCol w:w="1439"/>
        <w:gridCol w:w="1415"/>
      </w:tblGrid>
      <w:tr w:rsidR="00E46033" w:rsidRPr="00C947AB" w14:paraId="10B7811B" w14:textId="77777777" w:rsidTr="00287D64">
        <w:trPr>
          <w:cantSplit/>
          <w:tblHeader/>
        </w:trPr>
        <w:tc>
          <w:tcPr>
            <w:tcW w:w="9214" w:type="dxa"/>
            <w:gridSpan w:val="5"/>
            <w:shd w:val="clear" w:color="auto" w:fill="C6D9F1"/>
          </w:tcPr>
          <w:p w14:paraId="10B7811A" w14:textId="77777777" w:rsidR="00E46033" w:rsidRPr="00C947AB" w:rsidRDefault="00E46033" w:rsidP="00E4603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Tabulka č. 3</w:t>
            </w:r>
          </w:p>
        </w:tc>
      </w:tr>
      <w:tr w:rsidR="007252B7" w:rsidRPr="00C947AB" w14:paraId="10B78122" w14:textId="77777777" w:rsidTr="007252B7">
        <w:trPr>
          <w:cantSplit/>
          <w:tblHeader/>
        </w:trPr>
        <w:tc>
          <w:tcPr>
            <w:tcW w:w="1477" w:type="dxa"/>
            <w:shd w:val="clear" w:color="auto" w:fill="C6D9F1"/>
          </w:tcPr>
          <w:p w14:paraId="10B7811C" w14:textId="77777777" w:rsidR="007252B7" w:rsidRPr="00C947AB" w:rsidRDefault="007252B7" w:rsidP="007252B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947AB">
              <w:rPr>
                <w:rFonts w:ascii="Arial" w:hAnsi="Arial" w:cs="Arial"/>
                <w:b/>
                <w:sz w:val="22"/>
                <w:szCs w:val="22"/>
              </w:rPr>
              <w:t xml:space="preserve">Part </w:t>
            </w:r>
            <w:proofErr w:type="spellStart"/>
            <w:r w:rsidRPr="00C947AB">
              <w:rPr>
                <w:rFonts w:ascii="Arial" w:hAnsi="Arial" w:cs="Arial"/>
                <w:b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764" w:type="dxa"/>
            <w:shd w:val="clear" w:color="auto" w:fill="C6D9F1"/>
          </w:tcPr>
          <w:p w14:paraId="10B7811D" w14:textId="77777777" w:rsidR="007252B7" w:rsidRPr="00C947AB" w:rsidRDefault="007252B7" w:rsidP="007252B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947AB">
              <w:rPr>
                <w:rFonts w:ascii="Arial" w:hAnsi="Arial" w:cs="Arial"/>
                <w:b/>
                <w:sz w:val="22"/>
                <w:szCs w:val="22"/>
              </w:rPr>
              <w:t>Název SW produktu / Služby</w:t>
            </w:r>
          </w:p>
        </w:tc>
        <w:tc>
          <w:tcPr>
            <w:tcW w:w="1119" w:type="dxa"/>
            <w:shd w:val="clear" w:color="auto" w:fill="C6D9F1"/>
          </w:tcPr>
          <w:p w14:paraId="10B7811E" w14:textId="77777777" w:rsidR="007252B7" w:rsidRPr="00C947AB" w:rsidRDefault="007252B7" w:rsidP="007252B7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47AB">
              <w:rPr>
                <w:rFonts w:ascii="Arial" w:hAnsi="Arial" w:cs="Arial"/>
                <w:b/>
                <w:sz w:val="22"/>
                <w:szCs w:val="22"/>
              </w:rPr>
              <w:t>Celkový počet na tři roky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C6D9F1"/>
          </w:tcPr>
          <w:p w14:paraId="10B7811F" w14:textId="77777777" w:rsidR="007252B7" w:rsidRPr="00C947AB" w:rsidRDefault="007252B7" w:rsidP="007252B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47AB">
              <w:rPr>
                <w:rFonts w:ascii="Arial" w:hAnsi="Arial" w:cs="Arial"/>
                <w:b/>
                <w:sz w:val="22"/>
                <w:szCs w:val="22"/>
              </w:rPr>
              <w:t>Jednotková cena</w:t>
            </w:r>
          </w:p>
          <w:p w14:paraId="10B78120" w14:textId="77777777" w:rsidR="007252B7" w:rsidRPr="00C947AB" w:rsidRDefault="007252B7" w:rsidP="000D3E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C6D9F1"/>
          </w:tcPr>
          <w:p w14:paraId="10B78121" w14:textId="77777777" w:rsidR="007252B7" w:rsidRPr="00C947AB" w:rsidRDefault="007252B7" w:rsidP="0075531C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47AB">
              <w:rPr>
                <w:rFonts w:ascii="Arial" w:hAnsi="Arial" w:cs="Arial"/>
                <w:b/>
                <w:sz w:val="22"/>
                <w:szCs w:val="22"/>
              </w:rPr>
              <w:t xml:space="preserve">Cena celkem </w:t>
            </w:r>
            <w:r w:rsidR="00AF1BE2">
              <w:rPr>
                <w:rFonts w:ascii="Arial" w:hAnsi="Arial" w:cs="Arial"/>
                <w:b/>
                <w:sz w:val="22"/>
                <w:szCs w:val="22"/>
              </w:rPr>
              <w:t>za stanovený počet</w:t>
            </w:r>
          </w:p>
        </w:tc>
      </w:tr>
      <w:tr w:rsidR="00BE25DD" w:rsidRPr="00C947AB" w14:paraId="10B78128" w14:textId="77777777" w:rsidTr="00490F12"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10B78123" w14:textId="77777777" w:rsidR="00BE25DD" w:rsidRPr="00C947AB" w:rsidRDefault="00BE25DD" w:rsidP="007252B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947AB">
              <w:rPr>
                <w:rFonts w:ascii="Arial" w:hAnsi="Arial" w:cs="Arial"/>
                <w:b/>
                <w:sz w:val="20"/>
                <w:szCs w:val="20"/>
              </w:rPr>
              <w:t>H51-00095</w:t>
            </w: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10B78124" w14:textId="77777777" w:rsidR="00BE25DD" w:rsidRPr="00C947AB" w:rsidRDefault="00BE25DD" w:rsidP="007252B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947AB">
              <w:rPr>
                <w:rFonts w:ascii="Arial" w:hAnsi="Arial" w:cs="Arial"/>
                <w:sz w:val="20"/>
                <w:szCs w:val="20"/>
              </w:rPr>
              <w:t>Premier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</w:rPr>
              <w:t xml:space="preserve"> ALNG CZ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</w:rPr>
              <w:t>ProEntSrvc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</w:rPr>
              <w:t xml:space="preserve"> PSS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</w:rPr>
              <w:t>AnnualSprtCntrct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</w:rPr>
              <w:t>AddOn</w:t>
            </w:r>
            <w:proofErr w:type="spellEnd"/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10B78125" w14:textId="77777777" w:rsidR="00BE25DD" w:rsidRPr="00C947AB" w:rsidRDefault="00BE25DD" w:rsidP="00490F12">
            <w:pPr>
              <w:tabs>
                <w:tab w:val="left" w:pos="747"/>
              </w:tabs>
              <w:spacing w:before="120" w:after="120"/>
              <w:ind w:right="15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47AB"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26" w14:textId="77777777" w:rsidR="00BE25DD" w:rsidRDefault="00BE25DD" w:rsidP="00490F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106 953,00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27" w14:textId="77777777" w:rsidR="00BE25DD" w:rsidRDefault="00BE25DD" w:rsidP="00490F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2 139 060,00</w:t>
            </w:r>
          </w:p>
        </w:tc>
      </w:tr>
      <w:tr w:rsidR="00BE25DD" w:rsidRPr="00C947AB" w14:paraId="10B7812B" w14:textId="77777777" w:rsidTr="00490F12">
        <w:tc>
          <w:tcPr>
            <w:tcW w:w="7799" w:type="dxa"/>
            <w:gridSpan w:val="4"/>
            <w:shd w:val="clear" w:color="auto" w:fill="F2F2F2"/>
          </w:tcPr>
          <w:p w14:paraId="10B78129" w14:textId="77777777" w:rsidR="00BE25DD" w:rsidRPr="00C947AB" w:rsidRDefault="00BE25DD" w:rsidP="007252B7">
            <w:pPr>
              <w:spacing w:before="120" w:after="120"/>
              <w:ind w:right="175"/>
              <w:rPr>
                <w:rFonts w:ascii="Arial" w:hAnsi="Arial" w:cs="Arial"/>
                <w:b/>
                <w:sz w:val="20"/>
                <w:szCs w:val="20"/>
              </w:rPr>
            </w:pPr>
            <w:r w:rsidRPr="00C947AB">
              <w:rPr>
                <w:rFonts w:ascii="Arial" w:hAnsi="Arial" w:cs="Arial"/>
                <w:b/>
                <w:sz w:val="22"/>
                <w:szCs w:val="22"/>
              </w:rPr>
              <w:t xml:space="preserve">Cena celkem za </w:t>
            </w:r>
            <w:proofErr w:type="spellStart"/>
            <w:r w:rsidRPr="00C947AB">
              <w:rPr>
                <w:rFonts w:ascii="Arial" w:hAnsi="Arial" w:cs="Arial"/>
                <w:b/>
                <w:sz w:val="22"/>
                <w:szCs w:val="22"/>
              </w:rPr>
              <w:t>Add</w:t>
            </w: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C947AB">
              <w:rPr>
                <w:rFonts w:ascii="Arial" w:hAnsi="Arial" w:cs="Arial"/>
                <w:b/>
                <w:sz w:val="22"/>
                <w:szCs w:val="22"/>
              </w:rPr>
              <w:t>ny</w:t>
            </w:r>
            <w:proofErr w:type="spellEnd"/>
          </w:p>
        </w:tc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10B7812A" w14:textId="77777777" w:rsidR="00BE25DD" w:rsidRDefault="00BE25DD" w:rsidP="00490F1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2 139 060,00</w:t>
            </w:r>
          </w:p>
        </w:tc>
      </w:tr>
    </w:tbl>
    <w:p w14:paraId="10B7812C" w14:textId="77777777" w:rsidR="000778E6" w:rsidRDefault="000778E6" w:rsidP="008739B9">
      <w:pPr>
        <w:spacing w:after="60" w:line="280" w:lineRule="atLeast"/>
        <w:rPr>
          <w:rFonts w:ascii="Arial" w:hAnsi="Arial" w:cs="Arial"/>
          <w:b/>
          <w:sz w:val="20"/>
          <w:szCs w:val="20"/>
        </w:rPr>
      </w:pPr>
    </w:p>
    <w:p w14:paraId="10B7812D" w14:textId="77777777" w:rsidR="00203747" w:rsidRPr="00572610" w:rsidRDefault="004B46DC" w:rsidP="007D0125">
      <w:pPr>
        <w:spacing w:after="60" w:line="280" w:lineRule="atLeast"/>
        <w:rPr>
          <w:rFonts w:ascii="Arial" w:hAnsi="Arial" w:cs="Arial"/>
          <w:b/>
          <w:sz w:val="22"/>
          <w:szCs w:val="22"/>
        </w:rPr>
      </w:pPr>
      <w:r w:rsidRPr="00572610">
        <w:rPr>
          <w:rFonts w:ascii="Arial" w:hAnsi="Arial" w:cs="Arial"/>
          <w:sz w:val="22"/>
          <w:szCs w:val="22"/>
        </w:rPr>
        <w:t>Celková cena za d</w:t>
      </w:r>
      <w:r w:rsidRPr="00572610">
        <w:rPr>
          <w:rFonts w:ascii="Arial" w:hAnsi="Arial" w:cs="Arial"/>
          <w:color w:val="000000"/>
          <w:sz w:val="22"/>
          <w:szCs w:val="22"/>
        </w:rPr>
        <w:t>ílčí plnění – „Iniciační nákup“</w:t>
      </w:r>
      <w:r w:rsidR="00BE25DD">
        <w:rPr>
          <w:rFonts w:ascii="Arial" w:hAnsi="Arial" w:cs="Arial"/>
          <w:b/>
          <w:sz w:val="22"/>
          <w:szCs w:val="22"/>
        </w:rPr>
        <w:t xml:space="preserve"> za 1 rok</w:t>
      </w:r>
      <w:r w:rsidR="00BE25DD" w:rsidRPr="00BE25DD">
        <w:rPr>
          <w:rFonts w:ascii="Arial" w:hAnsi="Arial" w:cs="Arial"/>
          <w:b/>
          <w:sz w:val="22"/>
          <w:szCs w:val="22"/>
        </w:rPr>
        <w:t xml:space="preserve"> </w:t>
      </w:r>
      <w:r w:rsidR="00BE25DD">
        <w:rPr>
          <w:rFonts w:ascii="Arial" w:hAnsi="Arial" w:cs="Arial"/>
          <w:b/>
          <w:sz w:val="22"/>
          <w:szCs w:val="22"/>
        </w:rPr>
        <w:t>je 37 127 514,27 Kč bez DPH.</w:t>
      </w:r>
    </w:p>
    <w:p w14:paraId="10B7812E" w14:textId="77777777" w:rsidR="007D0125" w:rsidRDefault="007D0125" w:rsidP="007D0125">
      <w:pPr>
        <w:spacing w:after="60" w:line="280" w:lineRule="atLeast"/>
        <w:rPr>
          <w:rFonts w:ascii="Arial" w:hAnsi="Arial" w:cs="Arial"/>
          <w:b/>
          <w:sz w:val="20"/>
          <w:szCs w:val="20"/>
        </w:rPr>
      </w:pPr>
      <w:r w:rsidRPr="00572610">
        <w:rPr>
          <w:rFonts w:ascii="Arial" w:hAnsi="Arial" w:cs="Arial"/>
          <w:sz w:val="22"/>
          <w:szCs w:val="22"/>
        </w:rPr>
        <w:t>Celková cena za d</w:t>
      </w:r>
      <w:r w:rsidRPr="00572610">
        <w:rPr>
          <w:rFonts w:ascii="Arial" w:hAnsi="Arial" w:cs="Arial"/>
          <w:color w:val="000000"/>
          <w:sz w:val="22"/>
          <w:szCs w:val="22"/>
        </w:rPr>
        <w:t>ílčí plnění – „Iniciační nákup“</w:t>
      </w:r>
      <w:r w:rsidRPr="00572610">
        <w:rPr>
          <w:rFonts w:ascii="Arial" w:hAnsi="Arial" w:cs="Arial"/>
          <w:b/>
          <w:sz w:val="22"/>
          <w:szCs w:val="22"/>
        </w:rPr>
        <w:t xml:space="preserve"> za 3 </w:t>
      </w:r>
      <w:r w:rsidR="006C3C0F" w:rsidRPr="00572610">
        <w:rPr>
          <w:rFonts w:ascii="Arial" w:hAnsi="Arial" w:cs="Arial"/>
          <w:b/>
          <w:sz w:val="22"/>
          <w:szCs w:val="22"/>
        </w:rPr>
        <w:t xml:space="preserve">roky </w:t>
      </w:r>
      <w:r w:rsidR="00BE25DD">
        <w:rPr>
          <w:rFonts w:ascii="Arial" w:hAnsi="Arial" w:cs="Arial"/>
          <w:b/>
          <w:sz w:val="22"/>
          <w:szCs w:val="22"/>
        </w:rPr>
        <w:t xml:space="preserve">je </w:t>
      </w:r>
      <w:r w:rsidR="00BE25DD" w:rsidRPr="00BE25DD">
        <w:rPr>
          <w:rFonts w:ascii="Arial" w:hAnsi="Arial" w:cs="Arial"/>
          <w:b/>
          <w:sz w:val="22"/>
          <w:szCs w:val="22"/>
        </w:rPr>
        <w:t>107 104 422,81</w:t>
      </w:r>
      <w:r w:rsidR="00BE25DD">
        <w:rPr>
          <w:rFonts w:ascii="Arial" w:hAnsi="Arial" w:cs="Arial"/>
          <w:b/>
          <w:sz w:val="22"/>
          <w:szCs w:val="22"/>
        </w:rPr>
        <w:t xml:space="preserve"> Kč bez DPH.</w:t>
      </w:r>
    </w:p>
    <w:p w14:paraId="10B7812F" w14:textId="77777777" w:rsidR="007D0125" w:rsidRDefault="007D0125" w:rsidP="008739B9">
      <w:pPr>
        <w:spacing w:after="60" w:line="280" w:lineRule="atLeast"/>
        <w:rPr>
          <w:rFonts w:ascii="Arial" w:hAnsi="Arial" w:cs="Arial"/>
          <w:b/>
          <w:sz w:val="20"/>
          <w:szCs w:val="20"/>
        </w:rPr>
      </w:pPr>
    </w:p>
    <w:p w14:paraId="10B78130" w14:textId="77777777" w:rsidR="008739B9" w:rsidRPr="00C947AB" w:rsidRDefault="004B46DC" w:rsidP="008739B9">
      <w:pPr>
        <w:spacing w:after="60" w:line="280" w:lineRule="atLeast"/>
        <w:rPr>
          <w:rFonts w:ascii="Arial" w:hAnsi="Arial" w:cs="Arial"/>
          <w:b/>
          <w:sz w:val="20"/>
          <w:szCs w:val="20"/>
        </w:rPr>
        <w:sectPr w:rsidR="008739B9" w:rsidRPr="00C947AB" w:rsidSect="001C776D">
          <w:headerReference w:type="default" r:id="rId16"/>
          <w:footerReference w:type="even" r:id="rId17"/>
          <w:footerReference w:type="default" r:id="rId18"/>
          <w:pgSz w:w="11906" w:h="16838"/>
          <w:pgMar w:top="1417" w:right="1417" w:bottom="1417" w:left="1417" w:header="709" w:footer="709" w:gutter="0"/>
          <w:pgNumType w:start="1"/>
          <w:cols w:space="708"/>
          <w:rtlGutter/>
          <w:docGrid w:linePitch="360"/>
        </w:sect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10B78131" w14:textId="77777777" w:rsidR="007252B7" w:rsidRPr="00133589" w:rsidRDefault="007252B7" w:rsidP="00032C2E">
      <w:pPr>
        <w:pStyle w:val="Odstavecseseznamem"/>
        <w:numPr>
          <w:ilvl w:val="0"/>
          <w:numId w:val="15"/>
        </w:numPr>
        <w:rPr>
          <w:rFonts w:ascii="Arial" w:hAnsi="Arial" w:cs="Arial"/>
          <w:b/>
          <w:sz w:val="24"/>
          <w:szCs w:val="24"/>
        </w:rPr>
      </w:pPr>
      <w:r w:rsidRPr="00133589">
        <w:rPr>
          <w:rFonts w:ascii="Arial" w:hAnsi="Arial" w:cs="Arial"/>
          <w:b/>
          <w:sz w:val="24"/>
          <w:szCs w:val="24"/>
          <w:u w:val="single"/>
        </w:rPr>
        <w:lastRenderedPageBreak/>
        <w:t>Ceny pro „</w:t>
      </w:r>
      <w:proofErr w:type="spellStart"/>
      <w:r w:rsidRPr="00133589">
        <w:rPr>
          <w:rFonts w:ascii="Arial" w:hAnsi="Arial" w:cs="Arial"/>
          <w:b/>
          <w:sz w:val="24"/>
          <w:szCs w:val="24"/>
          <w:u w:val="single"/>
        </w:rPr>
        <w:t>True</w:t>
      </w:r>
      <w:proofErr w:type="spellEnd"/>
      <w:r w:rsidRPr="00133589">
        <w:rPr>
          <w:rFonts w:ascii="Arial" w:hAnsi="Arial" w:cs="Arial"/>
          <w:b/>
          <w:sz w:val="24"/>
          <w:szCs w:val="24"/>
          <w:u w:val="single"/>
        </w:rPr>
        <w:t xml:space="preserve"> up“ a „</w:t>
      </w:r>
      <w:proofErr w:type="spellStart"/>
      <w:r w:rsidRPr="00133589">
        <w:rPr>
          <w:rFonts w:ascii="Arial" w:hAnsi="Arial" w:cs="Arial"/>
          <w:b/>
          <w:sz w:val="24"/>
          <w:szCs w:val="24"/>
          <w:u w:val="single"/>
        </w:rPr>
        <w:t>Step_Up</w:t>
      </w:r>
      <w:proofErr w:type="spellEnd"/>
      <w:r w:rsidRPr="00133589">
        <w:rPr>
          <w:rFonts w:ascii="Arial" w:hAnsi="Arial" w:cs="Arial"/>
          <w:b/>
          <w:sz w:val="24"/>
          <w:szCs w:val="24"/>
          <w:u w:val="single"/>
        </w:rPr>
        <w:t>“</w:t>
      </w:r>
      <w:r w:rsidR="00F609D0" w:rsidRPr="0013358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0B78132" w14:textId="77777777" w:rsidR="007252B7" w:rsidRPr="00C947AB" w:rsidRDefault="007252B7" w:rsidP="00032C2E">
      <w:pPr>
        <w:numPr>
          <w:ilvl w:val="0"/>
          <w:numId w:val="17"/>
        </w:numPr>
        <w:spacing w:after="60" w:line="280" w:lineRule="atLeast"/>
        <w:ind w:left="714" w:hanging="357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947AB">
        <w:rPr>
          <w:rFonts w:ascii="Arial" w:hAnsi="Arial" w:cs="Arial"/>
          <w:b/>
          <w:sz w:val="20"/>
          <w:szCs w:val="20"/>
          <w:u w:val="single"/>
        </w:rPr>
        <w:t>True</w:t>
      </w:r>
      <w:proofErr w:type="spellEnd"/>
      <w:r w:rsidRPr="00C947AB">
        <w:rPr>
          <w:rFonts w:ascii="Arial" w:hAnsi="Arial" w:cs="Arial"/>
          <w:b/>
          <w:sz w:val="20"/>
          <w:szCs w:val="20"/>
          <w:u w:val="single"/>
        </w:rPr>
        <w:t xml:space="preserve"> Up: </w:t>
      </w:r>
    </w:p>
    <w:tbl>
      <w:tblPr>
        <w:tblW w:w="15357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4"/>
        <w:gridCol w:w="1843"/>
        <w:gridCol w:w="1417"/>
        <w:gridCol w:w="709"/>
        <w:gridCol w:w="1418"/>
        <w:gridCol w:w="1417"/>
        <w:gridCol w:w="709"/>
        <w:gridCol w:w="1417"/>
        <w:gridCol w:w="1418"/>
        <w:gridCol w:w="709"/>
        <w:gridCol w:w="1417"/>
        <w:gridCol w:w="1559"/>
      </w:tblGrid>
      <w:tr w:rsidR="00AF1BE2" w:rsidRPr="00C947AB" w14:paraId="10B78134" w14:textId="77777777" w:rsidTr="00D10234">
        <w:trPr>
          <w:tblHeader/>
        </w:trPr>
        <w:tc>
          <w:tcPr>
            <w:tcW w:w="1535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0B78133" w14:textId="77777777" w:rsidR="00AF1BE2" w:rsidRPr="00C947AB" w:rsidRDefault="00AF1BE2" w:rsidP="00AF1BE2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Tabulka č. 4</w:t>
            </w:r>
          </w:p>
        </w:tc>
      </w:tr>
      <w:tr w:rsidR="000028D7" w:rsidRPr="00C947AB" w14:paraId="10B7813E" w14:textId="77777777" w:rsidTr="00D10234">
        <w:trPr>
          <w:tblHeader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0B78135" w14:textId="77777777" w:rsidR="000028D7" w:rsidRPr="00C947AB" w:rsidRDefault="000028D7" w:rsidP="000D6EC5">
            <w:pPr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947A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Part </w:t>
            </w:r>
            <w:proofErr w:type="spellStart"/>
            <w:r w:rsidRPr="00C947A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Number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0B78136" w14:textId="77777777" w:rsidR="000028D7" w:rsidRPr="00C947AB" w:rsidRDefault="000028D7" w:rsidP="000D6EC5">
            <w:pPr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947A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Název SW produktu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0B78137" w14:textId="77777777" w:rsidR="000028D7" w:rsidRPr="00C947AB" w:rsidRDefault="000028D7" w:rsidP="000D6EC5">
            <w:pPr>
              <w:spacing w:before="120" w:line="276" w:lineRule="auto"/>
              <w:ind w:left="-107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947A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Ceny k 1. výročí</w:t>
            </w:r>
            <w:r w:rsidRPr="00C947AB">
              <w:rPr>
                <w:rFonts w:ascii="Arial" w:hAnsi="Arial" w:cs="Arial"/>
                <w:b/>
                <w:sz w:val="18"/>
                <w:szCs w:val="18"/>
                <w:vertAlign w:val="superscript"/>
                <w:lang w:eastAsia="en-US"/>
              </w:rPr>
              <w:t xml:space="preserve">*) </w:t>
            </w:r>
            <w:r w:rsidRPr="00C947A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smlouvy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0B78138" w14:textId="77777777" w:rsidR="000028D7" w:rsidRPr="00C947AB" w:rsidRDefault="000028D7" w:rsidP="000D6EC5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proofErr w:type="gramStart"/>
            <w:r w:rsidRPr="00C947A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Ceny k 2. výročí</w:t>
            </w:r>
            <w:r w:rsidRPr="00C947AB">
              <w:rPr>
                <w:rFonts w:ascii="Arial" w:hAnsi="Arial" w:cs="Arial"/>
                <w:b/>
                <w:sz w:val="18"/>
                <w:szCs w:val="18"/>
                <w:vertAlign w:val="superscript"/>
                <w:lang w:eastAsia="en-US"/>
              </w:rPr>
              <w:t>*</w:t>
            </w:r>
            <w:proofErr w:type="gramEnd"/>
            <w:r w:rsidRPr="00C947AB">
              <w:rPr>
                <w:rFonts w:ascii="Arial" w:hAnsi="Arial" w:cs="Arial"/>
                <w:b/>
                <w:sz w:val="18"/>
                <w:szCs w:val="18"/>
                <w:vertAlign w:val="superscript"/>
                <w:lang w:eastAsia="en-US"/>
              </w:rPr>
              <w:t xml:space="preserve">) </w:t>
            </w:r>
            <w:r w:rsidRPr="00C947A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smlouvy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0B78139" w14:textId="77777777" w:rsidR="000028D7" w:rsidRPr="00C947AB" w:rsidRDefault="000028D7" w:rsidP="000D6EC5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947A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Ceny k 3. výročí</w:t>
            </w:r>
            <w:r w:rsidRPr="00C947AB">
              <w:rPr>
                <w:rFonts w:ascii="Arial" w:hAnsi="Arial" w:cs="Arial"/>
                <w:b/>
                <w:sz w:val="18"/>
                <w:szCs w:val="18"/>
                <w:vertAlign w:val="superscript"/>
                <w:lang w:eastAsia="en-US"/>
              </w:rPr>
              <w:t xml:space="preserve">*) </w:t>
            </w:r>
            <w:r w:rsidRPr="00C947A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smlouvy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0B7813A" w14:textId="77777777" w:rsidR="00FD2959" w:rsidRDefault="000028D7" w:rsidP="000D6EC5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947A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Cena za tři roky </w:t>
            </w:r>
          </w:p>
          <w:p w14:paraId="10B7813B" w14:textId="77777777" w:rsidR="00FD2959" w:rsidRDefault="000028D7" w:rsidP="000D6EC5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947A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- </w:t>
            </w:r>
          </w:p>
          <w:p w14:paraId="10B7813C" w14:textId="77777777" w:rsidR="000028D7" w:rsidRPr="00C947AB" w:rsidRDefault="000028D7" w:rsidP="000D6EC5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947A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celkem </w:t>
            </w:r>
          </w:p>
          <w:p w14:paraId="10B7813D" w14:textId="77777777" w:rsidR="000028D7" w:rsidRPr="00C947AB" w:rsidRDefault="000028D7" w:rsidP="0075531C">
            <w:pPr>
              <w:ind w:left="-108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028D7" w:rsidRPr="00C947AB" w14:paraId="10B78154" w14:textId="77777777" w:rsidTr="00D10234">
        <w:trPr>
          <w:tblHeader/>
        </w:trPr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10B7813F" w14:textId="77777777" w:rsidR="000028D7" w:rsidRPr="00C947AB" w:rsidRDefault="000028D7" w:rsidP="000D6EC5">
            <w:pPr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10B78140" w14:textId="77777777" w:rsidR="000028D7" w:rsidRPr="00C947AB" w:rsidRDefault="000028D7" w:rsidP="000D6EC5">
            <w:pPr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10B78141" w14:textId="77777777" w:rsidR="000028D7" w:rsidRPr="00C947AB" w:rsidRDefault="000028D7" w:rsidP="000D6EC5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947A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Jednotková cena </w:t>
            </w:r>
          </w:p>
          <w:p w14:paraId="10B78142" w14:textId="77777777" w:rsidR="000028D7" w:rsidRPr="00C947AB" w:rsidRDefault="000028D7" w:rsidP="000D6EC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10B78143" w14:textId="77777777" w:rsidR="000028D7" w:rsidRPr="00C947AB" w:rsidRDefault="000028D7" w:rsidP="000D6EC5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947A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Počet </w:t>
            </w:r>
            <w:r w:rsidRPr="00C947AB">
              <w:rPr>
                <w:rFonts w:ascii="Arial" w:hAnsi="Arial" w:cs="Arial"/>
                <w:b/>
                <w:sz w:val="18"/>
                <w:szCs w:val="18"/>
                <w:vertAlign w:val="superscript"/>
                <w:lang w:eastAsia="en-US"/>
              </w:rPr>
              <w:t>**)</w:t>
            </w:r>
            <w:r w:rsidRPr="00C947A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</w:p>
          <w:p w14:paraId="10B78144" w14:textId="77777777" w:rsidR="000028D7" w:rsidRPr="00C947AB" w:rsidRDefault="000028D7" w:rsidP="000D6EC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10B78145" w14:textId="77777777" w:rsidR="000028D7" w:rsidRPr="00C947AB" w:rsidRDefault="000028D7" w:rsidP="0075531C">
            <w:pPr>
              <w:spacing w:before="120" w:line="276" w:lineRule="auto"/>
              <w:ind w:left="-107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947A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Cena celkem</w:t>
            </w:r>
            <w:r w:rsidRPr="00C947A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10B78146" w14:textId="77777777" w:rsidR="000028D7" w:rsidRPr="00C947AB" w:rsidRDefault="000028D7" w:rsidP="000D6EC5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947A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Jednotková cena </w:t>
            </w:r>
          </w:p>
          <w:p w14:paraId="10B78147" w14:textId="77777777" w:rsidR="000028D7" w:rsidRPr="00C947AB" w:rsidRDefault="000028D7" w:rsidP="000D6EC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0B78148" w14:textId="77777777" w:rsidR="000028D7" w:rsidRPr="00C947AB" w:rsidRDefault="000028D7" w:rsidP="000D6EC5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947A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Počet </w:t>
            </w:r>
            <w:r w:rsidRPr="00C947AB">
              <w:rPr>
                <w:rFonts w:ascii="Arial" w:hAnsi="Arial" w:cs="Arial"/>
                <w:b/>
                <w:sz w:val="18"/>
                <w:szCs w:val="18"/>
                <w:vertAlign w:val="superscript"/>
                <w:lang w:eastAsia="en-US"/>
              </w:rPr>
              <w:t>**)</w:t>
            </w:r>
            <w:r w:rsidRPr="00C947A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</w:p>
          <w:p w14:paraId="10B78149" w14:textId="77777777" w:rsidR="000028D7" w:rsidRPr="00C947AB" w:rsidRDefault="000028D7" w:rsidP="000D6EC5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947A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10B7814A" w14:textId="77777777" w:rsidR="000028D7" w:rsidRPr="00C947AB" w:rsidRDefault="000028D7" w:rsidP="000D6EC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0B7814B" w14:textId="77777777" w:rsidR="000028D7" w:rsidRPr="00C947AB" w:rsidRDefault="000028D7" w:rsidP="000D6EC5">
            <w:pPr>
              <w:spacing w:before="120" w:line="276" w:lineRule="auto"/>
              <w:ind w:left="-107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947A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Cena celkem </w:t>
            </w:r>
          </w:p>
          <w:p w14:paraId="10B7814C" w14:textId="77777777" w:rsidR="000028D7" w:rsidRPr="00C947AB" w:rsidRDefault="000028D7" w:rsidP="000D6EC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0B7814D" w14:textId="77777777" w:rsidR="000028D7" w:rsidRPr="00C947AB" w:rsidRDefault="000028D7" w:rsidP="000D6EC5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947A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Jednotková cena </w:t>
            </w:r>
          </w:p>
          <w:p w14:paraId="10B7814E" w14:textId="77777777" w:rsidR="000028D7" w:rsidRPr="00C947AB" w:rsidRDefault="000028D7" w:rsidP="0075531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0B7814F" w14:textId="77777777" w:rsidR="000028D7" w:rsidRPr="00C947AB" w:rsidRDefault="000028D7" w:rsidP="000D6EC5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947A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Počet </w:t>
            </w:r>
            <w:r w:rsidRPr="00C947AB">
              <w:rPr>
                <w:rFonts w:ascii="Arial" w:hAnsi="Arial" w:cs="Arial"/>
                <w:b/>
                <w:sz w:val="18"/>
                <w:szCs w:val="18"/>
                <w:vertAlign w:val="superscript"/>
                <w:lang w:eastAsia="en-US"/>
              </w:rPr>
              <w:t>**)</w:t>
            </w:r>
            <w:r w:rsidRPr="00C947A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</w:p>
          <w:p w14:paraId="10B78150" w14:textId="77777777" w:rsidR="000028D7" w:rsidRPr="00C947AB" w:rsidRDefault="000028D7" w:rsidP="000D6EC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0B78151" w14:textId="77777777" w:rsidR="000028D7" w:rsidRPr="00C947AB" w:rsidRDefault="000028D7" w:rsidP="000D6EC5">
            <w:pPr>
              <w:spacing w:before="120" w:line="276" w:lineRule="auto"/>
              <w:ind w:left="-107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947A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Cena celkem </w:t>
            </w:r>
          </w:p>
          <w:p w14:paraId="10B78152" w14:textId="77777777" w:rsidR="000028D7" w:rsidRPr="00C947AB" w:rsidRDefault="000028D7" w:rsidP="000D6EC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0B78153" w14:textId="77777777" w:rsidR="000028D7" w:rsidRPr="00C947AB" w:rsidRDefault="000028D7" w:rsidP="000D6EC5">
            <w:pPr>
              <w:spacing w:before="120" w:line="276" w:lineRule="auto"/>
              <w:ind w:left="-107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028D7" w:rsidRPr="00C947AB" w14:paraId="10B78156" w14:textId="77777777" w:rsidTr="00D10234">
        <w:tc>
          <w:tcPr>
            <w:tcW w:w="153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0B78155" w14:textId="77777777" w:rsidR="000028D7" w:rsidRPr="00C947AB" w:rsidRDefault="000028D7" w:rsidP="000D6EC5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947AB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Produkty </w:t>
            </w:r>
            <w:proofErr w:type="spellStart"/>
            <w:r w:rsidRPr="00C947AB">
              <w:rPr>
                <w:rFonts w:ascii="Arial" w:hAnsi="Arial" w:cs="Arial"/>
                <w:sz w:val="22"/>
                <w:szCs w:val="22"/>
                <w:lang w:eastAsia="en-US"/>
              </w:rPr>
              <w:t>Enterprise</w:t>
            </w:r>
            <w:proofErr w:type="spellEnd"/>
            <w:r w:rsidRPr="00C947A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pro koncové uživatele</w:t>
            </w:r>
          </w:p>
        </w:tc>
      </w:tr>
      <w:tr w:rsidR="000028D7" w:rsidRPr="00C947AB" w14:paraId="10B78163" w14:textId="77777777" w:rsidTr="00D10234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8157" w14:textId="77777777" w:rsidR="000028D7" w:rsidRPr="00C947AB" w:rsidRDefault="000028D7" w:rsidP="000D6EC5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76A-00010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8158" w14:textId="77777777" w:rsidR="000028D7" w:rsidRPr="00C947AB" w:rsidRDefault="000028D7" w:rsidP="000D6EC5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EntCAL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ALNG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LicSAPk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MVL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Pltfrm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UsrCAL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wSrvcs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59" w14:textId="77777777" w:rsidR="000028D7" w:rsidRPr="00B90D9C" w:rsidRDefault="005A25B2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0D9C">
              <w:rPr>
                <w:rFonts w:ascii="Arial" w:hAnsi="Arial" w:cs="Arial"/>
                <w:color w:val="000000"/>
                <w:sz w:val="20"/>
                <w:szCs w:val="20"/>
              </w:rPr>
              <w:t>10 749,76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15A" w14:textId="77777777" w:rsidR="000028D7" w:rsidRPr="00C947AB" w:rsidRDefault="000028D7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b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5B" w14:textId="77777777" w:rsidR="000028D7" w:rsidRPr="00B90D9C" w:rsidRDefault="005A25B2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0D9C">
              <w:rPr>
                <w:rFonts w:ascii="Arial" w:hAnsi="Arial" w:cs="Arial"/>
                <w:color w:val="000000"/>
                <w:sz w:val="20"/>
                <w:szCs w:val="20"/>
              </w:rPr>
              <w:t>53 748,78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5C" w14:textId="77777777" w:rsidR="000028D7" w:rsidRPr="00B90D9C" w:rsidRDefault="005A25B2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0D9C">
              <w:rPr>
                <w:rFonts w:ascii="Arial" w:hAnsi="Arial" w:cs="Arial"/>
                <w:color w:val="000000"/>
                <w:sz w:val="20"/>
                <w:szCs w:val="20"/>
              </w:rPr>
              <w:t>8 942,82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15D" w14:textId="77777777" w:rsidR="000028D7" w:rsidRPr="00C947AB" w:rsidRDefault="000028D7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b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5E" w14:textId="77777777" w:rsidR="000028D7" w:rsidRPr="00B90D9C" w:rsidRDefault="005A25B2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0D9C">
              <w:rPr>
                <w:rFonts w:ascii="Arial" w:hAnsi="Arial" w:cs="Arial"/>
                <w:color w:val="000000"/>
                <w:sz w:val="20"/>
                <w:szCs w:val="20"/>
              </w:rPr>
              <w:t>44 714,09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5F" w14:textId="77777777" w:rsidR="000028D7" w:rsidRPr="00B90D9C" w:rsidRDefault="005A25B2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0D9C">
              <w:rPr>
                <w:rFonts w:ascii="Arial" w:hAnsi="Arial" w:cs="Arial"/>
                <w:color w:val="000000"/>
                <w:sz w:val="20"/>
                <w:szCs w:val="20"/>
              </w:rPr>
              <w:t>7 135,88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160" w14:textId="77777777" w:rsidR="000028D7" w:rsidRPr="00C947AB" w:rsidRDefault="000028D7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b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61" w14:textId="77777777" w:rsidR="000028D7" w:rsidRPr="003C135A" w:rsidRDefault="005A25B2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135A">
              <w:rPr>
                <w:rFonts w:ascii="Arial" w:hAnsi="Arial" w:cs="Arial"/>
                <w:color w:val="000000"/>
                <w:sz w:val="20"/>
                <w:szCs w:val="20"/>
              </w:rPr>
              <w:t>35 679,40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62" w14:textId="77777777" w:rsidR="000028D7" w:rsidRPr="003C135A" w:rsidRDefault="005A25B2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135A">
              <w:rPr>
                <w:rFonts w:ascii="Arial" w:hAnsi="Arial" w:cs="Arial"/>
                <w:color w:val="000000"/>
                <w:sz w:val="20"/>
                <w:szCs w:val="20"/>
              </w:rPr>
              <w:t>134 142,27</w:t>
            </w:r>
          </w:p>
        </w:tc>
      </w:tr>
      <w:tr w:rsidR="000028D7" w:rsidRPr="00C947AB" w14:paraId="10B78170" w14:textId="77777777" w:rsidTr="00D10234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8164" w14:textId="77777777" w:rsidR="000028D7" w:rsidRPr="00C947AB" w:rsidRDefault="000028D7" w:rsidP="000D6EC5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269-12445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78165" w14:textId="77777777" w:rsidR="000028D7" w:rsidRPr="00C947AB" w:rsidRDefault="000028D7" w:rsidP="000D6EC5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OfficeProPlus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ALNG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LicSAPk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MVL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Pltfrm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66" w14:textId="77777777" w:rsidR="000028D7" w:rsidRPr="00B90D9C" w:rsidRDefault="005A25B2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0D9C">
              <w:rPr>
                <w:rFonts w:ascii="Arial" w:hAnsi="Arial" w:cs="Arial"/>
                <w:color w:val="000000"/>
                <w:sz w:val="20"/>
                <w:szCs w:val="20"/>
              </w:rPr>
              <w:t>10 573,58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167" w14:textId="77777777" w:rsidR="000028D7" w:rsidRPr="00C947AB" w:rsidRDefault="000028D7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68" w14:textId="77777777" w:rsidR="000028D7" w:rsidRPr="00B90D9C" w:rsidRDefault="005A25B2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0D9C">
              <w:rPr>
                <w:rFonts w:ascii="Arial" w:hAnsi="Arial" w:cs="Arial"/>
                <w:color w:val="000000"/>
                <w:sz w:val="20"/>
                <w:szCs w:val="20"/>
              </w:rPr>
              <w:t>52 867,89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69" w14:textId="77777777" w:rsidR="000028D7" w:rsidRPr="00B90D9C" w:rsidRDefault="005A25B2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0D9C">
              <w:rPr>
                <w:rFonts w:ascii="Arial" w:hAnsi="Arial" w:cs="Arial"/>
                <w:color w:val="000000"/>
                <w:sz w:val="20"/>
                <w:szCs w:val="20"/>
              </w:rPr>
              <w:t>8 797,70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16A" w14:textId="77777777" w:rsidR="000028D7" w:rsidRPr="00C947AB" w:rsidRDefault="000028D7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6B" w14:textId="77777777" w:rsidR="000028D7" w:rsidRPr="00B90D9C" w:rsidRDefault="005A25B2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0D9C">
              <w:rPr>
                <w:rFonts w:ascii="Arial" w:hAnsi="Arial" w:cs="Arial"/>
                <w:color w:val="000000"/>
                <w:sz w:val="20"/>
                <w:szCs w:val="20"/>
              </w:rPr>
              <w:t>131 965,48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6C" w14:textId="77777777" w:rsidR="000028D7" w:rsidRPr="00B90D9C" w:rsidRDefault="005A25B2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0D9C">
              <w:rPr>
                <w:rFonts w:ascii="Arial" w:hAnsi="Arial" w:cs="Arial"/>
                <w:color w:val="000000"/>
                <w:sz w:val="20"/>
                <w:szCs w:val="20"/>
              </w:rPr>
              <w:t>7 021,82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16D" w14:textId="77777777" w:rsidR="000028D7" w:rsidRPr="00C947AB" w:rsidRDefault="000028D7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6E" w14:textId="77777777" w:rsidR="000028D7" w:rsidRPr="003C135A" w:rsidRDefault="005A25B2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135A">
              <w:rPr>
                <w:rFonts w:ascii="Arial" w:hAnsi="Arial" w:cs="Arial"/>
                <w:color w:val="000000"/>
                <w:sz w:val="20"/>
                <w:szCs w:val="20"/>
              </w:rPr>
              <w:t>35 109,10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6F" w14:textId="77777777" w:rsidR="000028D7" w:rsidRPr="003C135A" w:rsidRDefault="005A25B2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135A">
              <w:rPr>
                <w:rFonts w:ascii="Arial" w:hAnsi="Arial" w:cs="Arial"/>
                <w:color w:val="000000"/>
                <w:sz w:val="20"/>
                <w:szCs w:val="20"/>
              </w:rPr>
              <w:t>219 942,47</w:t>
            </w:r>
          </w:p>
        </w:tc>
      </w:tr>
      <w:tr w:rsidR="000028D7" w:rsidRPr="00C947AB" w14:paraId="10B7817D" w14:textId="77777777" w:rsidTr="00D10234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78171" w14:textId="77777777" w:rsidR="000028D7" w:rsidRPr="00C947AB" w:rsidRDefault="000028D7" w:rsidP="000D6EC5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KV3-00356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78172" w14:textId="77777777" w:rsidR="000028D7" w:rsidRPr="00C947AB" w:rsidRDefault="000028D7" w:rsidP="000D6EC5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WINENT ALNG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UpgrdSAPk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MVL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Pltfrm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73" w14:textId="77777777" w:rsidR="000028D7" w:rsidRPr="00B90D9C" w:rsidRDefault="005A25B2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0D9C">
              <w:rPr>
                <w:rFonts w:ascii="Arial" w:hAnsi="Arial" w:cs="Arial"/>
                <w:color w:val="000000"/>
                <w:sz w:val="20"/>
                <w:szCs w:val="20"/>
              </w:rPr>
              <w:t>3 030,27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174" w14:textId="77777777" w:rsidR="000028D7" w:rsidRPr="00C947AB" w:rsidRDefault="000028D7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75" w14:textId="77777777" w:rsidR="000028D7" w:rsidRPr="00B90D9C" w:rsidRDefault="005A25B2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0D9C">
              <w:rPr>
                <w:rFonts w:ascii="Arial" w:hAnsi="Arial" w:cs="Arial"/>
                <w:color w:val="000000"/>
                <w:sz w:val="20"/>
                <w:szCs w:val="20"/>
              </w:rPr>
              <w:t>15 151,35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76" w14:textId="77777777" w:rsidR="000028D7" w:rsidRPr="00B90D9C" w:rsidRDefault="005A25B2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0D9C">
              <w:rPr>
                <w:rFonts w:ascii="Arial" w:hAnsi="Arial" w:cs="Arial"/>
                <w:color w:val="000000"/>
                <w:sz w:val="20"/>
                <w:szCs w:val="20"/>
              </w:rPr>
              <w:t>2 466,50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177" w14:textId="77777777" w:rsidR="000028D7" w:rsidRPr="00C947AB" w:rsidRDefault="000028D7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78" w14:textId="77777777" w:rsidR="000028D7" w:rsidRPr="00B90D9C" w:rsidRDefault="005A25B2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0D9C">
              <w:rPr>
                <w:rFonts w:ascii="Arial" w:hAnsi="Arial" w:cs="Arial"/>
                <w:color w:val="000000"/>
                <w:sz w:val="20"/>
                <w:szCs w:val="20"/>
              </w:rPr>
              <w:t>36 997,47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79" w14:textId="77777777" w:rsidR="000028D7" w:rsidRPr="00B90D9C" w:rsidRDefault="005A25B2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0D9C">
              <w:rPr>
                <w:rFonts w:ascii="Arial" w:hAnsi="Arial" w:cs="Arial"/>
                <w:color w:val="000000"/>
                <w:sz w:val="20"/>
                <w:szCs w:val="20"/>
              </w:rPr>
              <w:t>1 902,73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17A" w14:textId="77777777" w:rsidR="000028D7" w:rsidRPr="00C947AB" w:rsidRDefault="000028D7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7B" w14:textId="77777777" w:rsidR="000028D7" w:rsidRPr="003C135A" w:rsidRDefault="005A25B2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135A">
              <w:rPr>
                <w:rFonts w:ascii="Arial" w:hAnsi="Arial" w:cs="Arial"/>
                <w:color w:val="000000"/>
                <w:sz w:val="20"/>
                <w:szCs w:val="20"/>
              </w:rPr>
              <w:t>9 513,64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7C" w14:textId="77777777" w:rsidR="000028D7" w:rsidRPr="003C135A" w:rsidRDefault="005A25B2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135A">
              <w:rPr>
                <w:rFonts w:ascii="Arial" w:hAnsi="Arial" w:cs="Arial"/>
                <w:color w:val="000000"/>
                <w:sz w:val="20"/>
                <w:szCs w:val="20"/>
              </w:rPr>
              <w:t>61 662,46</w:t>
            </w:r>
          </w:p>
        </w:tc>
      </w:tr>
      <w:tr w:rsidR="000028D7" w:rsidRPr="00C947AB" w14:paraId="10B7817F" w14:textId="77777777" w:rsidTr="00D10234">
        <w:tc>
          <w:tcPr>
            <w:tcW w:w="153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0B7817E" w14:textId="77777777" w:rsidR="000028D7" w:rsidRPr="00C947AB" w:rsidRDefault="000028D7" w:rsidP="000D6EC5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947AB">
              <w:rPr>
                <w:rFonts w:ascii="Arial" w:hAnsi="Arial" w:cs="Arial"/>
                <w:sz w:val="22"/>
                <w:szCs w:val="22"/>
                <w:lang w:eastAsia="en-US"/>
              </w:rPr>
              <w:t>Dodatečné produkty pro koncové uživatele</w:t>
            </w:r>
          </w:p>
        </w:tc>
      </w:tr>
      <w:tr w:rsidR="000028D7" w:rsidRPr="00C947AB" w14:paraId="10B7818C" w14:textId="77777777" w:rsidTr="00D10234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8180" w14:textId="77777777" w:rsidR="000028D7" w:rsidRPr="00C947AB" w:rsidRDefault="000028D7" w:rsidP="000D6EC5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H30-00237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78181" w14:textId="77777777" w:rsidR="000028D7" w:rsidRPr="00C947AB" w:rsidRDefault="000028D7" w:rsidP="000D6EC5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PrjctPro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ALNG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licSAPk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MVL w1PrjctSvrCAL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82" w14:textId="77777777" w:rsidR="000028D7" w:rsidRPr="00B90D9C" w:rsidRDefault="00743E12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0D9C">
              <w:rPr>
                <w:rFonts w:ascii="Arial" w:hAnsi="Arial" w:cs="Arial"/>
                <w:color w:val="000000"/>
                <w:sz w:val="20"/>
                <w:szCs w:val="20"/>
              </w:rPr>
              <w:t>27 675,41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183" w14:textId="77777777" w:rsidR="000028D7" w:rsidRPr="00C947AB" w:rsidRDefault="000028D7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b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84" w14:textId="77777777" w:rsidR="000028D7" w:rsidRPr="00B90D9C" w:rsidRDefault="00743E12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0D9C">
              <w:rPr>
                <w:rFonts w:ascii="Arial" w:hAnsi="Arial" w:cs="Arial"/>
                <w:color w:val="000000"/>
                <w:sz w:val="20"/>
                <w:szCs w:val="20"/>
              </w:rPr>
              <w:t>138 377,07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85" w14:textId="77777777" w:rsidR="000028D7" w:rsidRPr="00C947AB" w:rsidRDefault="00743E12" w:rsidP="00E56332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B90D9C">
              <w:rPr>
                <w:rFonts w:ascii="Arial" w:hAnsi="Arial" w:cs="Arial"/>
                <w:color w:val="000000"/>
                <w:sz w:val="20"/>
                <w:szCs w:val="20"/>
              </w:rPr>
              <w:t>23 024,30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186" w14:textId="77777777" w:rsidR="000028D7" w:rsidRPr="00C947AB" w:rsidRDefault="000028D7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b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87" w14:textId="77777777" w:rsidR="000028D7" w:rsidRPr="001079FF" w:rsidRDefault="00743E12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79FF">
              <w:rPr>
                <w:rFonts w:ascii="Arial" w:hAnsi="Arial" w:cs="Arial"/>
                <w:color w:val="000000"/>
                <w:sz w:val="20"/>
                <w:szCs w:val="20"/>
              </w:rPr>
              <w:t>115 121,52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88" w14:textId="77777777" w:rsidR="000028D7" w:rsidRPr="001079FF" w:rsidRDefault="00743E12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79FF">
              <w:rPr>
                <w:rFonts w:ascii="Arial" w:hAnsi="Arial" w:cs="Arial"/>
                <w:color w:val="000000"/>
                <w:sz w:val="20"/>
                <w:szCs w:val="20"/>
              </w:rPr>
              <w:t>18 373,19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189" w14:textId="77777777" w:rsidR="000028D7" w:rsidRPr="00C947AB" w:rsidRDefault="000028D7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b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8A" w14:textId="77777777" w:rsidR="000028D7" w:rsidRPr="003C135A" w:rsidRDefault="00743E12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135A">
              <w:rPr>
                <w:rFonts w:ascii="Arial" w:hAnsi="Arial" w:cs="Arial"/>
                <w:color w:val="000000"/>
                <w:sz w:val="20"/>
                <w:szCs w:val="20"/>
              </w:rPr>
              <w:t>91 865,97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8B" w14:textId="77777777" w:rsidR="000028D7" w:rsidRPr="003C135A" w:rsidRDefault="00743E12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135A">
              <w:rPr>
                <w:rFonts w:ascii="Arial" w:hAnsi="Arial" w:cs="Arial"/>
                <w:color w:val="000000"/>
                <w:sz w:val="20"/>
                <w:szCs w:val="20"/>
              </w:rPr>
              <w:t>345 364,56</w:t>
            </w:r>
          </w:p>
        </w:tc>
      </w:tr>
      <w:tr w:rsidR="000028D7" w:rsidRPr="00C947AB" w14:paraId="10B78199" w14:textId="77777777" w:rsidTr="00D10234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818D" w14:textId="77777777" w:rsidR="000028D7" w:rsidRPr="00C947AB" w:rsidRDefault="000028D7" w:rsidP="000D6EC5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H21-00419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818E" w14:textId="77777777" w:rsidR="000028D7" w:rsidRPr="00C947AB" w:rsidRDefault="000028D7" w:rsidP="00A10AE8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PrjctSvrCAL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ALNG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LicSAPk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MVL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DvcCAL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8F" w14:textId="77777777" w:rsidR="000028D7" w:rsidRPr="00B90D9C" w:rsidRDefault="00743E12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0D9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4 687,65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190" w14:textId="77777777" w:rsidR="000028D7" w:rsidRPr="00C947AB" w:rsidRDefault="000028D7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91" w14:textId="77777777" w:rsidR="000028D7" w:rsidRPr="00B90D9C" w:rsidRDefault="00743E12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0D9C">
              <w:rPr>
                <w:rFonts w:ascii="Arial" w:hAnsi="Arial" w:cs="Arial"/>
                <w:color w:val="000000"/>
                <w:sz w:val="20"/>
                <w:szCs w:val="20"/>
              </w:rPr>
              <w:t>23 438,26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92" w14:textId="77777777" w:rsidR="000028D7" w:rsidRPr="00B90D9C" w:rsidRDefault="00743E12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0D9C">
              <w:rPr>
                <w:rFonts w:ascii="Arial" w:hAnsi="Arial" w:cs="Arial"/>
                <w:color w:val="000000"/>
                <w:sz w:val="20"/>
                <w:szCs w:val="20"/>
              </w:rPr>
              <w:t>3 966,23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193" w14:textId="77777777" w:rsidR="000028D7" w:rsidRPr="00C947AB" w:rsidRDefault="000028D7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94" w14:textId="77777777" w:rsidR="000028D7" w:rsidRPr="001079FF" w:rsidRDefault="00743E12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79FF">
              <w:rPr>
                <w:rFonts w:ascii="Arial" w:hAnsi="Arial" w:cs="Arial"/>
                <w:color w:val="000000"/>
                <w:sz w:val="20"/>
                <w:szCs w:val="20"/>
              </w:rPr>
              <w:t>19 831,17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95" w14:textId="77777777" w:rsidR="000028D7" w:rsidRPr="001079FF" w:rsidRDefault="00743E12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79FF">
              <w:rPr>
                <w:rFonts w:ascii="Arial" w:hAnsi="Arial" w:cs="Arial"/>
                <w:color w:val="000000"/>
                <w:sz w:val="20"/>
                <w:szCs w:val="20"/>
              </w:rPr>
              <w:t>3 244,55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196" w14:textId="77777777" w:rsidR="000028D7" w:rsidRPr="00C947AB" w:rsidRDefault="000028D7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97" w14:textId="77777777" w:rsidR="000028D7" w:rsidRPr="003C135A" w:rsidRDefault="00743E12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135A">
              <w:rPr>
                <w:rFonts w:ascii="Arial" w:hAnsi="Arial" w:cs="Arial"/>
                <w:color w:val="000000"/>
                <w:sz w:val="20"/>
                <w:szCs w:val="20"/>
              </w:rPr>
              <w:t>16 222,77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98" w14:textId="77777777" w:rsidR="000028D7" w:rsidRPr="003C135A" w:rsidRDefault="00743E12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135A">
              <w:rPr>
                <w:rFonts w:ascii="Arial" w:hAnsi="Arial" w:cs="Arial"/>
                <w:color w:val="000000"/>
                <w:sz w:val="20"/>
                <w:szCs w:val="20"/>
              </w:rPr>
              <w:t>59 492,20</w:t>
            </w:r>
          </w:p>
        </w:tc>
      </w:tr>
      <w:tr w:rsidR="000028D7" w:rsidRPr="00C947AB" w14:paraId="10B781A6" w14:textId="77777777" w:rsidTr="00D10234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819A" w14:textId="77777777" w:rsidR="000028D7" w:rsidRPr="00C947AB" w:rsidRDefault="000028D7" w:rsidP="000D6EC5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b/>
                <w:sz w:val="20"/>
                <w:szCs w:val="20"/>
                <w:lang w:eastAsia="en-US"/>
              </w:rPr>
              <w:lastRenderedPageBreak/>
              <w:t>359-00960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819B" w14:textId="77777777" w:rsidR="000028D7" w:rsidRPr="00C947AB" w:rsidRDefault="000028D7" w:rsidP="00A10AE8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SQLCAL ALNG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LicSAPk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MVL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UsrCAL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9C" w14:textId="77777777" w:rsidR="000028D7" w:rsidRPr="00B90D9C" w:rsidRDefault="003F61B5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0D9C">
              <w:rPr>
                <w:rFonts w:ascii="Arial" w:hAnsi="Arial" w:cs="Arial"/>
                <w:color w:val="000000"/>
                <w:sz w:val="20"/>
                <w:szCs w:val="20"/>
              </w:rPr>
              <w:t>5 802,67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19D" w14:textId="77777777" w:rsidR="000028D7" w:rsidRPr="00C947AB" w:rsidRDefault="000028D7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9E" w14:textId="77777777" w:rsidR="000028D7" w:rsidRPr="00B90D9C" w:rsidRDefault="003F61B5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0D9C">
              <w:rPr>
                <w:rFonts w:ascii="Arial" w:hAnsi="Arial" w:cs="Arial"/>
                <w:color w:val="000000"/>
                <w:sz w:val="20"/>
                <w:szCs w:val="20"/>
              </w:rPr>
              <w:t>29 013,33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9F" w14:textId="77777777" w:rsidR="000028D7" w:rsidRPr="00C947AB" w:rsidRDefault="003F61B5" w:rsidP="00E56332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B90D9C">
              <w:rPr>
                <w:rFonts w:ascii="Arial" w:hAnsi="Arial" w:cs="Arial"/>
                <w:color w:val="000000"/>
                <w:sz w:val="20"/>
                <w:szCs w:val="20"/>
              </w:rPr>
              <w:t>4 908,98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1A0" w14:textId="77777777" w:rsidR="000028D7" w:rsidRPr="00C947AB" w:rsidRDefault="000028D7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A1" w14:textId="77777777" w:rsidR="000028D7" w:rsidRPr="001079FF" w:rsidRDefault="003F61B5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79FF">
              <w:rPr>
                <w:rFonts w:ascii="Arial" w:hAnsi="Arial" w:cs="Arial"/>
                <w:color w:val="000000"/>
                <w:sz w:val="20"/>
                <w:szCs w:val="20"/>
              </w:rPr>
              <w:t>24 544,92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A2" w14:textId="77777777" w:rsidR="000028D7" w:rsidRPr="001079FF" w:rsidRDefault="003F61B5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79FF">
              <w:rPr>
                <w:rFonts w:ascii="Arial" w:hAnsi="Arial" w:cs="Arial"/>
                <w:color w:val="000000"/>
                <w:sz w:val="20"/>
                <w:szCs w:val="20"/>
              </w:rPr>
              <w:t>4 015,56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1A3" w14:textId="77777777" w:rsidR="000028D7" w:rsidRPr="00C947AB" w:rsidRDefault="000028D7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A4" w14:textId="77777777" w:rsidR="000028D7" w:rsidRPr="003C135A" w:rsidRDefault="003F61B5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135A">
              <w:rPr>
                <w:rFonts w:ascii="Arial" w:hAnsi="Arial" w:cs="Arial"/>
                <w:color w:val="000000"/>
                <w:sz w:val="20"/>
                <w:szCs w:val="20"/>
              </w:rPr>
              <w:t>20 077,82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A5" w14:textId="77777777" w:rsidR="000028D7" w:rsidRPr="003C135A" w:rsidRDefault="003F61B5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135A">
              <w:rPr>
                <w:rFonts w:ascii="Arial" w:hAnsi="Arial" w:cs="Arial"/>
                <w:color w:val="000000"/>
                <w:sz w:val="20"/>
                <w:szCs w:val="20"/>
              </w:rPr>
              <w:t>73 636,06</w:t>
            </w:r>
          </w:p>
        </w:tc>
      </w:tr>
      <w:tr w:rsidR="000028D7" w:rsidRPr="00C947AB" w14:paraId="10B781B4" w14:textId="77777777" w:rsidTr="00D10234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81A7" w14:textId="77777777" w:rsidR="000028D7" w:rsidRPr="00C947AB" w:rsidRDefault="000028D7" w:rsidP="000D6EC5">
            <w:pPr>
              <w:spacing w:before="120" w:after="120"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D87-01057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81A8" w14:textId="77777777" w:rsidR="000028D7" w:rsidRPr="00C947AB" w:rsidRDefault="000028D7" w:rsidP="00A10AE8">
            <w:pPr>
              <w:spacing w:before="120" w:after="120"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947A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VisioPro</w:t>
            </w:r>
            <w:proofErr w:type="spellEnd"/>
            <w:r w:rsidRPr="00C947A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ALNG </w:t>
            </w:r>
            <w:proofErr w:type="spellStart"/>
            <w:r w:rsidRPr="00C947A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LicSAPk</w:t>
            </w:r>
            <w:proofErr w:type="spellEnd"/>
            <w:r w:rsidRPr="00C947A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MVL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A9" w14:textId="77777777" w:rsidR="000028D7" w:rsidRPr="00872604" w:rsidRDefault="003F61B5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2604">
              <w:rPr>
                <w:rFonts w:ascii="Arial" w:hAnsi="Arial" w:cs="Arial"/>
                <w:color w:val="000000"/>
                <w:sz w:val="20"/>
                <w:szCs w:val="20"/>
              </w:rPr>
              <w:t>14 205,72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1AA" w14:textId="77777777" w:rsidR="000028D7" w:rsidRPr="00C947AB" w:rsidRDefault="000028D7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b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AB" w14:textId="77777777" w:rsidR="000028D7" w:rsidRPr="00872604" w:rsidRDefault="003F61B5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2604">
              <w:rPr>
                <w:rFonts w:ascii="Arial" w:hAnsi="Arial" w:cs="Arial"/>
                <w:color w:val="000000"/>
                <w:sz w:val="20"/>
                <w:szCs w:val="20"/>
              </w:rPr>
              <w:t>71 028,62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AC" w14:textId="77777777" w:rsidR="000028D7" w:rsidRPr="00872604" w:rsidRDefault="001730CF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2604">
              <w:rPr>
                <w:rFonts w:ascii="Arial" w:hAnsi="Arial" w:cs="Arial"/>
                <w:color w:val="000000"/>
                <w:sz w:val="20"/>
                <w:szCs w:val="20"/>
              </w:rPr>
              <w:t>11 818,05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1AD" w14:textId="77777777" w:rsidR="000028D7" w:rsidRPr="00C947AB" w:rsidRDefault="000028D7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b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AE" w14:textId="77777777" w:rsidR="000028D7" w:rsidRPr="00872604" w:rsidRDefault="001730CF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2604">
              <w:rPr>
                <w:rFonts w:ascii="Arial" w:hAnsi="Arial" w:cs="Arial"/>
                <w:color w:val="000000"/>
                <w:sz w:val="20"/>
                <w:szCs w:val="20"/>
              </w:rPr>
              <w:t>94 544,40</w:t>
            </w:r>
          </w:p>
          <w:p w14:paraId="10B781AF" w14:textId="77777777" w:rsidR="000028D7" w:rsidRPr="00872604" w:rsidRDefault="000028D7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B0" w14:textId="77777777" w:rsidR="000028D7" w:rsidRPr="00872604" w:rsidRDefault="001730CF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2604">
              <w:rPr>
                <w:rFonts w:ascii="Arial" w:hAnsi="Arial" w:cs="Arial"/>
                <w:color w:val="000000"/>
                <w:sz w:val="20"/>
                <w:szCs w:val="20"/>
              </w:rPr>
              <w:t>9 430,38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1B1" w14:textId="77777777" w:rsidR="000028D7" w:rsidRPr="00C947AB" w:rsidRDefault="000028D7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b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B2" w14:textId="77777777" w:rsidR="000028D7" w:rsidRPr="00872604" w:rsidRDefault="001730CF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2604">
              <w:rPr>
                <w:rFonts w:ascii="Arial" w:hAnsi="Arial" w:cs="Arial"/>
                <w:color w:val="000000"/>
                <w:sz w:val="20"/>
                <w:szCs w:val="20"/>
              </w:rPr>
              <w:t>47 151,88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B3" w14:textId="77777777" w:rsidR="000028D7" w:rsidRPr="00872604" w:rsidRDefault="001730CF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2604">
              <w:rPr>
                <w:rFonts w:ascii="Arial" w:hAnsi="Arial" w:cs="Arial"/>
                <w:color w:val="000000"/>
                <w:sz w:val="20"/>
                <w:szCs w:val="20"/>
              </w:rPr>
              <w:t>212 724,90</w:t>
            </w:r>
          </w:p>
        </w:tc>
      </w:tr>
      <w:tr w:rsidR="000028D7" w:rsidRPr="00C947AB" w14:paraId="10B781C1" w14:textId="77777777" w:rsidTr="00D10234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781B5" w14:textId="77777777" w:rsidR="000028D7" w:rsidRPr="00C947AB" w:rsidRDefault="000028D7" w:rsidP="000D6EC5">
            <w:pPr>
              <w:spacing w:before="120" w:after="120"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D86-01175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81B6" w14:textId="77777777" w:rsidR="000028D7" w:rsidRPr="00C947AB" w:rsidRDefault="000028D7" w:rsidP="00A10AE8">
            <w:pPr>
              <w:spacing w:before="120" w:after="120"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947A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VisioStd</w:t>
            </w:r>
            <w:proofErr w:type="spellEnd"/>
            <w:r w:rsidRPr="00C947A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ALNG </w:t>
            </w:r>
            <w:proofErr w:type="spellStart"/>
            <w:r w:rsidRPr="00C947A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LicSAPk</w:t>
            </w:r>
            <w:proofErr w:type="spellEnd"/>
            <w:r w:rsidRPr="00C947A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MVL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B7" w14:textId="77777777" w:rsidR="000028D7" w:rsidRPr="00872604" w:rsidRDefault="001730CF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2604">
              <w:rPr>
                <w:rFonts w:ascii="Arial" w:hAnsi="Arial" w:cs="Arial"/>
                <w:color w:val="000000"/>
                <w:sz w:val="20"/>
                <w:szCs w:val="20"/>
              </w:rPr>
              <w:t>8 165,28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1B8" w14:textId="77777777" w:rsidR="000028D7" w:rsidRPr="00C947AB" w:rsidRDefault="000028D7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B9" w14:textId="77777777" w:rsidR="000028D7" w:rsidRPr="00872604" w:rsidRDefault="001730CF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2604">
              <w:rPr>
                <w:rFonts w:ascii="Arial" w:hAnsi="Arial" w:cs="Arial"/>
                <w:color w:val="000000"/>
                <w:sz w:val="20"/>
                <w:szCs w:val="20"/>
              </w:rPr>
              <w:t>8 165,28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BA" w14:textId="77777777" w:rsidR="000028D7" w:rsidRPr="00872604" w:rsidRDefault="001730CF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2604">
              <w:rPr>
                <w:rFonts w:ascii="Arial" w:hAnsi="Arial" w:cs="Arial"/>
                <w:color w:val="000000"/>
                <w:sz w:val="20"/>
                <w:szCs w:val="20"/>
              </w:rPr>
              <w:t>6 793,44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1BB" w14:textId="77777777" w:rsidR="000028D7" w:rsidRPr="00C947AB" w:rsidRDefault="000028D7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BC" w14:textId="77777777" w:rsidR="000028D7" w:rsidRPr="00872604" w:rsidRDefault="001730CF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2604">
              <w:rPr>
                <w:rFonts w:ascii="Arial" w:hAnsi="Arial" w:cs="Arial"/>
                <w:color w:val="000000"/>
                <w:sz w:val="20"/>
                <w:szCs w:val="20"/>
              </w:rPr>
              <w:t>6 793,44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BD" w14:textId="77777777" w:rsidR="000028D7" w:rsidRPr="00872604" w:rsidRDefault="001730CF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2604">
              <w:rPr>
                <w:rFonts w:ascii="Arial" w:hAnsi="Arial" w:cs="Arial"/>
                <w:color w:val="000000"/>
                <w:sz w:val="20"/>
                <w:szCs w:val="20"/>
              </w:rPr>
              <w:t>5 421,60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1BE" w14:textId="77777777" w:rsidR="000028D7" w:rsidRPr="00C947AB" w:rsidRDefault="000028D7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BF" w14:textId="77777777" w:rsidR="000028D7" w:rsidRPr="00872604" w:rsidRDefault="001730CF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2604">
              <w:rPr>
                <w:rFonts w:ascii="Arial" w:hAnsi="Arial" w:cs="Arial"/>
                <w:color w:val="000000"/>
                <w:sz w:val="20"/>
                <w:szCs w:val="20"/>
              </w:rPr>
              <w:t>5 421,60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C0" w14:textId="77777777" w:rsidR="000028D7" w:rsidRPr="00872604" w:rsidRDefault="001730CF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2604">
              <w:rPr>
                <w:rFonts w:ascii="Arial" w:hAnsi="Arial" w:cs="Arial"/>
                <w:color w:val="000000"/>
                <w:sz w:val="20"/>
                <w:szCs w:val="20"/>
              </w:rPr>
              <w:t>20 380,32</w:t>
            </w:r>
          </w:p>
        </w:tc>
      </w:tr>
      <w:tr w:rsidR="000028D7" w:rsidRPr="00C947AB" w14:paraId="10B781CE" w14:textId="77777777" w:rsidTr="00D10234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81C2" w14:textId="77777777" w:rsidR="000028D7" w:rsidRPr="00C947AB" w:rsidRDefault="000028D7" w:rsidP="000D6EC5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6VC-01252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81C3" w14:textId="77777777" w:rsidR="000028D7" w:rsidRPr="00C947AB" w:rsidRDefault="000028D7" w:rsidP="00A10AE8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WinRmtDsktpSrvcsCAL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ALNG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LicSAPk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MVL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UsrCAL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C4" w14:textId="77777777" w:rsidR="000028D7" w:rsidRPr="00872604" w:rsidRDefault="00560C77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2604">
              <w:rPr>
                <w:rFonts w:ascii="Arial" w:hAnsi="Arial" w:cs="Arial"/>
                <w:color w:val="000000"/>
                <w:sz w:val="20"/>
                <w:szCs w:val="20"/>
              </w:rPr>
              <w:t>3 654,59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1C5" w14:textId="77777777" w:rsidR="000028D7" w:rsidRPr="00C947AB" w:rsidRDefault="000028D7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C6" w14:textId="77777777" w:rsidR="000028D7" w:rsidRPr="00872604" w:rsidRDefault="00560C77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2604">
              <w:rPr>
                <w:rFonts w:ascii="Arial" w:hAnsi="Arial" w:cs="Arial"/>
                <w:color w:val="000000"/>
                <w:sz w:val="20"/>
                <w:szCs w:val="20"/>
              </w:rPr>
              <w:t>18 272,97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C7" w14:textId="77777777" w:rsidR="000028D7" w:rsidRPr="00872604" w:rsidRDefault="00560C77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2604">
              <w:rPr>
                <w:rFonts w:ascii="Arial" w:hAnsi="Arial" w:cs="Arial"/>
                <w:color w:val="000000"/>
                <w:sz w:val="20"/>
                <w:szCs w:val="20"/>
              </w:rPr>
              <w:t>3 093,69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1C8" w14:textId="77777777" w:rsidR="000028D7" w:rsidRPr="00C947AB" w:rsidRDefault="000028D7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C9" w14:textId="77777777" w:rsidR="000028D7" w:rsidRPr="00872604" w:rsidRDefault="00560C77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2604">
              <w:rPr>
                <w:rFonts w:ascii="Arial" w:hAnsi="Arial" w:cs="Arial"/>
                <w:color w:val="000000"/>
                <w:sz w:val="20"/>
                <w:szCs w:val="20"/>
              </w:rPr>
              <w:t>15 468,47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CA" w14:textId="77777777" w:rsidR="000028D7" w:rsidRPr="00872604" w:rsidRDefault="00560C77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2604">
              <w:rPr>
                <w:rFonts w:ascii="Arial" w:hAnsi="Arial" w:cs="Arial"/>
                <w:color w:val="000000"/>
                <w:sz w:val="20"/>
                <w:szCs w:val="20"/>
              </w:rPr>
              <w:t>2 532,79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1CB" w14:textId="77777777" w:rsidR="000028D7" w:rsidRPr="00C947AB" w:rsidRDefault="000028D7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CC" w14:textId="77777777" w:rsidR="000028D7" w:rsidRPr="00872604" w:rsidRDefault="00560C77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2604">
              <w:rPr>
                <w:rFonts w:ascii="Arial" w:hAnsi="Arial" w:cs="Arial"/>
                <w:color w:val="000000"/>
                <w:sz w:val="20"/>
                <w:szCs w:val="20"/>
              </w:rPr>
              <w:t>12 663,97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CD" w14:textId="77777777" w:rsidR="000028D7" w:rsidRPr="00872604" w:rsidRDefault="00560C77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72604">
              <w:rPr>
                <w:rFonts w:ascii="Arial" w:hAnsi="Arial" w:cs="Arial"/>
                <w:color w:val="000000"/>
                <w:sz w:val="20"/>
                <w:szCs w:val="20"/>
              </w:rPr>
              <w:t>46 405,40</w:t>
            </w:r>
          </w:p>
        </w:tc>
      </w:tr>
      <w:tr w:rsidR="000028D7" w:rsidRPr="00C947AB" w14:paraId="10B781D0" w14:textId="77777777" w:rsidTr="00D10234">
        <w:tc>
          <w:tcPr>
            <w:tcW w:w="153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0B781CF" w14:textId="77777777" w:rsidR="000028D7" w:rsidRPr="00C947AB" w:rsidRDefault="000028D7" w:rsidP="000D6EC5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947AB">
              <w:rPr>
                <w:rFonts w:ascii="Arial" w:hAnsi="Arial" w:cs="Arial"/>
                <w:sz w:val="22"/>
                <w:szCs w:val="22"/>
                <w:lang w:eastAsia="en-US"/>
              </w:rPr>
              <w:t>Dodatečné serverové produkty</w:t>
            </w:r>
          </w:p>
        </w:tc>
      </w:tr>
      <w:tr w:rsidR="000028D7" w:rsidRPr="00C947AB" w14:paraId="10B781DD" w14:textId="77777777" w:rsidTr="00D10234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81D1" w14:textId="77777777" w:rsidR="000028D7" w:rsidRPr="00C947AB" w:rsidRDefault="000028D7" w:rsidP="000D6EC5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395-02412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781D2" w14:textId="77777777" w:rsidR="000028D7" w:rsidRPr="00C947AB" w:rsidRDefault="000028D7" w:rsidP="000D6EC5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ExchgSvrEnt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ALNG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LicSAPk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MVL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D3" w14:textId="77777777" w:rsidR="000028D7" w:rsidRPr="002A62FE" w:rsidRDefault="00560C77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FE">
              <w:rPr>
                <w:rFonts w:ascii="Arial" w:hAnsi="Arial" w:cs="Arial"/>
                <w:color w:val="000000"/>
                <w:sz w:val="20"/>
                <w:szCs w:val="20"/>
              </w:rPr>
              <w:t>112 534,44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1D4" w14:textId="77777777" w:rsidR="000028D7" w:rsidRPr="00C947AB" w:rsidRDefault="000028D7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D5" w14:textId="77777777" w:rsidR="000028D7" w:rsidRPr="002A62FE" w:rsidRDefault="00560C77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FE">
              <w:rPr>
                <w:rFonts w:ascii="Arial" w:hAnsi="Arial" w:cs="Arial"/>
                <w:color w:val="000000"/>
                <w:sz w:val="20"/>
                <w:szCs w:val="20"/>
              </w:rPr>
              <w:t>112 534,44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D6" w14:textId="77777777" w:rsidR="000028D7" w:rsidRPr="002A62FE" w:rsidRDefault="00560C77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FE">
              <w:rPr>
                <w:rFonts w:ascii="Arial" w:hAnsi="Arial" w:cs="Arial"/>
                <w:color w:val="000000"/>
                <w:sz w:val="20"/>
                <w:szCs w:val="20"/>
              </w:rPr>
              <w:t>95 220,92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1D7" w14:textId="77777777" w:rsidR="000028D7" w:rsidRPr="00C947AB" w:rsidRDefault="000028D7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D8" w14:textId="77777777" w:rsidR="000028D7" w:rsidRPr="002A62FE" w:rsidRDefault="00560C77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FE">
              <w:rPr>
                <w:rFonts w:ascii="Arial" w:hAnsi="Arial" w:cs="Arial"/>
                <w:color w:val="000000"/>
                <w:sz w:val="20"/>
                <w:szCs w:val="20"/>
              </w:rPr>
              <w:t>95 220,92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D9" w14:textId="77777777" w:rsidR="000028D7" w:rsidRPr="002A62FE" w:rsidRDefault="00560C77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FE">
              <w:rPr>
                <w:rFonts w:ascii="Arial" w:hAnsi="Arial" w:cs="Arial"/>
                <w:color w:val="000000"/>
                <w:sz w:val="20"/>
                <w:szCs w:val="20"/>
              </w:rPr>
              <w:t>77 907,41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1DA" w14:textId="77777777" w:rsidR="000028D7" w:rsidRPr="00C947AB" w:rsidRDefault="000028D7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DB" w14:textId="77777777" w:rsidR="000028D7" w:rsidRPr="002A62FE" w:rsidRDefault="00560C77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FE">
              <w:rPr>
                <w:rFonts w:ascii="Arial" w:hAnsi="Arial" w:cs="Arial"/>
                <w:color w:val="000000"/>
                <w:sz w:val="20"/>
                <w:szCs w:val="20"/>
              </w:rPr>
              <w:t>77 907,41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DC" w14:textId="77777777" w:rsidR="000028D7" w:rsidRPr="002A62FE" w:rsidRDefault="00560C77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FE">
              <w:rPr>
                <w:rFonts w:ascii="Arial" w:hAnsi="Arial" w:cs="Arial"/>
                <w:color w:val="000000"/>
                <w:sz w:val="20"/>
                <w:szCs w:val="20"/>
              </w:rPr>
              <w:t>285 662,77</w:t>
            </w:r>
          </w:p>
        </w:tc>
      </w:tr>
      <w:tr w:rsidR="000028D7" w:rsidRPr="00C947AB" w14:paraId="10B781EA" w14:textId="77777777" w:rsidTr="00D10234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81DE" w14:textId="77777777" w:rsidR="000028D7" w:rsidRPr="00C947AB" w:rsidRDefault="000028D7" w:rsidP="000D6EC5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312-02177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781DF" w14:textId="77777777" w:rsidR="000028D7" w:rsidRPr="00C947AB" w:rsidRDefault="000028D7" w:rsidP="000D6EC5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ExchgSvrStd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ALNG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LicSAPk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MVL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E0" w14:textId="77777777" w:rsidR="000028D7" w:rsidRPr="002A62FE" w:rsidRDefault="00560C77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FE">
              <w:rPr>
                <w:rFonts w:ascii="Arial" w:hAnsi="Arial" w:cs="Arial"/>
                <w:color w:val="000000"/>
                <w:sz w:val="20"/>
                <w:szCs w:val="20"/>
              </w:rPr>
              <w:t>19 650,29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1E1" w14:textId="77777777" w:rsidR="000028D7" w:rsidRPr="00C947AB" w:rsidRDefault="000028D7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E2" w14:textId="77777777" w:rsidR="000028D7" w:rsidRPr="002A62FE" w:rsidRDefault="00560C77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FE">
              <w:rPr>
                <w:rFonts w:ascii="Arial" w:hAnsi="Arial" w:cs="Arial"/>
                <w:color w:val="000000"/>
                <w:sz w:val="20"/>
                <w:szCs w:val="20"/>
              </w:rPr>
              <w:t>19 650,29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E3" w14:textId="77777777" w:rsidR="000028D7" w:rsidRPr="002A62FE" w:rsidRDefault="00560C77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FE">
              <w:rPr>
                <w:rFonts w:ascii="Arial" w:hAnsi="Arial" w:cs="Arial"/>
                <w:color w:val="000000"/>
                <w:sz w:val="20"/>
                <w:szCs w:val="20"/>
              </w:rPr>
              <w:t>16 628,37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1E4" w14:textId="77777777" w:rsidR="000028D7" w:rsidRPr="00C947AB" w:rsidRDefault="000028D7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E5" w14:textId="77777777" w:rsidR="000028D7" w:rsidRPr="002A62FE" w:rsidRDefault="00560C77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FE">
              <w:rPr>
                <w:rFonts w:ascii="Arial" w:hAnsi="Arial" w:cs="Arial"/>
                <w:color w:val="000000"/>
                <w:sz w:val="20"/>
                <w:szCs w:val="20"/>
              </w:rPr>
              <w:t>16 628,37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E6" w14:textId="77777777" w:rsidR="000028D7" w:rsidRPr="002A62FE" w:rsidRDefault="00560C77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FE">
              <w:rPr>
                <w:rFonts w:ascii="Arial" w:hAnsi="Arial" w:cs="Arial"/>
                <w:color w:val="000000"/>
                <w:sz w:val="20"/>
                <w:szCs w:val="20"/>
              </w:rPr>
              <w:t>13 606,72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1E7" w14:textId="77777777" w:rsidR="000028D7" w:rsidRPr="00C947AB" w:rsidRDefault="000028D7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E8" w14:textId="77777777" w:rsidR="000028D7" w:rsidRPr="002A62FE" w:rsidRDefault="00560C77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FE">
              <w:rPr>
                <w:rFonts w:ascii="Arial" w:hAnsi="Arial" w:cs="Arial"/>
                <w:color w:val="000000"/>
                <w:sz w:val="20"/>
                <w:szCs w:val="20"/>
              </w:rPr>
              <w:t>13 606,72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E9" w14:textId="77777777" w:rsidR="000028D7" w:rsidRPr="002A62FE" w:rsidRDefault="00560C77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FE">
              <w:rPr>
                <w:rFonts w:ascii="Arial" w:hAnsi="Arial" w:cs="Arial"/>
                <w:color w:val="000000"/>
                <w:sz w:val="20"/>
                <w:szCs w:val="20"/>
              </w:rPr>
              <w:t>49 885,38</w:t>
            </w:r>
          </w:p>
        </w:tc>
      </w:tr>
      <w:tr w:rsidR="000028D7" w:rsidRPr="00C947AB" w14:paraId="10B781F7" w14:textId="77777777" w:rsidTr="00D10234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81EB" w14:textId="77777777" w:rsidR="000028D7" w:rsidRPr="00C947AB" w:rsidRDefault="000028D7" w:rsidP="000D6EC5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b/>
                <w:sz w:val="20"/>
                <w:szCs w:val="20"/>
                <w:lang w:eastAsia="en-US"/>
              </w:rPr>
              <w:lastRenderedPageBreak/>
              <w:t>H22-00479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781EC" w14:textId="77777777" w:rsidR="000028D7" w:rsidRPr="00C947AB" w:rsidRDefault="000028D7" w:rsidP="000D6EC5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PrjctSvr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ALNG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LicSAPk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MVL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ED" w14:textId="77777777" w:rsidR="000028D7" w:rsidRPr="002A62FE" w:rsidRDefault="00560C77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FE">
              <w:rPr>
                <w:rFonts w:ascii="Arial" w:hAnsi="Arial" w:cs="Arial"/>
                <w:color w:val="000000"/>
                <w:sz w:val="20"/>
                <w:szCs w:val="20"/>
              </w:rPr>
              <w:t>157 387,90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1EE" w14:textId="77777777" w:rsidR="000028D7" w:rsidRPr="00C947AB" w:rsidRDefault="000028D7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EF" w14:textId="77777777" w:rsidR="000028D7" w:rsidRPr="002A62FE" w:rsidRDefault="00560C77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FE">
              <w:rPr>
                <w:rFonts w:ascii="Arial" w:hAnsi="Arial" w:cs="Arial"/>
                <w:color w:val="000000"/>
                <w:sz w:val="20"/>
                <w:szCs w:val="20"/>
              </w:rPr>
              <w:t>157 387,90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F0" w14:textId="77777777" w:rsidR="000028D7" w:rsidRPr="002A62FE" w:rsidRDefault="00560C77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FE">
              <w:rPr>
                <w:rFonts w:ascii="Arial" w:hAnsi="Arial" w:cs="Arial"/>
                <w:color w:val="000000"/>
                <w:sz w:val="20"/>
                <w:szCs w:val="20"/>
              </w:rPr>
              <w:t>133 173,94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1F1" w14:textId="77777777" w:rsidR="000028D7" w:rsidRPr="00C947AB" w:rsidRDefault="000028D7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F2" w14:textId="77777777" w:rsidR="000028D7" w:rsidRPr="002A62FE" w:rsidRDefault="00560C77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FE">
              <w:rPr>
                <w:rFonts w:ascii="Arial" w:hAnsi="Arial" w:cs="Arial"/>
                <w:color w:val="000000"/>
                <w:sz w:val="20"/>
                <w:szCs w:val="20"/>
              </w:rPr>
              <w:t>133 173,94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F3" w14:textId="77777777" w:rsidR="000028D7" w:rsidRPr="002A62FE" w:rsidRDefault="00560C77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FE">
              <w:rPr>
                <w:rFonts w:ascii="Arial" w:hAnsi="Arial" w:cs="Arial"/>
                <w:color w:val="000000"/>
                <w:sz w:val="20"/>
                <w:szCs w:val="20"/>
              </w:rPr>
              <w:t>108 959,97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1F4" w14:textId="77777777" w:rsidR="000028D7" w:rsidRPr="00C947AB" w:rsidRDefault="000028D7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F5" w14:textId="77777777" w:rsidR="000028D7" w:rsidRPr="002A62FE" w:rsidRDefault="00560C77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FE">
              <w:rPr>
                <w:rFonts w:ascii="Arial" w:hAnsi="Arial" w:cs="Arial"/>
                <w:color w:val="000000"/>
                <w:sz w:val="20"/>
                <w:szCs w:val="20"/>
              </w:rPr>
              <w:t>108 959,97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F6" w14:textId="77777777" w:rsidR="000028D7" w:rsidRPr="002A62FE" w:rsidRDefault="00560C77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FE">
              <w:rPr>
                <w:rFonts w:ascii="Arial" w:hAnsi="Arial" w:cs="Arial"/>
                <w:color w:val="000000"/>
                <w:sz w:val="20"/>
                <w:szCs w:val="20"/>
              </w:rPr>
              <w:t>399 521,81</w:t>
            </w:r>
          </w:p>
        </w:tc>
      </w:tr>
      <w:tr w:rsidR="000028D7" w:rsidRPr="00C947AB" w14:paraId="10B78204" w14:textId="77777777" w:rsidTr="00D10234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81F8" w14:textId="77777777" w:rsidR="000028D7" w:rsidRPr="00C947AB" w:rsidRDefault="000028D7" w:rsidP="000D6EC5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P71-07280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81F9" w14:textId="77777777" w:rsidR="000028D7" w:rsidRPr="00C947AB" w:rsidRDefault="000028D7" w:rsidP="000D6EC5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WinSvrDataCtr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ALNG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LicSAPk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MVL 2Proc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FA" w14:textId="77777777" w:rsidR="000028D7" w:rsidRPr="002A62FE" w:rsidRDefault="00560C77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FE">
              <w:rPr>
                <w:rFonts w:ascii="Arial" w:hAnsi="Arial" w:cs="Arial"/>
                <w:color w:val="000000"/>
                <w:sz w:val="20"/>
                <w:szCs w:val="20"/>
              </w:rPr>
              <w:t>190 039,38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1FB" w14:textId="77777777" w:rsidR="000028D7" w:rsidRPr="00C947AB" w:rsidRDefault="000028D7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FC" w14:textId="77777777" w:rsidR="000028D7" w:rsidRPr="002A62FE" w:rsidRDefault="00560C77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FE">
              <w:rPr>
                <w:rFonts w:ascii="Arial" w:hAnsi="Arial" w:cs="Arial"/>
                <w:color w:val="000000"/>
                <w:sz w:val="20"/>
                <w:szCs w:val="20"/>
              </w:rPr>
              <w:t>190 039,38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FD" w14:textId="77777777" w:rsidR="000028D7" w:rsidRPr="002A62FE" w:rsidRDefault="00560C77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FE">
              <w:rPr>
                <w:rFonts w:ascii="Arial" w:hAnsi="Arial" w:cs="Arial"/>
                <w:color w:val="000000"/>
                <w:sz w:val="20"/>
                <w:szCs w:val="20"/>
              </w:rPr>
              <w:t>160 801,59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1FE" w14:textId="77777777" w:rsidR="000028D7" w:rsidRPr="00C947AB" w:rsidRDefault="000028D7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1FF" w14:textId="77777777" w:rsidR="000028D7" w:rsidRPr="002A62FE" w:rsidRDefault="00560C77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FE">
              <w:rPr>
                <w:rFonts w:ascii="Arial" w:hAnsi="Arial" w:cs="Arial"/>
                <w:color w:val="000000"/>
                <w:sz w:val="20"/>
                <w:szCs w:val="20"/>
              </w:rPr>
              <w:t>160 801,59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00" w14:textId="77777777" w:rsidR="000028D7" w:rsidRPr="002A62FE" w:rsidRDefault="00560C77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FE">
              <w:rPr>
                <w:rFonts w:ascii="Arial" w:hAnsi="Arial" w:cs="Arial"/>
                <w:color w:val="000000"/>
                <w:sz w:val="20"/>
                <w:szCs w:val="20"/>
              </w:rPr>
              <w:t>131 563,80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201" w14:textId="77777777" w:rsidR="000028D7" w:rsidRPr="00C947AB" w:rsidRDefault="000028D7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02" w14:textId="77777777" w:rsidR="000028D7" w:rsidRPr="002A62FE" w:rsidRDefault="00560C77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FE">
              <w:rPr>
                <w:rFonts w:ascii="Arial" w:hAnsi="Arial" w:cs="Arial"/>
                <w:color w:val="000000"/>
                <w:sz w:val="20"/>
                <w:szCs w:val="20"/>
              </w:rPr>
              <w:t>131 563,80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03" w14:textId="77777777" w:rsidR="000028D7" w:rsidRPr="002A62FE" w:rsidRDefault="00560C77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FE">
              <w:rPr>
                <w:rFonts w:ascii="Arial" w:hAnsi="Arial" w:cs="Arial"/>
                <w:color w:val="000000"/>
                <w:sz w:val="20"/>
                <w:szCs w:val="20"/>
              </w:rPr>
              <w:t>482 404,77</w:t>
            </w:r>
          </w:p>
        </w:tc>
      </w:tr>
      <w:tr w:rsidR="000028D7" w:rsidRPr="00C947AB" w14:paraId="10B78211" w14:textId="77777777" w:rsidTr="00D10234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8205" w14:textId="77777777" w:rsidR="000028D7" w:rsidRPr="00C947AB" w:rsidRDefault="000028D7" w:rsidP="000D6EC5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P73-05897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8206" w14:textId="77777777" w:rsidR="000028D7" w:rsidRPr="00C947AB" w:rsidRDefault="000028D7" w:rsidP="000D6EC5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WinSvrStd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ALNG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LicSAPk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MVL 2Proc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07" w14:textId="77777777" w:rsidR="000028D7" w:rsidRPr="002A62FE" w:rsidRDefault="00560C77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FE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  <w:r w:rsidR="00B46D15" w:rsidRPr="002A62F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2A62FE">
              <w:rPr>
                <w:rFonts w:ascii="Arial" w:hAnsi="Arial" w:cs="Arial"/>
                <w:color w:val="000000"/>
                <w:sz w:val="20"/>
                <w:szCs w:val="20"/>
              </w:rPr>
              <w:t>239</w:t>
            </w:r>
            <w:r w:rsidR="00B46D15" w:rsidRPr="002A62FE">
              <w:rPr>
                <w:rFonts w:ascii="Arial" w:hAnsi="Arial" w:cs="Arial"/>
                <w:color w:val="000000"/>
                <w:sz w:val="20"/>
                <w:szCs w:val="20"/>
              </w:rPr>
              <w:t>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208" w14:textId="77777777" w:rsidR="000028D7" w:rsidRPr="00C947AB" w:rsidRDefault="000028D7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09" w14:textId="77777777" w:rsidR="000028D7" w:rsidRPr="002A62FE" w:rsidRDefault="00B46D15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FE">
              <w:rPr>
                <w:rFonts w:ascii="Arial" w:hAnsi="Arial" w:cs="Arial"/>
                <w:color w:val="000000"/>
                <w:sz w:val="20"/>
                <w:szCs w:val="20"/>
              </w:rPr>
              <w:t>27 239,54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0A" w14:textId="77777777" w:rsidR="000028D7" w:rsidRPr="002A62FE" w:rsidRDefault="00B46D15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FE">
              <w:rPr>
                <w:rFonts w:ascii="Arial" w:hAnsi="Arial" w:cs="Arial"/>
                <w:color w:val="000000"/>
                <w:sz w:val="20"/>
                <w:szCs w:val="20"/>
              </w:rPr>
              <w:t>23 048,84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20B" w14:textId="77777777" w:rsidR="000028D7" w:rsidRPr="00C947AB" w:rsidRDefault="000028D7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0C" w14:textId="77777777" w:rsidR="000028D7" w:rsidRPr="002A62FE" w:rsidRDefault="00B46D15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FE">
              <w:rPr>
                <w:rFonts w:ascii="Arial" w:hAnsi="Arial" w:cs="Arial"/>
                <w:color w:val="000000"/>
                <w:sz w:val="20"/>
                <w:szCs w:val="20"/>
              </w:rPr>
              <w:t>23 048,84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0D" w14:textId="77777777" w:rsidR="000028D7" w:rsidRPr="002A62FE" w:rsidRDefault="00B46D15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FE">
              <w:rPr>
                <w:rFonts w:ascii="Arial" w:hAnsi="Arial" w:cs="Arial"/>
                <w:color w:val="000000"/>
                <w:sz w:val="20"/>
                <w:szCs w:val="20"/>
              </w:rPr>
              <w:t>18 858,14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20E" w14:textId="77777777" w:rsidR="000028D7" w:rsidRPr="00C947AB" w:rsidRDefault="000028D7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0F" w14:textId="77777777" w:rsidR="000028D7" w:rsidRPr="002A62FE" w:rsidRDefault="00B46D15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FE">
              <w:rPr>
                <w:rFonts w:ascii="Arial" w:hAnsi="Arial" w:cs="Arial"/>
                <w:color w:val="000000"/>
                <w:sz w:val="20"/>
                <w:szCs w:val="20"/>
              </w:rPr>
              <w:t>18 858,14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10" w14:textId="77777777" w:rsidR="000028D7" w:rsidRPr="002A62FE" w:rsidRDefault="00B46D15" w:rsidP="00E563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2FE">
              <w:rPr>
                <w:rFonts w:ascii="Arial" w:hAnsi="Arial" w:cs="Arial"/>
                <w:color w:val="000000"/>
                <w:sz w:val="20"/>
                <w:szCs w:val="20"/>
              </w:rPr>
              <w:t>69 146,52</w:t>
            </w:r>
          </w:p>
        </w:tc>
      </w:tr>
      <w:tr w:rsidR="000028D7" w:rsidRPr="00C947AB" w14:paraId="10B7821E" w14:textId="77777777" w:rsidTr="00D10234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8212" w14:textId="77777777" w:rsidR="000028D7" w:rsidRPr="00C947AB" w:rsidRDefault="000028D7" w:rsidP="000D6EC5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H04-00232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78213" w14:textId="77777777" w:rsidR="000028D7" w:rsidRPr="00C947AB" w:rsidRDefault="000028D7" w:rsidP="000D6EC5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SharePointSvr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ALNG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LicSAPk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MVL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14" w14:textId="77777777" w:rsidR="000028D7" w:rsidRPr="00C947AB" w:rsidRDefault="00F06AA1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188 873,21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215" w14:textId="77777777" w:rsidR="000028D7" w:rsidRPr="00C947AB" w:rsidRDefault="000028D7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16" w14:textId="77777777" w:rsidR="000028D7" w:rsidRPr="00C947AB" w:rsidRDefault="00F06AA1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188 873,21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17" w14:textId="77777777" w:rsidR="000028D7" w:rsidRPr="00C947AB" w:rsidRDefault="00F06AA1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159 813,68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218" w14:textId="77777777" w:rsidR="000028D7" w:rsidRPr="00C947AB" w:rsidRDefault="000028D7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19" w14:textId="77777777" w:rsidR="000028D7" w:rsidRPr="00C947AB" w:rsidRDefault="00F06AA1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159 813,68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1A" w14:textId="77777777" w:rsidR="000028D7" w:rsidRPr="00C947AB" w:rsidRDefault="00F06AA1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130 753,90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21B" w14:textId="77777777" w:rsidR="000028D7" w:rsidRPr="00C947AB" w:rsidRDefault="000028D7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1C" w14:textId="77777777" w:rsidR="000028D7" w:rsidRPr="00C947AB" w:rsidRDefault="00F06AA1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130 753,90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1D" w14:textId="77777777" w:rsidR="000028D7" w:rsidRPr="00C947AB" w:rsidRDefault="00F06AA1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479 440,79</w:t>
            </w:r>
          </w:p>
        </w:tc>
      </w:tr>
      <w:tr w:rsidR="000028D7" w:rsidRPr="00C947AB" w14:paraId="10B7822B" w14:textId="77777777" w:rsidTr="00D10234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821F" w14:textId="77777777" w:rsidR="000028D7" w:rsidRPr="00C947AB" w:rsidRDefault="000028D7" w:rsidP="000D6EC5">
            <w:pPr>
              <w:spacing w:before="120" w:after="120" w:line="276" w:lineRule="auto"/>
              <w:rPr>
                <w:rFonts w:ascii="Arial" w:hAnsi="Arial" w:cs="Arial"/>
                <w:b/>
                <w:color w:val="00B050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7JQ-00341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78220" w14:textId="77777777" w:rsidR="000028D7" w:rsidRPr="00C947AB" w:rsidRDefault="000028D7" w:rsidP="000D6EC5">
            <w:pPr>
              <w:spacing w:before="120" w:after="120"/>
              <w:rPr>
                <w:rFonts w:ascii="Arial" w:hAnsi="Arial" w:cs="Arial"/>
                <w:color w:val="00B050"/>
                <w:sz w:val="20"/>
                <w:szCs w:val="20"/>
                <w:lang w:eastAsia="en-US"/>
              </w:rPr>
            </w:pP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SQLSvrEntCore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ALNG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LicSAPk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MVL 2Lic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CoreLic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21" w14:textId="77777777" w:rsidR="000028D7" w:rsidRPr="002A62FE" w:rsidRDefault="00F06AA1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t>360 735,15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222" w14:textId="77777777" w:rsidR="000028D7" w:rsidRPr="00C947AB" w:rsidRDefault="000028D7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23" w14:textId="77777777" w:rsidR="000028D7" w:rsidRPr="00C947AB" w:rsidRDefault="00F06AA1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360 735,15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24" w14:textId="77777777" w:rsidR="000028D7" w:rsidRPr="00C947AB" w:rsidRDefault="00F06AA1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305 237,90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225" w14:textId="77777777" w:rsidR="000028D7" w:rsidRPr="00C947AB" w:rsidRDefault="000028D7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26" w14:textId="77777777" w:rsidR="000028D7" w:rsidRPr="00C947AB" w:rsidRDefault="00F06AA1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305 237,90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27" w14:textId="77777777" w:rsidR="000028D7" w:rsidRPr="00C947AB" w:rsidRDefault="00F06AA1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249 740,64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228" w14:textId="77777777" w:rsidR="000028D7" w:rsidRPr="00C947AB" w:rsidRDefault="000028D7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29" w14:textId="77777777" w:rsidR="000028D7" w:rsidRPr="00C947AB" w:rsidRDefault="00F06AA1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249 740,64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2A" w14:textId="77777777" w:rsidR="000028D7" w:rsidRPr="00C947AB" w:rsidRDefault="00F06AA1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915 713,69</w:t>
            </w:r>
          </w:p>
        </w:tc>
      </w:tr>
      <w:tr w:rsidR="00AF1338" w:rsidRPr="00C947AB" w14:paraId="10B78238" w14:textId="77777777" w:rsidTr="00D10234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822C" w14:textId="77777777" w:rsidR="00AF1338" w:rsidRPr="00C947AB" w:rsidRDefault="00AF1338" w:rsidP="000D6EC5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228-04437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7822D" w14:textId="77777777" w:rsidR="00AF1338" w:rsidRPr="00C947AB" w:rsidRDefault="00AF1338" w:rsidP="000D6EC5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SQLSvrStd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ALNG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LicSAPk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MVL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2E" w14:textId="77777777" w:rsidR="00AF1338" w:rsidRPr="00C947AB" w:rsidRDefault="00AF1338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24 924,42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22F" w14:textId="77777777" w:rsidR="00AF1338" w:rsidRPr="00C947AB" w:rsidRDefault="00AF1338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30" w14:textId="77777777" w:rsidR="00AF1338" w:rsidRPr="00C947AB" w:rsidRDefault="00AF1338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24 924,42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31" w14:textId="77777777" w:rsidR="00AF1338" w:rsidRPr="00C947AB" w:rsidRDefault="00AF1338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21 090,78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232" w14:textId="77777777" w:rsidR="00AF1338" w:rsidRPr="00C947AB" w:rsidRDefault="00AF1338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33" w14:textId="77777777" w:rsidR="00AF1338" w:rsidRPr="00C947AB" w:rsidRDefault="00AF1338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21 090,78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34" w14:textId="77777777" w:rsidR="00AF1338" w:rsidRPr="00C947AB" w:rsidRDefault="00AF1338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17 257,14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235" w14:textId="77777777" w:rsidR="00AF1338" w:rsidRPr="00C947AB" w:rsidRDefault="00AF1338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36" w14:textId="77777777" w:rsidR="00AF1338" w:rsidRPr="00C947AB" w:rsidRDefault="00AF1338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17 257,14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37" w14:textId="77777777" w:rsidR="00AF1338" w:rsidRPr="00C947AB" w:rsidRDefault="00AF1338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63 272,33</w:t>
            </w:r>
          </w:p>
        </w:tc>
      </w:tr>
      <w:tr w:rsidR="00AF1338" w:rsidRPr="00C947AB" w14:paraId="10B78245" w14:textId="77777777" w:rsidTr="00D10234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78239" w14:textId="77777777" w:rsidR="00AF1338" w:rsidRPr="00C947AB" w:rsidRDefault="00AF1338" w:rsidP="000D6EC5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MX3-00115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7823A" w14:textId="77777777" w:rsidR="00AF1338" w:rsidRPr="00C947AB" w:rsidRDefault="00AF1338" w:rsidP="000D6EC5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VSEntwMSDN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ALNG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LicSAPk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MVL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3B" w14:textId="77777777" w:rsidR="00AF1338" w:rsidRPr="002A62FE" w:rsidRDefault="00AF1338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t>143 527,75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23C" w14:textId="77777777" w:rsidR="00AF1338" w:rsidRPr="00C947AB" w:rsidRDefault="00AF1338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3D" w14:textId="77777777" w:rsidR="00AF1338" w:rsidRPr="002A62FE" w:rsidRDefault="00AF1338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t>143 527,75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3E" w14:textId="77777777" w:rsidR="00AF1338" w:rsidRPr="00C947AB" w:rsidRDefault="00AF1338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119 398,35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23F" w14:textId="77777777" w:rsidR="00AF1338" w:rsidRPr="00C947AB" w:rsidRDefault="00AF1338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40" w14:textId="77777777" w:rsidR="00AF1338" w:rsidRPr="00C947AB" w:rsidRDefault="00AF1338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119 398,35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41" w14:textId="77777777" w:rsidR="00AF1338" w:rsidRPr="00C947AB" w:rsidRDefault="00AF1338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95 268,95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242" w14:textId="77777777" w:rsidR="00AF1338" w:rsidRPr="00C947AB" w:rsidRDefault="00AF1338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43" w14:textId="77777777" w:rsidR="00AF1338" w:rsidRPr="00C947AB" w:rsidRDefault="00AF1338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95 268,95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44" w14:textId="77777777" w:rsidR="00AF1338" w:rsidRPr="00C947AB" w:rsidRDefault="00AF1338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358 195,05</w:t>
            </w:r>
          </w:p>
        </w:tc>
      </w:tr>
      <w:tr w:rsidR="00AF1338" w:rsidRPr="00C947AB" w14:paraId="10B78252" w14:textId="77777777" w:rsidTr="00D10234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8246" w14:textId="77777777" w:rsidR="00AF1338" w:rsidRPr="00C947AB" w:rsidRDefault="00AF1338" w:rsidP="000D6EC5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77D-00110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8247" w14:textId="77777777" w:rsidR="00AF1338" w:rsidRPr="00C947AB" w:rsidRDefault="00AF1338" w:rsidP="000D6EC5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VSProwMSDN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ALNG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LicSAPk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MVL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48" w14:textId="77777777" w:rsidR="00AF1338" w:rsidRPr="002A62FE" w:rsidRDefault="00AF1338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22 453,75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249" w14:textId="77777777" w:rsidR="00AF1338" w:rsidRPr="00C947AB" w:rsidRDefault="00AF1338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4A" w14:textId="77777777" w:rsidR="00AF1338" w:rsidRPr="002A62FE" w:rsidRDefault="00AF1338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t>22 453,75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4B" w14:textId="77777777" w:rsidR="00AF1338" w:rsidRPr="00C947AB" w:rsidRDefault="00AF1338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14 773,93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24C" w14:textId="77777777" w:rsidR="00AF1338" w:rsidRPr="00C947AB" w:rsidRDefault="00AF1338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4D" w14:textId="77777777" w:rsidR="00AF1338" w:rsidRPr="00C947AB" w:rsidRDefault="00AF1338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14 773,93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4E" w14:textId="77777777" w:rsidR="00AF1338" w:rsidRPr="00C947AB" w:rsidRDefault="00AF1338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7 094,12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24F" w14:textId="77777777" w:rsidR="00AF1338" w:rsidRPr="00C947AB" w:rsidRDefault="00AF1338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50" w14:textId="77777777" w:rsidR="00AF1338" w:rsidRPr="00C947AB" w:rsidRDefault="00AF1338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7 094,12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51" w14:textId="77777777" w:rsidR="00AF1338" w:rsidRPr="00C947AB" w:rsidRDefault="00AF1338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44 321,80</w:t>
            </w:r>
          </w:p>
        </w:tc>
      </w:tr>
      <w:tr w:rsidR="00AF1338" w:rsidRPr="00C947AB" w14:paraId="10B7825F" w14:textId="77777777" w:rsidTr="00D10234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78253" w14:textId="77777777" w:rsidR="00AF1338" w:rsidRPr="00C947AB" w:rsidRDefault="00AF1338" w:rsidP="000D6EC5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b/>
                <w:sz w:val="20"/>
                <w:szCs w:val="20"/>
                <w:lang w:eastAsia="en-US"/>
              </w:rPr>
              <w:lastRenderedPageBreak/>
              <w:t>FUD-00936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78254" w14:textId="77777777" w:rsidR="00AF1338" w:rsidRPr="00C947AB" w:rsidRDefault="00AF1338" w:rsidP="000D6EC5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CISDataCtr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ALNG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LicSAPk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MVL 2Proc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55" w14:textId="77777777" w:rsidR="00AF1338" w:rsidRPr="002A62FE" w:rsidRDefault="00AF1338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t>205 058,68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256" w14:textId="77777777" w:rsidR="00AF1338" w:rsidRPr="00C947AB" w:rsidRDefault="00AF1338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57" w14:textId="77777777" w:rsidR="00AF1338" w:rsidRPr="002A62FE" w:rsidRDefault="00AF1338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t>205 058,68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58" w14:textId="77777777" w:rsidR="00AF1338" w:rsidRPr="00C947AB" w:rsidRDefault="00AF1338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183 720,19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259" w14:textId="77777777" w:rsidR="00AF1338" w:rsidRPr="00C947AB" w:rsidRDefault="00AF1338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5A" w14:textId="77777777" w:rsidR="00AF1338" w:rsidRPr="00C947AB" w:rsidRDefault="00AF1338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183 720,19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5B" w14:textId="77777777" w:rsidR="00AF1338" w:rsidRPr="00C947AB" w:rsidRDefault="00AF1338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150 319,62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25C" w14:textId="77777777" w:rsidR="00AF1338" w:rsidRPr="00C947AB" w:rsidRDefault="00AF1338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5D" w14:textId="77777777" w:rsidR="00AF1338" w:rsidRPr="00C947AB" w:rsidRDefault="00AF1338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150 319,62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5E" w14:textId="77777777" w:rsidR="00AF1338" w:rsidRPr="00C947AB" w:rsidRDefault="00AF1338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539 098,47</w:t>
            </w:r>
          </w:p>
        </w:tc>
      </w:tr>
      <w:tr w:rsidR="00AF1338" w:rsidRPr="00C947AB" w14:paraId="10B7826C" w14:textId="77777777" w:rsidTr="00D10234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78260" w14:textId="77777777" w:rsidR="00AF1338" w:rsidRPr="00C947AB" w:rsidRDefault="00AF1338" w:rsidP="000D6EC5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YJD-01075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78261" w14:textId="77777777" w:rsidR="00AF1338" w:rsidRPr="00C947AB" w:rsidRDefault="00AF1338" w:rsidP="000D6EC5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CISStd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ALNG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LicSAPk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MVL 2Proc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62" w14:textId="77777777" w:rsidR="00AF1338" w:rsidRPr="002A62FE" w:rsidRDefault="00AF1338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t>43 355,30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263" w14:textId="77777777" w:rsidR="00AF1338" w:rsidRPr="00C947AB" w:rsidRDefault="00AF1338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64" w14:textId="77777777" w:rsidR="00AF1338" w:rsidRPr="002A62FE" w:rsidRDefault="00AF1338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t>43 355,30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65" w14:textId="77777777" w:rsidR="00AF1338" w:rsidRPr="00C947AB" w:rsidRDefault="00AF1338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36 683,22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266" w14:textId="77777777" w:rsidR="00AF1338" w:rsidRPr="00C947AB" w:rsidRDefault="00AF1338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67" w14:textId="77777777" w:rsidR="00AF1338" w:rsidRPr="00C947AB" w:rsidRDefault="00AF1338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36 683,22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68" w14:textId="77777777" w:rsidR="00AF1338" w:rsidRPr="00C947AB" w:rsidRDefault="00AF1338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30 010,89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269" w14:textId="77777777" w:rsidR="00AF1338" w:rsidRPr="00C947AB" w:rsidRDefault="00AF1338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6A" w14:textId="77777777" w:rsidR="00AF1338" w:rsidRPr="00C947AB" w:rsidRDefault="00AF1338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30 010,89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6B" w14:textId="77777777" w:rsidR="00AF1338" w:rsidRPr="00C947AB" w:rsidRDefault="00AF1338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110 049,41</w:t>
            </w:r>
          </w:p>
        </w:tc>
      </w:tr>
      <w:tr w:rsidR="00AF1338" w:rsidRPr="00C947AB" w14:paraId="10B78279" w14:textId="77777777" w:rsidTr="00D10234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826D" w14:textId="77777777" w:rsidR="00AF1338" w:rsidRPr="00C947AB" w:rsidRDefault="00AF1338" w:rsidP="000D6EC5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T6L-00237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826E" w14:textId="77777777" w:rsidR="00AF1338" w:rsidRPr="00C947AB" w:rsidRDefault="00AF1338" w:rsidP="000D6EC5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SysCtrDatactr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ALNG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LicSAPk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MVL 2Proc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6F" w14:textId="77777777" w:rsidR="00AF1338" w:rsidRPr="002A62FE" w:rsidRDefault="00AF1338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t>63 911,28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270" w14:textId="77777777" w:rsidR="00AF1338" w:rsidRPr="00C947AB" w:rsidRDefault="00AF1338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71" w14:textId="77777777" w:rsidR="00AF1338" w:rsidRPr="002A62FE" w:rsidRDefault="00AF1338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t>63 911,28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72" w14:textId="77777777" w:rsidR="00AF1338" w:rsidRPr="00C947AB" w:rsidRDefault="00AF1338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54 079,73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273" w14:textId="77777777" w:rsidR="00AF1338" w:rsidRPr="00C947AB" w:rsidRDefault="00AF1338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74" w14:textId="77777777" w:rsidR="00AF1338" w:rsidRPr="00C947AB" w:rsidRDefault="00AF1338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54 079,73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75" w14:textId="77777777" w:rsidR="00AF1338" w:rsidRPr="00C947AB" w:rsidRDefault="00AF1338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44 248,19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276" w14:textId="77777777" w:rsidR="00AF1338" w:rsidRPr="00C947AB" w:rsidRDefault="00AF1338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77" w14:textId="77777777" w:rsidR="00AF1338" w:rsidRPr="00C947AB" w:rsidRDefault="00AF1338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44 248,19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78" w14:textId="77777777" w:rsidR="00AF1338" w:rsidRPr="00C947AB" w:rsidRDefault="00AF1338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162 239,20</w:t>
            </w:r>
          </w:p>
        </w:tc>
      </w:tr>
      <w:tr w:rsidR="009D13DB" w:rsidRPr="00C947AB" w14:paraId="10B78286" w14:textId="77777777" w:rsidTr="00D10234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827A" w14:textId="77777777" w:rsidR="009D13DB" w:rsidRPr="00C947AB" w:rsidRDefault="009D13DB" w:rsidP="000D6EC5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T9L-00222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827B" w14:textId="77777777" w:rsidR="009D13DB" w:rsidRPr="00C947AB" w:rsidRDefault="009D13DB" w:rsidP="000D6EC5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SysCtrStd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ALNG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LicSAPk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MVL 2Proc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7C" w14:textId="77777777" w:rsidR="009D13DB" w:rsidRPr="002A62FE" w:rsidRDefault="009D13DB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t>23 452,87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27D" w14:textId="77777777" w:rsidR="009D13DB" w:rsidRPr="00C947AB" w:rsidRDefault="009D13DB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7E" w14:textId="77777777" w:rsidR="009D13DB" w:rsidRPr="002A62FE" w:rsidRDefault="009D13DB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t>23 452,87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7F" w14:textId="77777777" w:rsidR="009D13DB" w:rsidRPr="00C947AB" w:rsidRDefault="009D13DB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19 844,74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280" w14:textId="77777777" w:rsidR="009D13DB" w:rsidRPr="00C947AB" w:rsidRDefault="009D13DB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81" w14:textId="77777777" w:rsidR="009D13DB" w:rsidRPr="00C947AB" w:rsidRDefault="009D13DB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19 844,74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82" w14:textId="77777777" w:rsidR="009D13DB" w:rsidRPr="00C947AB" w:rsidRDefault="009D13DB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16 236,61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283" w14:textId="77777777" w:rsidR="009D13DB" w:rsidRPr="00C947AB" w:rsidRDefault="009D13DB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84" w14:textId="77777777" w:rsidR="009D13DB" w:rsidRPr="00C947AB" w:rsidRDefault="009D13DB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16 236,61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85" w14:textId="77777777" w:rsidR="009D13DB" w:rsidRPr="00C947AB" w:rsidRDefault="009D13DB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59 534,22</w:t>
            </w:r>
          </w:p>
        </w:tc>
      </w:tr>
      <w:tr w:rsidR="009D13DB" w:rsidRPr="00C947AB" w14:paraId="10B78288" w14:textId="77777777" w:rsidTr="00D10234">
        <w:tc>
          <w:tcPr>
            <w:tcW w:w="153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0B78287" w14:textId="77777777" w:rsidR="009D13DB" w:rsidRPr="00C947AB" w:rsidRDefault="009D13DB" w:rsidP="000D6EC5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947AB">
              <w:rPr>
                <w:rFonts w:ascii="Arial" w:hAnsi="Arial" w:cs="Arial"/>
                <w:sz w:val="22"/>
                <w:szCs w:val="22"/>
                <w:lang w:eastAsia="en-US"/>
              </w:rPr>
              <w:t xml:space="preserve">MS </w:t>
            </w:r>
            <w:proofErr w:type="spellStart"/>
            <w:r w:rsidRPr="00C947AB">
              <w:rPr>
                <w:rFonts w:ascii="Arial" w:hAnsi="Arial" w:cs="Arial"/>
                <w:sz w:val="22"/>
                <w:szCs w:val="22"/>
                <w:lang w:eastAsia="en-US"/>
              </w:rPr>
              <w:t>Premier</w:t>
            </w:r>
            <w:proofErr w:type="spellEnd"/>
            <w:r w:rsidRPr="00C947A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Support a MS </w:t>
            </w:r>
            <w:proofErr w:type="spellStart"/>
            <w:r w:rsidRPr="00C947AB">
              <w:rPr>
                <w:rFonts w:ascii="Arial" w:hAnsi="Arial" w:cs="Arial"/>
                <w:sz w:val="22"/>
                <w:szCs w:val="22"/>
                <w:lang w:eastAsia="en-US"/>
              </w:rPr>
              <w:t>Addony</w:t>
            </w:r>
            <w:proofErr w:type="spellEnd"/>
          </w:p>
        </w:tc>
      </w:tr>
      <w:tr w:rsidR="008776D2" w:rsidRPr="00C947AB" w14:paraId="10B78295" w14:textId="77777777" w:rsidTr="00D10234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8289" w14:textId="77777777" w:rsidR="00B66BF9" w:rsidRPr="00C947AB" w:rsidRDefault="00B66BF9" w:rsidP="000D6EC5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H51-00095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828A" w14:textId="77777777" w:rsidR="00B66BF9" w:rsidRPr="00C947AB" w:rsidRDefault="00B66BF9" w:rsidP="000D6EC5">
            <w:pPr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Premier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ALNG CZ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ProEntSrvc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PSS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AnnualSprtCntrct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AddOn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8B" w14:textId="77777777" w:rsidR="00B66BF9" w:rsidRPr="002A62FE" w:rsidRDefault="00B66BF9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t>106 953,00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28C" w14:textId="77777777" w:rsidR="00B66BF9" w:rsidRPr="00C947AB" w:rsidRDefault="00B66BF9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8D" w14:textId="77777777" w:rsidR="00B66BF9" w:rsidRPr="00551AA2" w:rsidRDefault="00B66BF9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748 671,00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8E" w14:textId="77777777" w:rsidR="00B66BF9" w:rsidRPr="002A62FE" w:rsidRDefault="00B66BF9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t>106 953,00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28F" w14:textId="77777777" w:rsidR="00B66BF9" w:rsidRPr="00C947AB" w:rsidRDefault="00B66BF9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90" w14:textId="77777777" w:rsidR="00B66BF9" w:rsidRPr="00551AA2" w:rsidRDefault="00B66BF9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748 671,00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91" w14:textId="77777777" w:rsidR="00B66BF9" w:rsidRPr="002A62FE" w:rsidRDefault="00B66BF9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t>106 953,00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292" w14:textId="77777777" w:rsidR="00B66BF9" w:rsidRPr="00C947AB" w:rsidRDefault="00B66BF9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93" w14:textId="77777777" w:rsidR="00B66BF9" w:rsidRPr="00C947AB" w:rsidRDefault="00B66BF9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855 624,00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94" w14:textId="77777777" w:rsidR="00B66BF9" w:rsidRPr="00C947AB" w:rsidRDefault="00B66BF9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2 352 966,00</w:t>
            </w:r>
          </w:p>
        </w:tc>
      </w:tr>
      <w:tr w:rsidR="008776D2" w:rsidRPr="00C947AB" w14:paraId="10B782A2" w14:textId="77777777" w:rsidTr="00D10234"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0B78296" w14:textId="77777777" w:rsidR="00B66BF9" w:rsidRPr="00C947AB" w:rsidRDefault="00B66BF9" w:rsidP="000D6EC5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H51-00206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0B78297" w14:textId="77777777" w:rsidR="00B66BF9" w:rsidRPr="00C947AB" w:rsidRDefault="00B66BF9" w:rsidP="000D6EC5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Premier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ALNG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ProEntSrvc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PSS CZ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AnnualSprtCntrct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AddOn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StdtoPlus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98" w14:textId="77777777" w:rsidR="00B66BF9" w:rsidRPr="002A62FE" w:rsidRDefault="00B66BF9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1 102 178,00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299" w14:textId="77777777" w:rsidR="00B66BF9" w:rsidRPr="00C947AB" w:rsidRDefault="00B66BF9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9A" w14:textId="77777777" w:rsidR="00B66BF9" w:rsidRPr="002A62FE" w:rsidRDefault="00B66BF9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t>1 102 178,00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9B" w14:textId="77777777" w:rsidR="00B66BF9" w:rsidRPr="002A62FE" w:rsidRDefault="00B66BF9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t>1 102 178,00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29C" w14:textId="77777777" w:rsidR="00B66BF9" w:rsidRPr="00C947AB" w:rsidRDefault="00B66BF9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9D" w14:textId="77777777" w:rsidR="00B66BF9" w:rsidRPr="002A62FE" w:rsidRDefault="00B66BF9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t>1 102 178,00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9E" w14:textId="77777777" w:rsidR="00B66BF9" w:rsidRPr="002A62FE" w:rsidRDefault="00B66BF9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t>1 102 178,00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29F" w14:textId="77777777" w:rsidR="00B66BF9" w:rsidRPr="00C947AB" w:rsidRDefault="00B66BF9" w:rsidP="00E56332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A0" w14:textId="77777777" w:rsidR="00B66BF9" w:rsidRPr="002A62FE" w:rsidRDefault="00B66BF9" w:rsidP="00E56332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t>1 102 178,00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A1" w14:textId="77777777" w:rsidR="00B66BF9" w:rsidRPr="00C947AB" w:rsidRDefault="00B66BF9" w:rsidP="00D10234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3 306 534,00</w:t>
            </w:r>
          </w:p>
        </w:tc>
      </w:tr>
      <w:tr w:rsidR="008776D2" w:rsidRPr="00C947AB" w14:paraId="10B782AA" w14:textId="77777777" w:rsidTr="00D10234">
        <w:tc>
          <w:tcPr>
            <w:tcW w:w="529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B782A3" w14:textId="77777777" w:rsidR="00B66BF9" w:rsidRPr="00C947AB" w:rsidRDefault="00B66BF9" w:rsidP="000D6EC5">
            <w:pPr>
              <w:spacing w:before="120" w:after="120" w:line="276" w:lineRule="auto"/>
              <w:ind w:right="175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 xml:space="preserve">Cena </w:t>
            </w:r>
            <w:proofErr w:type="spellStart"/>
            <w:r w:rsidRPr="00C947A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True</w:t>
            </w:r>
            <w:proofErr w:type="spellEnd"/>
            <w:r w:rsidRPr="00C947A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Up – celkem </w:t>
            </w: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[v Kč bez DPH]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2A4" w14:textId="77777777" w:rsidR="00B66BF9" w:rsidRPr="00C947AB" w:rsidRDefault="004930FE" w:rsidP="002A62FE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3 844 056,48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B782A5" w14:textId="77777777" w:rsidR="00B66BF9" w:rsidRPr="00C947AB" w:rsidRDefault="00B66BF9" w:rsidP="000D6EC5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2A6" w14:textId="77777777" w:rsidR="00B66BF9" w:rsidRPr="00C947AB" w:rsidRDefault="004930FE" w:rsidP="002A62FE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3 684 346,15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B782A7" w14:textId="77777777" w:rsidR="00B66BF9" w:rsidRPr="00C947AB" w:rsidRDefault="00B66BF9" w:rsidP="000D6EC5">
            <w:pPr>
              <w:spacing w:before="120" w:after="120" w:line="276" w:lineRule="auto"/>
              <w:ind w:right="175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A8" w14:textId="77777777" w:rsidR="00B66BF9" w:rsidRPr="00C947AB" w:rsidRDefault="004930FE" w:rsidP="0020759B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3 323 334,23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A9" w14:textId="77777777" w:rsidR="00B66BF9" w:rsidRPr="00C947AB" w:rsidRDefault="008102F8" w:rsidP="00D10234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10 851 736,86</w:t>
            </w:r>
          </w:p>
        </w:tc>
      </w:tr>
    </w:tbl>
    <w:p w14:paraId="10B782AB" w14:textId="17EE104A" w:rsidR="000028D7" w:rsidRPr="00C947AB" w:rsidRDefault="000028D7" w:rsidP="000028D7">
      <w:pPr>
        <w:keepNext/>
        <w:spacing w:after="40" w:line="280" w:lineRule="atLeast"/>
        <w:ind w:hanging="567"/>
        <w:outlineLvl w:val="0"/>
        <w:rPr>
          <w:rFonts w:ascii="Arial" w:hAnsi="Arial" w:cs="Arial"/>
          <w:bCs/>
          <w:sz w:val="22"/>
          <w:szCs w:val="22"/>
        </w:rPr>
      </w:pPr>
      <w:r w:rsidRPr="00AF1BE2">
        <w:rPr>
          <w:rFonts w:ascii="Arial" w:hAnsi="Arial" w:cs="Arial"/>
          <w:b/>
          <w:bCs/>
          <w:sz w:val="22"/>
          <w:szCs w:val="22"/>
        </w:rPr>
        <w:t xml:space="preserve">*) </w:t>
      </w:r>
      <w:r w:rsidRPr="00AF1BE2">
        <w:rPr>
          <w:rFonts w:ascii="Arial" w:hAnsi="Arial" w:cs="Arial"/>
          <w:b/>
          <w:bCs/>
          <w:sz w:val="22"/>
          <w:szCs w:val="22"/>
        </w:rPr>
        <w:tab/>
      </w:r>
      <w:r w:rsidRPr="00AF1BE2">
        <w:rPr>
          <w:rFonts w:ascii="Arial" w:hAnsi="Arial" w:cs="Arial"/>
          <w:bCs/>
          <w:sz w:val="22"/>
          <w:szCs w:val="22"/>
        </w:rPr>
        <w:t xml:space="preserve">Výročí – </w:t>
      </w:r>
      <w:r w:rsidR="00EA4A8A" w:rsidRPr="00AF1BE2">
        <w:rPr>
          <w:rFonts w:ascii="Arial" w:hAnsi="Arial" w:cs="Arial"/>
          <w:bCs/>
          <w:sz w:val="22"/>
          <w:szCs w:val="22"/>
        </w:rPr>
        <w:t>1.</w:t>
      </w:r>
      <w:r w:rsidR="00E463B0">
        <w:rPr>
          <w:rFonts w:ascii="Arial" w:hAnsi="Arial" w:cs="Arial"/>
          <w:bCs/>
          <w:sz w:val="22"/>
          <w:szCs w:val="22"/>
        </w:rPr>
        <w:t xml:space="preserve"> </w:t>
      </w:r>
      <w:r w:rsidR="00EA4A8A" w:rsidRPr="00AF1BE2">
        <w:rPr>
          <w:rFonts w:ascii="Arial" w:hAnsi="Arial" w:cs="Arial"/>
          <w:bCs/>
          <w:sz w:val="22"/>
          <w:szCs w:val="22"/>
        </w:rPr>
        <w:t>10.</w:t>
      </w:r>
      <w:r w:rsidR="006C3C0F" w:rsidRPr="00AF1BE2">
        <w:rPr>
          <w:rFonts w:ascii="Arial" w:hAnsi="Arial" w:cs="Arial"/>
          <w:bCs/>
          <w:sz w:val="22"/>
          <w:szCs w:val="22"/>
        </w:rPr>
        <w:t xml:space="preserve"> příslušného </w:t>
      </w:r>
      <w:r w:rsidR="00EA4A8A" w:rsidRPr="00AF1BE2">
        <w:rPr>
          <w:rFonts w:ascii="Arial" w:hAnsi="Arial" w:cs="Arial"/>
          <w:bCs/>
          <w:sz w:val="22"/>
          <w:szCs w:val="22"/>
        </w:rPr>
        <w:t>kalendářního</w:t>
      </w:r>
      <w:r w:rsidR="0014048E" w:rsidRPr="00AF1BE2">
        <w:rPr>
          <w:rFonts w:ascii="Arial" w:hAnsi="Arial" w:cs="Arial"/>
          <w:bCs/>
          <w:sz w:val="22"/>
          <w:szCs w:val="22"/>
        </w:rPr>
        <w:t xml:space="preserve"> roku</w:t>
      </w:r>
    </w:p>
    <w:p w14:paraId="10B782AC" w14:textId="77777777" w:rsidR="000028D7" w:rsidRPr="00C947AB" w:rsidRDefault="000028D7" w:rsidP="000028D7">
      <w:pPr>
        <w:keepNext/>
        <w:spacing w:after="40" w:line="280" w:lineRule="atLeast"/>
        <w:ind w:left="-567"/>
        <w:outlineLvl w:val="0"/>
        <w:rPr>
          <w:rFonts w:ascii="Arial" w:hAnsi="Arial" w:cs="Arial"/>
          <w:b/>
          <w:bCs/>
          <w:sz w:val="22"/>
          <w:szCs w:val="22"/>
        </w:rPr>
      </w:pPr>
      <w:r w:rsidRPr="00C947AB">
        <w:rPr>
          <w:rFonts w:ascii="Arial" w:hAnsi="Arial" w:cs="Arial"/>
          <w:bCs/>
          <w:sz w:val="22"/>
          <w:szCs w:val="22"/>
        </w:rPr>
        <w:t>**)</w:t>
      </w:r>
      <w:r w:rsidRPr="00C947AB">
        <w:rPr>
          <w:rFonts w:ascii="Arial" w:hAnsi="Arial" w:cs="Arial"/>
          <w:bCs/>
          <w:sz w:val="22"/>
          <w:szCs w:val="22"/>
        </w:rPr>
        <w:tab/>
        <w:t>Počet = předpokládaný počet</w:t>
      </w:r>
    </w:p>
    <w:p w14:paraId="10B782AD" w14:textId="77777777" w:rsidR="007252B7" w:rsidRPr="00C947AB" w:rsidRDefault="007252B7" w:rsidP="007252B7">
      <w:pPr>
        <w:ind w:left="360"/>
        <w:rPr>
          <w:rFonts w:ascii="Arial" w:hAnsi="Arial" w:cs="Arial"/>
          <w:b/>
          <w:sz w:val="20"/>
          <w:szCs w:val="20"/>
          <w:u w:val="single"/>
        </w:rPr>
      </w:pPr>
    </w:p>
    <w:p w14:paraId="10B782AE" w14:textId="77777777" w:rsidR="007252B7" w:rsidRPr="00C947AB" w:rsidRDefault="007252B7" w:rsidP="007252B7">
      <w:pPr>
        <w:ind w:left="360"/>
        <w:rPr>
          <w:rFonts w:ascii="Arial" w:hAnsi="Arial" w:cs="Arial"/>
          <w:b/>
          <w:sz w:val="20"/>
          <w:szCs w:val="20"/>
          <w:u w:val="single"/>
        </w:rPr>
      </w:pPr>
    </w:p>
    <w:p w14:paraId="10B782AF" w14:textId="77777777" w:rsidR="007252B7" w:rsidRPr="00C947AB" w:rsidRDefault="007252B7" w:rsidP="007252B7">
      <w:pPr>
        <w:ind w:left="360"/>
        <w:rPr>
          <w:rFonts w:ascii="Arial" w:hAnsi="Arial" w:cs="Arial"/>
          <w:b/>
          <w:sz w:val="20"/>
          <w:szCs w:val="20"/>
          <w:u w:val="single"/>
        </w:rPr>
      </w:pPr>
    </w:p>
    <w:p w14:paraId="10B782B0" w14:textId="77777777" w:rsidR="007252B7" w:rsidRDefault="007252B7" w:rsidP="007252B7">
      <w:pPr>
        <w:ind w:left="360"/>
        <w:rPr>
          <w:rFonts w:ascii="Arial" w:hAnsi="Arial" w:cs="Arial"/>
          <w:b/>
          <w:sz w:val="20"/>
          <w:szCs w:val="20"/>
          <w:u w:val="single"/>
        </w:rPr>
      </w:pPr>
    </w:p>
    <w:p w14:paraId="10B782B1" w14:textId="77777777" w:rsidR="00AF1BE2" w:rsidRDefault="00AF1BE2" w:rsidP="007252B7">
      <w:pPr>
        <w:ind w:left="360"/>
        <w:rPr>
          <w:rFonts w:ascii="Arial" w:hAnsi="Arial" w:cs="Arial"/>
          <w:b/>
          <w:sz w:val="20"/>
          <w:szCs w:val="20"/>
          <w:u w:val="single"/>
        </w:rPr>
      </w:pPr>
    </w:p>
    <w:p w14:paraId="10B782B2" w14:textId="77777777" w:rsidR="00AF1BE2" w:rsidRDefault="00AF1BE2" w:rsidP="007252B7">
      <w:pPr>
        <w:ind w:left="360"/>
        <w:rPr>
          <w:rFonts w:ascii="Arial" w:hAnsi="Arial" w:cs="Arial"/>
          <w:b/>
          <w:sz w:val="20"/>
          <w:szCs w:val="20"/>
          <w:u w:val="single"/>
        </w:rPr>
      </w:pPr>
    </w:p>
    <w:p w14:paraId="10B782B3" w14:textId="77777777" w:rsidR="00AF1BE2" w:rsidRDefault="00AF1BE2" w:rsidP="007252B7">
      <w:pPr>
        <w:ind w:left="360"/>
        <w:rPr>
          <w:rFonts w:ascii="Arial" w:hAnsi="Arial" w:cs="Arial"/>
          <w:b/>
          <w:sz w:val="20"/>
          <w:szCs w:val="20"/>
          <w:u w:val="single"/>
        </w:rPr>
      </w:pPr>
    </w:p>
    <w:p w14:paraId="10B782B4" w14:textId="77777777" w:rsidR="00AF1BE2" w:rsidRDefault="00AF1BE2" w:rsidP="007252B7">
      <w:pPr>
        <w:ind w:left="360"/>
        <w:rPr>
          <w:rFonts w:ascii="Arial" w:hAnsi="Arial" w:cs="Arial"/>
          <w:b/>
          <w:sz w:val="20"/>
          <w:szCs w:val="20"/>
          <w:u w:val="single"/>
        </w:rPr>
      </w:pPr>
    </w:p>
    <w:p w14:paraId="10B782B5" w14:textId="77777777" w:rsidR="00AF1BE2" w:rsidRDefault="00AF1BE2" w:rsidP="007252B7">
      <w:pPr>
        <w:ind w:left="360"/>
        <w:rPr>
          <w:rFonts w:ascii="Arial" w:hAnsi="Arial" w:cs="Arial"/>
          <w:b/>
          <w:sz w:val="20"/>
          <w:szCs w:val="20"/>
          <w:u w:val="single"/>
        </w:rPr>
      </w:pPr>
    </w:p>
    <w:p w14:paraId="10B782B6" w14:textId="77777777" w:rsidR="00AF1BE2" w:rsidRDefault="00AF1BE2" w:rsidP="007252B7">
      <w:pPr>
        <w:ind w:left="360"/>
        <w:rPr>
          <w:rFonts w:ascii="Arial" w:hAnsi="Arial" w:cs="Arial"/>
          <w:b/>
          <w:sz w:val="20"/>
          <w:szCs w:val="20"/>
          <w:u w:val="single"/>
        </w:rPr>
      </w:pPr>
    </w:p>
    <w:p w14:paraId="10B782B7" w14:textId="77777777" w:rsidR="00AF1BE2" w:rsidRDefault="00AF1BE2" w:rsidP="007252B7">
      <w:pPr>
        <w:ind w:left="360"/>
        <w:rPr>
          <w:rFonts w:ascii="Arial" w:hAnsi="Arial" w:cs="Arial"/>
          <w:b/>
          <w:sz w:val="20"/>
          <w:szCs w:val="20"/>
          <w:u w:val="single"/>
        </w:rPr>
      </w:pPr>
    </w:p>
    <w:p w14:paraId="10B782B8" w14:textId="77777777" w:rsidR="00AF1BE2" w:rsidRPr="00C947AB" w:rsidRDefault="00AF1BE2" w:rsidP="007252B7">
      <w:pPr>
        <w:ind w:left="360"/>
        <w:rPr>
          <w:rFonts w:ascii="Arial" w:hAnsi="Arial" w:cs="Arial"/>
          <w:b/>
          <w:sz w:val="20"/>
          <w:szCs w:val="20"/>
          <w:u w:val="single"/>
        </w:rPr>
      </w:pPr>
    </w:p>
    <w:p w14:paraId="10B782B9" w14:textId="77777777" w:rsidR="007252B7" w:rsidRPr="00C947AB" w:rsidRDefault="007252B7" w:rsidP="007252B7">
      <w:pPr>
        <w:ind w:left="360"/>
        <w:rPr>
          <w:rFonts w:ascii="Arial" w:hAnsi="Arial" w:cs="Arial"/>
          <w:b/>
          <w:sz w:val="20"/>
          <w:szCs w:val="20"/>
          <w:u w:val="single"/>
        </w:rPr>
      </w:pPr>
    </w:p>
    <w:p w14:paraId="10B782BA" w14:textId="77777777" w:rsidR="007252B7" w:rsidRPr="00C947AB" w:rsidRDefault="005D275D" w:rsidP="005D275D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10B782BB" w14:textId="77777777" w:rsidR="007252B7" w:rsidRPr="00C947AB" w:rsidRDefault="007252B7" w:rsidP="007252B7">
      <w:pPr>
        <w:ind w:left="360"/>
        <w:rPr>
          <w:rFonts w:ascii="Arial" w:hAnsi="Arial" w:cs="Arial"/>
          <w:b/>
          <w:sz w:val="20"/>
          <w:szCs w:val="20"/>
          <w:u w:val="single"/>
        </w:rPr>
      </w:pPr>
    </w:p>
    <w:p w14:paraId="10B782BC" w14:textId="77777777" w:rsidR="007252B7" w:rsidRPr="00E33365" w:rsidRDefault="007252B7" w:rsidP="00032C2E">
      <w:pPr>
        <w:numPr>
          <w:ilvl w:val="0"/>
          <w:numId w:val="17"/>
        </w:numPr>
        <w:spacing w:after="120" w:line="280" w:lineRule="atLeast"/>
        <w:rPr>
          <w:rFonts w:ascii="Arial" w:hAnsi="Arial" w:cs="Arial"/>
          <w:b/>
          <w:sz w:val="20"/>
          <w:szCs w:val="20"/>
        </w:rPr>
      </w:pPr>
      <w:r w:rsidRPr="00E33365">
        <w:rPr>
          <w:rFonts w:ascii="Arial" w:hAnsi="Arial" w:cs="Arial"/>
          <w:b/>
          <w:sz w:val="20"/>
          <w:szCs w:val="20"/>
        </w:rPr>
        <w:t xml:space="preserve">Step Up: </w:t>
      </w:r>
    </w:p>
    <w:tbl>
      <w:tblPr>
        <w:tblW w:w="15357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2738"/>
        <w:gridCol w:w="1238"/>
        <w:gridCol w:w="709"/>
        <w:gridCol w:w="1275"/>
        <w:gridCol w:w="1276"/>
        <w:gridCol w:w="709"/>
        <w:gridCol w:w="1276"/>
        <w:gridCol w:w="1275"/>
        <w:gridCol w:w="709"/>
        <w:gridCol w:w="1276"/>
        <w:gridCol w:w="1417"/>
      </w:tblGrid>
      <w:tr w:rsidR="00AF1BE2" w:rsidRPr="00C947AB" w14:paraId="10B782BE" w14:textId="77777777" w:rsidTr="00F9364F">
        <w:trPr>
          <w:tblHeader/>
        </w:trPr>
        <w:tc>
          <w:tcPr>
            <w:tcW w:w="1535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0B782BD" w14:textId="77777777" w:rsidR="00AF1BE2" w:rsidRPr="00C947AB" w:rsidRDefault="00AF1BE2" w:rsidP="00AF1BE2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Tabulka č. 5</w:t>
            </w:r>
          </w:p>
        </w:tc>
      </w:tr>
      <w:tr w:rsidR="000028D7" w:rsidRPr="00C947AB" w14:paraId="10B782C8" w14:textId="77777777" w:rsidTr="009A4BC0">
        <w:trPr>
          <w:tblHeader/>
        </w:trPr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0B782BF" w14:textId="77777777" w:rsidR="000028D7" w:rsidRPr="00C947AB" w:rsidRDefault="000028D7" w:rsidP="000D6EC5">
            <w:pPr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947A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Part </w:t>
            </w:r>
            <w:proofErr w:type="spellStart"/>
            <w:r w:rsidRPr="00C947A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Number</w:t>
            </w:r>
            <w:proofErr w:type="spellEnd"/>
          </w:p>
        </w:tc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0B782C0" w14:textId="77777777" w:rsidR="000028D7" w:rsidRPr="00C947AB" w:rsidRDefault="000028D7" w:rsidP="000D6EC5">
            <w:pPr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947A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Název SW produktu</w:t>
            </w:r>
          </w:p>
        </w:tc>
        <w:tc>
          <w:tcPr>
            <w:tcW w:w="3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0B782C1" w14:textId="77777777" w:rsidR="000028D7" w:rsidRPr="00C947AB" w:rsidRDefault="000028D7" w:rsidP="000D6EC5">
            <w:pPr>
              <w:spacing w:before="120" w:line="276" w:lineRule="auto"/>
              <w:ind w:left="-107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947A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Ceny k 1. výročí</w:t>
            </w:r>
            <w:r w:rsidRPr="00C947AB">
              <w:rPr>
                <w:rFonts w:ascii="Arial" w:hAnsi="Arial" w:cs="Arial"/>
                <w:b/>
                <w:sz w:val="18"/>
                <w:szCs w:val="18"/>
                <w:vertAlign w:val="superscript"/>
                <w:lang w:eastAsia="en-US"/>
              </w:rPr>
              <w:t xml:space="preserve">*) </w:t>
            </w:r>
            <w:r w:rsidRPr="00C947A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smlouvy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0B782C2" w14:textId="77777777" w:rsidR="000028D7" w:rsidRPr="00C947AB" w:rsidRDefault="000028D7" w:rsidP="000D6EC5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proofErr w:type="gramStart"/>
            <w:r w:rsidRPr="00C947A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Ceny k 2. výročí</w:t>
            </w:r>
            <w:r w:rsidRPr="00C947AB">
              <w:rPr>
                <w:rFonts w:ascii="Arial" w:hAnsi="Arial" w:cs="Arial"/>
                <w:b/>
                <w:sz w:val="18"/>
                <w:szCs w:val="18"/>
                <w:vertAlign w:val="superscript"/>
                <w:lang w:eastAsia="en-US"/>
              </w:rPr>
              <w:t>*</w:t>
            </w:r>
            <w:proofErr w:type="gramEnd"/>
            <w:r w:rsidRPr="00C947AB">
              <w:rPr>
                <w:rFonts w:ascii="Arial" w:hAnsi="Arial" w:cs="Arial"/>
                <w:b/>
                <w:sz w:val="18"/>
                <w:szCs w:val="18"/>
                <w:vertAlign w:val="superscript"/>
                <w:lang w:eastAsia="en-US"/>
              </w:rPr>
              <w:t xml:space="preserve">) </w:t>
            </w:r>
            <w:r w:rsidRPr="00C947A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smlouvy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0B782C3" w14:textId="77777777" w:rsidR="000028D7" w:rsidRPr="00C947AB" w:rsidRDefault="000028D7" w:rsidP="000D6EC5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947A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Ceny k 3. výročí</w:t>
            </w:r>
            <w:r w:rsidRPr="00C947AB">
              <w:rPr>
                <w:rFonts w:ascii="Arial" w:hAnsi="Arial" w:cs="Arial"/>
                <w:b/>
                <w:sz w:val="18"/>
                <w:szCs w:val="18"/>
                <w:vertAlign w:val="superscript"/>
                <w:lang w:eastAsia="en-US"/>
              </w:rPr>
              <w:t xml:space="preserve">*) </w:t>
            </w:r>
            <w:r w:rsidRPr="00C947A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smlouvy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0B782C4" w14:textId="77777777" w:rsidR="00EE666A" w:rsidRDefault="000028D7" w:rsidP="000D6EC5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947A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Cena za tři roky </w:t>
            </w:r>
          </w:p>
          <w:p w14:paraId="10B782C5" w14:textId="77777777" w:rsidR="00EE666A" w:rsidRDefault="000028D7" w:rsidP="000D6EC5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947A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-</w:t>
            </w:r>
          </w:p>
          <w:p w14:paraId="10B782C6" w14:textId="77777777" w:rsidR="000028D7" w:rsidRPr="00C947AB" w:rsidRDefault="000028D7" w:rsidP="000D6EC5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947A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celkem </w:t>
            </w:r>
          </w:p>
          <w:p w14:paraId="10B782C7" w14:textId="77777777" w:rsidR="000028D7" w:rsidRPr="00C947AB" w:rsidRDefault="000028D7" w:rsidP="000D6EC5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0028D7" w:rsidRPr="00C947AB" w14:paraId="10B782DE" w14:textId="77777777" w:rsidTr="009A4BC0">
        <w:trPr>
          <w:tblHeader/>
        </w:trPr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10B782C9" w14:textId="77777777" w:rsidR="000028D7" w:rsidRPr="00C947AB" w:rsidRDefault="000028D7" w:rsidP="000D6EC5">
            <w:pPr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10B782CA" w14:textId="77777777" w:rsidR="000028D7" w:rsidRPr="00C947AB" w:rsidRDefault="000028D7" w:rsidP="000D6EC5">
            <w:pPr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10B782CB" w14:textId="77777777" w:rsidR="000028D7" w:rsidRPr="00C947AB" w:rsidRDefault="000028D7" w:rsidP="000D6EC5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947A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Jednotková cena </w:t>
            </w:r>
          </w:p>
          <w:p w14:paraId="10B782CC" w14:textId="77777777" w:rsidR="000028D7" w:rsidRPr="00C947AB" w:rsidRDefault="000028D7" w:rsidP="000D6EC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10B782CD" w14:textId="77777777" w:rsidR="000028D7" w:rsidRPr="00C947AB" w:rsidRDefault="000028D7" w:rsidP="000D6EC5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947A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Počet </w:t>
            </w:r>
            <w:r w:rsidRPr="00C947AB">
              <w:rPr>
                <w:rFonts w:ascii="Arial" w:hAnsi="Arial" w:cs="Arial"/>
                <w:b/>
                <w:sz w:val="18"/>
                <w:szCs w:val="18"/>
                <w:vertAlign w:val="superscript"/>
                <w:lang w:eastAsia="en-US"/>
              </w:rPr>
              <w:t>**)</w:t>
            </w:r>
            <w:r w:rsidRPr="00C947A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</w:p>
          <w:p w14:paraId="10B782CE" w14:textId="77777777" w:rsidR="000028D7" w:rsidRPr="00C947AB" w:rsidRDefault="000028D7" w:rsidP="000D6EC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10B782CF" w14:textId="77777777" w:rsidR="000028D7" w:rsidRPr="00C947AB" w:rsidRDefault="000028D7" w:rsidP="0075531C">
            <w:pPr>
              <w:spacing w:before="120" w:line="276" w:lineRule="auto"/>
              <w:ind w:left="-107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947A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Cena celkem</w:t>
            </w:r>
            <w:r w:rsidRPr="00C947A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10B782D0" w14:textId="77777777" w:rsidR="000028D7" w:rsidRPr="00C947AB" w:rsidRDefault="000028D7" w:rsidP="000D6EC5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947A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Jednotková cena </w:t>
            </w:r>
          </w:p>
          <w:p w14:paraId="10B782D1" w14:textId="77777777" w:rsidR="000028D7" w:rsidRPr="00C947AB" w:rsidRDefault="000028D7" w:rsidP="000D6EC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0B782D2" w14:textId="77777777" w:rsidR="000028D7" w:rsidRPr="00C947AB" w:rsidRDefault="000028D7" w:rsidP="000D6EC5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947A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Počet </w:t>
            </w:r>
            <w:r w:rsidRPr="00C947AB">
              <w:rPr>
                <w:rFonts w:ascii="Arial" w:hAnsi="Arial" w:cs="Arial"/>
                <w:b/>
                <w:sz w:val="18"/>
                <w:szCs w:val="18"/>
                <w:vertAlign w:val="superscript"/>
                <w:lang w:eastAsia="en-US"/>
              </w:rPr>
              <w:t>**)</w:t>
            </w:r>
            <w:r w:rsidRPr="00C947A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</w:p>
          <w:p w14:paraId="10B782D3" w14:textId="77777777" w:rsidR="000028D7" w:rsidRPr="00C947AB" w:rsidRDefault="000028D7" w:rsidP="000D6EC5">
            <w:pPr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947A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10B782D4" w14:textId="77777777" w:rsidR="000028D7" w:rsidRPr="00C947AB" w:rsidRDefault="000028D7" w:rsidP="000D6EC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0B782D5" w14:textId="77777777" w:rsidR="000028D7" w:rsidRPr="00C947AB" w:rsidRDefault="000028D7" w:rsidP="000D6EC5">
            <w:pPr>
              <w:spacing w:before="120" w:line="276" w:lineRule="auto"/>
              <w:ind w:left="-107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947A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Cena celkem </w:t>
            </w:r>
          </w:p>
          <w:p w14:paraId="10B782D6" w14:textId="77777777" w:rsidR="000028D7" w:rsidRPr="00C947AB" w:rsidRDefault="000028D7" w:rsidP="000D6EC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0B782D7" w14:textId="77777777" w:rsidR="000028D7" w:rsidRPr="00C947AB" w:rsidRDefault="000028D7" w:rsidP="000D6EC5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947A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Jednotková cena </w:t>
            </w:r>
          </w:p>
          <w:p w14:paraId="10B782D8" w14:textId="77777777" w:rsidR="000028D7" w:rsidRPr="00C947AB" w:rsidRDefault="000028D7" w:rsidP="000D6EC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0B782D9" w14:textId="77777777" w:rsidR="000028D7" w:rsidRPr="00C947AB" w:rsidRDefault="000028D7" w:rsidP="000D6EC5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947A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Počet </w:t>
            </w:r>
            <w:r w:rsidRPr="00C947AB">
              <w:rPr>
                <w:rFonts w:ascii="Arial" w:hAnsi="Arial" w:cs="Arial"/>
                <w:b/>
                <w:sz w:val="18"/>
                <w:szCs w:val="18"/>
                <w:vertAlign w:val="superscript"/>
                <w:lang w:eastAsia="en-US"/>
              </w:rPr>
              <w:t>**)</w:t>
            </w:r>
            <w:r w:rsidRPr="00C947A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</w:p>
          <w:p w14:paraId="10B782DA" w14:textId="77777777" w:rsidR="000028D7" w:rsidRPr="00C947AB" w:rsidRDefault="000028D7" w:rsidP="000D6EC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0B782DB" w14:textId="77777777" w:rsidR="000028D7" w:rsidRPr="00C947AB" w:rsidRDefault="000028D7" w:rsidP="000D6EC5">
            <w:pPr>
              <w:spacing w:before="120" w:line="276" w:lineRule="auto"/>
              <w:ind w:left="-107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947A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Cena celkem </w:t>
            </w:r>
          </w:p>
          <w:p w14:paraId="10B782DC" w14:textId="77777777" w:rsidR="000028D7" w:rsidRPr="00C947AB" w:rsidRDefault="000028D7" w:rsidP="000D6EC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0B782DD" w14:textId="77777777" w:rsidR="000028D7" w:rsidRPr="00C947AB" w:rsidRDefault="000028D7" w:rsidP="000D6EC5">
            <w:pPr>
              <w:spacing w:before="120" w:line="276" w:lineRule="auto"/>
              <w:ind w:left="-107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33E6F" w:rsidRPr="00C947AB" w14:paraId="10B782EB" w14:textId="77777777" w:rsidTr="00620C84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82DF" w14:textId="77777777" w:rsidR="00B33E6F" w:rsidRPr="00C947AB" w:rsidRDefault="00B33E6F" w:rsidP="000D6EC5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D87-02227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82E0" w14:textId="77777777" w:rsidR="00B33E6F" w:rsidRPr="00C947AB" w:rsidRDefault="00B33E6F" w:rsidP="000D6EC5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VisioPro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ALNG SASU MVL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VisioStd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E1" w14:textId="77777777" w:rsidR="00B33E6F" w:rsidRPr="002A62FE" w:rsidRDefault="00B33E6F" w:rsidP="00620C84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t>7 836,42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2E2" w14:textId="77777777" w:rsidR="00B33E6F" w:rsidRPr="00C947AB" w:rsidRDefault="00B33E6F" w:rsidP="00620C84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E3" w14:textId="77777777" w:rsidR="00B33E6F" w:rsidRPr="002A62FE" w:rsidRDefault="00B33E6F" w:rsidP="00620C84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t>7 836,42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E4" w14:textId="77777777" w:rsidR="00B33E6F" w:rsidRPr="002A62FE" w:rsidRDefault="00B33E6F" w:rsidP="00620C84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t>6 518,80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2E5" w14:textId="77777777" w:rsidR="00B33E6F" w:rsidRPr="00C947AB" w:rsidRDefault="00B33E6F" w:rsidP="00620C84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E6" w14:textId="77777777" w:rsidR="00B33E6F" w:rsidRPr="002A62FE" w:rsidRDefault="00B33E6F" w:rsidP="00620C84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t>6 518,80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E7" w14:textId="77777777" w:rsidR="00B33E6F" w:rsidRPr="002A62FE" w:rsidRDefault="00B33E6F" w:rsidP="00620C84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t>5 201,19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2E8" w14:textId="77777777" w:rsidR="00B33E6F" w:rsidRPr="00C947AB" w:rsidRDefault="00B33E6F" w:rsidP="00620C84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E9" w14:textId="77777777" w:rsidR="00B33E6F" w:rsidRPr="002A62FE" w:rsidRDefault="00B33E6F" w:rsidP="00620C84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t>5 201,19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EA" w14:textId="77777777" w:rsidR="00B33E6F" w:rsidRPr="002A62FE" w:rsidRDefault="00B33E6F" w:rsidP="00620C84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t>19 556,41</w:t>
            </w:r>
          </w:p>
        </w:tc>
      </w:tr>
      <w:tr w:rsidR="00B33E6F" w:rsidRPr="00C947AB" w14:paraId="10B782F8" w14:textId="77777777" w:rsidTr="00620C84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82EC" w14:textId="77777777" w:rsidR="00B33E6F" w:rsidRPr="00C947AB" w:rsidRDefault="00B33E6F" w:rsidP="000D6EC5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395-03039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82ED" w14:textId="77777777" w:rsidR="00B33E6F" w:rsidRPr="00C947AB" w:rsidRDefault="00B33E6F" w:rsidP="000D6EC5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ExchgSvrEnt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ALNG SASU MVL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ExchgSvrStd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EE" w14:textId="77777777" w:rsidR="00B33E6F" w:rsidRPr="002A62FE" w:rsidRDefault="00B33E6F" w:rsidP="00620C84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t>95 537,98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2EF" w14:textId="77777777" w:rsidR="00B33E6F" w:rsidRPr="00C947AB" w:rsidRDefault="00B33E6F" w:rsidP="00620C84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F0" w14:textId="77777777" w:rsidR="00B33E6F" w:rsidRPr="002A62FE" w:rsidRDefault="00B33E6F" w:rsidP="00620C84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t>95 537,98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F1" w14:textId="77777777" w:rsidR="00B33E6F" w:rsidRPr="002A62FE" w:rsidRDefault="00B33E6F" w:rsidP="00620C84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t>80 838,05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2F2" w14:textId="77777777" w:rsidR="00B33E6F" w:rsidRPr="00C947AB" w:rsidRDefault="00B33E6F" w:rsidP="00620C84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F3" w14:textId="77777777" w:rsidR="00B33E6F" w:rsidRPr="002A62FE" w:rsidRDefault="00B33E6F" w:rsidP="00620C84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t>80 838,05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F4" w14:textId="77777777" w:rsidR="00B33E6F" w:rsidRPr="002A62FE" w:rsidRDefault="00B33E6F" w:rsidP="00620C84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t>66 138,13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2F5" w14:textId="77777777" w:rsidR="00B33E6F" w:rsidRPr="00C947AB" w:rsidRDefault="00B33E6F" w:rsidP="00620C84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F6" w14:textId="77777777" w:rsidR="00B33E6F" w:rsidRPr="002A62FE" w:rsidRDefault="00B33E6F" w:rsidP="00620C84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t>66 138,13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F7" w14:textId="77777777" w:rsidR="00B33E6F" w:rsidRPr="002A62FE" w:rsidRDefault="00B33E6F" w:rsidP="00620C84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t>242 514,16</w:t>
            </w:r>
          </w:p>
        </w:tc>
      </w:tr>
      <w:tr w:rsidR="00B542FE" w:rsidRPr="00C947AB" w14:paraId="10B78305" w14:textId="77777777" w:rsidTr="00620C84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82F9" w14:textId="77777777" w:rsidR="00B542FE" w:rsidRPr="00C947AB" w:rsidRDefault="00B542FE" w:rsidP="000D6EC5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T6L-00315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82FA" w14:textId="77777777" w:rsidR="00B542FE" w:rsidRPr="00C947AB" w:rsidRDefault="00B542FE" w:rsidP="000D6EC5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SysCtrDatactr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ALNG SASU MVL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SysCtrStd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2Proc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FB" w14:textId="77777777" w:rsidR="00B542FE" w:rsidRPr="002A62FE" w:rsidRDefault="00B542FE" w:rsidP="00620C84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t>41 614,36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2FC" w14:textId="77777777" w:rsidR="00B542FE" w:rsidRPr="00C947AB" w:rsidRDefault="00B542FE" w:rsidP="00620C84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FD" w14:textId="77777777" w:rsidR="00B542FE" w:rsidRPr="002A62FE" w:rsidRDefault="00B542FE" w:rsidP="00620C84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t>41 614,36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2FE" w14:textId="77777777" w:rsidR="00B542FE" w:rsidRPr="002A62FE" w:rsidRDefault="00B542FE" w:rsidP="00620C84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t>35 213,14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2FF" w14:textId="77777777" w:rsidR="00B542FE" w:rsidRPr="00C947AB" w:rsidRDefault="00B542FE" w:rsidP="00620C84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300" w14:textId="77777777" w:rsidR="00B542FE" w:rsidRPr="002A62FE" w:rsidRDefault="00B542FE" w:rsidP="00620C84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t>35 213,14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301" w14:textId="77777777" w:rsidR="00B542FE" w:rsidRPr="002A62FE" w:rsidRDefault="00B542FE" w:rsidP="00620C84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t>28 811,92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302" w14:textId="77777777" w:rsidR="00B542FE" w:rsidRPr="00C947AB" w:rsidRDefault="00B542FE" w:rsidP="00620C84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303" w14:textId="77777777" w:rsidR="00B542FE" w:rsidRPr="002A62FE" w:rsidRDefault="00B542FE" w:rsidP="00620C84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t>28 811,92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304" w14:textId="77777777" w:rsidR="00B542FE" w:rsidRPr="002A62FE" w:rsidRDefault="00B542FE" w:rsidP="00620C84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t>105 639,41</w:t>
            </w:r>
          </w:p>
        </w:tc>
      </w:tr>
      <w:tr w:rsidR="00B542FE" w:rsidRPr="00C947AB" w14:paraId="10B78312" w14:textId="77777777" w:rsidTr="00620C84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B78306" w14:textId="77777777" w:rsidR="00B542FE" w:rsidRPr="00C947AB" w:rsidRDefault="00B542FE" w:rsidP="000D6EC5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P71-07281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B78307" w14:textId="77777777" w:rsidR="00B542FE" w:rsidRPr="00C947AB" w:rsidRDefault="00B542FE" w:rsidP="000D6EC5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WinSvrDataCtr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ALNG SASU MVL </w:t>
            </w:r>
            <w:proofErr w:type="spellStart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WinSvrStd</w:t>
            </w:r>
            <w:proofErr w:type="spellEnd"/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2Proc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308" w14:textId="77777777" w:rsidR="00B542FE" w:rsidRPr="002A62FE" w:rsidRDefault="00B542FE" w:rsidP="00620C84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t>167 451,27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309" w14:textId="77777777" w:rsidR="00B542FE" w:rsidRPr="00C947AB" w:rsidRDefault="00B542FE" w:rsidP="00620C84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30A" w14:textId="77777777" w:rsidR="00B542FE" w:rsidRPr="002A62FE" w:rsidRDefault="00B542FE" w:rsidP="00620C84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t>167 451,27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30B" w14:textId="77777777" w:rsidR="00B542FE" w:rsidRPr="002A62FE" w:rsidRDefault="00B542FE" w:rsidP="00620C84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t>141 688,54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30C" w14:textId="77777777" w:rsidR="00B542FE" w:rsidRPr="00C947AB" w:rsidRDefault="00B542FE" w:rsidP="00620C84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30D" w14:textId="77777777" w:rsidR="00B542FE" w:rsidRPr="002A62FE" w:rsidRDefault="00B542FE" w:rsidP="00620C84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t>141 688,54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30E" w14:textId="77777777" w:rsidR="00B542FE" w:rsidRPr="002A62FE" w:rsidRDefault="00B542FE" w:rsidP="00620C84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t>115 925,82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30F" w14:textId="77777777" w:rsidR="00B542FE" w:rsidRPr="00C947AB" w:rsidRDefault="00B542FE" w:rsidP="00620C84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310" w14:textId="77777777" w:rsidR="00B542FE" w:rsidRPr="002A62FE" w:rsidRDefault="00B542FE" w:rsidP="00620C84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t>115 925,82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311" w14:textId="77777777" w:rsidR="00B542FE" w:rsidRPr="002A62FE" w:rsidRDefault="00B542FE" w:rsidP="00620C84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t>425 065,63</w:t>
            </w:r>
          </w:p>
        </w:tc>
      </w:tr>
      <w:tr w:rsidR="00B542FE" w:rsidRPr="00C947AB" w14:paraId="10B7831A" w14:textId="77777777" w:rsidTr="00620C84">
        <w:tc>
          <w:tcPr>
            <w:tcW w:w="614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B78313" w14:textId="77777777" w:rsidR="00B542FE" w:rsidRPr="00C947AB" w:rsidRDefault="00B542FE" w:rsidP="00F16458">
            <w:pPr>
              <w:spacing w:before="120" w:after="120" w:line="276" w:lineRule="auto"/>
              <w:rPr>
                <w:rFonts w:ascii="Arial" w:hAnsi="Arial" w:cs="Arial"/>
                <w:b/>
                <w:lang w:eastAsia="en-US"/>
              </w:rPr>
            </w:pPr>
            <w:r w:rsidRPr="00C947A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Cena Step Up – celkem </w:t>
            </w:r>
            <w:r w:rsidRPr="00C947AB">
              <w:rPr>
                <w:rFonts w:ascii="Arial" w:hAnsi="Arial" w:cs="Arial"/>
                <w:sz w:val="20"/>
                <w:szCs w:val="20"/>
                <w:lang w:eastAsia="en-US"/>
              </w:rPr>
              <w:t>[v Kč bez DPH]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314" w14:textId="77777777" w:rsidR="00B542FE" w:rsidRPr="002A62FE" w:rsidRDefault="00B542FE" w:rsidP="00620C84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t>312 440,02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B78315" w14:textId="77777777" w:rsidR="00B542FE" w:rsidRPr="00C947AB" w:rsidRDefault="00B542FE" w:rsidP="00620C84">
            <w:pPr>
              <w:spacing w:before="120" w:after="120" w:line="27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8316" w14:textId="77777777" w:rsidR="00B542FE" w:rsidRPr="00C947AB" w:rsidRDefault="00B542FE" w:rsidP="00620C84">
            <w:pPr>
              <w:spacing w:before="120" w:after="120" w:line="276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t>264 258,54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B78317" w14:textId="77777777" w:rsidR="00B542FE" w:rsidRPr="00C947AB" w:rsidRDefault="00B542FE" w:rsidP="00620C84">
            <w:pPr>
              <w:spacing w:before="120" w:after="120" w:line="276" w:lineRule="auto"/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318" w14:textId="77777777" w:rsidR="00B542FE" w:rsidRPr="002A62FE" w:rsidRDefault="00B542FE" w:rsidP="00620C84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t>216 077,06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319" w14:textId="77777777" w:rsidR="00B542FE" w:rsidRPr="002A62FE" w:rsidRDefault="00B542FE" w:rsidP="00620C84">
            <w:pPr>
              <w:spacing w:before="120" w:after="120" w:line="276" w:lineRule="auto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A62FE">
              <w:rPr>
                <w:rFonts w:ascii="Arial" w:hAnsi="Arial" w:cs="Arial"/>
                <w:sz w:val="20"/>
                <w:szCs w:val="20"/>
                <w:lang w:eastAsia="en-US"/>
              </w:rPr>
              <w:t>792 775,61</w:t>
            </w:r>
          </w:p>
        </w:tc>
      </w:tr>
    </w:tbl>
    <w:p w14:paraId="10B7831B" w14:textId="17F5804A" w:rsidR="000778E6" w:rsidRPr="00C947AB" w:rsidRDefault="000028D7" w:rsidP="000778E6">
      <w:pPr>
        <w:keepNext/>
        <w:spacing w:after="40" w:line="280" w:lineRule="atLeast"/>
        <w:ind w:hanging="567"/>
        <w:outlineLvl w:val="0"/>
        <w:rPr>
          <w:rFonts w:ascii="Arial" w:hAnsi="Arial" w:cs="Arial"/>
          <w:bCs/>
          <w:sz w:val="22"/>
          <w:szCs w:val="22"/>
        </w:rPr>
      </w:pPr>
      <w:r w:rsidRPr="00AF1BE2">
        <w:rPr>
          <w:rFonts w:ascii="Arial" w:hAnsi="Arial" w:cs="Arial"/>
          <w:b/>
          <w:bCs/>
          <w:sz w:val="22"/>
          <w:szCs w:val="22"/>
        </w:rPr>
        <w:t xml:space="preserve">*) </w:t>
      </w:r>
      <w:r w:rsidRPr="00AF1BE2">
        <w:rPr>
          <w:rFonts w:ascii="Arial" w:hAnsi="Arial" w:cs="Arial"/>
          <w:b/>
          <w:bCs/>
          <w:sz w:val="22"/>
          <w:szCs w:val="22"/>
        </w:rPr>
        <w:tab/>
      </w:r>
      <w:r w:rsidRPr="00AF1BE2">
        <w:rPr>
          <w:rFonts w:ascii="Arial" w:hAnsi="Arial" w:cs="Arial"/>
          <w:bCs/>
          <w:sz w:val="22"/>
          <w:szCs w:val="22"/>
        </w:rPr>
        <w:t xml:space="preserve">Výročí – </w:t>
      </w:r>
      <w:r w:rsidR="00D5222A" w:rsidRPr="00AF1BE2">
        <w:rPr>
          <w:rFonts w:ascii="Arial" w:hAnsi="Arial" w:cs="Arial"/>
          <w:bCs/>
          <w:sz w:val="22"/>
          <w:szCs w:val="22"/>
        </w:rPr>
        <w:t>1.</w:t>
      </w:r>
      <w:r w:rsidR="00BD470E">
        <w:rPr>
          <w:rFonts w:ascii="Arial" w:hAnsi="Arial" w:cs="Arial"/>
          <w:bCs/>
          <w:sz w:val="22"/>
          <w:szCs w:val="22"/>
        </w:rPr>
        <w:t xml:space="preserve"> </w:t>
      </w:r>
      <w:r w:rsidR="00D5222A" w:rsidRPr="00AF1BE2">
        <w:rPr>
          <w:rFonts w:ascii="Arial" w:hAnsi="Arial" w:cs="Arial"/>
          <w:bCs/>
          <w:sz w:val="22"/>
          <w:szCs w:val="22"/>
        </w:rPr>
        <w:t>10.</w:t>
      </w:r>
      <w:r w:rsidR="006C3C0F" w:rsidRPr="00AF1BE2">
        <w:rPr>
          <w:rFonts w:ascii="Arial" w:hAnsi="Arial" w:cs="Arial"/>
          <w:bCs/>
          <w:sz w:val="22"/>
          <w:szCs w:val="22"/>
        </w:rPr>
        <w:t xml:space="preserve"> </w:t>
      </w:r>
      <w:r w:rsidR="00D5222A" w:rsidRPr="00AF1BE2">
        <w:rPr>
          <w:rFonts w:ascii="Arial" w:hAnsi="Arial" w:cs="Arial"/>
          <w:bCs/>
          <w:sz w:val="22"/>
          <w:szCs w:val="22"/>
        </w:rPr>
        <w:t>příslušného kalendářního</w:t>
      </w:r>
      <w:r w:rsidR="00D5222A" w:rsidRPr="00AF1BE2" w:rsidDel="00D5222A">
        <w:rPr>
          <w:rFonts w:ascii="Arial" w:hAnsi="Arial" w:cs="Arial"/>
          <w:bCs/>
          <w:sz w:val="22"/>
          <w:szCs w:val="22"/>
        </w:rPr>
        <w:t xml:space="preserve"> </w:t>
      </w:r>
      <w:r w:rsidR="00D5222A" w:rsidRPr="00AF1BE2">
        <w:rPr>
          <w:rFonts w:ascii="Arial" w:hAnsi="Arial" w:cs="Arial"/>
          <w:bCs/>
          <w:sz w:val="22"/>
          <w:szCs w:val="22"/>
        </w:rPr>
        <w:t>roku</w:t>
      </w:r>
    </w:p>
    <w:p w14:paraId="10B7831C" w14:textId="77777777" w:rsidR="000778E6" w:rsidRPr="00C947AB" w:rsidRDefault="000778E6" w:rsidP="00AF1BE2">
      <w:pPr>
        <w:keepNext/>
        <w:spacing w:after="40" w:line="280" w:lineRule="atLeast"/>
        <w:ind w:hanging="567"/>
        <w:outlineLvl w:val="0"/>
        <w:rPr>
          <w:rFonts w:ascii="Arial" w:hAnsi="Arial" w:cs="Arial"/>
          <w:b/>
          <w:sz w:val="22"/>
          <w:szCs w:val="22"/>
        </w:rPr>
      </w:pPr>
      <w:proofErr w:type="gramStart"/>
      <w:r w:rsidRPr="00C947AB">
        <w:rPr>
          <w:rFonts w:ascii="Arial" w:hAnsi="Arial" w:cs="Arial"/>
          <w:bCs/>
          <w:sz w:val="22"/>
          <w:szCs w:val="22"/>
        </w:rPr>
        <w:t xml:space="preserve">**)       </w:t>
      </w:r>
      <w:r w:rsidR="000028D7" w:rsidRPr="00C947AB">
        <w:rPr>
          <w:rFonts w:ascii="Arial" w:hAnsi="Arial" w:cs="Arial"/>
          <w:bCs/>
          <w:sz w:val="22"/>
          <w:szCs w:val="22"/>
        </w:rPr>
        <w:t>Počet</w:t>
      </w:r>
      <w:proofErr w:type="gramEnd"/>
      <w:r w:rsidR="000028D7" w:rsidRPr="00C947AB">
        <w:rPr>
          <w:rFonts w:ascii="Arial" w:hAnsi="Arial" w:cs="Arial"/>
          <w:bCs/>
          <w:sz w:val="22"/>
          <w:szCs w:val="22"/>
        </w:rPr>
        <w:t xml:space="preserve"> = předpokládaný počet</w:t>
      </w:r>
    </w:p>
    <w:p w14:paraId="10B7831D" w14:textId="77777777" w:rsidR="000778E6" w:rsidRPr="00C947AB" w:rsidRDefault="000778E6" w:rsidP="004923F5">
      <w:pPr>
        <w:tabs>
          <w:tab w:val="num" w:pos="720"/>
        </w:tabs>
        <w:spacing w:before="120"/>
        <w:ind w:left="-142"/>
        <w:rPr>
          <w:rFonts w:ascii="Arial" w:hAnsi="Arial" w:cs="Arial"/>
          <w:b/>
          <w:sz w:val="22"/>
          <w:szCs w:val="22"/>
        </w:rPr>
      </w:pPr>
    </w:p>
    <w:p w14:paraId="10B7831E" w14:textId="77777777" w:rsidR="000778E6" w:rsidRPr="00C947AB" w:rsidRDefault="000778E6" w:rsidP="004923F5">
      <w:pPr>
        <w:tabs>
          <w:tab w:val="num" w:pos="720"/>
        </w:tabs>
        <w:spacing w:before="120"/>
        <w:ind w:left="-142"/>
        <w:rPr>
          <w:rFonts w:ascii="Arial" w:hAnsi="Arial" w:cs="Arial"/>
          <w:b/>
          <w:sz w:val="22"/>
          <w:szCs w:val="22"/>
        </w:rPr>
      </w:pPr>
    </w:p>
    <w:p w14:paraId="10B7831F" w14:textId="77777777" w:rsidR="000778E6" w:rsidRPr="00C947AB" w:rsidRDefault="000778E6" w:rsidP="004923F5">
      <w:pPr>
        <w:tabs>
          <w:tab w:val="num" w:pos="720"/>
        </w:tabs>
        <w:spacing w:before="120"/>
        <w:ind w:left="-142"/>
        <w:rPr>
          <w:rFonts w:ascii="Arial" w:hAnsi="Arial" w:cs="Arial"/>
          <w:b/>
          <w:sz w:val="22"/>
          <w:szCs w:val="22"/>
        </w:rPr>
      </w:pPr>
    </w:p>
    <w:p w14:paraId="10B78320" w14:textId="77777777" w:rsidR="000778E6" w:rsidRPr="00C947AB" w:rsidRDefault="000778E6" w:rsidP="00117285">
      <w:pPr>
        <w:tabs>
          <w:tab w:val="num" w:pos="72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10B78321" w14:textId="77777777" w:rsidR="000778E6" w:rsidRPr="00C947AB" w:rsidRDefault="000778E6" w:rsidP="00117285">
      <w:pPr>
        <w:tabs>
          <w:tab w:val="num" w:pos="720"/>
        </w:tabs>
        <w:spacing w:before="120"/>
        <w:rPr>
          <w:rFonts w:ascii="Arial" w:hAnsi="Arial" w:cs="Arial"/>
          <w:b/>
          <w:sz w:val="22"/>
          <w:szCs w:val="22"/>
        </w:rPr>
        <w:sectPr w:rsidR="000778E6" w:rsidRPr="00C947AB" w:rsidSect="000778E6">
          <w:pgSz w:w="16838" w:h="11906" w:orient="landscape"/>
          <w:pgMar w:top="1418" w:right="1418" w:bottom="1418" w:left="1418" w:header="709" w:footer="709" w:gutter="0"/>
          <w:cols w:space="708"/>
          <w:rtlGutter/>
          <w:docGrid w:linePitch="360"/>
        </w:sectPr>
      </w:pPr>
    </w:p>
    <w:p w14:paraId="10B78322" w14:textId="77777777" w:rsidR="004923F5" w:rsidRPr="00C947AB" w:rsidRDefault="00942023" w:rsidP="0052462B">
      <w:pPr>
        <w:tabs>
          <w:tab w:val="num" w:pos="284"/>
        </w:tabs>
        <w:spacing w:before="120"/>
        <w:rPr>
          <w:rFonts w:ascii="Arial" w:hAnsi="Arial" w:cs="Arial"/>
          <w:b/>
          <w:sz w:val="22"/>
          <w:szCs w:val="22"/>
        </w:rPr>
      </w:pPr>
      <w:r w:rsidRPr="00133589">
        <w:rPr>
          <w:rFonts w:ascii="Arial" w:hAnsi="Arial" w:cs="Arial"/>
          <w:b/>
        </w:rPr>
        <w:lastRenderedPageBreak/>
        <w:t>3.</w:t>
      </w:r>
      <w:r w:rsidR="0052462B" w:rsidRPr="00133589">
        <w:rPr>
          <w:rFonts w:ascii="Arial" w:hAnsi="Arial" w:cs="Arial"/>
          <w:b/>
        </w:rPr>
        <w:tab/>
      </w:r>
      <w:r w:rsidR="00185A09" w:rsidRPr="00133589">
        <w:rPr>
          <w:rFonts w:ascii="Arial" w:hAnsi="Arial" w:cs="Arial"/>
          <w:b/>
          <w:u w:val="single"/>
          <w:lang w:eastAsia="en-US"/>
        </w:rPr>
        <w:t xml:space="preserve">Struktura a rámec </w:t>
      </w:r>
      <w:r w:rsidR="000E1C14" w:rsidRPr="00133589">
        <w:rPr>
          <w:rFonts w:ascii="Arial" w:hAnsi="Arial" w:cs="Arial"/>
          <w:b/>
          <w:u w:val="single"/>
          <w:lang w:eastAsia="en-US"/>
        </w:rPr>
        <w:t xml:space="preserve">doplňkových souvisejících </w:t>
      </w:r>
      <w:r w:rsidR="00185A09" w:rsidRPr="00133589">
        <w:rPr>
          <w:rFonts w:ascii="Arial" w:hAnsi="Arial" w:cs="Arial"/>
          <w:b/>
          <w:u w:val="single"/>
          <w:lang w:eastAsia="en-US"/>
        </w:rPr>
        <w:t>služeb</w:t>
      </w:r>
    </w:p>
    <w:p w14:paraId="10B78323" w14:textId="77777777" w:rsidR="007252B7" w:rsidRPr="00C947AB" w:rsidRDefault="007252B7" w:rsidP="00117285">
      <w:pPr>
        <w:tabs>
          <w:tab w:val="num" w:pos="72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10B78324" w14:textId="77777777" w:rsidR="007252B7" w:rsidRPr="00C947AB" w:rsidRDefault="007252B7" w:rsidP="007252B7">
      <w:pPr>
        <w:spacing w:after="60" w:line="280" w:lineRule="atLeast"/>
        <w:ind w:left="425"/>
        <w:rPr>
          <w:rFonts w:ascii="Arial" w:hAnsi="Arial" w:cs="Arial"/>
          <w:b/>
          <w:sz w:val="20"/>
          <w:szCs w:val="20"/>
          <w:u w:val="single"/>
        </w:rPr>
      </w:pPr>
      <w:r w:rsidRPr="00C947AB">
        <w:rPr>
          <w:rFonts w:ascii="Arial" w:hAnsi="Arial" w:cs="Arial"/>
          <w:b/>
          <w:sz w:val="20"/>
          <w:szCs w:val="20"/>
          <w:u w:val="single"/>
        </w:rPr>
        <w:t>Doplňkové související služby: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073"/>
        <w:gridCol w:w="1219"/>
        <w:gridCol w:w="1439"/>
        <w:gridCol w:w="1647"/>
      </w:tblGrid>
      <w:tr w:rsidR="0084381A" w:rsidRPr="00C947AB" w14:paraId="10B78326" w14:textId="77777777" w:rsidTr="00F845E6">
        <w:trPr>
          <w:cantSplit/>
          <w:tblHeader/>
        </w:trPr>
        <w:tc>
          <w:tcPr>
            <w:tcW w:w="9072" w:type="dxa"/>
            <w:gridSpan w:val="5"/>
            <w:shd w:val="clear" w:color="auto" w:fill="C6D9F1"/>
          </w:tcPr>
          <w:p w14:paraId="10B78325" w14:textId="77777777" w:rsidR="0084381A" w:rsidRPr="00C947AB" w:rsidRDefault="0084381A" w:rsidP="0084381A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Tabulka č. 6</w:t>
            </w:r>
          </w:p>
        </w:tc>
      </w:tr>
      <w:tr w:rsidR="007252B7" w:rsidRPr="00C947AB" w14:paraId="10B7832E" w14:textId="77777777" w:rsidTr="00EE666A">
        <w:trPr>
          <w:cantSplit/>
          <w:tblHeader/>
        </w:trPr>
        <w:tc>
          <w:tcPr>
            <w:tcW w:w="2694" w:type="dxa"/>
            <w:shd w:val="clear" w:color="auto" w:fill="C6D9F1"/>
          </w:tcPr>
          <w:p w14:paraId="10B78327" w14:textId="77777777" w:rsidR="007252B7" w:rsidRPr="00C947AB" w:rsidRDefault="007252B7" w:rsidP="007252B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947AB">
              <w:rPr>
                <w:rFonts w:ascii="Arial" w:hAnsi="Arial" w:cs="Arial"/>
                <w:b/>
                <w:sz w:val="22"/>
                <w:szCs w:val="22"/>
              </w:rPr>
              <w:t xml:space="preserve">Popis služby </w:t>
            </w:r>
          </w:p>
          <w:p w14:paraId="10B78328" w14:textId="77777777" w:rsidR="007252B7" w:rsidRPr="00C947AB" w:rsidRDefault="007252B7" w:rsidP="007252B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3" w:type="dxa"/>
            <w:shd w:val="clear" w:color="auto" w:fill="C6D9F1"/>
          </w:tcPr>
          <w:p w14:paraId="10B78329" w14:textId="77777777" w:rsidR="007252B7" w:rsidRPr="00C947AB" w:rsidRDefault="007252B7" w:rsidP="007252B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947AB">
              <w:rPr>
                <w:rFonts w:ascii="Arial" w:hAnsi="Arial" w:cs="Arial"/>
                <w:b/>
                <w:sz w:val="22"/>
                <w:szCs w:val="22"/>
              </w:rPr>
              <w:t>Oblast</w:t>
            </w:r>
          </w:p>
        </w:tc>
        <w:tc>
          <w:tcPr>
            <w:tcW w:w="1219" w:type="dxa"/>
            <w:shd w:val="clear" w:color="auto" w:fill="C6D9F1"/>
          </w:tcPr>
          <w:p w14:paraId="10B7832A" w14:textId="77777777" w:rsidR="007252B7" w:rsidRPr="00C947AB" w:rsidRDefault="007252B7" w:rsidP="007252B7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47AB">
              <w:rPr>
                <w:rFonts w:ascii="Arial" w:hAnsi="Arial" w:cs="Arial"/>
                <w:b/>
                <w:sz w:val="22"/>
                <w:szCs w:val="22"/>
              </w:rPr>
              <w:t>Počet</w:t>
            </w:r>
            <w:r w:rsidR="0084381A">
              <w:rPr>
                <w:rFonts w:ascii="Arial" w:hAnsi="Arial" w:cs="Arial"/>
                <w:b/>
                <w:sz w:val="22"/>
                <w:szCs w:val="22"/>
              </w:rPr>
              <w:t xml:space="preserve"> balíčků</w:t>
            </w:r>
            <w:r w:rsidR="00EE666A">
              <w:rPr>
                <w:rFonts w:ascii="Arial" w:hAnsi="Arial" w:cs="Arial"/>
                <w:b/>
                <w:sz w:val="22"/>
                <w:szCs w:val="22"/>
              </w:rPr>
              <w:t>**)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C6D9F1"/>
          </w:tcPr>
          <w:p w14:paraId="10B7832B" w14:textId="77777777" w:rsidR="007252B7" w:rsidRPr="00C947AB" w:rsidRDefault="007252B7" w:rsidP="007252B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47AB">
              <w:rPr>
                <w:rFonts w:ascii="Arial" w:hAnsi="Arial" w:cs="Arial"/>
                <w:b/>
                <w:sz w:val="22"/>
                <w:szCs w:val="22"/>
              </w:rPr>
              <w:t>Jednotková cena</w:t>
            </w:r>
            <w:r w:rsidR="0084381A">
              <w:rPr>
                <w:rFonts w:ascii="Arial" w:hAnsi="Arial" w:cs="Arial"/>
                <w:b/>
                <w:sz w:val="22"/>
                <w:szCs w:val="22"/>
              </w:rPr>
              <w:t xml:space="preserve"> za balíček</w:t>
            </w:r>
          </w:p>
          <w:p w14:paraId="10B7832C" w14:textId="77777777" w:rsidR="007252B7" w:rsidRPr="00C947AB" w:rsidRDefault="007252B7" w:rsidP="007553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47A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C6D9F1"/>
          </w:tcPr>
          <w:p w14:paraId="10B7832D" w14:textId="77777777" w:rsidR="007252B7" w:rsidRPr="00C947AB" w:rsidRDefault="007252B7" w:rsidP="007252B7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47AB">
              <w:rPr>
                <w:rFonts w:ascii="Arial" w:hAnsi="Arial" w:cs="Arial"/>
                <w:b/>
                <w:sz w:val="22"/>
                <w:szCs w:val="22"/>
              </w:rPr>
              <w:t xml:space="preserve">Cena celkem </w:t>
            </w:r>
            <w:r w:rsidR="0084381A">
              <w:rPr>
                <w:rFonts w:ascii="Arial" w:hAnsi="Arial" w:cs="Arial"/>
                <w:b/>
                <w:sz w:val="22"/>
                <w:szCs w:val="22"/>
              </w:rPr>
              <w:t>za přepokládaný počet balíčků</w:t>
            </w:r>
            <w:r w:rsidRPr="00C947A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E31F1F" w:rsidRPr="00C947AB" w14:paraId="10B78334" w14:textId="77777777" w:rsidTr="00F97EDE">
        <w:trPr>
          <w:cantSplit/>
        </w:trPr>
        <w:tc>
          <w:tcPr>
            <w:tcW w:w="2694" w:type="dxa"/>
            <w:vMerge w:val="restart"/>
            <w:vAlign w:val="center"/>
          </w:tcPr>
          <w:p w14:paraId="10B7832F" w14:textId="77777777" w:rsidR="00E31F1F" w:rsidRPr="00E65ECF" w:rsidRDefault="00E31F1F" w:rsidP="00F845E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Balíček ON SITE konzultací certifikovaného specialisty (</w:t>
            </w:r>
            <w:r w:rsidRPr="00E65ECF">
              <w:rPr>
                <w:rFonts w:ascii="Arial" w:hAnsi="Arial" w:cs="Arial"/>
                <w:sz w:val="20"/>
                <w:szCs w:val="20"/>
              </w:rPr>
              <w:t>certifikace MSCP pro danou oblast)</w:t>
            </w:r>
            <w:r>
              <w:rPr>
                <w:rFonts w:ascii="Arial" w:hAnsi="Arial" w:cs="Arial"/>
                <w:sz w:val="20"/>
                <w:szCs w:val="20"/>
              </w:rPr>
              <w:t xml:space="preserve"> v rozsahu 4 člověkohodin na vyžádání v rámci jednoho pracovního dne a to v době od 8:30 do 17:00 s jeho dostupností 3 pracovní dny od vyžádání. Konzultant musí být kmenovým zaměstnancem Uchazeče a jazykem konzultace musí být jazyk český.</w:t>
            </w:r>
          </w:p>
        </w:tc>
        <w:tc>
          <w:tcPr>
            <w:tcW w:w="2073" w:type="dxa"/>
            <w:tcBorders>
              <w:bottom w:val="single" w:sz="4" w:space="0" w:color="auto"/>
            </w:tcBorders>
            <w:vAlign w:val="center"/>
          </w:tcPr>
          <w:p w14:paraId="10B78330" w14:textId="77777777" w:rsidR="00E31F1F" w:rsidRPr="006C3C0F" w:rsidRDefault="00E31F1F" w:rsidP="005C0E1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C3C0F">
              <w:rPr>
                <w:rFonts w:ascii="Arial" w:hAnsi="Arial" w:cs="Arial"/>
                <w:sz w:val="20"/>
                <w:szCs w:val="20"/>
              </w:rPr>
              <w:t>Operační Systém MS Windows Server (W2K8 R2, W2K12 – poslední 2 verze) včetně MS FOC a MS Hyper-V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10B78331" w14:textId="77777777" w:rsidR="00E31F1F" w:rsidRPr="006C3C0F" w:rsidRDefault="00E31F1F" w:rsidP="00F97EDE">
            <w:pPr>
              <w:spacing w:before="120" w:after="12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3C0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332" w14:textId="77777777" w:rsidR="00E31F1F" w:rsidRPr="006C3C0F" w:rsidRDefault="00CB71A8" w:rsidP="00F97EDE">
            <w:pPr>
              <w:spacing w:before="120" w:after="12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6 000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333" w14:textId="77777777" w:rsidR="00E31F1F" w:rsidRPr="006C3C0F" w:rsidRDefault="00CB71A8" w:rsidP="00F97EDE">
            <w:pPr>
              <w:spacing w:before="120" w:after="12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18 000</w:t>
            </w:r>
          </w:p>
        </w:tc>
      </w:tr>
      <w:tr w:rsidR="00CB71A8" w:rsidRPr="00C947AB" w14:paraId="10B7833A" w14:textId="77777777" w:rsidTr="00F97EDE">
        <w:trPr>
          <w:cantSplit/>
        </w:trPr>
        <w:tc>
          <w:tcPr>
            <w:tcW w:w="2694" w:type="dxa"/>
            <w:vMerge/>
            <w:vAlign w:val="center"/>
          </w:tcPr>
          <w:p w14:paraId="10B78335" w14:textId="77777777" w:rsidR="00CB71A8" w:rsidRPr="00C947AB" w:rsidRDefault="00CB71A8" w:rsidP="007252B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10B78336" w14:textId="77777777" w:rsidR="00CB71A8" w:rsidRPr="006C3C0F" w:rsidRDefault="00CB71A8" w:rsidP="005C0E1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C3C0F">
              <w:rPr>
                <w:rFonts w:ascii="Arial" w:hAnsi="Arial" w:cs="Arial"/>
                <w:sz w:val="20"/>
                <w:szCs w:val="20"/>
              </w:rPr>
              <w:t xml:space="preserve">Databáze MS SQL (SQL2K8, SQL2K12 – poslední 2 verze) včetně SQL </w:t>
            </w:r>
            <w:proofErr w:type="spellStart"/>
            <w:r w:rsidRPr="006C3C0F">
              <w:rPr>
                <w:rFonts w:ascii="Arial" w:hAnsi="Arial" w:cs="Arial"/>
                <w:sz w:val="20"/>
                <w:szCs w:val="20"/>
              </w:rPr>
              <w:t>clusteringu</w:t>
            </w:r>
            <w:proofErr w:type="spellEnd"/>
          </w:p>
        </w:tc>
        <w:tc>
          <w:tcPr>
            <w:tcW w:w="1219" w:type="dxa"/>
            <w:vAlign w:val="center"/>
          </w:tcPr>
          <w:p w14:paraId="10B78337" w14:textId="77777777" w:rsidR="00CB71A8" w:rsidRPr="006C3C0F" w:rsidDel="00EF7137" w:rsidRDefault="00CB71A8" w:rsidP="00F97EDE">
            <w:pPr>
              <w:spacing w:before="120" w:after="12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3C0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39" w:type="dxa"/>
            <w:shd w:val="clear" w:color="auto" w:fill="D9D9D9" w:themeFill="background1" w:themeFillShade="D9"/>
            <w:vAlign w:val="center"/>
          </w:tcPr>
          <w:p w14:paraId="10B78338" w14:textId="77777777" w:rsidR="00CB71A8" w:rsidRPr="006C3C0F" w:rsidRDefault="00CB71A8" w:rsidP="00F97EDE">
            <w:pPr>
              <w:spacing w:before="120" w:after="12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6 000</w:t>
            </w:r>
          </w:p>
        </w:tc>
        <w:tc>
          <w:tcPr>
            <w:tcW w:w="1647" w:type="dxa"/>
            <w:shd w:val="clear" w:color="auto" w:fill="D9D9D9" w:themeFill="background1" w:themeFillShade="D9"/>
            <w:vAlign w:val="center"/>
          </w:tcPr>
          <w:p w14:paraId="10B78339" w14:textId="77777777" w:rsidR="00CB71A8" w:rsidRPr="006C3C0F" w:rsidRDefault="00CB71A8" w:rsidP="00F97EDE">
            <w:pPr>
              <w:spacing w:before="120" w:after="12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18 000</w:t>
            </w:r>
          </w:p>
        </w:tc>
      </w:tr>
      <w:tr w:rsidR="00CB71A8" w:rsidRPr="00C947AB" w14:paraId="10B78340" w14:textId="77777777" w:rsidTr="00F97EDE">
        <w:trPr>
          <w:cantSplit/>
        </w:trPr>
        <w:tc>
          <w:tcPr>
            <w:tcW w:w="2694" w:type="dxa"/>
            <w:vMerge/>
          </w:tcPr>
          <w:p w14:paraId="10B7833B" w14:textId="77777777" w:rsidR="00CB71A8" w:rsidRPr="00C947AB" w:rsidRDefault="00CB71A8" w:rsidP="007252B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3" w:type="dxa"/>
          </w:tcPr>
          <w:p w14:paraId="10B7833C" w14:textId="77777777" w:rsidR="00CB71A8" w:rsidRPr="006C3C0F" w:rsidRDefault="00CB71A8" w:rsidP="005C0E1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C3C0F">
              <w:rPr>
                <w:rFonts w:ascii="Arial" w:hAnsi="Arial" w:cs="Arial"/>
                <w:sz w:val="20"/>
                <w:szCs w:val="20"/>
              </w:rPr>
              <w:t>Nástroje rodiny Systém Center (SCOM, SCCM, SCVMM, SCDPM – poslední 2 verze)</w:t>
            </w:r>
          </w:p>
        </w:tc>
        <w:tc>
          <w:tcPr>
            <w:tcW w:w="1219" w:type="dxa"/>
            <w:vAlign w:val="center"/>
          </w:tcPr>
          <w:p w14:paraId="10B7833D" w14:textId="77777777" w:rsidR="00CB71A8" w:rsidRPr="006C3C0F" w:rsidRDefault="00CB71A8" w:rsidP="00F97EDE">
            <w:pPr>
              <w:spacing w:before="120" w:after="12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3C0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39" w:type="dxa"/>
            <w:shd w:val="clear" w:color="auto" w:fill="D9D9D9" w:themeFill="background1" w:themeFillShade="D9"/>
            <w:vAlign w:val="center"/>
          </w:tcPr>
          <w:p w14:paraId="10B7833E" w14:textId="77777777" w:rsidR="00CB71A8" w:rsidRPr="006C3C0F" w:rsidRDefault="00CB71A8" w:rsidP="00F97EDE">
            <w:pPr>
              <w:spacing w:before="120" w:after="12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6 000</w:t>
            </w:r>
          </w:p>
        </w:tc>
        <w:tc>
          <w:tcPr>
            <w:tcW w:w="1647" w:type="dxa"/>
            <w:shd w:val="clear" w:color="auto" w:fill="D9D9D9" w:themeFill="background1" w:themeFillShade="D9"/>
            <w:vAlign w:val="center"/>
          </w:tcPr>
          <w:p w14:paraId="10B7833F" w14:textId="77777777" w:rsidR="00CB71A8" w:rsidRPr="006C3C0F" w:rsidRDefault="00CB71A8" w:rsidP="00F97EDE">
            <w:pPr>
              <w:spacing w:before="120" w:after="12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18 000</w:t>
            </w:r>
          </w:p>
        </w:tc>
      </w:tr>
      <w:tr w:rsidR="00CB71A8" w:rsidRPr="00C947AB" w14:paraId="10B78346" w14:textId="77777777" w:rsidTr="00F97EDE">
        <w:trPr>
          <w:cantSplit/>
        </w:trPr>
        <w:tc>
          <w:tcPr>
            <w:tcW w:w="2694" w:type="dxa"/>
            <w:vMerge/>
          </w:tcPr>
          <w:p w14:paraId="10B78341" w14:textId="77777777" w:rsidR="00CB71A8" w:rsidRPr="00C947AB" w:rsidRDefault="00CB71A8" w:rsidP="007252B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3" w:type="dxa"/>
          </w:tcPr>
          <w:p w14:paraId="10B78342" w14:textId="77777777" w:rsidR="00CB71A8" w:rsidRPr="006C3C0F" w:rsidRDefault="00CB71A8" w:rsidP="005C0E1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C3C0F">
              <w:rPr>
                <w:rFonts w:ascii="Arial" w:hAnsi="Arial" w:cs="Arial"/>
                <w:sz w:val="20"/>
                <w:szCs w:val="20"/>
              </w:rPr>
              <w:t>SharePoint (MOSS – poslední 2 verze)</w:t>
            </w:r>
          </w:p>
        </w:tc>
        <w:tc>
          <w:tcPr>
            <w:tcW w:w="1219" w:type="dxa"/>
            <w:vAlign w:val="center"/>
          </w:tcPr>
          <w:p w14:paraId="10B78343" w14:textId="77777777" w:rsidR="00CB71A8" w:rsidRPr="006C3C0F" w:rsidRDefault="00CB71A8" w:rsidP="00F97EDE">
            <w:pPr>
              <w:spacing w:before="120" w:after="12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3C0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39" w:type="dxa"/>
            <w:shd w:val="clear" w:color="auto" w:fill="D9D9D9" w:themeFill="background1" w:themeFillShade="D9"/>
            <w:vAlign w:val="center"/>
          </w:tcPr>
          <w:p w14:paraId="10B78344" w14:textId="77777777" w:rsidR="00CB71A8" w:rsidRPr="006C3C0F" w:rsidRDefault="00CB71A8" w:rsidP="00F97EDE">
            <w:pPr>
              <w:spacing w:before="120" w:after="12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6 000</w:t>
            </w:r>
          </w:p>
        </w:tc>
        <w:tc>
          <w:tcPr>
            <w:tcW w:w="1647" w:type="dxa"/>
            <w:shd w:val="clear" w:color="auto" w:fill="D9D9D9" w:themeFill="background1" w:themeFillShade="D9"/>
            <w:vAlign w:val="center"/>
          </w:tcPr>
          <w:p w14:paraId="10B78345" w14:textId="77777777" w:rsidR="00CB71A8" w:rsidRPr="006C3C0F" w:rsidRDefault="00CB71A8" w:rsidP="00F97EDE">
            <w:pPr>
              <w:spacing w:before="120" w:after="12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18 000</w:t>
            </w:r>
          </w:p>
        </w:tc>
      </w:tr>
      <w:tr w:rsidR="00CB71A8" w:rsidRPr="00C947AB" w14:paraId="10B7834C" w14:textId="77777777" w:rsidTr="00F97EDE">
        <w:trPr>
          <w:cantSplit/>
        </w:trPr>
        <w:tc>
          <w:tcPr>
            <w:tcW w:w="2694" w:type="dxa"/>
            <w:vMerge w:val="restart"/>
          </w:tcPr>
          <w:p w14:paraId="10B78347" w14:textId="77777777" w:rsidR="00CB71A8" w:rsidRPr="001C5CF1" w:rsidRDefault="00CB71A8" w:rsidP="00F845E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F7137">
              <w:rPr>
                <w:rFonts w:ascii="Arial" w:hAnsi="Arial" w:cs="Arial"/>
                <w:sz w:val="20"/>
                <w:szCs w:val="20"/>
              </w:rPr>
              <w:t xml:space="preserve">Balíček </w:t>
            </w:r>
            <w:r>
              <w:rPr>
                <w:rFonts w:ascii="Arial" w:hAnsi="Arial" w:cs="Arial"/>
                <w:sz w:val="20"/>
                <w:szCs w:val="20"/>
              </w:rPr>
              <w:t>pěti (</w:t>
            </w:r>
            <w:r w:rsidRPr="00EF7137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EF7137">
              <w:rPr>
                <w:rFonts w:ascii="Arial" w:hAnsi="Arial" w:cs="Arial"/>
                <w:sz w:val="20"/>
                <w:szCs w:val="20"/>
              </w:rPr>
              <w:t xml:space="preserve"> ON LINE konzultací certifikovaného specialisty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E65ECF">
              <w:rPr>
                <w:rFonts w:ascii="Arial" w:hAnsi="Arial" w:cs="Arial"/>
                <w:sz w:val="20"/>
                <w:szCs w:val="20"/>
              </w:rPr>
              <w:t>certifikace MSCP pro danou oblast)</w:t>
            </w:r>
            <w:r>
              <w:rPr>
                <w:rFonts w:ascii="Arial" w:hAnsi="Arial" w:cs="Arial"/>
                <w:sz w:val="20"/>
                <w:szCs w:val="20"/>
              </w:rPr>
              <w:t xml:space="preserve"> v době od 8:30 do 17:00 v pracovní dny s  dostupností ON LINE konzultanta do 8 hodin od vyžádání konzultace. Celkový rozsah balíčku do 4 člověkohodin. Konzultant musí být kmenovým zaměstnancem Uchazeče a jazykem konzultace musí být jazyk český.</w:t>
            </w:r>
          </w:p>
        </w:tc>
        <w:tc>
          <w:tcPr>
            <w:tcW w:w="2073" w:type="dxa"/>
            <w:vAlign w:val="center"/>
          </w:tcPr>
          <w:p w14:paraId="10B78348" w14:textId="77777777" w:rsidR="00CB71A8" w:rsidRPr="006C3C0F" w:rsidRDefault="00CB71A8" w:rsidP="005C0E1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C3C0F">
              <w:rPr>
                <w:rFonts w:ascii="Arial" w:hAnsi="Arial" w:cs="Arial"/>
                <w:sz w:val="20"/>
                <w:szCs w:val="20"/>
              </w:rPr>
              <w:t>Operační Systém MS Windows Server (W2K8 R2, W2K12 – poslední 2 verze) včetně MS FOC a MS Hyper-V</w:t>
            </w:r>
          </w:p>
        </w:tc>
        <w:tc>
          <w:tcPr>
            <w:tcW w:w="1219" w:type="dxa"/>
            <w:vAlign w:val="center"/>
          </w:tcPr>
          <w:p w14:paraId="10B78349" w14:textId="77777777" w:rsidR="00CB71A8" w:rsidRPr="006C3C0F" w:rsidRDefault="00CB71A8" w:rsidP="00F97EDE">
            <w:pPr>
              <w:spacing w:before="120" w:after="12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3C0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39" w:type="dxa"/>
            <w:shd w:val="clear" w:color="auto" w:fill="D9D9D9" w:themeFill="background1" w:themeFillShade="D9"/>
            <w:vAlign w:val="center"/>
          </w:tcPr>
          <w:p w14:paraId="10B7834A" w14:textId="77777777" w:rsidR="00CB71A8" w:rsidRPr="006C3C0F" w:rsidRDefault="00CB71A8" w:rsidP="00F97EDE">
            <w:pPr>
              <w:spacing w:before="120" w:after="12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6 000</w:t>
            </w:r>
          </w:p>
        </w:tc>
        <w:tc>
          <w:tcPr>
            <w:tcW w:w="1647" w:type="dxa"/>
            <w:shd w:val="clear" w:color="auto" w:fill="D9D9D9" w:themeFill="background1" w:themeFillShade="D9"/>
            <w:vAlign w:val="center"/>
          </w:tcPr>
          <w:p w14:paraId="10B7834B" w14:textId="77777777" w:rsidR="00CB71A8" w:rsidRPr="006C3C0F" w:rsidRDefault="00CB71A8" w:rsidP="00F97EDE">
            <w:pPr>
              <w:spacing w:before="120" w:after="12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18 000</w:t>
            </w:r>
          </w:p>
        </w:tc>
      </w:tr>
      <w:tr w:rsidR="00CB71A8" w:rsidRPr="00C947AB" w14:paraId="10B78352" w14:textId="77777777" w:rsidTr="00F97EDE">
        <w:trPr>
          <w:cantSplit/>
        </w:trPr>
        <w:tc>
          <w:tcPr>
            <w:tcW w:w="2694" w:type="dxa"/>
            <w:vMerge/>
          </w:tcPr>
          <w:p w14:paraId="10B7834D" w14:textId="77777777" w:rsidR="00CB71A8" w:rsidRPr="00C947AB" w:rsidRDefault="00CB71A8" w:rsidP="007252B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10B7834E" w14:textId="77777777" w:rsidR="00CB71A8" w:rsidRPr="006C3C0F" w:rsidRDefault="00CB71A8" w:rsidP="005C0E1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C3C0F">
              <w:rPr>
                <w:rFonts w:ascii="Arial" w:hAnsi="Arial" w:cs="Arial"/>
                <w:sz w:val="20"/>
                <w:szCs w:val="20"/>
              </w:rPr>
              <w:t xml:space="preserve">Databáze MS SQL (SQL2K8, SQL2K12 – poslední 2 verze) včetně SQL </w:t>
            </w:r>
            <w:proofErr w:type="spellStart"/>
            <w:r w:rsidRPr="006C3C0F">
              <w:rPr>
                <w:rFonts w:ascii="Arial" w:hAnsi="Arial" w:cs="Arial"/>
                <w:sz w:val="20"/>
                <w:szCs w:val="20"/>
              </w:rPr>
              <w:t>clusteringu</w:t>
            </w:r>
            <w:proofErr w:type="spellEnd"/>
          </w:p>
        </w:tc>
        <w:tc>
          <w:tcPr>
            <w:tcW w:w="1219" w:type="dxa"/>
            <w:vAlign w:val="center"/>
          </w:tcPr>
          <w:p w14:paraId="10B7834F" w14:textId="77777777" w:rsidR="00CB71A8" w:rsidRPr="006C3C0F" w:rsidRDefault="00CB71A8" w:rsidP="00F97EDE">
            <w:pPr>
              <w:spacing w:before="120" w:after="12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3C0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39" w:type="dxa"/>
            <w:shd w:val="clear" w:color="auto" w:fill="D9D9D9" w:themeFill="background1" w:themeFillShade="D9"/>
            <w:vAlign w:val="center"/>
          </w:tcPr>
          <w:p w14:paraId="10B78350" w14:textId="77777777" w:rsidR="00CB71A8" w:rsidRPr="006C3C0F" w:rsidRDefault="00CB71A8" w:rsidP="00F97EDE">
            <w:pPr>
              <w:spacing w:before="120" w:after="12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6 000</w:t>
            </w:r>
          </w:p>
        </w:tc>
        <w:tc>
          <w:tcPr>
            <w:tcW w:w="1647" w:type="dxa"/>
            <w:shd w:val="clear" w:color="auto" w:fill="D9D9D9" w:themeFill="background1" w:themeFillShade="D9"/>
            <w:vAlign w:val="center"/>
          </w:tcPr>
          <w:p w14:paraId="10B78351" w14:textId="77777777" w:rsidR="00CB71A8" w:rsidRPr="006C3C0F" w:rsidRDefault="00CB71A8" w:rsidP="00F97EDE">
            <w:pPr>
              <w:spacing w:before="120" w:after="12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18 000</w:t>
            </w:r>
          </w:p>
        </w:tc>
      </w:tr>
      <w:tr w:rsidR="00CB71A8" w:rsidRPr="00C947AB" w14:paraId="10B78358" w14:textId="77777777" w:rsidTr="00F97EDE">
        <w:trPr>
          <w:cantSplit/>
        </w:trPr>
        <w:tc>
          <w:tcPr>
            <w:tcW w:w="2694" w:type="dxa"/>
            <w:vMerge/>
          </w:tcPr>
          <w:p w14:paraId="10B78353" w14:textId="77777777" w:rsidR="00CB71A8" w:rsidRPr="00C947AB" w:rsidRDefault="00CB71A8" w:rsidP="007252B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3" w:type="dxa"/>
          </w:tcPr>
          <w:p w14:paraId="10B78354" w14:textId="77777777" w:rsidR="00CB71A8" w:rsidRPr="006C3C0F" w:rsidRDefault="00CB71A8" w:rsidP="005C0E1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C3C0F">
              <w:rPr>
                <w:rFonts w:ascii="Arial" w:hAnsi="Arial" w:cs="Arial"/>
                <w:sz w:val="20"/>
                <w:szCs w:val="20"/>
              </w:rPr>
              <w:t>Nástroje rodiny Systém Center (SCOM, SCCM, SCVMM, SCDPM – poslední 2 verze)</w:t>
            </w:r>
          </w:p>
        </w:tc>
        <w:tc>
          <w:tcPr>
            <w:tcW w:w="1219" w:type="dxa"/>
            <w:vAlign w:val="center"/>
          </w:tcPr>
          <w:p w14:paraId="10B78355" w14:textId="77777777" w:rsidR="00CB71A8" w:rsidRPr="006C3C0F" w:rsidRDefault="00CB71A8" w:rsidP="00F97EDE">
            <w:pPr>
              <w:spacing w:before="120" w:after="12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3C0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39" w:type="dxa"/>
            <w:shd w:val="clear" w:color="auto" w:fill="D9D9D9" w:themeFill="background1" w:themeFillShade="D9"/>
            <w:vAlign w:val="center"/>
          </w:tcPr>
          <w:p w14:paraId="10B78356" w14:textId="77777777" w:rsidR="00CB71A8" w:rsidRPr="006C3C0F" w:rsidRDefault="00CB71A8" w:rsidP="00F97EDE">
            <w:pPr>
              <w:spacing w:before="120" w:after="12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6 000</w:t>
            </w:r>
          </w:p>
        </w:tc>
        <w:tc>
          <w:tcPr>
            <w:tcW w:w="1647" w:type="dxa"/>
            <w:shd w:val="clear" w:color="auto" w:fill="D9D9D9" w:themeFill="background1" w:themeFillShade="D9"/>
            <w:vAlign w:val="center"/>
          </w:tcPr>
          <w:p w14:paraId="10B78357" w14:textId="77777777" w:rsidR="00CB71A8" w:rsidRPr="006C3C0F" w:rsidRDefault="00CB71A8" w:rsidP="00F97EDE">
            <w:pPr>
              <w:spacing w:before="120" w:after="12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18 000</w:t>
            </w:r>
          </w:p>
        </w:tc>
      </w:tr>
      <w:tr w:rsidR="00CB71A8" w:rsidRPr="00C947AB" w14:paraId="10B7835E" w14:textId="77777777" w:rsidTr="00F97EDE">
        <w:trPr>
          <w:cantSplit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10B78359" w14:textId="77777777" w:rsidR="00CB71A8" w:rsidRPr="00C947AB" w:rsidRDefault="00CB71A8" w:rsidP="007252B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3" w:type="dxa"/>
            <w:tcBorders>
              <w:bottom w:val="single" w:sz="4" w:space="0" w:color="auto"/>
            </w:tcBorders>
          </w:tcPr>
          <w:p w14:paraId="10B7835A" w14:textId="77777777" w:rsidR="00CB71A8" w:rsidRPr="006C3C0F" w:rsidRDefault="00CB71A8" w:rsidP="005C0E1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C3C0F">
              <w:rPr>
                <w:rFonts w:ascii="Arial" w:hAnsi="Arial" w:cs="Arial"/>
                <w:sz w:val="20"/>
                <w:szCs w:val="20"/>
              </w:rPr>
              <w:t>SharePoint (MOSS – poslední 2 verze)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10B7835B" w14:textId="77777777" w:rsidR="00CB71A8" w:rsidRPr="006C3C0F" w:rsidRDefault="00CB71A8" w:rsidP="00F97EDE">
            <w:pPr>
              <w:spacing w:before="120" w:after="12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C3C0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35C" w14:textId="77777777" w:rsidR="00CB71A8" w:rsidRPr="006C3C0F" w:rsidRDefault="00CB71A8" w:rsidP="00F97EDE">
            <w:pPr>
              <w:spacing w:before="120" w:after="12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6 000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7835D" w14:textId="77777777" w:rsidR="00CB71A8" w:rsidRPr="006C3C0F" w:rsidRDefault="00CB71A8" w:rsidP="00F97EDE">
            <w:pPr>
              <w:spacing w:before="120" w:after="12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18 000</w:t>
            </w:r>
          </w:p>
        </w:tc>
      </w:tr>
      <w:tr w:rsidR="00CB71A8" w:rsidRPr="00C947AB" w14:paraId="10B78361" w14:textId="77777777" w:rsidTr="00F97EDE">
        <w:trPr>
          <w:cantSplit/>
        </w:trPr>
        <w:tc>
          <w:tcPr>
            <w:tcW w:w="7425" w:type="dxa"/>
            <w:gridSpan w:val="4"/>
            <w:shd w:val="clear" w:color="auto" w:fill="D9D9D9"/>
          </w:tcPr>
          <w:p w14:paraId="10B7835F" w14:textId="77777777" w:rsidR="00CB71A8" w:rsidRPr="00C947AB" w:rsidRDefault="00CB71A8" w:rsidP="007252B7">
            <w:pPr>
              <w:spacing w:before="120" w:after="120"/>
              <w:ind w:right="175"/>
              <w:rPr>
                <w:rFonts w:ascii="Arial" w:hAnsi="Arial" w:cs="Arial"/>
                <w:b/>
                <w:sz w:val="20"/>
                <w:szCs w:val="20"/>
              </w:rPr>
            </w:pPr>
            <w:r w:rsidRPr="00C947AB">
              <w:rPr>
                <w:rFonts w:ascii="Arial" w:hAnsi="Arial" w:cs="Arial"/>
                <w:b/>
                <w:sz w:val="22"/>
                <w:szCs w:val="22"/>
              </w:rPr>
              <w:t>Cena celkem za doplňkové související služby</w:t>
            </w:r>
          </w:p>
        </w:tc>
        <w:tc>
          <w:tcPr>
            <w:tcW w:w="1647" w:type="dxa"/>
            <w:shd w:val="clear" w:color="auto" w:fill="D9D9D9"/>
            <w:vAlign w:val="center"/>
          </w:tcPr>
          <w:p w14:paraId="10B78360" w14:textId="77777777" w:rsidR="00CB71A8" w:rsidRPr="00C947AB" w:rsidRDefault="00CB71A8" w:rsidP="00F97EDE">
            <w:pPr>
              <w:spacing w:before="120" w:after="12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144 000</w:t>
            </w:r>
          </w:p>
        </w:tc>
      </w:tr>
    </w:tbl>
    <w:p w14:paraId="10B78362" w14:textId="77777777" w:rsidR="00EE666A" w:rsidRPr="002F28DD" w:rsidRDefault="00EE666A" w:rsidP="00EE666A">
      <w:pPr>
        <w:spacing w:after="40"/>
        <w:rPr>
          <w:rFonts w:ascii="Arial" w:hAnsi="Arial" w:cs="Arial"/>
          <w:bCs/>
          <w:sz w:val="22"/>
          <w:szCs w:val="22"/>
        </w:rPr>
      </w:pPr>
      <w:r w:rsidRPr="002F28DD">
        <w:rPr>
          <w:rFonts w:ascii="Arial" w:hAnsi="Arial" w:cs="Arial"/>
          <w:bCs/>
          <w:sz w:val="22"/>
          <w:szCs w:val="22"/>
        </w:rPr>
        <w:t>**)</w:t>
      </w:r>
      <w:r w:rsidRPr="002F28DD">
        <w:rPr>
          <w:rFonts w:ascii="Arial" w:hAnsi="Arial" w:cs="Arial"/>
          <w:bCs/>
          <w:sz w:val="22"/>
          <w:szCs w:val="22"/>
        </w:rPr>
        <w:tab/>
        <w:t>Počet balíčků = předpokládaný počet balíčků</w:t>
      </w:r>
    </w:p>
    <w:p w14:paraId="10B78363" w14:textId="77777777" w:rsidR="001B1A10" w:rsidRPr="00C947AB" w:rsidRDefault="001B1A10" w:rsidP="007252B7">
      <w:pPr>
        <w:spacing w:after="40"/>
        <w:rPr>
          <w:b/>
        </w:rPr>
      </w:pPr>
    </w:p>
    <w:p w14:paraId="10B78364" w14:textId="77777777" w:rsidR="00185A09" w:rsidRPr="00133589" w:rsidRDefault="00185A09" w:rsidP="00185A09">
      <w:pPr>
        <w:tabs>
          <w:tab w:val="num" w:pos="720"/>
        </w:tabs>
        <w:spacing w:before="120"/>
        <w:rPr>
          <w:rFonts w:ascii="Arial" w:hAnsi="Arial" w:cs="Arial"/>
          <w:b/>
          <w:sz w:val="28"/>
          <w:szCs w:val="28"/>
        </w:rPr>
      </w:pPr>
      <w:r w:rsidRPr="00133589">
        <w:rPr>
          <w:rFonts w:ascii="Arial" w:hAnsi="Arial" w:cs="Arial"/>
          <w:b/>
          <w:sz w:val="28"/>
          <w:szCs w:val="28"/>
        </w:rPr>
        <w:lastRenderedPageBreak/>
        <w:t xml:space="preserve">Příloha </w:t>
      </w:r>
      <w:r w:rsidR="0075531C" w:rsidRPr="00133589">
        <w:rPr>
          <w:rFonts w:ascii="Arial" w:hAnsi="Arial" w:cs="Arial"/>
          <w:b/>
          <w:sz w:val="28"/>
          <w:szCs w:val="28"/>
        </w:rPr>
        <w:t>č. 2</w:t>
      </w:r>
      <w:r w:rsidRPr="00133589">
        <w:rPr>
          <w:rFonts w:ascii="Arial" w:hAnsi="Arial" w:cs="Arial"/>
          <w:b/>
          <w:sz w:val="28"/>
          <w:szCs w:val="28"/>
        </w:rPr>
        <w:t xml:space="preserve"> – Platební kalendář</w:t>
      </w:r>
    </w:p>
    <w:p w14:paraId="10B78365" w14:textId="77777777" w:rsidR="00185A09" w:rsidRPr="00C947AB" w:rsidRDefault="00185A09" w:rsidP="00185A09">
      <w:pPr>
        <w:rPr>
          <w:rFonts w:ascii="Arial" w:hAnsi="Arial" w:cs="Arial"/>
          <w:color w:val="FF0000"/>
          <w:sz w:val="20"/>
          <w:szCs w:val="20"/>
        </w:rPr>
      </w:pPr>
    </w:p>
    <w:p w14:paraId="10B78366" w14:textId="77777777" w:rsidR="00185A09" w:rsidRPr="00C947AB" w:rsidRDefault="008C4FED" w:rsidP="006C3C0F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>1.</w:t>
      </w:r>
      <w:r w:rsidRPr="00C947AB">
        <w:rPr>
          <w:rFonts w:ascii="Arial" w:hAnsi="Arial" w:cs="Arial"/>
          <w:sz w:val="22"/>
          <w:szCs w:val="22"/>
        </w:rPr>
        <w:tab/>
      </w:r>
      <w:r w:rsidR="004F2DB0" w:rsidRPr="00C947AB">
        <w:rPr>
          <w:rFonts w:ascii="Arial" w:hAnsi="Arial" w:cs="Arial"/>
          <w:sz w:val="22"/>
          <w:szCs w:val="22"/>
        </w:rPr>
        <w:t>C</w:t>
      </w:r>
      <w:r w:rsidR="00286960" w:rsidRPr="00C947AB">
        <w:rPr>
          <w:rFonts w:ascii="Arial" w:hAnsi="Arial" w:cs="Arial"/>
          <w:sz w:val="22"/>
          <w:szCs w:val="22"/>
        </w:rPr>
        <w:t>en</w:t>
      </w:r>
      <w:r w:rsidR="004F2DB0" w:rsidRPr="00C947AB">
        <w:rPr>
          <w:rFonts w:ascii="Arial" w:hAnsi="Arial" w:cs="Arial"/>
          <w:sz w:val="22"/>
          <w:szCs w:val="22"/>
        </w:rPr>
        <w:t>a za</w:t>
      </w:r>
      <w:r w:rsidR="00286960" w:rsidRPr="00C947AB">
        <w:rPr>
          <w:rFonts w:ascii="Arial" w:hAnsi="Arial" w:cs="Arial"/>
          <w:sz w:val="22"/>
          <w:szCs w:val="22"/>
        </w:rPr>
        <w:t xml:space="preserve"> plnění</w:t>
      </w:r>
      <w:r w:rsidR="00A35DFD" w:rsidRPr="00C947AB">
        <w:rPr>
          <w:rFonts w:ascii="Arial" w:hAnsi="Arial" w:cs="Arial"/>
          <w:sz w:val="22"/>
          <w:szCs w:val="22"/>
        </w:rPr>
        <w:t xml:space="preserve"> </w:t>
      </w:r>
      <w:r w:rsidR="00A84D29" w:rsidRPr="00C947AB">
        <w:rPr>
          <w:rFonts w:ascii="Arial" w:hAnsi="Arial" w:cs="Arial"/>
          <w:sz w:val="22"/>
          <w:szCs w:val="22"/>
        </w:rPr>
        <w:t xml:space="preserve">poskytnuté </w:t>
      </w:r>
      <w:r w:rsidR="00A35DFD" w:rsidRPr="00C947AB">
        <w:rPr>
          <w:rFonts w:ascii="Arial" w:hAnsi="Arial" w:cs="Arial"/>
          <w:sz w:val="22"/>
          <w:szCs w:val="22"/>
        </w:rPr>
        <w:t>podle čl. II</w:t>
      </w:r>
      <w:r w:rsidR="004F2DB0" w:rsidRPr="00C947AB">
        <w:rPr>
          <w:rFonts w:ascii="Arial" w:hAnsi="Arial" w:cs="Arial"/>
          <w:sz w:val="22"/>
          <w:szCs w:val="22"/>
        </w:rPr>
        <w:t>.,</w:t>
      </w:r>
      <w:r w:rsidR="00A35DFD" w:rsidRPr="00C947AB">
        <w:rPr>
          <w:rFonts w:ascii="Arial" w:hAnsi="Arial" w:cs="Arial"/>
          <w:sz w:val="22"/>
          <w:szCs w:val="22"/>
        </w:rPr>
        <w:t xml:space="preserve"> odst. 1</w:t>
      </w:r>
      <w:r w:rsidR="004F2DB0" w:rsidRPr="00C947AB">
        <w:rPr>
          <w:rFonts w:ascii="Arial" w:hAnsi="Arial" w:cs="Arial"/>
          <w:sz w:val="22"/>
          <w:szCs w:val="22"/>
        </w:rPr>
        <w:t>.,</w:t>
      </w:r>
      <w:r w:rsidR="00A35DFD" w:rsidRPr="00C947AB">
        <w:rPr>
          <w:rFonts w:ascii="Arial" w:hAnsi="Arial" w:cs="Arial"/>
          <w:sz w:val="22"/>
          <w:szCs w:val="22"/>
        </w:rPr>
        <w:t xml:space="preserve"> písm. </w:t>
      </w:r>
      <w:r w:rsidR="00286960" w:rsidRPr="00C947AB">
        <w:rPr>
          <w:rFonts w:ascii="Arial" w:hAnsi="Arial" w:cs="Arial"/>
          <w:sz w:val="22"/>
          <w:szCs w:val="22"/>
        </w:rPr>
        <w:t>a) – c)</w:t>
      </w:r>
      <w:r w:rsidR="000D0C45" w:rsidRPr="00C947AB">
        <w:rPr>
          <w:rFonts w:ascii="Arial" w:hAnsi="Arial" w:cs="Arial"/>
          <w:sz w:val="22"/>
          <w:szCs w:val="22"/>
        </w:rPr>
        <w:t xml:space="preserve"> této Smlouvy</w:t>
      </w:r>
      <w:r w:rsidR="00185A09" w:rsidRPr="00C947AB">
        <w:rPr>
          <w:rFonts w:ascii="Arial" w:hAnsi="Arial" w:cs="Arial"/>
          <w:sz w:val="22"/>
          <w:szCs w:val="22"/>
        </w:rPr>
        <w:t> </w:t>
      </w:r>
      <w:r w:rsidR="004F2DB0" w:rsidRPr="00C947AB">
        <w:rPr>
          <w:rFonts w:ascii="Arial" w:hAnsi="Arial" w:cs="Arial"/>
          <w:sz w:val="22"/>
          <w:szCs w:val="22"/>
        </w:rPr>
        <w:t xml:space="preserve">bude v souladu </w:t>
      </w:r>
      <w:r w:rsidR="00A84D29" w:rsidRPr="00C947AB">
        <w:rPr>
          <w:rFonts w:ascii="Arial" w:hAnsi="Arial" w:cs="Arial"/>
          <w:sz w:val="22"/>
          <w:szCs w:val="22"/>
        </w:rPr>
        <w:t xml:space="preserve">s </w:t>
      </w:r>
      <w:r w:rsidR="00185A09" w:rsidRPr="00C947AB">
        <w:rPr>
          <w:rFonts w:ascii="Arial" w:hAnsi="Arial" w:cs="Arial"/>
          <w:sz w:val="22"/>
          <w:szCs w:val="22"/>
        </w:rPr>
        <w:t>článk</w:t>
      </w:r>
      <w:r w:rsidR="00A84D29" w:rsidRPr="00C947AB">
        <w:rPr>
          <w:rFonts w:ascii="Arial" w:hAnsi="Arial" w:cs="Arial"/>
          <w:sz w:val="22"/>
          <w:szCs w:val="22"/>
        </w:rPr>
        <w:t>em</w:t>
      </w:r>
      <w:r w:rsidR="00185A09" w:rsidRPr="00C947AB">
        <w:rPr>
          <w:rFonts w:ascii="Arial" w:hAnsi="Arial" w:cs="Arial"/>
          <w:sz w:val="22"/>
          <w:szCs w:val="22"/>
        </w:rPr>
        <w:t xml:space="preserve"> </w:t>
      </w:r>
      <w:r w:rsidR="00965992" w:rsidRPr="00C947AB">
        <w:rPr>
          <w:rFonts w:ascii="Arial" w:hAnsi="Arial" w:cs="Arial"/>
          <w:sz w:val="22"/>
          <w:szCs w:val="22"/>
        </w:rPr>
        <w:t>VI., odst.</w:t>
      </w:r>
      <w:r w:rsidR="0075531C">
        <w:rPr>
          <w:rFonts w:ascii="Arial" w:hAnsi="Arial" w:cs="Arial"/>
          <w:sz w:val="22"/>
          <w:szCs w:val="22"/>
        </w:rPr>
        <w:t xml:space="preserve"> </w:t>
      </w:r>
      <w:r w:rsidR="00965992" w:rsidRPr="00C947AB">
        <w:rPr>
          <w:rFonts w:ascii="Arial" w:hAnsi="Arial" w:cs="Arial"/>
          <w:sz w:val="22"/>
          <w:szCs w:val="22"/>
        </w:rPr>
        <w:t>1., písm. a)</w:t>
      </w:r>
      <w:r w:rsidR="00185A09" w:rsidRPr="00C947AB">
        <w:rPr>
          <w:rFonts w:ascii="Arial" w:hAnsi="Arial" w:cs="Arial"/>
          <w:sz w:val="22"/>
          <w:szCs w:val="22"/>
        </w:rPr>
        <w:t xml:space="preserve">., této </w:t>
      </w:r>
      <w:r w:rsidR="000778E6" w:rsidRPr="00C947AB">
        <w:rPr>
          <w:rFonts w:ascii="Arial" w:hAnsi="Arial" w:cs="Arial"/>
          <w:sz w:val="22"/>
          <w:szCs w:val="22"/>
        </w:rPr>
        <w:t>S</w:t>
      </w:r>
      <w:r w:rsidR="00185A09" w:rsidRPr="00C947AB">
        <w:rPr>
          <w:rFonts w:ascii="Arial" w:hAnsi="Arial" w:cs="Arial"/>
          <w:sz w:val="22"/>
          <w:szCs w:val="22"/>
        </w:rPr>
        <w:t xml:space="preserve">mlouvy </w:t>
      </w:r>
      <w:r w:rsidR="00965992" w:rsidRPr="00C947AB">
        <w:rPr>
          <w:rFonts w:ascii="Arial" w:hAnsi="Arial" w:cs="Arial"/>
          <w:sz w:val="22"/>
          <w:szCs w:val="22"/>
        </w:rPr>
        <w:t>fakturována takto:</w:t>
      </w:r>
    </w:p>
    <w:p w14:paraId="10B78367" w14:textId="77777777" w:rsidR="00185A09" w:rsidRPr="00C947AB" w:rsidRDefault="00185A09" w:rsidP="006C3C0F">
      <w:pPr>
        <w:jc w:val="both"/>
        <w:rPr>
          <w:rFonts w:ascii="Arial" w:hAnsi="Arial" w:cs="Arial"/>
          <w:sz w:val="22"/>
          <w:szCs w:val="22"/>
        </w:rPr>
      </w:pPr>
    </w:p>
    <w:p w14:paraId="10B78368" w14:textId="77777777" w:rsidR="00185A09" w:rsidRPr="00C947AB" w:rsidRDefault="00185A09" w:rsidP="006C3C0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953" w:type="dxa"/>
        <w:tblInd w:w="16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0"/>
        <w:gridCol w:w="2963"/>
      </w:tblGrid>
      <w:tr w:rsidR="00A35DFD" w:rsidRPr="00C947AB" w14:paraId="10B7836B" w14:textId="77777777" w:rsidTr="00A35DFD">
        <w:trPr>
          <w:trHeight w:val="255"/>
        </w:trPr>
        <w:tc>
          <w:tcPr>
            <w:tcW w:w="2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497D" w:themeFill="text2"/>
            <w:noWrap/>
            <w:hideMark/>
          </w:tcPr>
          <w:p w14:paraId="10B78369" w14:textId="77777777" w:rsidR="00185A09" w:rsidRPr="00C947AB" w:rsidRDefault="00185A09" w:rsidP="006C3C0F">
            <w:pPr>
              <w:spacing w:before="120" w:after="120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C947A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Datum</w:t>
            </w:r>
          </w:p>
        </w:tc>
        <w:tc>
          <w:tcPr>
            <w:tcW w:w="29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497D" w:themeFill="text2"/>
            <w:noWrap/>
            <w:hideMark/>
          </w:tcPr>
          <w:p w14:paraId="16A7A0B6" w14:textId="77777777" w:rsidR="00E6233D" w:rsidRDefault="00D17DC3" w:rsidP="006C3C0F">
            <w:pPr>
              <w:spacing w:before="120" w:after="120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C947A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Roční </w:t>
            </w:r>
            <w:r w:rsidR="000D0C45" w:rsidRPr="00C947A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platba </w:t>
            </w:r>
          </w:p>
          <w:p w14:paraId="10B7836A" w14:textId="37CD2369" w:rsidR="00185A09" w:rsidRPr="00C947AB" w:rsidRDefault="00185A09" w:rsidP="006C3C0F">
            <w:pPr>
              <w:spacing w:before="120" w:after="120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C947A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v </w:t>
            </w:r>
            <w:r w:rsidR="00D17DC3" w:rsidRPr="00C947A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Kč</w:t>
            </w:r>
            <w:r w:rsidRPr="00C947A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bez DPH </w:t>
            </w:r>
          </w:p>
        </w:tc>
      </w:tr>
      <w:tr w:rsidR="00185A09" w:rsidRPr="00C947AB" w14:paraId="10B7836E" w14:textId="77777777" w:rsidTr="00C96A06">
        <w:trPr>
          <w:trHeight w:val="255"/>
        </w:trPr>
        <w:tc>
          <w:tcPr>
            <w:tcW w:w="29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0B7836C" w14:textId="77777777" w:rsidR="00185A09" w:rsidRPr="00C947AB" w:rsidRDefault="00185A09" w:rsidP="006C3C0F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47AB">
              <w:rPr>
                <w:rFonts w:ascii="Arial" w:hAnsi="Arial" w:cs="Arial"/>
                <w:sz w:val="22"/>
                <w:szCs w:val="22"/>
              </w:rPr>
              <w:t>1. říjen 201</w:t>
            </w:r>
            <w:r w:rsidR="00A35DFD" w:rsidRPr="00C947A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9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10B7836D" w14:textId="77777777" w:rsidR="00185A09" w:rsidRPr="00C96A06" w:rsidRDefault="00B607EA" w:rsidP="006C3C0F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6A06">
              <w:rPr>
                <w:rFonts w:ascii="Arial" w:hAnsi="Arial" w:cs="Arial"/>
                <w:sz w:val="22"/>
                <w:szCs w:val="22"/>
              </w:rPr>
              <w:t>35 701 474,27</w:t>
            </w:r>
          </w:p>
        </w:tc>
      </w:tr>
      <w:tr w:rsidR="00185A09" w:rsidRPr="00C947AB" w14:paraId="10B78371" w14:textId="77777777" w:rsidTr="00C96A06">
        <w:trPr>
          <w:trHeight w:val="255"/>
        </w:trPr>
        <w:tc>
          <w:tcPr>
            <w:tcW w:w="2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0B7836F" w14:textId="77777777" w:rsidR="00185A09" w:rsidRPr="00C947AB" w:rsidRDefault="00185A09" w:rsidP="006C3C0F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47AB">
              <w:rPr>
                <w:rFonts w:ascii="Arial" w:hAnsi="Arial" w:cs="Arial"/>
                <w:sz w:val="22"/>
                <w:szCs w:val="22"/>
              </w:rPr>
              <w:t>1. říjen 201</w:t>
            </w:r>
            <w:r w:rsidR="00A35DFD" w:rsidRPr="00C947A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10B78370" w14:textId="77777777" w:rsidR="00185A09" w:rsidRPr="00C96A06" w:rsidRDefault="00B607EA" w:rsidP="006C3C0F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6A06">
              <w:rPr>
                <w:rFonts w:ascii="Arial" w:hAnsi="Arial" w:cs="Arial"/>
                <w:sz w:val="22"/>
                <w:szCs w:val="22"/>
              </w:rPr>
              <w:t>35 701 474,27</w:t>
            </w:r>
          </w:p>
        </w:tc>
      </w:tr>
      <w:tr w:rsidR="00185A09" w:rsidRPr="00C947AB" w14:paraId="10B78374" w14:textId="77777777" w:rsidTr="00C96A06">
        <w:trPr>
          <w:trHeight w:val="255"/>
        </w:trPr>
        <w:tc>
          <w:tcPr>
            <w:tcW w:w="2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0B78372" w14:textId="77777777" w:rsidR="00185A09" w:rsidRPr="00C947AB" w:rsidRDefault="00185A09" w:rsidP="006C3C0F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47AB">
              <w:rPr>
                <w:rFonts w:ascii="Arial" w:hAnsi="Arial" w:cs="Arial"/>
                <w:sz w:val="22"/>
                <w:szCs w:val="22"/>
              </w:rPr>
              <w:t>1. říjen 201</w:t>
            </w:r>
            <w:r w:rsidR="00A35DFD" w:rsidRPr="00C947AB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10B78373" w14:textId="77777777" w:rsidR="00185A09" w:rsidRPr="00C96A06" w:rsidRDefault="00B607EA" w:rsidP="006C3C0F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6A06">
              <w:rPr>
                <w:rFonts w:ascii="Arial" w:hAnsi="Arial" w:cs="Arial"/>
                <w:sz w:val="22"/>
                <w:szCs w:val="22"/>
              </w:rPr>
              <w:t>35 701 474,27</w:t>
            </w:r>
          </w:p>
        </w:tc>
      </w:tr>
      <w:tr w:rsidR="00185A09" w:rsidRPr="00C947AB" w14:paraId="10B78377" w14:textId="77777777" w:rsidTr="00C96A06">
        <w:trPr>
          <w:trHeight w:val="255"/>
        </w:trPr>
        <w:tc>
          <w:tcPr>
            <w:tcW w:w="2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0B78375" w14:textId="77777777" w:rsidR="00185A09" w:rsidRPr="00C947AB" w:rsidRDefault="00185A09" w:rsidP="006C3C0F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47AB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9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10B78376" w14:textId="77777777" w:rsidR="00185A09" w:rsidRPr="00C96A06" w:rsidRDefault="00B607EA" w:rsidP="006C3C0F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6A06">
              <w:rPr>
                <w:rFonts w:ascii="Arial" w:hAnsi="Arial" w:cs="Arial"/>
                <w:b/>
                <w:bCs/>
                <w:sz w:val="22"/>
                <w:szCs w:val="22"/>
              </w:rPr>
              <w:t>107 104 422,81</w:t>
            </w:r>
          </w:p>
        </w:tc>
      </w:tr>
    </w:tbl>
    <w:p w14:paraId="10B78378" w14:textId="77777777" w:rsidR="000A474C" w:rsidRPr="00C947AB" w:rsidRDefault="000A474C" w:rsidP="006C3C0F">
      <w:pPr>
        <w:jc w:val="both"/>
        <w:rPr>
          <w:rFonts w:ascii="Arial" w:hAnsi="Arial" w:cs="Arial"/>
          <w:sz w:val="22"/>
          <w:szCs w:val="22"/>
        </w:rPr>
      </w:pPr>
    </w:p>
    <w:p w14:paraId="10B78379" w14:textId="77777777" w:rsidR="00185A09" w:rsidRPr="00C947AB" w:rsidRDefault="00185A09" w:rsidP="006C3C0F">
      <w:pPr>
        <w:jc w:val="both"/>
        <w:rPr>
          <w:rFonts w:ascii="Arial" w:hAnsi="Arial" w:cs="Arial"/>
          <w:sz w:val="22"/>
          <w:szCs w:val="22"/>
        </w:rPr>
      </w:pPr>
    </w:p>
    <w:p w14:paraId="10B7837A" w14:textId="41BF2954" w:rsidR="00185A09" w:rsidRDefault="008C4FED" w:rsidP="006C3C0F">
      <w:pPr>
        <w:ind w:left="705" w:hanging="705"/>
        <w:rPr>
          <w:rFonts w:ascii="Arial" w:hAnsi="Arial" w:cs="Arial"/>
          <w:sz w:val="22"/>
          <w:szCs w:val="22"/>
        </w:rPr>
      </w:pPr>
      <w:r w:rsidRPr="00C947AB">
        <w:rPr>
          <w:rFonts w:ascii="Arial" w:hAnsi="Arial" w:cs="Arial"/>
          <w:sz w:val="22"/>
          <w:szCs w:val="22"/>
        </w:rPr>
        <w:t>2.</w:t>
      </w:r>
      <w:r w:rsidRPr="00C947AB">
        <w:rPr>
          <w:rFonts w:ascii="Arial" w:hAnsi="Arial" w:cs="Arial"/>
          <w:sz w:val="22"/>
          <w:szCs w:val="22"/>
        </w:rPr>
        <w:tab/>
      </w:r>
      <w:r w:rsidR="000D0C45" w:rsidRPr="00C947AB">
        <w:rPr>
          <w:rFonts w:ascii="Arial" w:hAnsi="Arial" w:cs="Arial"/>
          <w:sz w:val="22"/>
          <w:szCs w:val="22"/>
        </w:rPr>
        <w:t xml:space="preserve">Cena za </w:t>
      </w:r>
      <w:r w:rsidR="003F08EE" w:rsidRPr="00C947AB">
        <w:rPr>
          <w:rFonts w:ascii="Arial" w:hAnsi="Arial" w:cs="Arial"/>
          <w:sz w:val="22"/>
          <w:szCs w:val="22"/>
        </w:rPr>
        <w:t xml:space="preserve">případně </w:t>
      </w:r>
      <w:r w:rsidR="007B5619" w:rsidRPr="00C947AB">
        <w:rPr>
          <w:rFonts w:ascii="Arial" w:hAnsi="Arial" w:cs="Arial"/>
          <w:sz w:val="22"/>
          <w:szCs w:val="22"/>
        </w:rPr>
        <w:t xml:space="preserve">poskytnuté </w:t>
      </w:r>
      <w:r w:rsidR="000D0C45" w:rsidRPr="00C947AB">
        <w:rPr>
          <w:rFonts w:ascii="Arial" w:hAnsi="Arial" w:cs="Arial"/>
          <w:sz w:val="22"/>
          <w:szCs w:val="22"/>
        </w:rPr>
        <w:t xml:space="preserve">plnění </w:t>
      </w:r>
      <w:r w:rsidR="00A84D29" w:rsidRPr="00C947AB">
        <w:rPr>
          <w:rFonts w:ascii="Arial" w:hAnsi="Arial" w:cs="Arial"/>
          <w:sz w:val="22"/>
          <w:szCs w:val="22"/>
        </w:rPr>
        <w:t>podle článku II., odst.</w:t>
      </w:r>
      <w:r w:rsidR="001B1A10">
        <w:rPr>
          <w:rFonts w:ascii="Arial" w:hAnsi="Arial" w:cs="Arial"/>
          <w:sz w:val="22"/>
          <w:szCs w:val="22"/>
        </w:rPr>
        <w:t> </w:t>
      </w:r>
      <w:r w:rsidR="00A84D29" w:rsidRPr="00C947AB">
        <w:rPr>
          <w:rFonts w:ascii="Arial" w:hAnsi="Arial" w:cs="Arial"/>
          <w:sz w:val="22"/>
          <w:szCs w:val="22"/>
        </w:rPr>
        <w:t>1., písm. d)</w:t>
      </w:r>
      <w:r w:rsidR="002A1D55">
        <w:rPr>
          <w:rFonts w:ascii="Arial" w:hAnsi="Arial" w:cs="Arial"/>
          <w:sz w:val="22"/>
          <w:szCs w:val="22"/>
        </w:rPr>
        <w:t xml:space="preserve"> </w:t>
      </w:r>
      <w:r w:rsidR="00A84D29" w:rsidRPr="00C947AB">
        <w:rPr>
          <w:rFonts w:ascii="Arial" w:hAnsi="Arial" w:cs="Arial"/>
          <w:sz w:val="22"/>
          <w:szCs w:val="22"/>
        </w:rPr>
        <w:t xml:space="preserve">- </w:t>
      </w:r>
      <w:r w:rsidR="004A4335">
        <w:rPr>
          <w:rFonts w:ascii="Arial" w:hAnsi="Arial" w:cs="Arial"/>
          <w:sz w:val="22"/>
          <w:szCs w:val="22"/>
        </w:rPr>
        <w:t>e</w:t>
      </w:r>
      <w:r w:rsidR="00A84D29" w:rsidRPr="00C947AB">
        <w:rPr>
          <w:rFonts w:ascii="Arial" w:hAnsi="Arial" w:cs="Arial"/>
          <w:sz w:val="22"/>
          <w:szCs w:val="22"/>
        </w:rPr>
        <w:t>)</w:t>
      </w:r>
      <w:r w:rsidR="002A1D55">
        <w:rPr>
          <w:rFonts w:ascii="Arial" w:hAnsi="Arial" w:cs="Arial"/>
          <w:sz w:val="22"/>
          <w:szCs w:val="22"/>
        </w:rPr>
        <w:t xml:space="preserve"> </w:t>
      </w:r>
      <w:r w:rsidR="00C16727">
        <w:rPr>
          <w:rFonts w:ascii="Arial" w:hAnsi="Arial" w:cs="Arial"/>
          <w:sz w:val="22"/>
          <w:szCs w:val="22"/>
        </w:rPr>
        <w:t>(</w:t>
      </w:r>
      <w:r w:rsidR="00187EB9">
        <w:rPr>
          <w:rFonts w:ascii="Arial" w:hAnsi="Arial" w:cs="Arial"/>
          <w:sz w:val="22"/>
          <w:szCs w:val="22"/>
        </w:rPr>
        <w:t>licence),</w:t>
      </w:r>
      <w:r w:rsidR="006C3C0F">
        <w:rPr>
          <w:rFonts w:ascii="Arial" w:hAnsi="Arial" w:cs="Arial"/>
          <w:sz w:val="22"/>
          <w:szCs w:val="22"/>
        </w:rPr>
        <w:t xml:space="preserve"> </w:t>
      </w:r>
      <w:r w:rsidR="00187EB9">
        <w:rPr>
          <w:rFonts w:ascii="Arial" w:hAnsi="Arial" w:cs="Arial"/>
          <w:sz w:val="22"/>
          <w:szCs w:val="22"/>
        </w:rPr>
        <w:t>podle článku II., odst.</w:t>
      </w:r>
      <w:r w:rsidR="00C16727">
        <w:rPr>
          <w:rFonts w:ascii="Arial" w:hAnsi="Arial" w:cs="Arial"/>
          <w:sz w:val="22"/>
          <w:szCs w:val="22"/>
        </w:rPr>
        <w:t> </w:t>
      </w:r>
      <w:r w:rsidR="00187EB9">
        <w:rPr>
          <w:rFonts w:ascii="Arial" w:hAnsi="Arial" w:cs="Arial"/>
          <w:sz w:val="22"/>
          <w:szCs w:val="22"/>
        </w:rPr>
        <w:t>1., písm. d) (</w:t>
      </w:r>
      <w:proofErr w:type="spellStart"/>
      <w:r w:rsidR="00187EB9">
        <w:rPr>
          <w:rFonts w:ascii="Arial" w:hAnsi="Arial" w:cs="Arial"/>
          <w:sz w:val="22"/>
          <w:szCs w:val="22"/>
        </w:rPr>
        <w:t>Ad</w:t>
      </w:r>
      <w:r w:rsidR="002A1D55">
        <w:rPr>
          <w:rFonts w:ascii="Arial" w:hAnsi="Arial" w:cs="Arial"/>
          <w:sz w:val="22"/>
          <w:szCs w:val="22"/>
        </w:rPr>
        <w:t>d</w:t>
      </w:r>
      <w:r w:rsidR="00187EB9">
        <w:rPr>
          <w:rFonts w:ascii="Arial" w:hAnsi="Arial" w:cs="Arial"/>
          <w:sz w:val="22"/>
          <w:szCs w:val="22"/>
        </w:rPr>
        <w:t>Ony</w:t>
      </w:r>
      <w:proofErr w:type="spellEnd"/>
      <w:r w:rsidR="00187EB9">
        <w:rPr>
          <w:rFonts w:ascii="Arial" w:hAnsi="Arial" w:cs="Arial"/>
          <w:sz w:val="22"/>
          <w:szCs w:val="22"/>
        </w:rPr>
        <w:t>)</w:t>
      </w:r>
      <w:r w:rsidR="00A84D29" w:rsidRPr="00C947AB">
        <w:rPr>
          <w:rFonts w:ascii="Arial" w:hAnsi="Arial" w:cs="Arial"/>
          <w:sz w:val="22"/>
          <w:szCs w:val="22"/>
        </w:rPr>
        <w:t xml:space="preserve"> </w:t>
      </w:r>
      <w:r w:rsidR="004A4335">
        <w:rPr>
          <w:rFonts w:ascii="Arial" w:hAnsi="Arial" w:cs="Arial"/>
          <w:sz w:val="22"/>
          <w:szCs w:val="22"/>
        </w:rPr>
        <w:t xml:space="preserve">a podle čl. II., odst. 2 </w:t>
      </w:r>
      <w:proofErr w:type="gramStart"/>
      <w:r w:rsidR="00A84D29" w:rsidRPr="00C947AB">
        <w:rPr>
          <w:rFonts w:ascii="Arial" w:hAnsi="Arial" w:cs="Arial"/>
          <w:sz w:val="22"/>
          <w:szCs w:val="22"/>
        </w:rPr>
        <w:t>této</w:t>
      </w:r>
      <w:proofErr w:type="gramEnd"/>
      <w:r w:rsidR="00A84D29" w:rsidRPr="00C947AB">
        <w:rPr>
          <w:rFonts w:ascii="Arial" w:hAnsi="Arial" w:cs="Arial"/>
          <w:sz w:val="22"/>
          <w:szCs w:val="22"/>
        </w:rPr>
        <w:t xml:space="preserve"> Smlouvy bude fakturována zvlášť</w:t>
      </w:r>
      <w:r w:rsidR="003F08EE" w:rsidRPr="00C947AB">
        <w:rPr>
          <w:rFonts w:ascii="Arial" w:hAnsi="Arial" w:cs="Arial"/>
          <w:sz w:val="22"/>
          <w:szCs w:val="22"/>
        </w:rPr>
        <w:t xml:space="preserve">, a to </w:t>
      </w:r>
      <w:r w:rsidR="00A84D29" w:rsidRPr="00C947AB">
        <w:rPr>
          <w:rFonts w:ascii="Arial" w:hAnsi="Arial" w:cs="Arial"/>
          <w:sz w:val="22"/>
          <w:szCs w:val="22"/>
        </w:rPr>
        <w:t>v souladu s článkem VI., odst.</w:t>
      </w:r>
      <w:r w:rsidR="00C96A06">
        <w:rPr>
          <w:rFonts w:ascii="Arial" w:hAnsi="Arial" w:cs="Arial"/>
          <w:sz w:val="22"/>
          <w:szCs w:val="22"/>
        </w:rPr>
        <w:t xml:space="preserve"> </w:t>
      </w:r>
      <w:r w:rsidR="00A84D29" w:rsidRPr="00C947AB">
        <w:rPr>
          <w:rFonts w:ascii="Arial" w:hAnsi="Arial" w:cs="Arial"/>
          <w:sz w:val="22"/>
          <w:szCs w:val="22"/>
        </w:rPr>
        <w:t>1., písm. b), c) této Smlouvy</w:t>
      </w:r>
      <w:r w:rsidR="0075531C">
        <w:rPr>
          <w:rFonts w:ascii="Arial" w:hAnsi="Arial" w:cs="Arial"/>
          <w:sz w:val="22"/>
          <w:szCs w:val="22"/>
        </w:rPr>
        <w:t>.</w:t>
      </w:r>
      <w:r w:rsidR="00A84D29" w:rsidRPr="00C947AB">
        <w:rPr>
          <w:rFonts w:ascii="Arial" w:hAnsi="Arial" w:cs="Arial"/>
          <w:sz w:val="22"/>
          <w:szCs w:val="22"/>
        </w:rPr>
        <w:t xml:space="preserve"> </w:t>
      </w:r>
    </w:p>
    <w:p w14:paraId="10B7837B" w14:textId="77777777" w:rsidR="0075228A" w:rsidRPr="00C947AB" w:rsidRDefault="0075228A" w:rsidP="006C3C0F">
      <w:pPr>
        <w:ind w:left="705" w:hanging="705"/>
        <w:rPr>
          <w:rFonts w:ascii="Arial" w:hAnsi="Arial" w:cs="Arial"/>
          <w:sz w:val="20"/>
          <w:szCs w:val="20"/>
        </w:rPr>
      </w:pPr>
    </w:p>
    <w:p w14:paraId="10B7837E" w14:textId="1F88D759" w:rsidR="00185A09" w:rsidRPr="00073558" w:rsidRDefault="00185A09" w:rsidP="00073558">
      <w:pPr>
        <w:spacing w:line="276" w:lineRule="auto"/>
        <w:contextualSpacing/>
        <w:jc w:val="both"/>
        <w:rPr>
          <w:rFonts w:ascii="Arial" w:hAnsi="Arial" w:cs="Arial"/>
          <w:i/>
          <w:sz w:val="22"/>
          <w:szCs w:val="22"/>
          <w:highlight w:val="lightGray"/>
        </w:rPr>
      </w:pPr>
    </w:p>
    <w:sectPr w:rsidR="00185A09" w:rsidRPr="00073558" w:rsidSect="000778E6">
      <w:pgSz w:w="11906" w:h="16838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1190A" w14:textId="77777777" w:rsidR="00AC2B3C" w:rsidRDefault="00AC2B3C">
      <w:r>
        <w:separator/>
      </w:r>
    </w:p>
  </w:endnote>
  <w:endnote w:type="continuationSeparator" w:id="0">
    <w:p w14:paraId="406D74A9" w14:textId="77777777" w:rsidR="00AC2B3C" w:rsidRDefault="00AC2B3C">
      <w:r>
        <w:continuationSeparator/>
      </w:r>
    </w:p>
  </w:endnote>
  <w:endnote w:type="continuationNotice" w:id="1">
    <w:p w14:paraId="1594C12F" w14:textId="77777777" w:rsidR="00AC2B3C" w:rsidRDefault="00AC2B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78386" w14:textId="77777777" w:rsidR="00595EA6" w:rsidRDefault="00595EA6" w:rsidP="00416EB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0B78387" w14:textId="77777777" w:rsidR="00595EA6" w:rsidRDefault="00595EA6" w:rsidP="00484E6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78389" w14:textId="36A31852" w:rsidR="00595EA6" w:rsidRPr="003F100A" w:rsidRDefault="00595EA6" w:rsidP="001C776D">
    <w:pPr>
      <w:pStyle w:val="Zpat"/>
      <w:rPr>
        <w:rFonts w:ascii="Arial" w:hAnsi="Arial" w:cs="Arial"/>
        <w:sz w:val="20"/>
        <w:szCs w:val="20"/>
      </w:rPr>
    </w:pPr>
    <w:r w:rsidRPr="003F100A">
      <w:rPr>
        <w:rFonts w:ascii="Arial" w:hAnsi="Arial" w:cs="Arial"/>
        <w:sz w:val="20"/>
        <w:szCs w:val="20"/>
      </w:rPr>
      <w:t xml:space="preserve">Parafováno:       Poskytovatel: ______________ </w:t>
    </w:r>
    <w:proofErr w:type="gramStart"/>
    <w:r w:rsidRPr="003F100A">
      <w:rPr>
        <w:rFonts w:ascii="Arial" w:hAnsi="Arial" w:cs="Arial"/>
        <w:sz w:val="20"/>
        <w:szCs w:val="20"/>
      </w:rPr>
      <w:t>Objednatel:_____________       strana</w:t>
    </w:r>
    <w:proofErr w:type="gramEnd"/>
    <w:r w:rsidRPr="003F100A">
      <w:rPr>
        <w:rFonts w:ascii="Arial" w:hAnsi="Arial" w:cs="Arial"/>
        <w:sz w:val="20"/>
        <w:szCs w:val="20"/>
      </w:rPr>
      <w:t xml:space="preserve">  </w:t>
    </w:r>
    <w:r w:rsidRPr="003F100A">
      <w:rPr>
        <w:rFonts w:ascii="Arial" w:hAnsi="Arial" w:cs="Arial"/>
        <w:sz w:val="20"/>
        <w:szCs w:val="20"/>
      </w:rPr>
      <w:fldChar w:fldCharType="begin"/>
    </w:r>
    <w:r w:rsidRPr="003F100A">
      <w:rPr>
        <w:rFonts w:ascii="Arial" w:hAnsi="Arial" w:cs="Arial"/>
        <w:sz w:val="20"/>
        <w:szCs w:val="20"/>
      </w:rPr>
      <w:instrText xml:space="preserve"> PAGE   \* MERGEFORMAT </w:instrText>
    </w:r>
    <w:r w:rsidRPr="003F100A">
      <w:rPr>
        <w:rFonts w:ascii="Arial" w:hAnsi="Arial" w:cs="Arial"/>
        <w:sz w:val="20"/>
        <w:szCs w:val="20"/>
      </w:rPr>
      <w:fldChar w:fldCharType="separate"/>
    </w:r>
    <w:r w:rsidR="000A416E">
      <w:rPr>
        <w:rFonts w:ascii="Arial" w:hAnsi="Arial" w:cs="Arial"/>
        <w:noProof/>
        <w:sz w:val="20"/>
        <w:szCs w:val="20"/>
      </w:rPr>
      <w:t>24</w:t>
    </w:r>
    <w:r w:rsidRPr="003F100A">
      <w:rPr>
        <w:rFonts w:ascii="Arial" w:hAnsi="Arial" w:cs="Arial"/>
        <w:noProof/>
        <w:sz w:val="20"/>
        <w:szCs w:val="20"/>
      </w:rPr>
      <w:fldChar w:fldCharType="end"/>
    </w:r>
    <w:r w:rsidRPr="003F100A">
      <w:rPr>
        <w:rFonts w:ascii="Arial" w:hAnsi="Arial" w:cs="Arial"/>
        <w:sz w:val="20"/>
        <w:szCs w:val="20"/>
      </w:rPr>
      <w:t>/</w:t>
    </w:r>
    <w:r w:rsidRPr="003F100A">
      <w:rPr>
        <w:rFonts w:ascii="Arial" w:hAnsi="Arial" w:cs="Arial"/>
        <w:sz w:val="20"/>
        <w:szCs w:val="20"/>
      </w:rPr>
      <w:fldChar w:fldCharType="begin"/>
    </w:r>
    <w:r w:rsidRPr="003F100A">
      <w:rPr>
        <w:rFonts w:ascii="Arial" w:hAnsi="Arial" w:cs="Arial"/>
        <w:sz w:val="20"/>
        <w:szCs w:val="20"/>
      </w:rPr>
      <w:instrText xml:space="preserve"> NUMPAGES   \* MERGEFORMAT </w:instrText>
    </w:r>
    <w:r w:rsidRPr="003F100A">
      <w:rPr>
        <w:rFonts w:ascii="Arial" w:hAnsi="Arial" w:cs="Arial"/>
        <w:sz w:val="20"/>
        <w:szCs w:val="20"/>
      </w:rPr>
      <w:fldChar w:fldCharType="separate"/>
    </w:r>
    <w:r w:rsidR="000A416E">
      <w:rPr>
        <w:rFonts w:ascii="Arial" w:hAnsi="Arial" w:cs="Arial"/>
        <w:noProof/>
        <w:sz w:val="20"/>
        <w:szCs w:val="20"/>
      </w:rPr>
      <w:t>25</w:t>
    </w:r>
    <w:r w:rsidRPr="003F100A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AEABCD" w14:textId="77777777" w:rsidR="00AC2B3C" w:rsidRDefault="00AC2B3C">
      <w:r>
        <w:separator/>
      </w:r>
    </w:p>
  </w:footnote>
  <w:footnote w:type="continuationSeparator" w:id="0">
    <w:p w14:paraId="3177B62D" w14:textId="77777777" w:rsidR="00AC2B3C" w:rsidRDefault="00AC2B3C">
      <w:r>
        <w:continuationSeparator/>
      </w:r>
    </w:p>
  </w:footnote>
  <w:footnote w:type="continuationNotice" w:id="1">
    <w:p w14:paraId="587DAAE1" w14:textId="77777777" w:rsidR="00AC2B3C" w:rsidRDefault="00AC2B3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78385" w14:textId="77777777" w:rsidR="00595EA6" w:rsidRDefault="00595EA6">
    <w:pPr>
      <w:pStyle w:val="Zhlav"/>
      <w:jc w:val="center"/>
      <w:rPr>
        <w:rFonts w:ascii="Courier New" w:hAnsi="Courier New" w:cs="Courier Ne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032B"/>
    <w:multiLevelType w:val="hybridMultilevel"/>
    <w:tmpl w:val="5418A6F2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17A75"/>
    <w:multiLevelType w:val="multilevel"/>
    <w:tmpl w:val="CA022E26"/>
    <w:lvl w:ilvl="0">
      <w:start w:val="1"/>
      <w:numFmt w:val="decimal"/>
      <w:pStyle w:val="Pr1Level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Pr1Level11"/>
      <w:isLgl/>
      <w:lvlText w:val="%1.%2."/>
      <w:lvlJc w:val="left"/>
      <w:pPr>
        <w:tabs>
          <w:tab w:val="num" w:pos="1060"/>
        </w:tabs>
        <w:ind w:left="357" w:hanging="17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2">
    <w:nsid w:val="0F52018A"/>
    <w:multiLevelType w:val="hybridMultilevel"/>
    <w:tmpl w:val="9350E6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70BFF"/>
    <w:multiLevelType w:val="hybridMultilevel"/>
    <w:tmpl w:val="B588A488"/>
    <w:lvl w:ilvl="0" w:tplc="DEE2165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52804"/>
    <w:multiLevelType w:val="multilevel"/>
    <w:tmpl w:val="E3C468B8"/>
    <w:lvl w:ilvl="0">
      <w:start w:val="1"/>
      <w:numFmt w:val="decimal"/>
      <w:pStyle w:val="odstave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22"/>
        <w:szCs w:val="22"/>
      </w:rPr>
    </w:lvl>
    <w:lvl w:ilvl="1">
      <w:start w:val="1"/>
      <w:numFmt w:val="decimal"/>
      <w:pStyle w:val="odstavec"/>
      <w:isLgl/>
      <w:lvlText w:val="%1.%2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Letter"/>
      <w:isLgl/>
      <w:lvlText w:val="%3)"/>
      <w:lvlJc w:val="left"/>
      <w:pPr>
        <w:tabs>
          <w:tab w:val="num" w:pos="720"/>
        </w:tabs>
        <w:ind w:left="720" w:hanging="266"/>
      </w:pPr>
      <w:rPr>
        <w:rFonts w:ascii="Arial" w:eastAsia="Times New Roman" w:hAnsi="Arial"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Restart w:val="2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91E13AF"/>
    <w:multiLevelType w:val="hybridMultilevel"/>
    <w:tmpl w:val="0DD01EEA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5A8E87D6">
      <w:start w:val="14"/>
      <w:numFmt w:val="upperRoman"/>
      <w:lvlText w:val="%2."/>
      <w:lvlJc w:val="left"/>
      <w:pPr>
        <w:ind w:left="1865" w:hanging="720"/>
      </w:pPr>
      <w:rPr>
        <w:rFonts w:hint="default"/>
        <w:b w:val="0"/>
      </w:rPr>
    </w:lvl>
    <w:lvl w:ilvl="2" w:tplc="04050017">
      <w:start w:val="1"/>
      <w:numFmt w:val="lowerLetter"/>
      <w:lvlText w:val="%3)"/>
      <w:lvlJc w:val="left"/>
      <w:pPr>
        <w:ind w:left="2225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29794EED"/>
    <w:multiLevelType w:val="hybridMultilevel"/>
    <w:tmpl w:val="D27EDDAC"/>
    <w:lvl w:ilvl="0" w:tplc="910267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DA4E2B"/>
    <w:multiLevelType w:val="hybridMultilevel"/>
    <w:tmpl w:val="1D00F81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B9664FE"/>
    <w:multiLevelType w:val="hybridMultilevel"/>
    <w:tmpl w:val="E6C6B69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CFD1B00"/>
    <w:multiLevelType w:val="hybridMultilevel"/>
    <w:tmpl w:val="97704AC2"/>
    <w:lvl w:ilvl="0" w:tplc="B4EEB2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87C1F31"/>
    <w:multiLevelType w:val="hybridMultilevel"/>
    <w:tmpl w:val="85046A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89F4DE88">
      <w:start w:val="1"/>
      <w:numFmt w:val="decimal"/>
      <w:lvlText w:val="%3.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C26113"/>
    <w:multiLevelType w:val="multilevel"/>
    <w:tmpl w:val="EE56D7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28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91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800"/>
      </w:pPr>
      <w:rPr>
        <w:rFonts w:cs="Times New Roman" w:hint="default"/>
      </w:rPr>
    </w:lvl>
  </w:abstractNum>
  <w:abstractNum w:abstractNumId="12">
    <w:nsid w:val="3CE304CF"/>
    <w:multiLevelType w:val="hybridMultilevel"/>
    <w:tmpl w:val="11E02656"/>
    <w:lvl w:ilvl="0" w:tplc="2F44B7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561FE9"/>
    <w:multiLevelType w:val="multilevel"/>
    <w:tmpl w:val="E96213EA"/>
    <w:lvl w:ilvl="0">
      <w:start w:val="1"/>
      <w:numFmt w:val="upperRoman"/>
      <w:pStyle w:val="SSlnek"/>
      <w:suff w:val="nothing"/>
      <w:lvlText w:val="Článek %1."/>
      <w:lvlJc w:val="left"/>
      <w:pPr>
        <w:ind w:left="4897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SSOdstavec"/>
      <w:lvlText w:val="%2."/>
      <w:lvlJc w:val="left"/>
      <w:pPr>
        <w:ind w:left="502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SSBod"/>
      <w:lvlText w:val="%2.%3."/>
      <w:lvlJc w:val="left"/>
      <w:pPr>
        <w:ind w:left="433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SSPsmeno"/>
      <w:lvlText w:val="%4)"/>
      <w:lvlJc w:val="left"/>
      <w:pPr>
        <w:ind w:left="14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none"/>
      <w:lvlText w:val="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6FB54AB"/>
    <w:multiLevelType w:val="hybridMultilevel"/>
    <w:tmpl w:val="E326D6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3413D7F"/>
    <w:multiLevelType w:val="multilevel"/>
    <w:tmpl w:val="3346701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3DF5EDA"/>
    <w:multiLevelType w:val="hybridMultilevel"/>
    <w:tmpl w:val="2F923CC2"/>
    <w:lvl w:ilvl="0" w:tplc="080643E2">
      <w:start w:val="2"/>
      <w:numFmt w:val="decimal"/>
      <w:lvlText w:val="%1.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E5236D"/>
    <w:multiLevelType w:val="hybridMultilevel"/>
    <w:tmpl w:val="F19A5314"/>
    <w:lvl w:ilvl="0" w:tplc="972AAA2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7917B9C"/>
    <w:multiLevelType w:val="hybridMultilevel"/>
    <w:tmpl w:val="48BCAF34"/>
    <w:lvl w:ilvl="0" w:tplc="D712688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4309BA"/>
    <w:multiLevelType w:val="hybridMultilevel"/>
    <w:tmpl w:val="9C306FB0"/>
    <w:lvl w:ilvl="0" w:tplc="416AEFE8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A161CA4"/>
    <w:multiLevelType w:val="multilevel"/>
    <w:tmpl w:val="AD589650"/>
    <w:lvl w:ilvl="0">
      <w:start w:val="1"/>
      <w:numFmt w:val="upperRoman"/>
      <w:pStyle w:val="Slnek"/>
      <w:suff w:val="nothing"/>
      <w:lvlText w:val="Článek 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SOdstavec"/>
      <w:lvlText w:val="%2."/>
      <w:lvlJc w:val="left"/>
      <w:pPr>
        <w:ind w:left="644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SBod"/>
      <w:lvlText w:val="%2.%3."/>
      <w:lvlJc w:val="left"/>
      <w:pPr>
        <w:ind w:left="1211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SPsmeno"/>
      <w:lvlText w:val="%4)"/>
      <w:lvlJc w:val="left"/>
      <w:pPr>
        <w:ind w:left="1440" w:hanging="360"/>
      </w:pPr>
      <w:rPr>
        <w:rFonts w:ascii="Arial" w:eastAsia="Calibri" w:hAnsi="Arial"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2">
    <w:nsid w:val="6D726CE5"/>
    <w:multiLevelType w:val="hybridMultilevel"/>
    <w:tmpl w:val="CABE922E"/>
    <w:lvl w:ilvl="0" w:tplc="73701C4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0F">
      <w:start w:val="1"/>
      <w:numFmt w:val="decimal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E97772E"/>
    <w:multiLevelType w:val="hybridMultilevel"/>
    <w:tmpl w:val="1F02D1D6"/>
    <w:lvl w:ilvl="0" w:tplc="94F29C5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F9B5281"/>
    <w:multiLevelType w:val="hybridMultilevel"/>
    <w:tmpl w:val="0FC2D36C"/>
    <w:lvl w:ilvl="0" w:tplc="201E82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1ED6BE4"/>
    <w:multiLevelType w:val="hybridMultilevel"/>
    <w:tmpl w:val="8FC05820"/>
    <w:lvl w:ilvl="0" w:tplc="C1A437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F00A8C"/>
    <w:multiLevelType w:val="hybridMultilevel"/>
    <w:tmpl w:val="370630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5F474BF"/>
    <w:multiLevelType w:val="hybridMultilevel"/>
    <w:tmpl w:val="3718F74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506" w:hanging="360"/>
      </w:pPr>
    </w:lvl>
    <w:lvl w:ilvl="2" w:tplc="CC2C5600">
      <w:start w:val="1"/>
      <w:numFmt w:val="decimal"/>
      <w:lvlText w:val="%3."/>
      <w:lvlJc w:val="left"/>
      <w:pPr>
        <w:ind w:left="2406" w:hanging="360"/>
      </w:pPr>
      <w:rPr>
        <w:rFonts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7BF314D"/>
    <w:multiLevelType w:val="hybridMultilevel"/>
    <w:tmpl w:val="B032168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1"/>
  </w:num>
  <w:num w:numId="2">
    <w:abstractNumId w:val="26"/>
  </w:num>
  <w:num w:numId="3">
    <w:abstractNumId w:val="8"/>
  </w:num>
  <w:num w:numId="4">
    <w:abstractNumId w:val="9"/>
  </w:num>
  <w:num w:numId="5">
    <w:abstractNumId w:val="5"/>
  </w:num>
  <w:num w:numId="6">
    <w:abstractNumId w:val="28"/>
  </w:num>
  <w:num w:numId="7">
    <w:abstractNumId w:val="25"/>
  </w:num>
  <w:num w:numId="8">
    <w:abstractNumId w:val="6"/>
  </w:num>
  <w:num w:numId="9">
    <w:abstractNumId w:val="7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14"/>
  </w:num>
  <w:num w:numId="13">
    <w:abstractNumId w:val="17"/>
  </w:num>
  <w:num w:numId="14">
    <w:abstractNumId w:val="3"/>
  </w:num>
  <w:num w:numId="15">
    <w:abstractNumId w:val="11"/>
  </w:num>
  <w:num w:numId="16">
    <w:abstractNumId w:val="18"/>
  </w:num>
  <w:num w:numId="17">
    <w:abstractNumId w:val="12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4"/>
  </w:num>
  <w:num w:numId="21">
    <w:abstractNumId w:val="15"/>
  </w:num>
  <w:num w:numId="22">
    <w:abstractNumId w:val="24"/>
  </w:num>
  <w:num w:numId="23">
    <w:abstractNumId w:val="2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16"/>
  </w:num>
  <w:num w:numId="26">
    <w:abstractNumId w:val="0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D12"/>
    <w:rsid w:val="000028D7"/>
    <w:rsid w:val="00002AB9"/>
    <w:rsid w:val="000039A9"/>
    <w:rsid w:val="00006601"/>
    <w:rsid w:val="000066F6"/>
    <w:rsid w:val="00007982"/>
    <w:rsid w:val="000103C1"/>
    <w:rsid w:val="00010463"/>
    <w:rsid w:val="00010A0B"/>
    <w:rsid w:val="00012489"/>
    <w:rsid w:val="000161E6"/>
    <w:rsid w:val="00021C2E"/>
    <w:rsid w:val="000247A4"/>
    <w:rsid w:val="00025B80"/>
    <w:rsid w:val="000268C0"/>
    <w:rsid w:val="00026B26"/>
    <w:rsid w:val="00032C2E"/>
    <w:rsid w:val="00032C73"/>
    <w:rsid w:val="00034F5A"/>
    <w:rsid w:val="00037788"/>
    <w:rsid w:val="00040617"/>
    <w:rsid w:val="00042D9F"/>
    <w:rsid w:val="0004525C"/>
    <w:rsid w:val="0004598A"/>
    <w:rsid w:val="00045B4E"/>
    <w:rsid w:val="000474F8"/>
    <w:rsid w:val="000478BF"/>
    <w:rsid w:val="000503CD"/>
    <w:rsid w:val="00051626"/>
    <w:rsid w:val="0005177D"/>
    <w:rsid w:val="00051AEB"/>
    <w:rsid w:val="000540F7"/>
    <w:rsid w:val="0005445A"/>
    <w:rsid w:val="000545E9"/>
    <w:rsid w:val="00054713"/>
    <w:rsid w:val="00054B2A"/>
    <w:rsid w:val="00054B83"/>
    <w:rsid w:val="000552D3"/>
    <w:rsid w:val="00055B8B"/>
    <w:rsid w:val="00056973"/>
    <w:rsid w:val="00057214"/>
    <w:rsid w:val="00061B0D"/>
    <w:rsid w:val="0006330B"/>
    <w:rsid w:val="00063E1B"/>
    <w:rsid w:val="00065188"/>
    <w:rsid w:val="00071B92"/>
    <w:rsid w:val="00073558"/>
    <w:rsid w:val="000735E8"/>
    <w:rsid w:val="00073F7B"/>
    <w:rsid w:val="0007414F"/>
    <w:rsid w:val="00074397"/>
    <w:rsid w:val="000778E6"/>
    <w:rsid w:val="00077C83"/>
    <w:rsid w:val="00080899"/>
    <w:rsid w:val="00082A4B"/>
    <w:rsid w:val="00084173"/>
    <w:rsid w:val="0008433B"/>
    <w:rsid w:val="00084684"/>
    <w:rsid w:val="000846DE"/>
    <w:rsid w:val="000859C6"/>
    <w:rsid w:val="00085C7D"/>
    <w:rsid w:val="000869C7"/>
    <w:rsid w:val="00087046"/>
    <w:rsid w:val="000879E7"/>
    <w:rsid w:val="0009030F"/>
    <w:rsid w:val="00090600"/>
    <w:rsid w:val="000912EA"/>
    <w:rsid w:val="000915E3"/>
    <w:rsid w:val="00092099"/>
    <w:rsid w:val="000924A2"/>
    <w:rsid w:val="00093F78"/>
    <w:rsid w:val="00096C23"/>
    <w:rsid w:val="00096E32"/>
    <w:rsid w:val="00097BFF"/>
    <w:rsid w:val="000A049D"/>
    <w:rsid w:val="000A06C1"/>
    <w:rsid w:val="000A1DAE"/>
    <w:rsid w:val="000A27DE"/>
    <w:rsid w:val="000A2990"/>
    <w:rsid w:val="000A2D8E"/>
    <w:rsid w:val="000A3913"/>
    <w:rsid w:val="000A416E"/>
    <w:rsid w:val="000A474C"/>
    <w:rsid w:val="000A4AF3"/>
    <w:rsid w:val="000A5222"/>
    <w:rsid w:val="000A5479"/>
    <w:rsid w:val="000A5864"/>
    <w:rsid w:val="000B32AE"/>
    <w:rsid w:val="000B50C7"/>
    <w:rsid w:val="000B576D"/>
    <w:rsid w:val="000B63D6"/>
    <w:rsid w:val="000B7637"/>
    <w:rsid w:val="000C0C53"/>
    <w:rsid w:val="000C0F47"/>
    <w:rsid w:val="000C596F"/>
    <w:rsid w:val="000C740A"/>
    <w:rsid w:val="000D0660"/>
    <w:rsid w:val="000D0C45"/>
    <w:rsid w:val="000D1760"/>
    <w:rsid w:val="000D37B5"/>
    <w:rsid w:val="000D393F"/>
    <w:rsid w:val="000D3CE6"/>
    <w:rsid w:val="000D3E30"/>
    <w:rsid w:val="000D4329"/>
    <w:rsid w:val="000D4D66"/>
    <w:rsid w:val="000D592B"/>
    <w:rsid w:val="000D6054"/>
    <w:rsid w:val="000D6EC5"/>
    <w:rsid w:val="000D7F24"/>
    <w:rsid w:val="000E0ABF"/>
    <w:rsid w:val="000E0D94"/>
    <w:rsid w:val="000E1C14"/>
    <w:rsid w:val="000E2769"/>
    <w:rsid w:val="000E3015"/>
    <w:rsid w:val="000E5241"/>
    <w:rsid w:val="000E690A"/>
    <w:rsid w:val="000E6D1B"/>
    <w:rsid w:val="000F020B"/>
    <w:rsid w:val="000F3804"/>
    <w:rsid w:val="000F3FD0"/>
    <w:rsid w:val="000F5133"/>
    <w:rsid w:val="000F6727"/>
    <w:rsid w:val="000F68EC"/>
    <w:rsid w:val="000F6AFF"/>
    <w:rsid w:val="00100180"/>
    <w:rsid w:val="00101BEE"/>
    <w:rsid w:val="001027BF"/>
    <w:rsid w:val="001032D1"/>
    <w:rsid w:val="00103381"/>
    <w:rsid w:val="0010360F"/>
    <w:rsid w:val="00103C5D"/>
    <w:rsid w:val="00105A29"/>
    <w:rsid w:val="001079FF"/>
    <w:rsid w:val="00110363"/>
    <w:rsid w:val="001108DB"/>
    <w:rsid w:val="00111964"/>
    <w:rsid w:val="00111A42"/>
    <w:rsid w:val="00112123"/>
    <w:rsid w:val="001124E2"/>
    <w:rsid w:val="00112561"/>
    <w:rsid w:val="001131A4"/>
    <w:rsid w:val="00115609"/>
    <w:rsid w:val="00117285"/>
    <w:rsid w:val="001228F8"/>
    <w:rsid w:val="00122C45"/>
    <w:rsid w:val="00124BC6"/>
    <w:rsid w:val="001268F5"/>
    <w:rsid w:val="0012718C"/>
    <w:rsid w:val="00133589"/>
    <w:rsid w:val="001355EB"/>
    <w:rsid w:val="00136CAB"/>
    <w:rsid w:val="0014048E"/>
    <w:rsid w:val="0014071C"/>
    <w:rsid w:val="00140C54"/>
    <w:rsid w:val="00141F8C"/>
    <w:rsid w:val="0014299D"/>
    <w:rsid w:val="00143D81"/>
    <w:rsid w:val="0015061C"/>
    <w:rsid w:val="001521DC"/>
    <w:rsid w:val="00153D51"/>
    <w:rsid w:val="00153F3B"/>
    <w:rsid w:val="0015458A"/>
    <w:rsid w:val="00154A3D"/>
    <w:rsid w:val="001577AD"/>
    <w:rsid w:val="0016017A"/>
    <w:rsid w:val="00160777"/>
    <w:rsid w:val="00160D24"/>
    <w:rsid w:val="00164444"/>
    <w:rsid w:val="0016534B"/>
    <w:rsid w:val="00165F08"/>
    <w:rsid w:val="00170528"/>
    <w:rsid w:val="0017221D"/>
    <w:rsid w:val="001730CF"/>
    <w:rsid w:val="001755A6"/>
    <w:rsid w:val="00177134"/>
    <w:rsid w:val="001802C3"/>
    <w:rsid w:val="00181E65"/>
    <w:rsid w:val="00182E54"/>
    <w:rsid w:val="00183541"/>
    <w:rsid w:val="00183987"/>
    <w:rsid w:val="001849AC"/>
    <w:rsid w:val="001854B7"/>
    <w:rsid w:val="001854FF"/>
    <w:rsid w:val="00185A09"/>
    <w:rsid w:val="00187AE3"/>
    <w:rsid w:val="00187DE9"/>
    <w:rsid w:val="00187EB9"/>
    <w:rsid w:val="001902BA"/>
    <w:rsid w:val="00190783"/>
    <w:rsid w:val="001914AB"/>
    <w:rsid w:val="0019322C"/>
    <w:rsid w:val="001934D3"/>
    <w:rsid w:val="00194D12"/>
    <w:rsid w:val="00194E9D"/>
    <w:rsid w:val="00195246"/>
    <w:rsid w:val="00195C1D"/>
    <w:rsid w:val="00195D7A"/>
    <w:rsid w:val="001A0143"/>
    <w:rsid w:val="001A01F6"/>
    <w:rsid w:val="001A174C"/>
    <w:rsid w:val="001A207D"/>
    <w:rsid w:val="001A22F2"/>
    <w:rsid w:val="001A245F"/>
    <w:rsid w:val="001A3505"/>
    <w:rsid w:val="001A5F61"/>
    <w:rsid w:val="001A61D1"/>
    <w:rsid w:val="001A742C"/>
    <w:rsid w:val="001B1732"/>
    <w:rsid w:val="001B1A10"/>
    <w:rsid w:val="001B2680"/>
    <w:rsid w:val="001B3A2F"/>
    <w:rsid w:val="001B495A"/>
    <w:rsid w:val="001B4FED"/>
    <w:rsid w:val="001B5035"/>
    <w:rsid w:val="001C0434"/>
    <w:rsid w:val="001C1BFC"/>
    <w:rsid w:val="001C293E"/>
    <w:rsid w:val="001C481B"/>
    <w:rsid w:val="001C6518"/>
    <w:rsid w:val="001C6841"/>
    <w:rsid w:val="001C776D"/>
    <w:rsid w:val="001D04FD"/>
    <w:rsid w:val="001D0E59"/>
    <w:rsid w:val="001D1037"/>
    <w:rsid w:val="001D13E7"/>
    <w:rsid w:val="001D1C6D"/>
    <w:rsid w:val="001D26AD"/>
    <w:rsid w:val="001D46EB"/>
    <w:rsid w:val="001D5578"/>
    <w:rsid w:val="001D699E"/>
    <w:rsid w:val="001D6A6B"/>
    <w:rsid w:val="001D6E7C"/>
    <w:rsid w:val="001D7845"/>
    <w:rsid w:val="001E4AF9"/>
    <w:rsid w:val="001E63AD"/>
    <w:rsid w:val="001F071C"/>
    <w:rsid w:val="001F0F8E"/>
    <w:rsid w:val="001F0FC2"/>
    <w:rsid w:val="001F4BB5"/>
    <w:rsid w:val="001F5FB1"/>
    <w:rsid w:val="001F7BB4"/>
    <w:rsid w:val="001F7FF2"/>
    <w:rsid w:val="00202571"/>
    <w:rsid w:val="00203747"/>
    <w:rsid w:val="002070C6"/>
    <w:rsid w:val="00207535"/>
    <w:rsid w:val="0020759B"/>
    <w:rsid w:val="00207CAB"/>
    <w:rsid w:val="00210CF3"/>
    <w:rsid w:val="00210DAF"/>
    <w:rsid w:val="0021107B"/>
    <w:rsid w:val="0021219C"/>
    <w:rsid w:val="00212885"/>
    <w:rsid w:val="002135DC"/>
    <w:rsid w:val="00213793"/>
    <w:rsid w:val="0021426E"/>
    <w:rsid w:val="002152FE"/>
    <w:rsid w:val="002167F0"/>
    <w:rsid w:val="00220956"/>
    <w:rsid w:val="00220C1F"/>
    <w:rsid w:val="002210CF"/>
    <w:rsid w:val="0022132A"/>
    <w:rsid w:val="0022142F"/>
    <w:rsid w:val="0022160A"/>
    <w:rsid w:val="00221709"/>
    <w:rsid w:val="0022171D"/>
    <w:rsid w:val="0022308D"/>
    <w:rsid w:val="002236AF"/>
    <w:rsid w:val="0022421A"/>
    <w:rsid w:val="00225498"/>
    <w:rsid w:val="00225819"/>
    <w:rsid w:val="00230046"/>
    <w:rsid w:val="0023147E"/>
    <w:rsid w:val="002324BD"/>
    <w:rsid w:val="002328A3"/>
    <w:rsid w:val="00233F2B"/>
    <w:rsid w:val="00234089"/>
    <w:rsid w:val="002353A1"/>
    <w:rsid w:val="00235521"/>
    <w:rsid w:val="002357F4"/>
    <w:rsid w:val="00236089"/>
    <w:rsid w:val="002404A5"/>
    <w:rsid w:val="00241DDC"/>
    <w:rsid w:val="00242EF7"/>
    <w:rsid w:val="002434E7"/>
    <w:rsid w:val="0024393F"/>
    <w:rsid w:val="00243A5A"/>
    <w:rsid w:val="0024597F"/>
    <w:rsid w:val="00246590"/>
    <w:rsid w:val="002465EE"/>
    <w:rsid w:val="00246BE7"/>
    <w:rsid w:val="00246C64"/>
    <w:rsid w:val="00247E6A"/>
    <w:rsid w:val="00251051"/>
    <w:rsid w:val="0025242C"/>
    <w:rsid w:val="00253CC9"/>
    <w:rsid w:val="0025549B"/>
    <w:rsid w:val="0025587B"/>
    <w:rsid w:val="00256539"/>
    <w:rsid w:val="00256732"/>
    <w:rsid w:val="002578CF"/>
    <w:rsid w:val="0026096C"/>
    <w:rsid w:val="00261842"/>
    <w:rsid w:val="00263289"/>
    <w:rsid w:val="00264628"/>
    <w:rsid w:val="00267B51"/>
    <w:rsid w:val="00270700"/>
    <w:rsid w:val="002723C2"/>
    <w:rsid w:val="00272850"/>
    <w:rsid w:val="002739A9"/>
    <w:rsid w:val="002741ED"/>
    <w:rsid w:val="00274A32"/>
    <w:rsid w:val="00274DDD"/>
    <w:rsid w:val="0027560C"/>
    <w:rsid w:val="00275982"/>
    <w:rsid w:val="00277B19"/>
    <w:rsid w:val="00281295"/>
    <w:rsid w:val="002813DD"/>
    <w:rsid w:val="00282495"/>
    <w:rsid w:val="002830FE"/>
    <w:rsid w:val="00283568"/>
    <w:rsid w:val="00284111"/>
    <w:rsid w:val="00284E6D"/>
    <w:rsid w:val="00285504"/>
    <w:rsid w:val="002856AB"/>
    <w:rsid w:val="00285BA7"/>
    <w:rsid w:val="00286960"/>
    <w:rsid w:val="00287D64"/>
    <w:rsid w:val="002914F5"/>
    <w:rsid w:val="00292352"/>
    <w:rsid w:val="0029319C"/>
    <w:rsid w:val="002938AA"/>
    <w:rsid w:val="00293CA4"/>
    <w:rsid w:val="002941A5"/>
    <w:rsid w:val="0029458D"/>
    <w:rsid w:val="002946A8"/>
    <w:rsid w:val="00294908"/>
    <w:rsid w:val="00294D31"/>
    <w:rsid w:val="002A057D"/>
    <w:rsid w:val="002A1A3C"/>
    <w:rsid w:val="002A1D55"/>
    <w:rsid w:val="002A23B9"/>
    <w:rsid w:val="002A2485"/>
    <w:rsid w:val="002A3F87"/>
    <w:rsid w:val="002A48A8"/>
    <w:rsid w:val="002A5371"/>
    <w:rsid w:val="002A62FE"/>
    <w:rsid w:val="002A7268"/>
    <w:rsid w:val="002B06FE"/>
    <w:rsid w:val="002B2A96"/>
    <w:rsid w:val="002B2C72"/>
    <w:rsid w:val="002B31D0"/>
    <w:rsid w:val="002B3B32"/>
    <w:rsid w:val="002B5BC8"/>
    <w:rsid w:val="002B6D3A"/>
    <w:rsid w:val="002B784B"/>
    <w:rsid w:val="002B7AA0"/>
    <w:rsid w:val="002C0264"/>
    <w:rsid w:val="002C08FA"/>
    <w:rsid w:val="002C0B12"/>
    <w:rsid w:val="002C18D9"/>
    <w:rsid w:val="002C1A7F"/>
    <w:rsid w:val="002C2548"/>
    <w:rsid w:val="002C2ACC"/>
    <w:rsid w:val="002C408A"/>
    <w:rsid w:val="002C68E5"/>
    <w:rsid w:val="002C7D4D"/>
    <w:rsid w:val="002D09A9"/>
    <w:rsid w:val="002D12DE"/>
    <w:rsid w:val="002D254A"/>
    <w:rsid w:val="002D4921"/>
    <w:rsid w:val="002D500A"/>
    <w:rsid w:val="002D5A10"/>
    <w:rsid w:val="002D5BC4"/>
    <w:rsid w:val="002D7690"/>
    <w:rsid w:val="002E0FE4"/>
    <w:rsid w:val="002E2E6D"/>
    <w:rsid w:val="002E4A36"/>
    <w:rsid w:val="002E4B0A"/>
    <w:rsid w:val="002E51F9"/>
    <w:rsid w:val="002F001A"/>
    <w:rsid w:val="002F11A3"/>
    <w:rsid w:val="002F1661"/>
    <w:rsid w:val="002F1A4D"/>
    <w:rsid w:val="002F30EF"/>
    <w:rsid w:val="002F3FF3"/>
    <w:rsid w:val="002F59F7"/>
    <w:rsid w:val="002F6102"/>
    <w:rsid w:val="002F6661"/>
    <w:rsid w:val="002F6B59"/>
    <w:rsid w:val="002F6BAD"/>
    <w:rsid w:val="002F6D21"/>
    <w:rsid w:val="003021B5"/>
    <w:rsid w:val="003022F4"/>
    <w:rsid w:val="00302AD2"/>
    <w:rsid w:val="00302C7D"/>
    <w:rsid w:val="003039F5"/>
    <w:rsid w:val="00304AA7"/>
    <w:rsid w:val="00306050"/>
    <w:rsid w:val="0030735A"/>
    <w:rsid w:val="00307947"/>
    <w:rsid w:val="00307BC5"/>
    <w:rsid w:val="00311D09"/>
    <w:rsid w:val="00312D72"/>
    <w:rsid w:val="0031302A"/>
    <w:rsid w:val="003151BC"/>
    <w:rsid w:val="0031529A"/>
    <w:rsid w:val="00315F9C"/>
    <w:rsid w:val="00316459"/>
    <w:rsid w:val="00316FA0"/>
    <w:rsid w:val="00320113"/>
    <w:rsid w:val="0032138A"/>
    <w:rsid w:val="00322694"/>
    <w:rsid w:val="00323379"/>
    <w:rsid w:val="003233B9"/>
    <w:rsid w:val="00323ADF"/>
    <w:rsid w:val="00324F29"/>
    <w:rsid w:val="00324F84"/>
    <w:rsid w:val="003259FD"/>
    <w:rsid w:val="00326F1F"/>
    <w:rsid w:val="003275D0"/>
    <w:rsid w:val="003278DA"/>
    <w:rsid w:val="00330A51"/>
    <w:rsid w:val="00331DFC"/>
    <w:rsid w:val="00334642"/>
    <w:rsid w:val="00335C19"/>
    <w:rsid w:val="00335DB6"/>
    <w:rsid w:val="0034061C"/>
    <w:rsid w:val="003413CB"/>
    <w:rsid w:val="00341AC4"/>
    <w:rsid w:val="00342689"/>
    <w:rsid w:val="00343692"/>
    <w:rsid w:val="00343719"/>
    <w:rsid w:val="00343FD0"/>
    <w:rsid w:val="00344B68"/>
    <w:rsid w:val="003453B6"/>
    <w:rsid w:val="003512F7"/>
    <w:rsid w:val="00352BC2"/>
    <w:rsid w:val="003531E3"/>
    <w:rsid w:val="00353B6D"/>
    <w:rsid w:val="00353B86"/>
    <w:rsid w:val="0036051C"/>
    <w:rsid w:val="00360A15"/>
    <w:rsid w:val="0036335E"/>
    <w:rsid w:val="00366968"/>
    <w:rsid w:val="00372116"/>
    <w:rsid w:val="0037507E"/>
    <w:rsid w:val="0037668A"/>
    <w:rsid w:val="003771F2"/>
    <w:rsid w:val="003809FE"/>
    <w:rsid w:val="00383535"/>
    <w:rsid w:val="003840C2"/>
    <w:rsid w:val="00384C41"/>
    <w:rsid w:val="0038689C"/>
    <w:rsid w:val="00386A07"/>
    <w:rsid w:val="00386F97"/>
    <w:rsid w:val="0038762C"/>
    <w:rsid w:val="00390F81"/>
    <w:rsid w:val="00394807"/>
    <w:rsid w:val="00394957"/>
    <w:rsid w:val="00396695"/>
    <w:rsid w:val="00396B69"/>
    <w:rsid w:val="003A095E"/>
    <w:rsid w:val="003A2491"/>
    <w:rsid w:val="003A3155"/>
    <w:rsid w:val="003A3834"/>
    <w:rsid w:val="003A5813"/>
    <w:rsid w:val="003A5FE2"/>
    <w:rsid w:val="003A6080"/>
    <w:rsid w:val="003A6D18"/>
    <w:rsid w:val="003A7BA4"/>
    <w:rsid w:val="003B0A20"/>
    <w:rsid w:val="003B2D61"/>
    <w:rsid w:val="003B68B0"/>
    <w:rsid w:val="003B74EF"/>
    <w:rsid w:val="003C135A"/>
    <w:rsid w:val="003C33D4"/>
    <w:rsid w:val="003C3CB9"/>
    <w:rsid w:val="003C556A"/>
    <w:rsid w:val="003D0489"/>
    <w:rsid w:val="003D0664"/>
    <w:rsid w:val="003D0A3D"/>
    <w:rsid w:val="003D2F24"/>
    <w:rsid w:val="003D2F7F"/>
    <w:rsid w:val="003D5361"/>
    <w:rsid w:val="003D5832"/>
    <w:rsid w:val="003D709D"/>
    <w:rsid w:val="003E09E7"/>
    <w:rsid w:val="003E1354"/>
    <w:rsid w:val="003E1778"/>
    <w:rsid w:val="003E1848"/>
    <w:rsid w:val="003E1BC0"/>
    <w:rsid w:val="003E242F"/>
    <w:rsid w:val="003E3040"/>
    <w:rsid w:val="003E554E"/>
    <w:rsid w:val="003E7BDC"/>
    <w:rsid w:val="003F08EE"/>
    <w:rsid w:val="003F0F78"/>
    <w:rsid w:val="003F100A"/>
    <w:rsid w:val="003F1502"/>
    <w:rsid w:val="003F2056"/>
    <w:rsid w:val="003F2178"/>
    <w:rsid w:val="003F2666"/>
    <w:rsid w:val="003F2A01"/>
    <w:rsid w:val="003F3EB0"/>
    <w:rsid w:val="003F61B5"/>
    <w:rsid w:val="004009D1"/>
    <w:rsid w:val="0040120A"/>
    <w:rsid w:val="00401BC1"/>
    <w:rsid w:val="00401CDB"/>
    <w:rsid w:val="00401DC3"/>
    <w:rsid w:val="00402072"/>
    <w:rsid w:val="00402588"/>
    <w:rsid w:val="00404C0A"/>
    <w:rsid w:val="004055C8"/>
    <w:rsid w:val="00410CB5"/>
    <w:rsid w:val="00416243"/>
    <w:rsid w:val="0041649F"/>
    <w:rsid w:val="00416EB0"/>
    <w:rsid w:val="004174F8"/>
    <w:rsid w:val="004201F9"/>
    <w:rsid w:val="004205C1"/>
    <w:rsid w:val="00420DAF"/>
    <w:rsid w:val="00422B5E"/>
    <w:rsid w:val="00423F3A"/>
    <w:rsid w:val="00425DA9"/>
    <w:rsid w:val="0043011B"/>
    <w:rsid w:val="00431AA0"/>
    <w:rsid w:val="004322DA"/>
    <w:rsid w:val="00433395"/>
    <w:rsid w:val="0043497F"/>
    <w:rsid w:val="004351A7"/>
    <w:rsid w:val="0043574F"/>
    <w:rsid w:val="004366C5"/>
    <w:rsid w:val="00436F4C"/>
    <w:rsid w:val="00440C51"/>
    <w:rsid w:val="00441621"/>
    <w:rsid w:val="00442E73"/>
    <w:rsid w:val="004432D6"/>
    <w:rsid w:val="004437AF"/>
    <w:rsid w:val="00444B03"/>
    <w:rsid w:val="00444CBE"/>
    <w:rsid w:val="0044535E"/>
    <w:rsid w:val="00446D13"/>
    <w:rsid w:val="00450B6C"/>
    <w:rsid w:val="00451786"/>
    <w:rsid w:val="004575BF"/>
    <w:rsid w:val="00457B92"/>
    <w:rsid w:val="00460226"/>
    <w:rsid w:val="00460249"/>
    <w:rsid w:val="00460BE6"/>
    <w:rsid w:val="00460E1C"/>
    <w:rsid w:val="00462B33"/>
    <w:rsid w:val="00465197"/>
    <w:rsid w:val="00467FA2"/>
    <w:rsid w:val="00470603"/>
    <w:rsid w:val="004712CC"/>
    <w:rsid w:val="0047156F"/>
    <w:rsid w:val="00474364"/>
    <w:rsid w:val="00475502"/>
    <w:rsid w:val="0047652C"/>
    <w:rsid w:val="004779DA"/>
    <w:rsid w:val="004803FB"/>
    <w:rsid w:val="00480F0D"/>
    <w:rsid w:val="00481B58"/>
    <w:rsid w:val="00484512"/>
    <w:rsid w:val="00484A5E"/>
    <w:rsid w:val="00484E60"/>
    <w:rsid w:val="004854CD"/>
    <w:rsid w:val="004856C5"/>
    <w:rsid w:val="00486FC6"/>
    <w:rsid w:val="00487249"/>
    <w:rsid w:val="00487F4B"/>
    <w:rsid w:val="00490F12"/>
    <w:rsid w:val="004918A7"/>
    <w:rsid w:val="004923F5"/>
    <w:rsid w:val="004929E0"/>
    <w:rsid w:val="00492CD4"/>
    <w:rsid w:val="004930FE"/>
    <w:rsid w:val="004961F6"/>
    <w:rsid w:val="004970B2"/>
    <w:rsid w:val="00497F5A"/>
    <w:rsid w:val="004A2A92"/>
    <w:rsid w:val="004A3C17"/>
    <w:rsid w:val="004A3D6B"/>
    <w:rsid w:val="004A40DD"/>
    <w:rsid w:val="004A4335"/>
    <w:rsid w:val="004A4D9C"/>
    <w:rsid w:val="004A67A5"/>
    <w:rsid w:val="004A6F3D"/>
    <w:rsid w:val="004A7D5E"/>
    <w:rsid w:val="004B196A"/>
    <w:rsid w:val="004B1F9F"/>
    <w:rsid w:val="004B27C6"/>
    <w:rsid w:val="004B356B"/>
    <w:rsid w:val="004B46DC"/>
    <w:rsid w:val="004B4A23"/>
    <w:rsid w:val="004B5C3D"/>
    <w:rsid w:val="004B5E4C"/>
    <w:rsid w:val="004B769D"/>
    <w:rsid w:val="004C2171"/>
    <w:rsid w:val="004C21E2"/>
    <w:rsid w:val="004C2721"/>
    <w:rsid w:val="004C3515"/>
    <w:rsid w:val="004C3AA2"/>
    <w:rsid w:val="004C560B"/>
    <w:rsid w:val="004C6877"/>
    <w:rsid w:val="004C7802"/>
    <w:rsid w:val="004D1A1F"/>
    <w:rsid w:val="004D1EF2"/>
    <w:rsid w:val="004D1FB8"/>
    <w:rsid w:val="004D2229"/>
    <w:rsid w:val="004D28AF"/>
    <w:rsid w:val="004D3009"/>
    <w:rsid w:val="004D4D44"/>
    <w:rsid w:val="004D54D2"/>
    <w:rsid w:val="004D5C64"/>
    <w:rsid w:val="004D5DAA"/>
    <w:rsid w:val="004D6197"/>
    <w:rsid w:val="004D6EF0"/>
    <w:rsid w:val="004E16AB"/>
    <w:rsid w:val="004E1DE7"/>
    <w:rsid w:val="004E3F2C"/>
    <w:rsid w:val="004E46ED"/>
    <w:rsid w:val="004E4DCF"/>
    <w:rsid w:val="004E5092"/>
    <w:rsid w:val="004E6EA0"/>
    <w:rsid w:val="004F01A1"/>
    <w:rsid w:val="004F0B90"/>
    <w:rsid w:val="004F20AC"/>
    <w:rsid w:val="004F2DB0"/>
    <w:rsid w:val="004F4304"/>
    <w:rsid w:val="004F716F"/>
    <w:rsid w:val="005002F4"/>
    <w:rsid w:val="00501687"/>
    <w:rsid w:val="00501B6A"/>
    <w:rsid w:val="005027B6"/>
    <w:rsid w:val="00503A2B"/>
    <w:rsid w:val="005050F4"/>
    <w:rsid w:val="00505DD2"/>
    <w:rsid w:val="00506192"/>
    <w:rsid w:val="00506DB8"/>
    <w:rsid w:val="005071D4"/>
    <w:rsid w:val="00507358"/>
    <w:rsid w:val="00510B89"/>
    <w:rsid w:val="00513538"/>
    <w:rsid w:val="00513DFA"/>
    <w:rsid w:val="0051522F"/>
    <w:rsid w:val="00515DFA"/>
    <w:rsid w:val="00516E66"/>
    <w:rsid w:val="0051789D"/>
    <w:rsid w:val="00521BE4"/>
    <w:rsid w:val="00521EAE"/>
    <w:rsid w:val="0052251B"/>
    <w:rsid w:val="00522C88"/>
    <w:rsid w:val="00523D2F"/>
    <w:rsid w:val="0052462B"/>
    <w:rsid w:val="00525A8A"/>
    <w:rsid w:val="0052627D"/>
    <w:rsid w:val="005271D1"/>
    <w:rsid w:val="00530F9C"/>
    <w:rsid w:val="00531264"/>
    <w:rsid w:val="005315FB"/>
    <w:rsid w:val="00532837"/>
    <w:rsid w:val="00532A64"/>
    <w:rsid w:val="00533EB0"/>
    <w:rsid w:val="005369BA"/>
    <w:rsid w:val="00541B6F"/>
    <w:rsid w:val="00543376"/>
    <w:rsid w:val="0054372E"/>
    <w:rsid w:val="00545095"/>
    <w:rsid w:val="0054551F"/>
    <w:rsid w:val="00545CAF"/>
    <w:rsid w:val="00546936"/>
    <w:rsid w:val="0054733A"/>
    <w:rsid w:val="0055138A"/>
    <w:rsid w:val="00551AA2"/>
    <w:rsid w:val="005521CC"/>
    <w:rsid w:val="00552CC0"/>
    <w:rsid w:val="00552ECD"/>
    <w:rsid w:val="0055468C"/>
    <w:rsid w:val="00554C88"/>
    <w:rsid w:val="00555CF9"/>
    <w:rsid w:val="00555DD8"/>
    <w:rsid w:val="0055614B"/>
    <w:rsid w:val="00556F84"/>
    <w:rsid w:val="00560160"/>
    <w:rsid w:val="0056096A"/>
    <w:rsid w:val="00560C77"/>
    <w:rsid w:val="00560F4C"/>
    <w:rsid w:val="00561014"/>
    <w:rsid w:val="00561AD5"/>
    <w:rsid w:val="00563D2A"/>
    <w:rsid w:val="00564DF3"/>
    <w:rsid w:val="00566BB9"/>
    <w:rsid w:val="00567A68"/>
    <w:rsid w:val="00570596"/>
    <w:rsid w:val="00571EAB"/>
    <w:rsid w:val="00572610"/>
    <w:rsid w:val="00572C1F"/>
    <w:rsid w:val="00572C7E"/>
    <w:rsid w:val="00573BF0"/>
    <w:rsid w:val="0057497F"/>
    <w:rsid w:val="00574F17"/>
    <w:rsid w:val="0057503E"/>
    <w:rsid w:val="00575F64"/>
    <w:rsid w:val="00576213"/>
    <w:rsid w:val="00576461"/>
    <w:rsid w:val="00576E8A"/>
    <w:rsid w:val="00577039"/>
    <w:rsid w:val="00577FC5"/>
    <w:rsid w:val="005808C9"/>
    <w:rsid w:val="00580F46"/>
    <w:rsid w:val="00582F32"/>
    <w:rsid w:val="00584538"/>
    <w:rsid w:val="00586E4D"/>
    <w:rsid w:val="005873A4"/>
    <w:rsid w:val="00587671"/>
    <w:rsid w:val="00590DD7"/>
    <w:rsid w:val="0059212A"/>
    <w:rsid w:val="00595EA6"/>
    <w:rsid w:val="00596742"/>
    <w:rsid w:val="00597067"/>
    <w:rsid w:val="005A0386"/>
    <w:rsid w:val="005A1639"/>
    <w:rsid w:val="005A25B2"/>
    <w:rsid w:val="005A3874"/>
    <w:rsid w:val="005A47A7"/>
    <w:rsid w:val="005A562C"/>
    <w:rsid w:val="005A5D22"/>
    <w:rsid w:val="005A7E02"/>
    <w:rsid w:val="005B0396"/>
    <w:rsid w:val="005B0A6E"/>
    <w:rsid w:val="005B0CE3"/>
    <w:rsid w:val="005B14D0"/>
    <w:rsid w:val="005B5E52"/>
    <w:rsid w:val="005B5E69"/>
    <w:rsid w:val="005B5E77"/>
    <w:rsid w:val="005B620A"/>
    <w:rsid w:val="005B75DC"/>
    <w:rsid w:val="005B7B7E"/>
    <w:rsid w:val="005C02EA"/>
    <w:rsid w:val="005C0E18"/>
    <w:rsid w:val="005C7FE0"/>
    <w:rsid w:val="005D275D"/>
    <w:rsid w:val="005D3275"/>
    <w:rsid w:val="005D5075"/>
    <w:rsid w:val="005D6EC1"/>
    <w:rsid w:val="005D798D"/>
    <w:rsid w:val="005E05FE"/>
    <w:rsid w:val="005E0A08"/>
    <w:rsid w:val="005E20DF"/>
    <w:rsid w:val="005E2823"/>
    <w:rsid w:val="005E2A30"/>
    <w:rsid w:val="005E48F2"/>
    <w:rsid w:val="005E6FE3"/>
    <w:rsid w:val="005F025E"/>
    <w:rsid w:val="005F0B2A"/>
    <w:rsid w:val="005F0BC8"/>
    <w:rsid w:val="005F0FB2"/>
    <w:rsid w:val="005F37F3"/>
    <w:rsid w:val="005F3D6C"/>
    <w:rsid w:val="005F5134"/>
    <w:rsid w:val="005F5E56"/>
    <w:rsid w:val="00600007"/>
    <w:rsid w:val="0060061E"/>
    <w:rsid w:val="00602200"/>
    <w:rsid w:val="0060294F"/>
    <w:rsid w:val="006057BF"/>
    <w:rsid w:val="00605A9F"/>
    <w:rsid w:val="006063D5"/>
    <w:rsid w:val="006106F7"/>
    <w:rsid w:val="00610CD6"/>
    <w:rsid w:val="0061107D"/>
    <w:rsid w:val="006116EE"/>
    <w:rsid w:val="00613E81"/>
    <w:rsid w:val="0061465B"/>
    <w:rsid w:val="00615AE2"/>
    <w:rsid w:val="006166D1"/>
    <w:rsid w:val="006179D9"/>
    <w:rsid w:val="00620C84"/>
    <w:rsid w:val="00621A2F"/>
    <w:rsid w:val="00626AAE"/>
    <w:rsid w:val="0063006B"/>
    <w:rsid w:val="0063018C"/>
    <w:rsid w:val="0063112B"/>
    <w:rsid w:val="00631695"/>
    <w:rsid w:val="00631A98"/>
    <w:rsid w:val="0063201A"/>
    <w:rsid w:val="00632529"/>
    <w:rsid w:val="00636559"/>
    <w:rsid w:val="00636FBE"/>
    <w:rsid w:val="0063727E"/>
    <w:rsid w:val="0064057B"/>
    <w:rsid w:val="006419F4"/>
    <w:rsid w:val="00642476"/>
    <w:rsid w:val="006430E1"/>
    <w:rsid w:val="00643197"/>
    <w:rsid w:val="00643827"/>
    <w:rsid w:val="00644766"/>
    <w:rsid w:val="006466D8"/>
    <w:rsid w:val="006515D9"/>
    <w:rsid w:val="00651FB1"/>
    <w:rsid w:val="00652543"/>
    <w:rsid w:val="00653D12"/>
    <w:rsid w:val="00654AE5"/>
    <w:rsid w:val="00655ED9"/>
    <w:rsid w:val="0065743C"/>
    <w:rsid w:val="00660562"/>
    <w:rsid w:val="006607DD"/>
    <w:rsid w:val="00661128"/>
    <w:rsid w:val="00661D23"/>
    <w:rsid w:val="00662F8D"/>
    <w:rsid w:val="00665754"/>
    <w:rsid w:val="00665801"/>
    <w:rsid w:val="00665F04"/>
    <w:rsid w:val="00667C52"/>
    <w:rsid w:val="00670D31"/>
    <w:rsid w:val="006710A5"/>
    <w:rsid w:val="0067146D"/>
    <w:rsid w:val="006718AE"/>
    <w:rsid w:val="006721B7"/>
    <w:rsid w:val="00672CBB"/>
    <w:rsid w:val="006734D9"/>
    <w:rsid w:val="006750B6"/>
    <w:rsid w:val="00676BF6"/>
    <w:rsid w:val="00677772"/>
    <w:rsid w:val="0068148C"/>
    <w:rsid w:val="00683617"/>
    <w:rsid w:val="00683931"/>
    <w:rsid w:val="00684769"/>
    <w:rsid w:val="00684ABD"/>
    <w:rsid w:val="00685BB4"/>
    <w:rsid w:val="00693079"/>
    <w:rsid w:val="0069322B"/>
    <w:rsid w:val="00693355"/>
    <w:rsid w:val="00694CC2"/>
    <w:rsid w:val="00696852"/>
    <w:rsid w:val="00697DFE"/>
    <w:rsid w:val="006A181B"/>
    <w:rsid w:val="006A2ED8"/>
    <w:rsid w:val="006A30AA"/>
    <w:rsid w:val="006A3624"/>
    <w:rsid w:val="006A38E8"/>
    <w:rsid w:val="006A7955"/>
    <w:rsid w:val="006B0307"/>
    <w:rsid w:val="006B2E1C"/>
    <w:rsid w:val="006B36F6"/>
    <w:rsid w:val="006B4B4A"/>
    <w:rsid w:val="006B527F"/>
    <w:rsid w:val="006B626C"/>
    <w:rsid w:val="006B6343"/>
    <w:rsid w:val="006B71CF"/>
    <w:rsid w:val="006C03B9"/>
    <w:rsid w:val="006C10C2"/>
    <w:rsid w:val="006C1167"/>
    <w:rsid w:val="006C233D"/>
    <w:rsid w:val="006C236B"/>
    <w:rsid w:val="006C31E1"/>
    <w:rsid w:val="006C3C0F"/>
    <w:rsid w:val="006C5B1A"/>
    <w:rsid w:val="006C5D91"/>
    <w:rsid w:val="006C7C05"/>
    <w:rsid w:val="006D0928"/>
    <w:rsid w:val="006D0ACA"/>
    <w:rsid w:val="006D27E9"/>
    <w:rsid w:val="006D282B"/>
    <w:rsid w:val="006D2FC9"/>
    <w:rsid w:val="006D4043"/>
    <w:rsid w:val="006D4C58"/>
    <w:rsid w:val="006D68EA"/>
    <w:rsid w:val="006D7E21"/>
    <w:rsid w:val="006E0EA4"/>
    <w:rsid w:val="006E131B"/>
    <w:rsid w:val="006E1BCA"/>
    <w:rsid w:val="006E78FE"/>
    <w:rsid w:val="006F0DD0"/>
    <w:rsid w:val="006F0E52"/>
    <w:rsid w:val="006F1F15"/>
    <w:rsid w:val="006F1F58"/>
    <w:rsid w:val="006F1FDC"/>
    <w:rsid w:val="006F2059"/>
    <w:rsid w:val="006F2B2A"/>
    <w:rsid w:val="006F2CA2"/>
    <w:rsid w:val="006F33DE"/>
    <w:rsid w:val="006F3A75"/>
    <w:rsid w:val="006F50FA"/>
    <w:rsid w:val="00700F69"/>
    <w:rsid w:val="0070150A"/>
    <w:rsid w:val="007015EC"/>
    <w:rsid w:val="00701B0B"/>
    <w:rsid w:val="00702317"/>
    <w:rsid w:val="00702566"/>
    <w:rsid w:val="00705C19"/>
    <w:rsid w:val="00706C2B"/>
    <w:rsid w:val="00707508"/>
    <w:rsid w:val="00710690"/>
    <w:rsid w:val="00710C22"/>
    <w:rsid w:val="00711FDF"/>
    <w:rsid w:val="00712362"/>
    <w:rsid w:val="00712F8D"/>
    <w:rsid w:val="007133FF"/>
    <w:rsid w:val="0071747E"/>
    <w:rsid w:val="00717E70"/>
    <w:rsid w:val="00720118"/>
    <w:rsid w:val="0072168D"/>
    <w:rsid w:val="00723C0F"/>
    <w:rsid w:val="00724D47"/>
    <w:rsid w:val="00725202"/>
    <w:rsid w:val="007252B7"/>
    <w:rsid w:val="00727017"/>
    <w:rsid w:val="007313FC"/>
    <w:rsid w:val="007326D7"/>
    <w:rsid w:val="00732876"/>
    <w:rsid w:val="007329FC"/>
    <w:rsid w:val="007336CB"/>
    <w:rsid w:val="007350AC"/>
    <w:rsid w:val="007360BB"/>
    <w:rsid w:val="007362F9"/>
    <w:rsid w:val="007368B7"/>
    <w:rsid w:val="00737771"/>
    <w:rsid w:val="007438D8"/>
    <w:rsid w:val="00743E12"/>
    <w:rsid w:val="00744066"/>
    <w:rsid w:val="007458D6"/>
    <w:rsid w:val="00746A25"/>
    <w:rsid w:val="00747C86"/>
    <w:rsid w:val="00750023"/>
    <w:rsid w:val="007503B4"/>
    <w:rsid w:val="00751744"/>
    <w:rsid w:val="00751B8C"/>
    <w:rsid w:val="0075228A"/>
    <w:rsid w:val="00752663"/>
    <w:rsid w:val="007526D4"/>
    <w:rsid w:val="00753BB9"/>
    <w:rsid w:val="0075531C"/>
    <w:rsid w:val="00755642"/>
    <w:rsid w:val="00757F73"/>
    <w:rsid w:val="007601E9"/>
    <w:rsid w:val="00760B2C"/>
    <w:rsid w:val="0076269E"/>
    <w:rsid w:val="0076314E"/>
    <w:rsid w:val="007659AA"/>
    <w:rsid w:val="007700C2"/>
    <w:rsid w:val="00770836"/>
    <w:rsid w:val="00770DD8"/>
    <w:rsid w:val="00770DDB"/>
    <w:rsid w:val="00771A34"/>
    <w:rsid w:val="00772D27"/>
    <w:rsid w:val="007754EE"/>
    <w:rsid w:val="007764BD"/>
    <w:rsid w:val="00776671"/>
    <w:rsid w:val="00780411"/>
    <w:rsid w:val="00781F9F"/>
    <w:rsid w:val="007823CB"/>
    <w:rsid w:val="0078457E"/>
    <w:rsid w:val="00791502"/>
    <w:rsid w:val="00792919"/>
    <w:rsid w:val="00793B8D"/>
    <w:rsid w:val="00794D9C"/>
    <w:rsid w:val="007A019A"/>
    <w:rsid w:val="007A1C79"/>
    <w:rsid w:val="007A1CDB"/>
    <w:rsid w:val="007A2C62"/>
    <w:rsid w:val="007A2DC4"/>
    <w:rsid w:val="007A3E1B"/>
    <w:rsid w:val="007A689C"/>
    <w:rsid w:val="007A73F0"/>
    <w:rsid w:val="007B030E"/>
    <w:rsid w:val="007B228F"/>
    <w:rsid w:val="007B2416"/>
    <w:rsid w:val="007B3DA7"/>
    <w:rsid w:val="007B47B6"/>
    <w:rsid w:val="007B510B"/>
    <w:rsid w:val="007B519D"/>
    <w:rsid w:val="007B5619"/>
    <w:rsid w:val="007B6A23"/>
    <w:rsid w:val="007B6FA0"/>
    <w:rsid w:val="007B748A"/>
    <w:rsid w:val="007C0AEF"/>
    <w:rsid w:val="007C1A34"/>
    <w:rsid w:val="007C1CCA"/>
    <w:rsid w:val="007C1D82"/>
    <w:rsid w:val="007C2443"/>
    <w:rsid w:val="007C37AE"/>
    <w:rsid w:val="007C4A83"/>
    <w:rsid w:val="007C5BBD"/>
    <w:rsid w:val="007D0125"/>
    <w:rsid w:val="007D0B20"/>
    <w:rsid w:val="007D1372"/>
    <w:rsid w:val="007D2289"/>
    <w:rsid w:val="007D23FC"/>
    <w:rsid w:val="007D4A32"/>
    <w:rsid w:val="007D5E86"/>
    <w:rsid w:val="007D6B8E"/>
    <w:rsid w:val="007D784A"/>
    <w:rsid w:val="007D7A11"/>
    <w:rsid w:val="007E0376"/>
    <w:rsid w:val="007E42BC"/>
    <w:rsid w:val="007E54CC"/>
    <w:rsid w:val="007E56B2"/>
    <w:rsid w:val="007E59B8"/>
    <w:rsid w:val="007E5D84"/>
    <w:rsid w:val="007E6535"/>
    <w:rsid w:val="007F0B8E"/>
    <w:rsid w:val="007F0D6E"/>
    <w:rsid w:val="007F1105"/>
    <w:rsid w:val="007F2678"/>
    <w:rsid w:val="007F315B"/>
    <w:rsid w:val="007F4648"/>
    <w:rsid w:val="007F7627"/>
    <w:rsid w:val="007F797D"/>
    <w:rsid w:val="00805EF1"/>
    <w:rsid w:val="008063FD"/>
    <w:rsid w:val="008066FA"/>
    <w:rsid w:val="0080695A"/>
    <w:rsid w:val="008102F8"/>
    <w:rsid w:val="0081084F"/>
    <w:rsid w:val="008121E7"/>
    <w:rsid w:val="008144F2"/>
    <w:rsid w:val="00815188"/>
    <w:rsid w:val="0081546F"/>
    <w:rsid w:val="00817215"/>
    <w:rsid w:val="00817E68"/>
    <w:rsid w:val="00820C4B"/>
    <w:rsid w:val="00821650"/>
    <w:rsid w:val="008216AA"/>
    <w:rsid w:val="0082216C"/>
    <w:rsid w:val="00823F01"/>
    <w:rsid w:val="008249E9"/>
    <w:rsid w:val="00824FD7"/>
    <w:rsid w:val="00827B60"/>
    <w:rsid w:val="00827CA4"/>
    <w:rsid w:val="00827E0B"/>
    <w:rsid w:val="008306C0"/>
    <w:rsid w:val="008314E6"/>
    <w:rsid w:val="0083227E"/>
    <w:rsid w:val="00832952"/>
    <w:rsid w:val="00833465"/>
    <w:rsid w:val="008377AC"/>
    <w:rsid w:val="00840B95"/>
    <w:rsid w:val="00842085"/>
    <w:rsid w:val="00842D51"/>
    <w:rsid w:val="0084381A"/>
    <w:rsid w:val="00844289"/>
    <w:rsid w:val="00844A14"/>
    <w:rsid w:val="00846FC6"/>
    <w:rsid w:val="00847E61"/>
    <w:rsid w:val="00847EC4"/>
    <w:rsid w:val="008501D8"/>
    <w:rsid w:val="00851E7C"/>
    <w:rsid w:val="0085268C"/>
    <w:rsid w:val="00852797"/>
    <w:rsid w:val="00852C59"/>
    <w:rsid w:val="008531F8"/>
    <w:rsid w:val="00854898"/>
    <w:rsid w:val="00857EF7"/>
    <w:rsid w:val="00860671"/>
    <w:rsid w:val="00860851"/>
    <w:rsid w:val="00860A61"/>
    <w:rsid w:val="00861123"/>
    <w:rsid w:val="00861685"/>
    <w:rsid w:val="00861D04"/>
    <w:rsid w:val="00861F40"/>
    <w:rsid w:val="00862C92"/>
    <w:rsid w:val="00863A8C"/>
    <w:rsid w:val="00863B8B"/>
    <w:rsid w:val="00864856"/>
    <w:rsid w:val="00864878"/>
    <w:rsid w:val="00866062"/>
    <w:rsid w:val="008674EB"/>
    <w:rsid w:val="00867F90"/>
    <w:rsid w:val="00871034"/>
    <w:rsid w:val="00872604"/>
    <w:rsid w:val="008739B9"/>
    <w:rsid w:val="00874818"/>
    <w:rsid w:val="00875326"/>
    <w:rsid w:val="008776D2"/>
    <w:rsid w:val="00880CAD"/>
    <w:rsid w:val="00885F7C"/>
    <w:rsid w:val="00886073"/>
    <w:rsid w:val="00886475"/>
    <w:rsid w:val="00886A4E"/>
    <w:rsid w:val="00886CC0"/>
    <w:rsid w:val="0089473D"/>
    <w:rsid w:val="00895273"/>
    <w:rsid w:val="008971AD"/>
    <w:rsid w:val="008A3603"/>
    <w:rsid w:val="008A48EA"/>
    <w:rsid w:val="008A599E"/>
    <w:rsid w:val="008A5F4C"/>
    <w:rsid w:val="008A60A5"/>
    <w:rsid w:val="008B1589"/>
    <w:rsid w:val="008B331D"/>
    <w:rsid w:val="008B33C6"/>
    <w:rsid w:val="008B4457"/>
    <w:rsid w:val="008B4DD5"/>
    <w:rsid w:val="008B615B"/>
    <w:rsid w:val="008B6743"/>
    <w:rsid w:val="008B70CC"/>
    <w:rsid w:val="008B7EF5"/>
    <w:rsid w:val="008C05B6"/>
    <w:rsid w:val="008C25C7"/>
    <w:rsid w:val="008C385E"/>
    <w:rsid w:val="008C4927"/>
    <w:rsid w:val="008C4FED"/>
    <w:rsid w:val="008C58EC"/>
    <w:rsid w:val="008C5B05"/>
    <w:rsid w:val="008C637C"/>
    <w:rsid w:val="008D073E"/>
    <w:rsid w:val="008D1139"/>
    <w:rsid w:val="008D1AEC"/>
    <w:rsid w:val="008D2B1E"/>
    <w:rsid w:val="008D32D1"/>
    <w:rsid w:val="008D37E4"/>
    <w:rsid w:val="008D3D82"/>
    <w:rsid w:val="008D41E0"/>
    <w:rsid w:val="008D5E14"/>
    <w:rsid w:val="008D61D6"/>
    <w:rsid w:val="008D657E"/>
    <w:rsid w:val="008D77AB"/>
    <w:rsid w:val="008E02F8"/>
    <w:rsid w:val="008E14C1"/>
    <w:rsid w:val="008E1799"/>
    <w:rsid w:val="008E2C57"/>
    <w:rsid w:val="008E310F"/>
    <w:rsid w:val="008E535C"/>
    <w:rsid w:val="008E698A"/>
    <w:rsid w:val="008E7DA0"/>
    <w:rsid w:val="008F02C8"/>
    <w:rsid w:val="008F1316"/>
    <w:rsid w:val="008F1CB2"/>
    <w:rsid w:val="008F2899"/>
    <w:rsid w:val="008F2A07"/>
    <w:rsid w:val="008F4777"/>
    <w:rsid w:val="008F5181"/>
    <w:rsid w:val="008F5A66"/>
    <w:rsid w:val="008F79DF"/>
    <w:rsid w:val="0090090A"/>
    <w:rsid w:val="00902C90"/>
    <w:rsid w:val="00902CBD"/>
    <w:rsid w:val="0090497D"/>
    <w:rsid w:val="009063B2"/>
    <w:rsid w:val="0090663C"/>
    <w:rsid w:val="009073F6"/>
    <w:rsid w:val="00907979"/>
    <w:rsid w:val="00907DE4"/>
    <w:rsid w:val="0091124A"/>
    <w:rsid w:val="009116C6"/>
    <w:rsid w:val="00917012"/>
    <w:rsid w:val="0091775D"/>
    <w:rsid w:val="009206D3"/>
    <w:rsid w:val="009236E0"/>
    <w:rsid w:val="009262BE"/>
    <w:rsid w:val="009276AE"/>
    <w:rsid w:val="00931158"/>
    <w:rsid w:val="00931DB1"/>
    <w:rsid w:val="009328C0"/>
    <w:rsid w:val="009356CF"/>
    <w:rsid w:val="009369DC"/>
    <w:rsid w:val="00937346"/>
    <w:rsid w:val="00937921"/>
    <w:rsid w:val="00940AAE"/>
    <w:rsid w:val="009412DA"/>
    <w:rsid w:val="00941627"/>
    <w:rsid w:val="00942023"/>
    <w:rsid w:val="0094216A"/>
    <w:rsid w:val="00942173"/>
    <w:rsid w:val="009421B7"/>
    <w:rsid w:val="009428DE"/>
    <w:rsid w:val="00942FCC"/>
    <w:rsid w:val="00943C8D"/>
    <w:rsid w:val="009465D8"/>
    <w:rsid w:val="00947705"/>
    <w:rsid w:val="00947FC4"/>
    <w:rsid w:val="009512D7"/>
    <w:rsid w:val="0095425A"/>
    <w:rsid w:val="0095475E"/>
    <w:rsid w:val="00954B8D"/>
    <w:rsid w:val="00955239"/>
    <w:rsid w:val="0095540D"/>
    <w:rsid w:val="00956053"/>
    <w:rsid w:val="00957848"/>
    <w:rsid w:val="00960C24"/>
    <w:rsid w:val="00963483"/>
    <w:rsid w:val="00964901"/>
    <w:rsid w:val="00964A0E"/>
    <w:rsid w:val="0096574A"/>
    <w:rsid w:val="00965992"/>
    <w:rsid w:val="00965C36"/>
    <w:rsid w:val="00967627"/>
    <w:rsid w:val="00970A27"/>
    <w:rsid w:val="00972C5E"/>
    <w:rsid w:val="00972E3E"/>
    <w:rsid w:val="00973151"/>
    <w:rsid w:val="0097359E"/>
    <w:rsid w:val="0097388C"/>
    <w:rsid w:val="00973F23"/>
    <w:rsid w:val="009743EC"/>
    <w:rsid w:val="00974EE2"/>
    <w:rsid w:val="009751B9"/>
    <w:rsid w:val="00975C49"/>
    <w:rsid w:val="009766E5"/>
    <w:rsid w:val="0097698E"/>
    <w:rsid w:val="0098286A"/>
    <w:rsid w:val="00982B41"/>
    <w:rsid w:val="0098415B"/>
    <w:rsid w:val="00984270"/>
    <w:rsid w:val="0098433E"/>
    <w:rsid w:val="0098595C"/>
    <w:rsid w:val="00986418"/>
    <w:rsid w:val="00986C84"/>
    <w:rsid w:val="00986E67"/>
    <w:rsid w:val="00987F9B"/>
    <w:rsid w:val="009902A0"/>
    <w:rsid w:val="0099035D"/>
    <w:rsid w:val="00990F87"/>
    <w:rsid w:val="009916B8"/>
    <w:rsid w:val="00991F20"/>
    <w:rsid w:val="00992765"/>
    <w:rsid w:val="00992DFD"/>
    <w:rsid w:val="00994C75"/>
    <w:rsid w:val="0099617E"/>
    <w:rsid w:val="00996C1E"/>
    <w:rsid w:val="00996EB7"/>
    <w:rsid w:val="009A00D5"/>
    <w:rsid w:val="009A0198"/>
    <w:rsid w:val="009A03C7"/>
    <w:rsid w:val="009A0890"/>
    <w:rsid w:val="009A0EA2"/>
    <w:rsid w:val="009A3086"/>
    <w:rsid w:val="009A39C6"/>
    <w:rsid w:val="009A4BC0"/>
    <w:rsid w:val="009A4E67"/>
    <w:rsid w:val="009A5098"/>
    <w:rsid w:val="009A7B4C"/>
    <w:rsid w:val="009A7DC7"/>
    <w:rsid w:val="009B03CC"/>
    <w:rsid w:val="009B06A1"/>
    <w:rsid w:val="009B0D03"/>
    <w:rsid w:val="009B0FD4"/>
    <w:rsid w:val="009B36DB"/>
    <w:rsid w:val="009B3736"/>
    <w:rsid w:val="009B3AE6"/>
    <w:rsid w:val="009B3B73"/>
    <w:rsid w:val="009B435E"/>
    <w:rsid w:val="009B442E"/>
    <w:rsid w:val="009B448F"/>
    <w:rsid w:val="009B501A"/>
    <w:rsid w:val="009B6B87"/>
    <w:rsid w:val="009B797D"/>
    <w:rsid w:val="009C217B"/>
    <w:rsid w:val="009C5B18"/>
    <w:rsid w:val="009C5EF0"/>
    <w:rsid w:val="009C6474"/>
    <w:rsid w:val="009C74CF"/>
    <w:rsid w:val="009D09B4"/>
    <w:rsid w:val="009D0A57"/>
    <w:rsid w:val="009D13DB"/>
    <w:rsid w:val="009D3E8B"/>
    <w:rsid w:val="009D412D"/>
    <w:rsid w:val="009D561C"/>
    <w:rsid w:val="009E148D"/>
    <w:rsid w:val="009E1B52"/>
    <w:rsid w:val="009E2ECA"/>
    <w:rsid w:val="009E3FBD"/>
    <w:rsid w:val="009E5AD8"/>
    <w:rsid w:val="009F10A6"/>
    <w:rsid w:val="009F28C3"/>
    <w:rsid w:val="009F2F62"/>
    <w:rsid w:val="009F3A23"/>
    <w:rsid w:val="009F406B"/>
    <w:rsid w:val="009F4B97"/>
    <w:rsid w:val="009F4D6C"/>
    <w:rsid w:val="009F5F88"/>
    <w:rsid w:val="009F6F0D"/>
    <w:rsid w:val="00A006D3"/>
    <w:rsid w:val="00A03BC3"/>
    <w:rsid w:val="00A03CA6"/>
    <w:rsid w:val="00A03E14"/>
    <w:rsid w:val="00A044EC"/>
    <w:rsid w:val="00A05345"/>
    <w:rsid w:val="00A0742F"/>
    <w:rsid w:val="00A07F86"/>
    <w:rsid w:val="00A1060C"/>
    <w:rsid w:val="00A10AE8"/>
    <w:rsid w:val="00A10E97"/>
    <w:rsid w:val="00A110E0"/>
    <w:rsid w:val="00A116F4"/>
    <w:rsid w:val="00A127C1"/>
    <w:rsid w:val="00A12A4B"/>
    <w:rsid w:val="00A145A2"/>
    <w:rsid w:val="00A14C9F"/>
    <w:rsid w:val="00A15416"/>
    <w:rsid w:val="00A168AB"/>
    <w:rsid w:val="00A2191F"/>
    <w:rsid w:val="00A22C79"/>
    <w:rsid w:val="00A23026"/>
    <w:rsid w:val="00A230FF"/>
    <w:rsid w:val="00A23FC8"/>
    <w:rsid w:val="00A24334"/>
    <w:rsid w:val="00A26954"/>
    <w:rsid w:val="00A34057"/>
    <w:rsid w:val="00A350EA"/>
    <w:rsid w:val="00A35DFD"/>
    <w:rsid w:val="00A42D58"/>
    <w:rsid w:val="00A42F1D"/>
    <w:rsid w:val="00A45BB0"/>
    <w:rsid w:val="00A47776"/>
    <w:rsid w:val="00A47CCF"/>
    <w:rsid w:val="00A5113B"/>
    <w:rsid w:val="00A518A1"/>
    <w:rsid w:val="00A532BC"/>
    <w:rsid w:val="00A5360C"/>
    <w:rsid w:val="00A54EC6"/>
    <w:rsid w:val="00A55DDF"/>
    <w:rsid w:val="00A5608C"/>
    <w:rsid w:val="00A561CD"/>
    <w:rsid w:val="00A6056F"/>
    <w:rsid w:val="00A609C3"/>
    <w:rsid w:val="00A60E06"/>
    <w:rsid w:val="00A63B8F"/>
    <w:rsid w:val="00A649BC"/>
    <w:rsid w:val="00A65951"/>
    <w:rsid w:val="00A668CD"/>
    <w:rsid w:val="00A70365"/>
    <w:rsid w:val="00A705CE"/>
    <w:rsid w:val="00A7119E"/>
    <w:rsid w:val="00A72708"/>
    <w:rsid w:val="00A74053"/>
    <w:rsid w:val="00A74094"/>
    <w:rsid w:val="00A740DD"/>
    <w:rsid w:val="00A767E6"/>
    <w:rsid w:val="00A80364"/>
    <w:rsid w:val="00A8126F"/>
    <w:rsid w:val="00A82948"/>
    <w:rsid w:val="00A82A51"/>
    <w:rsid w:val="00A833FC"/>
    <w:rsid w:val="00A84D29"/>
    <w:rsid w:val="00A875A7"/>
    <w:rsid w:val="00A876EA"/>
    <w:rsid w:val="00A903B0"/>
    <w:rsid w:val="00A9041E"/>
    <w:rsid w:val="00A907E3"/>
    <w:rsid w:val="00A90B01"/>
    <w:rsid w:val="00A91955"/>
    <w:rsid w:val="00A92264"/>
    <w:rsid w:val="00A94EED"/>
    <w:rsid w:val="00A94F77"/>
    <w:rsid w:val="00A95A2F"/>
    <w:rsid w:val="00A9738E"/>
    <w:rsid w:val="00A97835"/>
    <w:rsid w:val="00AA00A8"/>
    <w:rsid w:val="00AA015A"/>
    <w:rsid w:val="00AA0256"/>
    <w:rsid w:val="00AA1510"/>
    <w:rsid w:val="00AA2153"/>
    <w:rsid w:val="00AA3D0A"/>
    <w:rsid w:val="00AA3F44"/>
    <w:rsid w:val="00AA455D"/>
    <w:rsid w:val="00AA4984"/>
    <w:rsid w:val="00AA7A46"/>
    <w:rsid w:val="00AB613C"/>
    <w:rsid w:val="00AC02B6"/>
    <w:rsid w:val="00AC1F9A"/>
    <w:rsid w:val="00AC28FF"/>
    <w:rsid w:val="00AC2B3C"/>
    <w:rsid w:val="00AC3B77"/>
    <w:rsid w:val="00AC4A97"/>
    <w:rsid w:val="00AD1830"/>
    <w:rsid w:val="00AD18D3"/>
    <w:rsid w:val="00AD1988"/>
    <w:rsid w:val="00AD1B26"/>
    <w:rsid w:val="00AD21C2"/>
    <w:rsid w:val="00AD3EB6"/>
    <w:rsid w:val="00AD627E"/>
    <w:rsid w:val="00AD782C"/>
    <w:rsid w:val="00AD7B3A"/>
    <w:rsid w:val="00AE064D"/>
    <w:rsid w:val="00AE0968"/>
    <w:rsid w:val="00AE0F61"/>
    <w:rsid w:val="00AE36B1"/>
    <w:rsid w:val="00AE3B08"/>
    <w:rsid w:val="00AE416D"/>
    <w:rsid w:val="00AE54BE"/>
    <w:rsid w:val="00AE77A8"/>
    <w:rsid w:val="00AF1338"/>
    <w:rsid w:val="00AF1BE2"/>
    <w:rsid w:val="00AF1E01"/>
    <w:rsid w:val="00AF2A94"/>
    <w:rsid w:val="00AF2E8F"/>
    <w:rsid w:val="00AF4445"/>
    <w:rsid w:val="00AF6809"/>
    <w:rsid w:val="00AF6E5A"/>
    <w:rsid w:val="00B00A9B"/>
    <w:rsid w:val="00B021B8"/>
    <w:rsid w:val="00B02237"/>
    <w:rsid w:val="00B0244C"/>
    <w:rsid w:val="00B029C9"/>
    <w:rsid w:val="00B03232"/>
    <w:rsid w:val="00B03845"/>
    <w:rsid w:val="00B04D16"/>
    <w:rsid w:val="00B07310"/>
    <w:rsid w:val="00B100DA"/>
    <w:rsid w:val="00B1339D"/>
    <w:rsid w:val="00B1375A"/>
    <w:rsid w:val="00B13A08"/>
    <w:rsid w:val="00B14079"/>
    <w:rsid w:val="00B14101"/>
    <w:rsid w:val="00B14D67"/>
    <w:rsid w:val="00B15929"/>
    <w:rsid w:val="00B16271"/>
    <w:rsid w:val="00B1651C"/>
    <w:rsid w:val="00B16AAC"/>
    <w:rsid w:val="00B17DFF"/>
    <w:rsid w:val="00B22266"/>
    <w:rsid w:val="00B24F17"/>
    <w:rsid w:val="00B25458"/>
    <w:rsid w:val="00B256BD"/>
    <w:rsid w:val="00B25831"/>
    <w:rsid w:val="00B25F8A"/>
    <w:rsid w:val="00B26987"/>
    <w:rsid w:val="00B26997"/>
    <w:rsid w:val="00B279C1"/>
    <w:rsid w:val="00B326BC"/>
    <w:rsid w:val="00B32D15"/>
    <w:rsid w:val="00B330E2"/>
    <w:rsid w:val="00B33E6F"/>
    <w:rsid w:val="00B40267"/>
    <w:rsid w:val="00B4088E"/>
    <w:rsid w:val="00B44997"/>
    <w:rsid w:val="00B44BB1"/>
    <w:rsid w:val="00B45A41"/>
    <w:rsid w:val="00B4629A"/>
    <w:rsid w:val="00B46D15"/>
    <w:rsid w:val="00B502E3"/>
    <w:rsid w:val="00B51A57"/>
    <w:rsid w:val="00B53FFC"/>
    <w:rsid w:val="00B542FE"/>
    <w:rsid w:val="00B573C0"/>
    <w:rsid w:val="00B57B48"/>
    <w:rsid w:val="00B607EA"/>
    <w:rsid w:val="00B608BF"/>
    <w:rsid w:val="00B61DFC"/>
    <w:rsid w:val="00B62081"/>
    <w:rsid w:val="00B62270"/>
    <w:rsid w:val="00B6352C"/>
    <w:rsid w:val="00B66A9F"/>
    <w:rsid w:val="00B66BF9"/>
    <w:rsid w:val="00B701E7"/>
    <w:rsid w:val="00B70F62"/>
    <w:rsid w:val="00B712E4"/>
    <w:rsid w:val="00B723D1"/>
    <w:rsid w:val="00B7312B"/>
    <w:rsid w:val="00B75038"/>
    <w:rsid w:val="00B8010F"/>
    <w:rsid w:val="00B80ED5"/>
    <w:rsid w:val="00B81A21"/>
    <w:rsid w:val="00B8292F"/>
    <w:rsid w:val="00B82976"/>
    <w:rsid w:val="00B8369A"/>
    <w:rsid w:val="00B84834"/>
    <w:rsid w:val="00B8669C"/>
    <w:rsid w:val="00B87626"/>
    <w:rsid w:val="00B90D9C"/>
    <w:rsid w:val="00B91778"/>
    <w:rsid w:val="00B93B09"/>
    <w:rsid w:val="00B94BE4"/>
    <w:rsid w:val="00B94D47"/>
    <w:rsid w:val="00B9644A"/>
    <w:rsid w:val="00B96CB2"/>
    <w:rsid w:val="00B977F7"/>
    <w:rsid w:val="00BA057F"/>
    <w:rsid w:val="00BA1525"/>
    <w:rsid w:val="00BA1A0D"/>
    <w:rsid w:val="00BA49E2"/>
    <w:rsid w:val="00BA4A1D"/>
    <w:rsid w:val="00BA4F8C"/>
    <w:rsid w:val="00BB05A4"/>
    <w:rsid w:val="00BB1881"/>
    <w:rsid w:val="00BB387C"/>
    <w:rsid w:val="00BB4658"/>
    <w:rsid w:val="00BB4CBE"/>
    <w:rsid w:val="00BB5D36"/>
    <w:rsid w:val="00BB5E7E"/>
    <w:rsid w:val="00BB6936"/>
    <w:rsid w:val="00BB6C04"/>
    <w:rsid w:val="00BB6ECA"/>
    <w:rsid w:val="00BC1750"/>
    <w:rsid w:val="00BC2B67"/>
    <w:rsid w:val="00BC2EF7"/>
    <w:rsid w:val="00BC525A"/>
    <w:rsid w:val="00BC56B7"/>
    <w:rsid w:val="00BD0EB9"/>
    <w:rsid w:val="00BD1664"/>
    <w:rsid w:val="00BD20CA"/>
    <w:rsid w:val="00BD236B"/>
    <w:rsid w:val="00BD3713"/>
    <w:rsid w:val="00BD3D8E"/>
    <w:rsid w:val="00BD470E"/>
    <w:rsid w:val="00BD5671"/>
    <w:rsid w:val="00BD57AA"/>
    <w:rsid w:val="00BD72CF"/>
    <w:rsid w:val="00BE00F8"/>
    <w:rsid w:val="00BE0C5A"/>
    <w:rsid w:val="00BE25DD"/>
    <w:rsid w:val="00BE4AE7"/>
    <w:rsid w:val="00BE4B07"/>
    <w:rsid w:val="00BE52FA"/>
    <w:rsid w:val="00BE5CE9"/>
    <w:rsid w:val="00BF250A"/>
    <w:rsid w:val="00BF26B6"/>
    <w:rsid w:val="00BF5062"/>
    <w:rsid w:val="00BF5759"/>
    <w:rsid w:val="00BF57AC"/>
    <w:rsid w:val="00BF5FBF"/>
    <w:rsid w:val="00BF63F2"/>
    <w:rsid w:val="00BF6668"/>
    <w:rsid w:val="00BF6F62"/>
    <w:rsid w:val="00BF7412"/>
    <w:rsid w:val="00C00350"/>
    <w:rsid w:val="00C018CA"/>
    <w:rsid w:val="00C0351A"/>
    <w:rsid w:val="00C050E5"/>
    <w:rsid w:val="00C06BA3"/>
    <w:rsid w:val="00C0770A"/>
    <w:rsid w:val="00C103ED"/>
    <w:rsid w:val="00C1189B"/>
    <w:rsid w:val="00C11AE4"/>
    <w:rsid w:val="00C126AC"/>
    <w:rsid w:val="00C13897"/>
    <w:rsid w:val="00C13AAC"/>
    <w:rsid w:val="00C1404F"/>
    <w:rsid w:val="00C1493C"/>
    <w:rsid w:val="00C16727"/>
    <w:rsid w:val="00C17602"/>
    <w:rsid w:val="00C214B9"/>
    <w:rsid w:val="00C2335A"/>
    <w:rsid w:val="00C23693"/>
    <w:rsid w:val="00C25040"/>
    <w:rsid w:val="00C2525A"/>
    <w:rsid w:val="00C25949"/>
    <w:rsid w:val="00C25A5B"/>
    <w:rsid w:val="00C27171"/>
    <w:rsid w:val="00C2780C"/>
    <w:rsid w:val="00C27F5E"/>
    <w:rsid w:val="00C31799"/>
    <w:rsid w:val="00C31F20"/>
    <w:rsid w:val="00C328FF"/>
    <w:rsid w:val="00C35B39"/>
    <w:rsid w:val="00C36258"/>
    <w:rsid w:val="00C3764A"/>
    <w:rsid w:val="00C4529F"/>
    <w:rsid w:val="00C47517"/>
    <w:rsid w:val="00C479BD"/>
    <w:rsid w:val="00C47A47"/>
    <w:rsid w:val="00C50EF7"/>
    <w:rsid w:val="00C51DB1"/>
    <w:rsid w:val="00C5650F"/>
    <w:rsid w:val="00C57096"/>
    <w:rsid w:val="00C57141"/>
    <w:rsid w:val="00C60251"/>
    <w:rsid w:val="00C6077D"/>
    <w:rsid w:val="00C608A0"/>
    <w:rsid w:val="00C60C31"/>
    <w:rsid w:val="00C63050"/>
    <w:rsid w:val="00C65097"/>
    <w:rsid w:val="00C651A0"/>
    <w:rsid w:val="00C65455"/>
    <w:rsid w:val="00C65696"/>
    <w:rsid w:val="00C656BA"/>
    <w:rsid w:val="00C66350"/>
    <w:rsid w:val="00C66E40"/>
    <w:rsid w:val="00C67D52"/>
    <w:rsid w:val="00C711E5"/>
    <w:rsid w:val="00C72453"/>
    <w:rsid w:val="00C72A76"/>
    <w:rsid w:val="00C773A8"/>
    <w:rsid w:val="00C77B5E"/>
    <w:rsid w:val="00C810B8"/>
    <w:rsid w:val="00C818A6"/>
    <w:rsid w:val="00C8227C"/>
    <w:rsid w:val="00C82F85"/>
    <w:rsid w:val="00C84589"/>
    <w:rsid w:val="00C86968"/>
    <w:rsid w:val="00C86A90"/>
    <w:rsid w:val="00C87873"/>
    <w:rsid w:val="00C903BF"/>
    <w:rsid w:val="00C90D3D"/>
    <w:rsid w:val="00C91259"/>
    <w:rsid w:val="00C9175D"/>
    <w:rsid w:val="00C9409D"/>
    <w:rsid w:val="00C943F5"/>
    <w:rsid w:val="00C947AB"/>
    <w:rsid w:val="00C947BD"/>
    <w:rsid w:val="00C95E20"/>
    <w:rsid w:val="00C96A06"/>
    <w:rsid w:val="00CA3443"/>
    <w:rsid w:val="00CA60DB"/>
    <w:rsid w:val="00CA64FE"/>
    <w:rsid w:val="00CA7631"/>
    <w:rsid w:val="00CB0D9D"/>
    <w:rsid w:val="00CB1820"/>
    <w:rsid w:val="00CB1F93"/>
    <w:rsid w:val="00CB227C"/>
    <w:rsid w:val="00CB2BB1"/>
    <w:rsid w:val="00CB3CE7"/>
    <w:rsid w:val="00CB43CC"/>
    <w:rsid w:val="00CB4BE8"/>
    <w:rsid w:val="00CB53D9"/>
    <w:rsid w:val="00CB6D75"/>
    <w:rsid w:val="00CB7131"/>
    <w:rsid w:val="00CB71A8"/>
    <w:rsid w:val="00CB7B11"/>
    <w:rsid w:val="00CC006C"/>
    <w:rsid w:val="00CC1BCE"/>
    <w:rsid w:val="00CC1F79"/>
    <w:rsid w:val="00CC3F60"/>
    <w:rsid w:val="00CC47ED"/>
    <w:rsid w:val="00CC4C00"/>
    <w:rsid w:val="00CC54D2"/>
    <w:rsid w:val="00CC73DC"/>
    <w:rsid w:val="00CC7791"/>
    <w:rsid w:val="00CD06E2"/>
    <w:rsid w:val="00CD1883"/>
    <w:rsid w:val="00CD28C5"/>
    <w:rsid w:val="00CD2BE8"/>
    <w:rsid w:val="00CD305A"/>
    <w:rsid w:val="00CD6E7D"/>
    <w:rsid w:val="00CE0394"/>
    <w:rsid w:val="00CE063E"/>
    <w:rsid w:val="00CE0BCF"/>
    <w:rsid w:val="00CE11AA"/>
    <w:rsid w:val="00CE3E76"/>
    <w:rsid w:val="00CE4BBB"/>
    <w:rsid w:val="00CE50FC"/>
    <w:rsid w:val="00CE61FE"/>
    <w:rsid w:val="00CF0295"/>
    <w:rsid w:val="00CF038C"/>
    <w:rsid w:val="00CF0526"/>
    <w:rsid w:val="00CF124A"/>
    <w:rsid w:val="00CF21A8"/>
    <w:rsid w:val="00CF252A"/>
    <w:rsid w:val="00CF2D76"/>
    <w:rsid w:val="00CF2FDD"/>
    <w:rsid w:val="00CF4B72"/>
    <w:rsid w:val="00CF4FCF"/>
    <w:rsid w:val="00CF51EC"/>
    <w:rsid w:val="00CF5EE6"/>
    <w:rsid w:val="00CF626C"/>
    <w:rsid w:val="00CF640D"/>
    <w:rsid w:val="00CF66F6"/>
    <w:rsid w:val="00CF6D91"/>
    <w:rsid w:val="00CF6F06"/>
    <w:rsid w:val="00D000ED"/>
    <w:rsid w:val="00D00D17"/>
    <w:rsid w:val="00D0110E"/>
    <w:rsid w:val="00D030BF"/>
    <w:rsid w:val="00D039EE"/>
    <w:rsid w:val="00D05693"/>
    <w:rsid w:val="00D05A83"/>
    <w:rsid w:val="00D064BA"/>
    <w:rsid w:val="00D0661E"/>
    <w:rsid w:val="00D074CC"/>
    <w:rsid w:val="00D10234"/>
    <w:rsid w:val="00D10ED5"/>
    <w:rsid w:val="00D11495"/>
    <w:rsid w:val="00D12AB3"/>
    <w:rsid w:val="00D1324B"/>
    <w:rsid w:val="00D13A2C"/>
    <w:rsid w:val="00D17DC3"/>
    <w:rsid w:val="00D20216"/>
    <w:rsid w:val="00D20A60"/>
    <w:rsid w:val="00D2385D"/>
    <w:rsid w:val="00D23F14"/>
    <w:rsid w:val="00D24514"/>
    <w:rsid w:val="00D25219"/>
    <w:rsid w:val="00D263E7"/>
    <w:rsid w:val="00D26438"/>
    <w:rsid w:val="00D268D0"/>
    <w:rsid w:val="00D27B72"/>
    <w:rsid w:val="00D31F57"/>
    <w:rsid w:val="00D33314"/>
    <w:rsid w:val="00D333EB"/>
    <w:rsid w:val="00D3342D"/>
    <w:rsid w:val="00D341BC"/>
    <w:rsid w:val="00D36ADD"/>
    <w:rsid w:val="00D425E2"/>
    <w:rsid w:val="00D433F8"/>
    <w:rsid w:val="00D447B7"/>
    <w:rsid w:val="00D447C5"/>
    <w:rsid w:val="00D46674"/>
    <w:rsid w:val="00D4793D"/>
    <w:rsid w:val="00D5004F"/>
    <w:rsid w:val="00D50857"/>
    <w:rsid w:val="00D5222A"/>
    <w:rsid w:val="00D52C75"/>
    <w:rsid w:val="00D542A0"/>
    <w:rsid w:val="00D565C3"/>
    <w:rsid w:val="00D57BB4"/>
    <w:rsid w:val="00D60087"/>
    <w:rsid w:val="00D60F53"/>
    <w:rsid w:val="00D61648"/>
    <w:rsid w:val="00D61C70"/>
    <w:rsid w:val="00D630F4"/>
    <w:rsid w:val="00D64EC1"/>
    <w:rsid w:val="00D65B92"/>
    <w:rsid w:val="00D65C46"/>
    <w:rsid w:val="00D66198"/>
    <w:rsid w:val="00D67F62"/>
    <w:rsid w:val="00D7000B"/>
    <w:rsid w:val="00D70370"/>
    <w:rsid w:val="00D709D3"/>
    <w:rsid w:val="00D70FB6"/>
    <w:rsid w:val="00D72618"/>
    <w:rsid w:val="00D74374"/>
    <w:rsid w:val="00D751CB"/>
    <w:rsid w:val="00D75FD3"/>
    <w:rsid w:val="00D76740"/>
    <w:rsid w:val="00D77003"/>
    <w:rsid w:val="00D770BA"/>
    <w:rsid w:val="00D77CFF"/>
    <w:rsid w:val="00D80708"/>
    <w:rsid w:val="00D80FC0"/>
    <w:rsid w:val="00D82F5B"/>
    <w:rsid w:val="00D8555B"/>
    <w:rsid w:val="00D86510"/>
    <w:rsid w:val="00D86A04"/>
    <w:rsid w:val="00D87490"/>
    <w:rsid w:val="00D87860"/>
    <w:rsid w:val="00D90CDC"/>
    <w:rsid w:val="00D91744"/>
    <w:rsid w:val="00D92EFE"/>
    <w:rsid w:val="00D932FC"/>
    <w:rsid w:val="00D9377A"/>
    <w:rsid w:val="00D94840"/>
    <w:rsid w:val="00D94EC1"/>
    <w:rsid w:val="00D95F29"/>
    <w:rsid w:val="00DA087A"/>
    <w:rsid w:val="00DA11A3"/>
    <w:rsid w:val="00DA1937"/>
    <w:rsid w:val="00DA25E1"/>
    <w:rsid w:val="00DA2EF5"/>
    <w:rsid w:val="00DA3926"/>
    <w:rsid w:val="00DA3DAD"/>
    <w:rsid w:val="00DA4301"/>
    <w:rsid w:val="00DA451C"/>
    <w:rsid w:val="00DA46C8"/>
    <w:rsid w:val="00DA77F4"/>
    <w:rsid w:val="00DB1551"/>
    <w:rsid w:val="00DB16B7"/>
    <w:rsid w:val="00DB2AEF"/>
    <w:rsid w:val="00DB4AA2"/>
    <w:rsid w:val="00DB5641"/>
    <w:rsid w:val="00DB5DB7"/>
    <w:rsid w:val="00DB6611"/>
    <w:rsid w:val="00DB6FCE"/>
    <w:rsid w:val="00DB72B7"/>
    <w:rsid w:val="00DB7F66"/>
    <w:rsid w:val="00DC09DF"/>
    <w:rsid w:val="00DC0E5B"/>
    <w:rsid w:val="00DC6D45"/>
    <w:rsid w:val="00DC7210"/>
    <w:rsid w:val="00DD0ACD"/>
    <w:rsid w:val="00DD1626"/>
    <w:rsid w:val="00DD4406"/>
    <w:rsid w:val="00DD4BA2"/>
    <w:rsid w:val="00DD7014"/>
    <w:rsid w:val="00DD7182"/>
    <w:rsid w:val="00DE2842"/>
    <w:rsid w:val="00DE3A54"/>
    <w:rsid w:val="00DE508E"/>
    <w:rsid w:val="00DE529C"/>
    <w:rsid w:val="00DE5791"/>
    <w:rsid w:val="00DF001C"/>
    <w:rsid w:val="00DF19CE"/>
    <w:rsid w:val="00DF3D7C"/>
    <w:rsid w:val="00DF4D90"/>
    <w:rsid w:val="00DF531A"/>
    <w:rsid w:val="00E0123C"/>
    <w:rsid w:val="00E0133E"/>
    <w:rsid w:val="00E01749"/>
    <w:rsid w:val="00E02F9D"/>
    <w:rsid w:val="00E0307C"/>
    <w:rsid w:val="00E0482B"/>
    <w:rsid w:val="00E05A5F"/>
    <w:rsid w:val="00E06D3B"/>
    <w:rsid w:val="00E07121"/>
    <w:rsid w:val="00E07293"/>
    <w:rsid w:val="00E10C36"/>
    <w:rsid w:val="00E120C6"/>
    <w:rsid w:val="00E123A6"/>
    <w:rsid w:val="00E12603"/>
    <w:rsid w:val="00E14F07"/>
    <w:rsid w:val="00E171C7"/>
    <w:rsid w:val="00E176DE"/>
    <w:rsid w:val="00E21DED"/>
    <w:rsid w:val="00E2341E"/>
    <w:rsid w:val="00E23DC7"/>
    <w:rsid w:val="00E26141"/>
    <w:rsid w:val="00E31C86"/>
    <w:rsid w:val="00E31DE8"/>
    <w:rsid w:val="00E31F1F"/>
    <w:rsid w:val="00E33365"/>
    <w:rsid w:val="00E33C38"/>
    <w:rsid w:val="00E36810"/>
    <w:rsid w:val="00E412C0"/>
    <w:rsid w:val="00E432DC"/>
    <w:rsid w:val="00E44BB8"/>
    <w:rsid w:val="00E45D9E"/>
    <w:rsid w:val="00E4602D"/>
    <w:rsid w:val="00E46033"/>
    <w:rsid w:val="00E463B0"/>
    <w:rsid w:val="00E47E90"/>
    <w:rsid w:val="00E50609"/>
    <w:rsid w:val="00E5186F"/>
    <w:rsid w:val="00E528B4"/>
    <w:rsid w:val="00E5365B"/>
    <w:rsid w:val="00E54B75"/>
    <w:rsid w:val="00E56332"/>
    <w:rsid w:val="00E57464"/>
    <w:rsid w:val="00E6233D"/>
    <w:rsid w:val="00E624BC"/>
    <w:rsid w:val="00E62E51"/>
    <w:rsid w:val="00E62FF2"/>
    <w:rsid w:val="00E63492"/>
    <w:rsid w:val="00E6368D"/>
    <w:rsid w:val="00E63742"/>
    <w:rsid w:val="00E63BEF"/>
    <w:rsid w:val="00E63DE4"/>
    <w:rsid w:val="00E641FA"/>
    <w:rsid w:val="00E65192"/>
    <w:rsid w:val="00E65C79"/>
    <w:rsid w:val="00E70423"/>
    <w:rsid w:val="00E704A9"/>
    <w:rsid w:val="00E74429"/>
    <w:rsid w:val="00E74DDE"/>
    <w:rsid w:val="00E777EB"/>
    <w:rsid w:val="00E802C7"/>
    <w:rsid w:val="00E80DF8"/>
    <w:rsid w:val="00E818CD"/>
    <w:rsid w:val="00E821FC"/>
    <w:rsid w:val="00E82561"/>
    <w:rsid w:val="00E828BE"/>
    <w:rsid w:val="00E82CDA"/>
    <w:rsid w:val="00E84A08"/>
    <w:rsid w:val="00E84C52"/>
    <w:rsid w:val="00E85428"/>
    <w:rsid w:val="00E87ACF"/>
    <w:rsid w:val="00E90FF4"/>
    <w:rsid w:val="00E91DD1"/>
    <w:rsid w:val="00E91EEF"/>
    <w:rsid w:val="00E93E8D"/>
    <w:rsid w:val="00E947F8"/>
    <w:rsid w:val="00E94E88"/>
    <w:rsid w:val="00E9520D"/>
    <w:rsid w:val="00E95426"/>
    <w:rsid w:val="00E95552"/>
    <w:rsid w:val="00E9584D"/>
    <w:rsid w:val="00E96758"/>
    <w:rsid w:val="00E97475"/>
    <w:rsid w:val="00E97BB1"/>
    <w:rsid w:val="00EA0FF2"/>
    <w:rsid w:val="00EA2759"/>
    <w:rsid w:val="00EA2BAC"/>
    <w:rsid w:val="00EA2F96"/>
    <w:rsid w:val="00EA4A8A"/>
    <w:rsid w:val="00EA5A6A"/>
    <w:rsid w:val="00EA5FEC"/>
    <w:rsid w:val="00EA7719"/>
    <w:rsid w:val="00EA7772"/>
    <w:rsid w:val="00EB10BD"/>
    <w:rsid w:val="00EB365B"/>
    <w:rsid w:val="00EB4AA3"/>
    <w:rsid w:val="00EB4BAB"/>
    <w:rsid w:val="00EB4BD3"/>
    <w:rsid w:val="00EB5D25"/>
    <w:rsid w:val="00EB5E97"/>
    <w:rsid w:val="00EB682A"/>
    <w:rsid w:val="00EC144D"/>
    <w:rsid w:val="00EC3037"/>
    <w:rsid w:val="00EC39AF"/>
    <w:rsid w:val="00EC4866"/>
    <w:rsid w:val="00EC5918"/>
    <w:rsid w:val="00EC68F8"/>
    <w:rsid w:val="00ED0BB1"/>
    <w:rsid w:val="00ED0FD6"/>
    <w:rsid w:val="00ED1515"/>
    <w:rsid w:val="00ED48A3"/>
    <w:rsid w:val="00ED6722"/>
    <w:rsid w:val="00ED729A"/>
    <w:rsid w:val="00ED7F91"/>
    <w:rsid w:val="00EE054E"/>
    <w:rsid w:val="00EE29F4"/>
    <w:rsid w:val="00EE5BCE"/>
    <w:rsid w:val="00EE666A"/>
    <w:rsid w:val="00EE6778"/>
    <w:rsid w:val="00EF0EEF"/>
    <w:rsid w:val="00EF1C2F"/>
    <w:rsid w:val="00EF4DAF"/>
    <w:rsid w:val="00EF62ED"/>
    <w:rsid w:val="00EF7409"/>
    <w:rsid w:val="00EF75CF"/>
    <w:rsid w:val="00F00089"/>
    <w:rsid w:val="00F0083B"/>
    <w:rsid w:val="00F009B7"/>
    <w:rsid w:val="00F011F9"/>
    <w:rsid w:val="00F01422"/>
    <w:rsid w:val="00F016BE"/>
    <w:rsid w:val="00F019A8"/>
    <w:rsid w:val="00F01A69"/>
    <w:rsid w:val="00F01E38"/>
    <w:rsid w:val="00F02E9C"/>
    <w:rsid w:val="00F0300B"/>
    <w:rsid w:val="00F03179"/>
    <w:rsid w:val="00F05311"/>
    <w:rsid w:val="00F06592"/>
    <w:rsid w:val="00F06AA1"/>
    <w:rsid w:val="00F07870"/>
    <w:rsid w:val="00F07BB8"/>
    <w:rsid w:val="00F07C29"/>
    <w:rsid w:val="00F10B57"/>
    <w:rsid w:val="00F115A4"/>
    <w:rsid w:val="00F12EFE"/>
    <w:rsid w:val="00F140B2"/>
    <w:rsid w:val="00F141D2"/>
    <w:rsid w:val="00F161C2"/>
    <w:rsid w:val="00F16458"/>
    <w:rsid w:val="00F1694E"/>
    <w:rsid w:val="00F17B13"/>
    <w:rsid w:val="00F20149"/>
    <w:rsid w:val="00F21224"/>
    <w:rsid w:val="00F214D8"/>
    <w:rsid w:val="00F21655"/>
    <w:rsid w:val="00F21DCF"/>
    <w:rsid w:val="00F22C67"/>
    <w:rsid w:val="00F26BBD"/>
    <w:rsid w:val="00F30FBE"/>
    <w:rsid w:val="00F31A9D"/>
    <w:rsid w:val="00F32999"/>
    <w:rsid w:val="00F32AAF"/>
    <w:rsid w:val="00F335A4"/>
    <w:rsid w:val="00F34898"/>
    <w:rsid w:val="00F34F91"/>
    <w:rsid w:val="00F36123"/>
    <w:rsid w:val="00F3675D"/>
    <w:rsid w:val="00F36F28"/>
    <w:rsid w:val="00F4373F"/>
    <w:rsid w:val="00F44A4F"/>
    <w:rsid w:val="00F45167"/>
    <w:rsid w:val="00F45649"/>
    <w:rsid w:val="00F52B99"/>
    <w:rsid w:val="00F53207"/>
    <w:rsid w:val="00F53ACA"/>
    <w:rsid w:val="00F5668F"/>
    <w:rsid w:val="00F57350"/>
    <w:rsid w:val="00F609D0"/>
    <w:rsid w:val="00F61327"/>
    <w:rsid w:val="00F61538"/>
    <w:rsid w:val="00F61926"/>
    <w:rsid w:val="00F6227D"/>
    <w:rsid w:val="00F64312"/>
    <w:rsid w:val="00F64DF5"/>
    <w:rsid w:val="00F71DF0"/>
    <w:rsid w:val="00F728B9"/>
    <w:rsid w:val="00F74796"/>
    <w:rsid w:val="00F749DA"/>
    <w:rsid w:val="00F75AF0"/>
    <w:rsid w:val="00F761F9"/>
    <w:rsid w:val="00F76C00"/>
    <w:rsid w:val="00F77076"/>
    <w:rsid w:val="00F7715A"/>
    <w:rsid w:val="00F77A2C"/>
    <w:rsid w:val="00F817D5"/>
    <w:rsid w:val="00F845E6"/>
    <w:rsid w:val="00F84B7C"/>
    <w:rsid w:val="00F84DE5"/>
    <w:rsid w:val="00F84E15"/>
    <w:rsid w:val="00F857D0"/>
    <w:rsid w:val="00F86678"/>
    <w:rsid w:val="00F86BCD"/>
    <w:rsid w:val="00F87F91"/>
    <w:rsid w:val="00F918C5"/>
    <w:rsid w:val="00F91D69"/>
    <w:rsid w:val="00F92B26"/>
    <w:rsid w:val="00F9364F"/>
    <w:rsid w:val="00F94D30"/>
    <w:rsid w:val="00F9575D"/>
    <w:rsid w:val="00F95A51"/>
    <w:rsid w:val="00F96650"/>
    <w:rsid w:val="00F968CD"/>
    <w:rsid w:val="00F97242"/>
    <w:rsid w:val="00F97798"/>
    <w:rsid w:val="00F97EDE"/>
    <w:rsid w:val="00FA061D"/>
    <w:rsid w:val="00FA11A7"/>
    <w:rsid w:val="00FA16D7"/>
    <w:rsid w:val="00FA214B"/>
    <w:rsid w:val="00FA4996"/>
    <w:rsid w:val="00FA4AFA"/>
    <w:rsid w:val="00FA4C8C"/>
    <w:rsid w:val="00FA5D26"/>
    <w:rsid w:val="00FA5F50"/>
    <w:rsid w:val="00FB058E"/>
    <w:rsid w:val="00FB1E19"/>
    <w:rsid w:val="00FB1ECA"/>
    <w:rsid w:val="00FB203C"/>
    <w:rsid w:val="00FB4E06"/>
    <w:rsid w:val="00FB54F8"/>
    <w:rsid w:val="00FB5D38"/>
    <w:rsid w:val="00FB5DCB"/>
    <w:rsid w:val="00FB5E44"/>
    <w:rsid w:val="00FB636C"/>
    <w:rsid w:val="00FB688A"/>
    <w:rsid w:val="00FC0486"/>
    <w:rsid w:val="00FC05C3"/>
    <w:rsid w:val="00FC0B53"/>
    <w:rsid w:val="00FC3094"/>
    <w:rsid w:val="00FC58EA"/>
    <w:rsid w:val="00FD0BD3"/>
    <w:rsid w:val="00FD2959"/>
    <w:rsid w:val="00FD35EB"/>
    <w:rsid w:val="00FE0243"/>
    <w:rsid w:val="00FE27C3"/>
    <w:rsid w:val="00FE33EE"/>
    <w:rsid w:val="00FE4A6B"/>
    <w:rsid w:val="00FE6533"/>
    <w:rsid w:val="00FE6DCD"/>
    <w:rsid w:val="00FE7FCD"/>
    <w:rsid w:val="00FF1815"/>
    <w:rsid w:val="00FF186E"/>
    <w:rsid w:val="00FF19BB"/>
    <w:rsid w:val="00FF1E59"/>
    <w:rsid w:val="00FF21C2"/>
    <w:rsid w:val="00FF22B7"/>
    <w:rsid w:val="00FF271C"/>
    <w:rsid w:val="00FF2EBA"/>
    <w:rsid w:val="00FF3AE4"/>
    <w:rsid w:val="00FF43C6"/>
    <w:rsid w:val="00FF65A1"/>
    <w:rsid w:val="00FF6D8C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0B77F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E0376"/>
    <w:pPr>
      <w:keepNext/>
      <w:spacing w:after="120" w:line="276" w:lineRule="auto"/>
      <w:jc w:val="center"/>
      <w:outlineLvl w:val="0"/>
    </w:pPr>
    <w:rPr>
      <w:rFonts w:ascii="Arial" w:hAnsi="Arial"/>
      <w:b/>
      <w:bCs/>
      <w:sz w:val="22"/>
      <w:szCs w:val="16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right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right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tabs>
        <w:tab w:val="left" w:pos="5400"/>
      </w:tabs>
      <w:ind w:firstLine="540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2723C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E0376"/>
    <w:rPr>
      <w:rFonts w:ascii="Arial" w:hAnsi="Arial"/>
      <w:b/>
      <w:bCs/>
      <w:sz w:val="22"/>
      <w:szCs w:val="16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Pr>
      <w:rFonts w:ascii="Calibri" w:hAnsi="Calibri"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1"/>
    <w:uiPriority w:val="99"/>
    <w:pPr>
      <w:spacing w:line="264" w:lineRule="auto"/>
      <w:ind w:left="397"/>
      <w:jc w:val="both"/>
    </w:pPr>
  </w:style>
  <w:style w:type="paragraph" w:styleId="Prosttext">
    <w:name w:val="Plain Text"/>
    <w:basedOn w:val="Normln"/>
    <w:link w:val="ProsttextChar1"/>
    <w:uiPriority w:val="99"/>
    <w:rPr>
      <w:rFonts w:ascii="Courier New" w:hAnsi="Courier New"/>
      <w:sz w:val="20"/>
      <w:szCs w:val="20"/>
    </w:rPr>
  </w:style>
  <w:style w:type="paragraph" w:styleId="Zkladntext">
    <w:name w:val="Body Text"/>
    <w:basedOn w:val="Normln"/>
    <w:link w:val="ZkladntextChar1"/>
    <w:uiPriority w:val="99"/>
  </w:style>
  <w:style w:type="paragraph" w:styleId="Zkladntext2">
    <w:name w:val="Body Text 2"/>
    <w:basedOn w:val="Normln"/>
    <w:link w:val="Zkladntext2Char"/>
    <w:uiPriority w:val="99"/>
    <w:pPr>
      <w:ind w:right="70"/>
      <w:jc w:val="both"/>
    </w:pPr>
  </w:style>
  <w:style w:type="character" w:customStyle="1" w:styleId="Zkladntextodsazen2Char1">
    <w:name w:val="Základní text odsazený 2 Char1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pPr>
      <w:tabs>
        <w:tab w:val="left" w:pos="567"/>
      </w:tabs>
      <w:ind w:left="240" w:right="70"/>
      <w:jc w:val="both"/>
    </w:pPr>
    <w:rPr>
      <w:rFonts w:ascii="Arial" w:hAnsi="Arial" w:cs="Arial"/>
      <w:sz w:val="14"/>
      <w:szCs w:val="14"/>
    </w:rPr>
  </w:style>
  <w:style w:type="character" w:customStyle="1" w:styleId="ZkladntextChar1">
    <w:name w:val="Základní text Char1"/>
    <w:link w:val="Zkladntext"/>
    <w:uiPriority w:val="99"/>
    <w:semiHidden/>
    <w:locked/>
    <w:rPr>
      <w:rFonts w:cs="Times New Roman"/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4"/>
      <w:szCs w:val="24"/>
    </w:rPr>
  </w:style>
  <w:style w:type="character" w:customStyle="1" w:styleId="ProsttextChar1">
    <w:name w:val="Prostý text Char1"/>
    <w:link w:val="Prost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character" w:styleId="Odkaznakoment">
    <w:name w:val="annotation reference"/>
    <w:uiPriority w:val="99"/>
    <w:rsid w:val="00045B4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rsid w:val="00045B4E"/>
    <w:rPr>
      <w:sz w:val="20"/>
      <w:szCs w:val="20"/>
    </w:rPr>
  </w:style>
  <w:style w:type="character" w:customStyle="1" w:styleId="CharChar31">
    <w:name w:val="Char Char31"/>
    <w:uiPriority w:val="99"/>
    <w:semiHidden/>
    <w:locked/>
    <w:rsid w:val="00D27B72"/>
    <w:rPr>
      <w:rFonts w:ascii="Courier New" w:hAnsi="Courier New" w:cs="Courier New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45B4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045B4E"/>
    <w:rPr>
      <w:rFonts w:cs="Times New Roman"/>
      <w:b/>
      <w:bCs/>
      <w:sz w:val="20"/>
      <w:szCs w:val="20"/>
    </w:rPr>
  </w:style>
  <w:style w:type="character" w:customStyle="1" w:styleId="TextkomenteChar1">
    <w:name w:val="Text komentáře Char1"/>
    <w:link w:val="Textkomente"/>
    <w:locked/>
    <w:rsid w:val="00045B4E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1"/>
    <w:uiPriority w:val="99"/>
    <w:rsid w:val="00F64312"/>
    <w:pPr>
      <w:spacing w:after="120"/>
    </w:pPr>
    <w:rPr>
      <w:sz w:val="16"/>
      <w:szCs w:val="16"/>
    </w:rPr>
  </w:style>
  <w:style w:type="paragraph" w:customStyle="1" w:styleId="Textpsmene">
    <w:name w:val="Text písmene"/>
    <w:basedOn w:val="Normln"/>
    <w:uiPriority w:val="99"/>
    <w:rsid w:val="00F64312"/>
    <w:pPr>
      <w:numPr>
        <w:ilvl w:val="1"/>
        <w:numId w:val="1"/>
      </w:numPr>
      <w:jc w:val="both"/>
      <w:outlineLvl w:val="7"/>
    </w:pPr>
  </w:style>
  <w:style w:type="character" w:customStyle="1" w:styleId="PlainTextChar">
    <w:name w:val="Plain Text Char"/>
    <w:uiPriority w:val="99"/>
    <w:locked/>
    <w:rsid w:val="00F64312"/>
    <w:rPr>
      <w:rFonts w:ascii="Courier New" w:hAnsi="Courier New" w:cs="Courier New"/>
      <w:sz w:val="20"/>
      <w:szCs w:val="20"/>
      <w:lang w:eastAsia="cs-CZ"/>
    </w:rPr>
  </w:style>
  <w:style w:type="character" w:customStyle="1" w:styleId="Zkladntext3Char1">
    <w:name w:val="Základní text 3 Char1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Textodstavce">
    <w:name w:val="Text odstavce"/>
    <w:basedOn w:val="Normln"/>
    <w:uiPriority w:val="99"/>
    <w:rsid w:val="00F64312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styleId="Hypertextovodkaz">
    <w:name w:val="Hyperlink"/>
    <w:uiPriority w:val="99"/>
    <w:rsid w:val="00F64312"/>
    <w:rPr>
      <w:rFonts w:cs="Times New Roman"/>
      <w:color w:val="0000FF"/>
      <w:u w:val="single"/>
    </w:rPr>
  </w:style>
  <w:style w:type="character" w:customStyle="1" w:styleId="CommentTextChar">
    <w:name w:val="Comment Text Char"/>
    <w:uiPriority w:val="99"/>
    <w:semiHidden/>
    <w:locked/>
    <w:rsid w:val="00F64312"/>
    <w:rPr>
      <w:rFonts w:ascii="Arial" w:hAnsi="Arial" w:cs="Times New Roman"/>
      <w:sz w:val="20"/>
      <w:szCs w:val="20"/>
      <w:lang w:eastAsia="cs-CZ"/>
    </w:rPr>
  </w:style>
  <w:style w:type="paragraph" w:customStyle="1" w:styleId="NADPIS20">
    <w:name w:val="NADPIS2"/>
    <w:basedOn w:val="Nadpis2"/>
    <w:uiPriority w:val="99"/>
    <w:rsid w:val="00F64312"/>
    <w:pPr>
      <w:tabs>
        <w:tab w:val="num" w:pos="1440"/>
      </w:tabs>
      <w:spacing w:before="240" w:after="60"/>
      <w:ind w:left="1440" w:hanging="360"/>
      <w:jc w:val="left"/>
    </w:pPr>
    <w:rPr>
      <w:rFonts w:ascii="Times New Roman" w:hAnsi="Times New Roman"/>
      <w:b w:val="0"/>
      <w:bCs w:val="0"/>
      <w:lang w:val="fr-FR" w:eastAsia="en-US"/>
    </w:rPr>
  </w:style>
  <w:style w:type="paragraph" w:customStyle="1" w:styleId="NormalJustified">
    <w:name w:val="Normal (Justified)"/>
    <w:basedOn w:val="Normln"/>
    <w:uiPriority w:val="99"/>
    <w:rsid w:val="00F64312"/>
    <w:pPr>
      <w:widowControl w:val="0"/>
      <w:jc w:val="both"/>
    </w:pPr>
    <w:rPr>
      <w:kern w:val="28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651FB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99"/>
    <w:locked/>
    <w:rsid w:val="003E1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u">
    <w:name w:val="Text bodu"/>
    <w:basedOn w:val="Normln"/>
    <w:uiPriority w:val="99"/>
    <w:rsid w:val="00CB227C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paragraph" w:customStyle="1" w:styleId="textodstavce0">
    <w:name w:val="textodstavce"/>
    <w:basedOn w:val="Normln"/>
    <w:uiPriority w:val="99"/>
    <w:rsid w:val="00D77003"/>
    <w:pPr>
      <w:spacing w:before="100" w:beforeAutospacing="1" w:after="100" w:afterAutospacing="1"/>
    </w:pPr>
  </w:style>
  <w:style w:type="character" w:styleId="Znakapoznpodarou">
    <w:name w:val="footnote reference"/>
    <w:uiPriority w:val="99"/>
    <w:semiHidden/>
    <w:rsid w:val="00D77003"/>
    <w:rPr>
      <w:rFonts w:cs="Times New Roman"/>
      <w:vertAlign w:val="superscript"/>
    </w:rPr>
  </w:style>
  <w:style w:type="character" w:customStyle="1" w:styleId="CharChar81">
    <w:name w:val="Char Char81"/>
    <w:uiPriority w:val="99"/>
    <w:semiHidden/>
    <w:locked/>
    <w:rsid w:val="00D030BF"/>
    <w:rPr>
      <w:rFonts w:cs="Times New Roman"/>
      <w:sz w:val="24"/>
      <w:szCs w:val="24"/>
    </w:rPr>
  </w:style>
  <w:style w:type="character" w:customStyle="1" w:styleId="CharChar21">
    <w:name w:val="Char Char21"/>
    <w:uiPriority w:val="99"/>
    <w:semiHidden/>
    <w:locked/>
    <w:rsid w:val="00D030BF"/>
    <w:rPr>
      <w:rFonts w:cs="Times New Roman"/>
      <w:sz w:val="20"/>
      <w:szCs w:val="20"/>
    </w:rPr>
  </w:style>
  <w:style w:type="character" w:customStyle="1" w:styleId="CharChar16">
    <w:name w:val="Char Char16"/>
    <w:uiPriority w:val="99"/>
    <w:semiHidden/>
    <w:locked/>
    <w:rsid w:val="00DF19CE"/>
    <w:rPr>
      <w:rFonts w:cs="Times New Roman"/>
      <w:sz w:val="16"/>
      <w:szCs w:val="16"/>
    </w:rPr>
  </w:style>
  <w:style w:type="character" w:customStyle="1" w:styleId="CharChar61">
    <w:name w:val="Char Char61"/>
    <w:uiPriority w:val="99"/>
    <w:semiHidden/>
    <w:locked/>
    <w:rsid w:val="00160D24"/>
    <w:rPr>
      <w:rFonts w:ascii="Courier New" w:hAnsi="Courier New" w:cs="Courier New"/>
      <w:sz w:val="20"/>
      <w:szCs w:val="20"/>
    </w:rPr>
  </w:style>
  <w:style w:type="character" w:customStyle="1" w:styleId="Zkladntextodsazen2Char">
    <w:name w:val="Základní text odsazený 2 Char"/>
    <w:uiPriority w:val="99"/>
    <w:semiHidden/>
    <w:locked/>
    <w:rsid w:val="00054713"/>
    <w:rPr>
      <w:rFonts w:cs="Times New Roman"/>
      <w:sz w:val="24"/>
      <w:szCs w:val="24"/>
    </w:rPr>
  </w:style>
  <w:style w:type="character" w:customStyle="1" w:styleId="ZkladntextChar">
    <w:name w:val="Základní text Char"/>
    <w:uiPriority w:val="99"/>
    <w:semiHidden/>
    <w:locked/>
    <w:rsid w:val="00054713"/>
    <w:rPr>
      <w:rFonts w:cs="Times New Roman"/>
      <w:sz w:val="24"/>
      <w:szCs w:val="24"/>
    </w:rPr>
  </w:style>
  <w:style w:type="character" w:customStyle="1" w:styleId="ProsttextChar">
    <w:name w:val="Prostý text Char"/>
    <w:uiPriority w:val="99"/>
    <w:semiHidden/>
    <w:locked/>
    <w:rsid w:val="00651FB1"/>
    <w:rPr>
      <w:rFonts w:ascii="Courier New" w:hAnsi="Courier New" w:cs="Courier New"/>
      <w:sz w:val="20"/>
      <w:szCs w:val="20"/>
    </w:rPr>
  </w:style>
  <w:style w:type="character" w:customStyle="1" w:styleId="TextkomenteChar">
    <w:name w:val="Text komentáře Char"/>
    <w:uiPriority w:val="99"/>
    <w:locked/>
    <w:rsid w:val="00651FB1"/>
    <w:rPr>
      <w:rFonts w:cs="Times New Roman"/>
      <w:sz w:val="20"/>
      <w:szCs w:val="20"/>
    </w:rPr>
  </w:style>
  <w:style w:type="character" w:customStyle="1" w:styleId="Zkladntext3Char">
    <w:name w:val="Základní text 3 Char"/>
    <w:uiPriority w:val="99"/>
    <w:semiHidden/>
    <w:locked/>
    <w:rsid w:val="00651FB1"/>
    <w:rPr>
      <w:rFonts w:cs="Times New Roman"/>
      <w:sz w:val="16"/>
      <w:szCs w:val="16"/>
    </w:rPr>
  </w:style>
  <w:style w:type="paragraph" w:customStyle="1" w:styleId="Barevnseznamzvraznn11">
    <w:name w:val="Barevný seznam – zvýraznění 11"/>
    <w:basedOn w:val="Normln"/>
    <w:uiPriority w:val="34"/>
    <w:qFormat/>
    <w:rsid w:val="002B2C72"/>
    <w:pPr>
      <w:spacing w:line="276" w:lineRule="auto"/>
      <w:ind w:left="720" w:hanging="425"/>
      <w:contextualSpacing/>
      <w:jc w:val="both"/>
    </w:pPr>
    <w:rPr>
      <w:sz w:val="20"/>
      <w:szCs w:val="20"/>
    </w:rPr>
  </w:style>
  <w:style w:type="paragraph" w:customStyle="1" w:styleId="Stylpravidel">
    <w:name w:val="Styl pravidel"/>
    <w:basedOn w:val="Normln"/>
    <w:rsid w:val="004923F5"/>
    <w:pPr>
      <w:spacing w:before="240" w:line="360" w:lineRule="auto"/>
      <w:ind w:left="425" w:hanging="425"/>
      <w:jc w:val="both"/>
    </w:pPr>
    <w:rPr>
      <w:szCs w:val="20"/>
    </w:rPr>
  </w:style>
  <w:style w:type="paragraph" w:styleId="Revize">
    <w:name w:val="Revision"/>
    <w:hidden/>
    <w:uiPriority w:val="99"/>
    <w:semiHidden/>
    <w:rsid w:val="0021426E"/>
    <w:rPr>
      <w:sz w:val="24"/>
      <w:szCs w:val="24"/>
    </w:rPr>
  </w:style>
  <w:style w:type="character" w:customStyle="1" w:styleId="st1">
    <w:name w:val="st1"/>
    <w:rsid w:val="00210CF3"/>
  </w:style>
  <w:style w:type="character" w:customStyle="1" w:styleId="OdstavecseseznamemChar">
    <w:name w:val="Odstavec se seznamem Char"/>
    <w:link w:val="Odstavecseseznamem"/>
    <w:uiPriority w:val="34"/>
    <w:locked/>
    <w:rsid w:val="00202571"/>
    <w:rPr>
      <w:rFonts w:ascii="Calibri" w:hAnsi="Calibri"/>
      <w:sz w:val="22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171C7"/>
    <w:rPr>
      <w:color w:val="800080" w:themeColor="followedHyperlink"/>
      <w:u w:val="single"/>
    </w:rPr>
  </w:style>
  <w:style w:type="character" w:customStyle="1" w:styleId="Nadpis7Char">
    <w:name w:val="Nadpis 7 Char"/>
    <w:basedOn w:val="Standardnpsmoodstavce"/>
    <w:link w:val="Nadpis7"/>
    <w:semiHidden/>
    <w:rsid w:val="002723C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customStyle="1" w:styleId="Slnek">
    <w:name w:val="S_Článek"/>
    <w:basedOn w:val="Normln"/>
    <w:next w:val="Normln"/>
    <w:qFormat/>
    <w:rsid w:val="00F01422"/>
    <w:pPr>
      <w:numPr>
        <w:numId w:val="18"/>
      </w:numPr>
      <w:spacing w:before="360"/>
      <w:jc w:val="center"/>
    </w:pPr>
    <w:rPr>
      <w:rFonts w:ascii="Calibri" w:eastAsia="Calibri" w:hAnsi="Calibri"/>
      <w:b/>
      <w:sz w:val="28"/>
      <w:szCs w:val="28"/>
      <w:lang w:eastAsia="en-US"/>
    </w:rPr>
  </w:style>
  <w:style w:type="paragraph" w:customStyle="1" w:styleId="SOdstavec">
    <w:name w:val="S_Odstavec"/>
    <w:basedOn w:val="Normln"/>
    <w:qFormat/>
    <w:rsid w:val="00F01422"/>
    <w:pPr>
      <w:numPr>
        <w:ilvl w:val="1"/>
        <w:numId w:val="18"/>
      </w:numPr>
      <w:tabs>
        <w:tab w:val="left" w:pos="426"/>
      </w:tabs>
      <w:spacing w:before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Bod">
    <w:name w:val="S_Bod"/>
    <w:basedOn w:val="Normln"/>
    <w:qFormat/>
    <w:rsid w:val="00F01422"/>
    <w:pPr>
      <w:numPr>
        <w:ilvl w:val="2"/>
        <w:numId w:val="18"/>
      </w:numPr>
      <w:tabs>
        <w:tab w:val="left" w:pos="993"/>
      </w:tabs>
      <w:spacing w:before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Psmeno">
    <w:name w:val="S_Písmeno"/>
    <w:basedOn w:val="Normln"/>
    <w:qFormat/>
    <w:rsid w:val="00F01422"/>
    <w:pPr>
      <w:numPr>
        <w:ilvl w:val="3"/>
        <w:numId w:val="18"/>
      </w:numPr>
      <w:tabs>
        <w:tab w:val="left" w:pos="1276"/>
      </w:tabs>
      <w:spacing w:before="6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">
    <w:name w:val="odstave"/>
    <w:basedOn w:val="Normln"/>
    <w:link w:val="odstaveCharChar"/>
    <w:qFormat/>
    <w:rsid w:val="000F3804"/>
    <w:pPr>
      <w:widowControl w:val="0"/>
      <w:numPr>
        <w:numId w:val="20"/>
      </w:numPr>
      <w:spacing w:after="120"/>
      <w:jc w:val="both"/>
    </w:pPr>
    <w:rPr>
      <w:rFonts w:ascii="Arial" w:hAnsi="Arial"/>
      <w:snapToGrid w:val="0"/>
      <w:sz w:val="22"/>
      <w:szCs w:val="20"/>
    </w:rPr>
  </w:style>
  <w:style w:type="paragraph" w:customStyle="1" w:styleId="odstavec">
    <w:name w:val="odstavec"/>
    <w:basedOn w:val="Zkladntext"/>
    <w:qFormat/>
    <w:rsid w:val="000F3804"/>
    <w:pPr>
      <w:numPr>
        <w:ilvl w:val="1"/>
        <w:numId w:val="20"/>
      </w:numPr>
      <w:spacing w:after="40"/>
      <w:jc w:val="both"/>
    </w:pPr>
    <w:rPr>
      <w:rFonts w:ascii="Arial" w:hAnsi="Arial"/>
      <w:snapToGrid w:val="0"/>
      <w:color w:val="000000"/>
      <w:sz w:val="22"/>
      <w:szCs w:val="22"/>
    </w:rPr>
  </w:style>
  <w:style w:type="character" w:customStyle="1" w:styleId="odstaveCharChar">
    <w:name w:val="odstave Char Char"/>
    <w:basedOn w:val="Standardnpsmoodstavce"/>
    <w:link w:val="odstave"/>
    <w:rsid w:val="000F3804"/>
    <w:rPr>
      <w:rFonts w:ascii="Arial" w:hAnsi="Arial"/>
      <w:snapToGrid w:val="0"/>
      <w:sz w:val="22"/>
    </w:rPr>
  </w:style>
  <w:style w:type="character" w:customStyle="1" w:styleId="radekformulare4">
    <w:name w:val="radekformulare4"/>
    <w:basedOn w:val="Standardnpsmoodstavce"/>
    <w:rsid w:val="00817215"/>
    <w:rPr>
      <w:vanish w:val="0"/>
      <w:webHidden w:val="0"/>
      <w:shd w:val="clear" w:color="auto" w:fill="F4F6FA"/>
      <w:specVanish w:val="0"/>
    </w:rPr>
  </w:style>
  <w:style w:type="paragraph" w:customStyle="1" w:styleId="Pr1Level1">
    <w:name w:val="Pr1_Level1"/>
    <w:basedOn w:val="Zkladntext"/>
    <w:rsid w:val="00BF26B6"/>
    <w:pPr>
      <w:numPr>
        <w:numId w:val="24"/>
      </w:numPr>
      <w:snapToGrid w:val="0"/>
      <w:spacing w:after="120"/>
      <w:ind w:left="0" w:firstLine="0"/>
    </w:pPr>
    <w:rPr>
      <w:b/>
      <w:color w:val="000000"/>
      <w:sz w:val="20"/>
      <w:szCs w:val="20"/>
      <w:lang w:eastAsia="en-US"/>
    </w:rPr>
  </w:style>
  <w:style w:type="paragraph" w:customStyle="1" w:styleId="Pr1Level11">
    <w:name w:val="Pr1_Level 1.1."/>
    <w:basedOn w:val="Zkladntext"/>
    <w:rsid w:val="00BF26B6"/>
    <w:pPr>
      <w:numPr>
        <w:ilvl w:val="1"/>
        <w:numId w:val="24"/>
      </w:numPr>
      <w:tabs>
        <w:tab w:val="clear" w:pos="1060"/>
        <w:tab w:val="num" w:pos="360"/>
      </w:tabs>
      <w:snapToGrid w:val="0"/>
      <w:spacing w:after="120"/>
      <w:ind w:left="0" w:firstLine="0"/>
    </w:pPr>
    <w:rPr>
      <w:b/>
      <w:color w:val="000000"/>
      <w:sz w:val="20"/>
      <w:szCs w:val="20"/>
      <w:lang w:eastAsia="en-US"/>
    </w:rPr>
  </w:style>
  <w:style w:type="paragraph" w:customStyle="1" w:styleId="SSlnek">
    <w:name w:val="SS_Článek"/>
    <w:basedOn w:val="Normln"/>
    <w:next w:val="Normln"/>
    <w:qFormat/>
    <w:rsid w:val="00D70FB6"/>
    <w:pPr>
      <w:keepNext/>
      <w:numPr>
        <w:numId w:val="27"/>
      </w:numPr>
      <w:spacing w:before="360"/>
      <w:jc w:val="center"/>
    </w:pPr>
    <w:rPr>
      <w:rFonts w:ascii="Verdana" w:eastAsia="Calibri" w:hAnsi="Verdana"/>
      <w:b/>
      <w:sz w:val="28"/>
      <w:szCs w:val="28"/>
      <w:lang w:eastAsia="en-US"/>
    </w:rPr>
  </w:style>
  <w:style w:type="paragraph" w:customStyle="1" w:styleId="SSOdstavec">
    <w:name w:val="SS_Odstavec"/>
    <w:basedOn w:val="Normln"/>
    <w:qFormat/>
    <w:rsid w:val="00D70FB6"/>
    <w:pPr>
      <w:numPr>
        <w:ilvl w:val="1"/>
        <w:numId w:val="27"/>
      </w:numPr>
      <w:tabs>
        <w:tab w:val="left" w:pos="426"/>
      </w:tabs>
      <w:spacing w:before="120"/>
      <w:jc w:val="both"/>
    </w:pPr>
    <w:rPr>
      <w:rFonts w:ascii="Verdana" w:eastAsia="Calibri" w:hAnsi="Verdana"/>
      <w:sz w:val="20"/>
      <w:szCs w:val="20"/>
      <w:lang w:eastAsia="en-US"/>
    </w:rPr>
  </w:style>
  <w:style w:type="paragraph" w:customStyle="1" w:styleId="SSBod">
    <w:name w:val="SS_Bod"/>
    <w:basedOn w:val="Normln"/>
    <w:qFormat/>
    <w:rsid w:val="00D70FB6"/>
    <w:pPr>
      <w:keepLines/>
      <w:numPr>
        <w:ilvl w:val="2"/>
        <w:numId w:val="27"/>
      </w:numPr>
      <w:tabs>
        <w:tab w:val="left" w:pos="851"/>
      </w:tabs>
      <w:spacing w:before="120"/>
      <w:jc w:val="both"/>
    </w:pPr>
    <w:rPr>
      <w:rFonts w:ascii="Verdana" w:eastAsia="Calibri" w:hAnsi="Verdana"/>
      <w:sz w:val="20"/>
      <w:szCs w:val="22"/>
      <w:lang w:eastAsia="en-US"/>
    </w:rPr>
  </w:style>
  <w:style w:type="paragraph" w:customStyle="1" w:styleId="SSPsmeno">
    <w:name w:val="SS_Písmeno"/>
    <w:basedOn w:val="Normln"/>
    <w:qFormat/>
    <w:rsid w:val="00D70FB6"/>
    <w:pPr>
      <w:numPr>
        <w:ilvl w:val="3"/>
        <w:numId w:val="27"/>
      </w:numPr>
      <w:tabs>
        <w:tab w:val="left" w:pos="1134"/>
      </w:tabs>
      <w:spacing w:before="60"/>
      <w:jc w:val="both"/>
    </w:pPr>
    <w:rPr>
      <w:rFonts w:ascii="Verdana" w:eastAsia="Calibri" w:hAnsi="Verdana"/>
      <w:sz w:val="20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E0376"/>
    <w:pPr>
      <w:keepNext/>
      <w:spacing w:after="120" w:line="276" w:lineRule="auto"/>
      <w:jc w:val="center"/>
      <w:outlineLvl w:val="0"/>
    </w:pPr>
    <w:rPr>
      <w:rFonts w:ascii="Arial" w:hAnsi="Arial"/>
      <w:b/>
      <w:bCs/>
      <w:sz w:val="22"/>
      <w:szCs w:val="16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right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right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tabs>
        <w:tab w:val="left" w:pos="5400"/>
      </w:tabs>
      <w:ind w:firstLine="540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2723C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E0376"/>
    <w:rPr>
      <w:rFonts w:ascii="Arial" w:hAnsi="Arial"/>
      <w:b/>
      <w:bCs/>
      <w:sz w:val="22"/>
      <w:szCs w:val="16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Pr>
      <w:rFonts w:ascii="Calibri" w:hAnsi="Calibri"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1"/>
    <w:uiPriority w:val="99"/>
    <w:pPr>
      <w:spacing w:line="264" w:lineRule="auto"/>
      <w:ind w:left="397"/>
      <w:jc w:val="both"/>
    </w:pPr>
  </w:style>
  <w:style w:type="paragraph" w:styleId="Prosttext">
    <w:name w:val="Plain Text"/>
    <w:basedOn w:val="Normln"/>
    <w:link w:val="ProsttextChar1"/>
    <w:uiPriority w:val="99"/>
    <w:rPr>
      <w:rFonts w:ascii="Courier New" w:hAnsi="Courier New"/>
      <w:sz w:val="20"/>
      <w:szCs w:val="20"/>
    </w:rPr>
  </w:style>
  <w:style w:type="paragraph" w:styleId="Zkladntext">
    <w:name w:val="Body Text"/>
    <w:basedOn w:val="Normln"/>
    <w:link w:val="ZkladntextChar1"/>
    <w:uiPriority w:val="99"/>
  </w:style>
  <w:style w:type="paragraph" w:styleId="Zkladntext2">
    <w:name w:val="Body Text 2"/>
    <w:basedOn w:val="Normln"/>
    <w:link w:val="Zkladntext2Char"/>
    <w:uiPriority w:val="99"/>
    <w:pPr>
      <w:ind w:right="70"/>
      <w:jc w:val="both"/>
    </w:pPr>
  </w:style>
  <w:style w:type="character" w:customStyle="1" w:styleId="Zkladntextodsazen2Char1">
    <w:name w:val="Základní text odsazený 2 Char1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pPr>
      <w:tabs>
        <w:tab w:val="left" w:pos="567"/>
      </w:tabs>
      <w:ind w:left="240" w:right="70"/>
      <w:jc w:val="both"/>
    </w:pPr>
    <w:rPr>
      <w:rFonts w:ascii="Arial" w:hAnsi="Arial" w:cs="Arial"/>
      <w:sz w:val="14"/>
      <w:szCs w:val="14"/>
    </w:rPr>
  </w:style>
  <w:style w:type="character" w:customStyle="1" w:styleId="ZkladntextChar1">
    <w:name w:val="Základní text Char1"/>
    <w:link w:val="Zkladntext"/>
    <w:uiPriority w:val="99"/>
    <w:semiHidden/>
    <w:locked/>
    <w:rPr>
      <w:rFonts w:cs="Times New Roman"/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4"/>
      <w:szCs w:val="24"/>
    </w:rPr>
  </w:style>
  <w:style w:type="character" w:customStyle="1" w:styleId="ProsttextChar1">
    <w:name w:val="Prostý text Char1"/>
    <w:link w:val="Prost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character" w:styleId="Odkaznakoment">
    <w:name w:val="annotation reference"/>
    <w:uiPriority w:val="99"/>
    <w:rsid w:val="00045B4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rsid w:val="00045B4E"/>
    <w:rPr>
      <w:sz w:val="20"/>
      <w:szCs w:val="20"/>
    </w:rPr>
  </w:style>
  <w:style w:type="character" w:customStyle="1" w:styleId="CharChar31">
    <w:name w:val="Char Char31"/>
    <w:uiPriority w:val="99"/>
    <w:semiHidden/>
    <w:locked/>
    <w:rsid w:val="00D27B72"/>
    <w:rPr>
      <w:rFonts w:ascii="Courier New" w:hAnsi="Courier New" w:cs="Courier New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45B4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045B4E"/>
    <w:rPr>
      <w:rFonts w:cs="Times New Roman"/>
      <w:b/>
      <w:bCs/>
      <w:sz w:val="20"/>
      <w:szCs w:val="20"/>
    </w:rPr>
  </w:style>
  <w:style w:type="character" w:customStyle="1" w:styleId="TextkomenteChar1">
    <w:name w:val="Text komentáře Char1"/>
    <w:link w:val="Textkomente"/>
    <w:locked/>
    <w:rsid w:val="00045B4E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1"/>
    <w:uiPriority w:val="99"/>
    <w:rsid w:val="00F64312"/>
    <w:pPr>
      <w:spacing w:after="120"/>
    </w:pPr>
    <w:rPr>
      <w:sz w:val="16"/>
      <w:szCs w:val="16"/>
    </w:rPr>
  </w:style>
  <w:style w:type="paragraph" w:customStyle="1" w:styleId="Textpsmene">
    <w:name w:val="Text písmene"/>
    <w:basedOn w:val="Normln"/>
    <w:uiPriority w:val="99"/>
    <w:rsid w:val="00F64312"/>
    <w:pPr>
      <w:numPr>
        <w:ilvl w:val="1"/>
        <w:numId w:val="1"/>
      </w:numPr>
      <w:jc w:val="both"/>
      <w:outlineLvl w:val="7"/>
    </w:pPr>
  </w:style>
  <w:style w:type="character" w:customStyle="1" w:styleId="PlainTextChar">
    <w:name w:val="Plain Text Char"/>
    <w:uiPriority w:val="99"/>
    <w:locked/>
    <w:rsid w:val="00F64312"/>
    <w:rPr>
      <w:rFonts w:ascii="Courier New" w:hAnsi="Courier New" w:cs="Courier New"/>
      <w:sz w:val="20"/>
      <w:szCs w:val="20"/>
      <w:lang w:eastAsia="cs-CZ"/>
    </w:rPr>
  </w:style>
  <w:style w:type="character" w:customStyle="1" w:styleId="Zkladntext3Char1">
    <w:name w:val="Základní text 3 Char1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Textodstavce">
    <w:name w:val="Text odstavce"/>
    <w:basedOn w:val="Normln"/>
    <w:uiPriority w:val="99"/>
    <w:rsid w:val="00F64312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styleId="Hypertextovodkaz">
    <w:name w:val="Hyperlink"/>
    <w:uiPriority w:val="99"/>
    <w:rsid w:val="00F64312"/>
    <w:rPr>
      <w:rFonts w:cs="Times New Roman"/>
      <w:color w:val="0000FF"/>
      <w:u w:val="single"/>
    </w:rPr>
  </w:style>
  <w:style w:type="character" w:customStyle="1" w:styleId="CommentTextChar">
    <w:name w:val="Comment Text Char"/>
    <w:uiPriority w:val="99"/>
    <w:semiHidden/>
    <w:locked/>
    <w:rsid w:val="00F64312"/>
    <w:rPr>
      <w:rFonts w:ascii="Arial" w:hAnsi="Arial" w:cs="Times New Roman"/>
      <w:sz w:val="20"/>
      <w:szCs w:val="20"/>
      <w:lang w:eastAsia="cs-CZ"/>
    </w:rPr>
  </w:style>
  <w:style w:type="paragraph" w:customStyle="1" w:styleId="NADPIS20">
    <w:name w:val="NADPIS2"/>
    <w:basedOn w:val="Nadpis2"/>
    <w:uiPriority w:val="99"/>
    <w:rsid w:val="00F64312"/>
    <w:pPr>
      <w:tabs>
        <w:tab w:val="num" w:pos="1440"/>
      </w:tabs>
      <w:spacing w:before="240" w:after="60"/>
      <w:ind w:left="1440" w:hanging="360"/>
      <w:jc w:val="left"/>
    </w:pPr>
    <w:rPr>
      <w:rFonts w:ascii="Times New Roman" w:hAnsi="Times New Roman"/>
      <w:b w:val="0"/>
      <w:bCs w:val="0"/>
      <w:lang w:val="fr-FR" w:eastAsia="en-US"/>
    </w:rPr>
  </w:style>
  <w:style w:type="paragraph" w:customStyle="1" w:styleId="NormalJustified">
    <w:name w:val="Normal (Justified)"/>
    <w:basedOn w:val="Normln"/>
    <w:uiPriority w:val="99"/>
    <w:rsid w:val="00F64312"/>
    <w:pPr>
      <w:widowControl w:val="0"/>
      <w:jc w:val="both"/>
    </w:pPr>
    <w:rPr>
      <w:kern w:val="28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651FB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99"/>
    <w:locked/>
    <w:rsid w:val="003E1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u">
    <w:name w:val="Text bodu"/>
    <w:basedOn w:val="Normln"/>
    <w:uiPriority w:val="99"/>
    <w:rsid w:val="00CB227C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paragraph" w:customStyle="1" w:styleId="textodstavce0">
    <w:name w:val="textodstavce"/>
    <w:basedOn w:val="Normln"/>
    <w:uiPriority w:val="99"/>
    <w:rsid w:val="00D77003"/>
    <w:pPr>
      <w:spacing w:before="100" w:beforeAutospacing="1" w:after="100" w:afterAutospacing="1"/>
    </w:pPr>
  </w:style>
  <w:style w:type="character" w:styleId="Znakapoznpodarou">
    <w:name w:val="footnote reference"/>
    <w:uiPriority w:val="99"/>
    <w:semiHidden/>
    <w:rsid w:val="00D77003"/>
    <w:rPr>
      <w:rFonts w:cs="Times New Roman"/>
      <w:vertAlign w:val="superscript"/>
    </w:rPr>
  </w:style>
  <w:style w:type="character" w:customStyle="1" w:styleId="CharChar81">
    <w:name w:val="Char Char81"/>
    <w:uiPriority w:val="99"/>
    <w:semiHidden/>
    <w:locked/>
    <w:rsid w:val="00D030BF"/>
    <w:rPr>
      <w:rFonts w:cs="Times New Roman"/>
      <w:sz w:val="24"/>
      <w:szCs w:val="24"/>
    </w:rPr>
  </w:style>
  <w:style w:type="character" w:customStyle="1" w:styleId="CharChar21">
    <w:name w:val="Char Char21"/>
    <w:uiPriority w:val="99"/>
    <w:semiHidden/>
    <w:locked/>
    <w:rsid w:val="00D030BF"/>
    <w:rPr>
      <w:rFonts w:cs="Times New Roman"/>
      <w:sz w:val="20"/>
      <w:szCs w:val="20"/>
    </w:rPr>
  </w:style>
  <w:style w:type="character" w:customStyle="1" w:styleId="CharChar16">
    <w:name w:val="Char Char16"/>
    <w:uiPriority w:val="99"/>
    <w:semiHidden/>
    <w:locked/>
    <w:rsid w:val="00DF19CE"/>
    <w:rPr>
      <w:rFonts w:cs="Times New Roman"/>
      <w:sz w:val="16"/>
      <w:szCs w:val="16"/>
    </w:rPr>
  </w:style>
  <w:style w:type="character" w:customStyle="1" w:styleId="CharChar61">
    <w:name w:val="Char Char61"/>
    <w:uiPriority w:val="99"/>
    <w:semiHidden/>
    <w:locked/>
    <w:rsid w:val="00160D24"/>
    <w:rPr>
      <w:rFonts w:ascii="Courier New" w:hAnsi="Courier New" w:cs="Courier New"/>
      <w:sz w:val="20"/>
      <w:szCs w:val="20"/>
    </w:rPr>
  </w:style>
  <w:style w:type="character" w:customStyle="1" w:styleId="Zkladntextodsazen2Char">
    <w:name w:val="Základní text odsazený 2 Char"/>
    <w:uiPriority w:val="99"/>
    <w:semiHidden/>
    <w:locked/>
    <w:rsid w:val="00054713"/>
    <w:rPr>
      <w:rFonts w:cs="Times New Roman"/>
      <w:sz w:val="24"/>
      <w:szCs w:val="24"/>
    </w:rPr>
  </w:style>
  <w:style w:type="character" w:customStyle="1" w:styleId="ZkladntextChar">
    <w:name w:val="Základní text Char"/>
    <w:uiPriority w:val="99"/>
    <w:semiHidden/>
    <w:locked/>
    <w:rsid w:val="00054713"/>
    <w:rPr>
      <w:rFonts w:cs="Times New Roman"/>
      <w:sz w:val="24"/>
      <w:szCs w:val="24"/>
    </w:rPr>
  </w:style>
  <w:style w:type="character" w:customStyle="1" w:styleId="ProsttextChar">
    <w:name w:val="Prostý text Char"/>
    <w:uiPriority w:val="99"/>
    <w:semiHidden/>
    <w:locked/>
    <w:rsid w:val="00651FB1"/>
    <w:rPr>
      <w:rFonts w:ascii="Courier New" w:hAnsi="Courier New" w:cs="Courier New"/>
      <w:sz w:val="20"/>
      <w:szCs w:val="20"/>
    </w:rPr>
  </w:style>
  <w:style w:type="character" w:customStyle="1" w:styleId="TextkomenteChar">
    <w:name w:val="Text komentáře Char"/>
    <w:uiPriority w:val="99"/>
    <w:locked/>
    <w:rsid w:val="00651FB1"/>
    <w:rPr>
      <w:rFonts w:cs="Times New Roman"/>
      <w:sz w:val="20"/>
      <w:szCs w:val="20"/>
    </w:rPr>
  </w:style>
  <w:style w:type="character" w:customStyle="1" w:styleId="Zkladntext3Char">
    <w:name w:val="Základní text 3 Char"/>
    <w:uiPriority w:val="99"/>
    <w:semiHidden/>
    <w:locked/>
    <w:rsid w:val="00651FB1"/>
    <w:rPr>
      <w:rFonts w:cs="Times New Roman"/>
      <w:sz w:val="16"/>
      <w:szCs w:val="16"/>
    </w:rPr>
  </w:style>
  <w:style w:type="paragraph" w:customStyle="1" w:styleId="Barevnseznamzvraznn11">
    <w:name w:val="Barevný seznam – zvýraznění 11"/>
    <w:basedOn w:val="Normln"/>
    <w:uiPriority w:val="34"/>
    <w:qFormat/>
    <w:rsid w:val="002B2C72"/>
    <w:pPr>
      <w:spacing w:line="276" w:lineRule="auto"/>
      <w:ind w:left="720" w:hanging="425"/>
      <w:contextualSpacing/>
      <w:jc w:val="both"/>
    </w:pPr>
    <w:rPr>
      <w:sz w:val="20"/>
      <w:szCs w:val="20"/>
    </w:rPr>
  </w:style>
  <w:style w:type="paragraph" w:customStyle="1" w:styleId="Stylpravidel">
    <w:name w:val="Styl pravidel"/>
    <w:basedOn w:val="Normln"/>
    <w:rsid w:val="004923F5"/>
    <w:pPr>
      <w:spacing w:before="240" w:line="360" w:lineRule="auto"/>
      <w:ind w:left="425" w:hanging="425"/>
      <w:jc w:val="both"/>
    </w:pPr>
    <w:rPr>
      <w:szCs w:val="20"/>
    </w:rPr>
  </w:style>
  <w:style w:type="paragraph" w:styleId="Revize">
    <w:name w:val="Revision"/>
    <w:hidden/>
    <w:uiPriority w:val="99"/>
    <w:semiHidden/>
    <w:rsid w:val="0021426E"/>
    <w:rPr>
      <w:sz w:val="24"/>
      <w:szCs w:val="24"/>
    </w:rPr>
  </w:style>
  <w:style w:type="character" w:customStyle="1" w:styleId="st1">
    <w:name w:val="st1"/>
    <w:rsid w:val="00210CF3"/>
  </w:style>
  <w:style w:type="character" w:customStyle="1" w:styleId="OdstavecseseznamemChar">
    <w:name w:val="Odstavec se seznamem Char"/>
    <w:link w:val="Odstavecseseznamem"/>
    <w:uiPriority w:val="34"/>
    <w:locked/>
    <w:rsid w:val="00202571"/>
    <w:rPr>
      <w:rFonts w:ascii="Calibri" w:hAnsi="Calibri"/>
      <w:sz w:val="22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171C7"/>
    <w:rPr>
      <w:color w:val="800080" w:themeColor="followedHyperlink"/>
      <w:u w:val="single"/>
    </w:rPr>
  </w:style>
  <w:style w:type="character" w:customStyle="1" w:styleId="Nadpis7Char">
    <w:name w:val="Nadpis 7 Char"/>
    <w:basedOn w:val="Standardnpsmoodstavce"/>
    <w:link w:val="Nadpis7"/>
    <w:semiHidden/>
    <w:rsid w:val="002723C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customStyle="1" w:styleId="Slnek">
    <w:name w:val="S_Článek"/>
    <w:basedOn w:val="Normln"/>
    <w:next w:val="Normln"/>
    <w:qFormat/>
    <w:rsid w:val="00F01422"/>
    <w:pPr>
      <w:numPr>
        <w:numId w:val="18"/>
      </w:numPr>
      <w:spacing w:before="360"/>
      <w:jc w:val="center"/>
    </w:pPr>
    <w:rPr>
      <w:rFonts w:ascii="Calibri" w:eastAsia="Calibri" w:hAnsi="Calibri"/>
      <w:b/>
      <w:sz w:val="28"/>
      <w:szCs w:val="28"/>
      <w:lang w:eastAsia="en-US"/>
    </w:rPr>
  </w:style>
  <w:style w:type="paragraph" w:customStyle="1" w:styleId="SOdstavec">
    <w:name w:val="S_Odstavec"/>
    <w:basedOn w:val="Normln"/>
    <w:qFormat/>
    <w:rsid w:val="00F01422"/>
    <w:pPr>
      <w:numPr>
        <w:ilvl w:val="1"/>
        <w:numId w:val="18"/>
      </w:numPr>
      <w:tabs>
        <w:tab w:val="left" w:pos="426"/>
      </w:tabs>
      <w:spacing w:before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Bod">
    <w:name w:val="S_Bod"/>
    <w:basedOn w:val="Normln"/>
    <w:qFormat/>
    <w:rsid w:val="00F01422"/>
    <w:pPr>
      <w:numPr>
        <w:ilvl w:val="2"/>
        <w:numId w:val="18"/>
      </w:numPr>
      <w:tabs>
        <w:tab w:val="left" w:pos="993"/>
      </w:tabs>
      <w:spacing w:before="1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Psmeno">
    <w:name w:val="S_Písmeno"/>
    <w:basedOn w:val="Normln"/>
    <w:qFormat/>
    <w:rsid w:val="00F01422"/>
    <w:pPr>
      <w:numPr>
        <w:ilvl w:val="3"/>
        <w:numId w:val="18"/>
      </w:numPr>
      <w:tabs>
        <w:tab w:val="left" w:pos="1276"/>
      </w:tabs>
      <w:spacing w:before="6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">
    <w:name w:val="odstave"/>
    <w:basedOn w:val="Normln"/>
    <w:link w:val="odstaveCharChar"/>
    <w:qFormat/>
    <w:rsid w:val="000F3804"/>
    <w:pPr>
      <w:widowControl w:val="0"/>
      <w:numPr>
        <w:numId w:val="20"/>
      </w:numPr>
      <w:spacing w:after="120"/>
      <w:jc w:val="both"/>
    </w:pPr>
    <w:rPr>
      <w:rFonts w:ascii="Arial" w:hAnsi="Arial"/>
      <w:snapToGrid w:val="0"/>
      <w:sz w:val="22"/>
      <w:szCs w:val="20"/>
    </w:rPr>
  </w:style>
  <w:style w:type="paragraph" w:customStyle="1" w:styleId="odstavec">
    <w:name w:val="odstavec"/>
    <w:basedOn w:val="Zkladntext"/>
    <w:qFormat/>
    <w:rsid w:val="000F3804"/>
    <w:pPr>
      <w:numPr>
        <w:ilvl w:val="1"/>
        <w:numId w:val="20"/>
      </w:numPr>
      <w:spacing w:after="40"/>
      <w:jc w:val="both"/>
    </w:pPr>
    <w:rPr>
      <w:rFonts w:ascii="Arial" w:hAnsi="Arial"/>
      <w:snapToGrid w:val="0"/>
      <w:color w:val="000000"/>
      <w:sz w:val="22"/>
      <w:szCs w:val="22"/>
    </w:rPr>
  </w:style>
  <w:style w:type="character" w:customStyle="1" w:styleId="odstaveCharChar">
    <w:name w:val="odstave Char Char"/>
    <w:basedOn w:val="Standardnpsmoodstavce"/>
    <w:link w:val="odstave"/>
    <w:rsid w:val="000F3804"/>
    <w:rPr>
      <w:rFonts w:ascii="Arial" w:hAnsi="Arial"/>
      <w:snapToGrid w:val="0"/>
      <w:sz w:val="22"/>
    </w:rPr>
  </w:style>
  <w:style w:type="character" w:customStyle="1" w:styleId="radekformulare4">
    <w:name w:val="radekformulare4"/>
    <w:basedOn w:val="Standardnpsmoodstavce"/>
    <w:rsid w:val="00817215"/>
    <w:rPr>
      <w:vanish w:val="0"/>
      <w:webHidden w:val="0"/>
      <w:shd w:val="clear" w:color="auto" w:fill="F4F6FA"/>
      <w:specVanish w:val="0"/>
    </w:rPr>
  </w:style>
  <w:style w:type="paragraph" w:customStyle="1" w:styleId="Pr1Level1">
    <w:name w:val="Pr1_Level1"/>
    <w:basedOn w:val="Zkladntext"/>
    <w:rsid w:val="00BF26B6"/>
    <w:pPr>
      <w:numPr>
        <w:numId w:val="24"/>
      </w:numPr>
      <w:snapToGrid w:val="0"/>
      <w:spacing w:after="120"/>
      <w:ind w:left="0" w:firstLine="0"/>
    </w:pPr>
    <w:rPr>
      <w:b/>
      <w:color w:val="000000"/>
      <w:sz w:val="20"/>
      <w:szCs w:val="20"/>
      <w:lang w:eastAsia="en-US"/>
    </w:rPr>
  </w:style>
  <w:style w:type="paragraph" w:customStyle="1" w:styleId="Pr1Level11">
    <w:name w:val="Pr1_Level 1.1."/>
    <w:basedOn w:val="Zkladntext"/>
    <w:rsid w:val="00BF26B6"/>
    <w:pPr>
      <w:numPr>
        <w:ilvl w:val="1"/>
        <w:numId w:val="24"/>
      </w:numPr>
      <w:tabs>
        <w:tab w:val="clear" w:pos="1060"/>
        <w:tab w:val="num" w:pos="360"/>
      </w:tabs>
      <w:snapToGrid w:val="0"/>
      <w:spacing w:after="120"/>
      <w:ind w:left="0" w:firstLine="0"/>
    </w:pPr>
    <w:rPr>
      <w:b/>
      <w:color w:val="000000"/>
      <w:sz w:val="20"/>
      <w:szCs w:val="20"/>
      <w:lang w:eastAsia="en-US"/>
    </w:rPr>
  </w:style>
  <w:style w:type="paragraph" w:customStyle="1" w:styleId="SSlnek">
    <w:name w:val="SS_Článek"/>
    <w:basedOn w:val="Normln"/>
    <w:next w:val="Normln"/>
    <w:qFormat/>
    <w:rsid w:val="00D70FB6"/>
    <w:pPr>
      <w:keepNext/>
      <w:numPr>
        <w:numId w:val="27"/>
      </w:numPr>
      <w:spacing w:before="360"/>
      <w:jc w:val="center"/>
    </w:pPr>
    <w:rPr>
      <w:rFonts w:ascii="Verdana" w:eastAsia="Calibri" w:hAnsi="Verdana"/>
      <w:b/>
      <w:sz w:val="28"/>
      <w:szCs w:val="28"/>
      <w:lang w:eastAsia="en-US"/>
    </w:rPr>
  </w:style>
  <w:style w:type="paragraph" w:customStyle="1" w:styleId="SSOdstavec">
    <w:name w:val="SS_Odstavec"/>
    <w:basedOn w:val="Normln"/>
    <w:qFormat/>
    <w:rsid w:val="00D70FB6"/>
    <w:pPr>
      <w:numPr>
        <w:ilvl w:val="1"/>
        <w:numId w:val="27"/>
      </w:numPr>
      <w:tabs>
        <w:tab w:val="left" w:pos="426"/>
      </w:tabs>
      <w:spacing w:before="120"/>
      <w:jc w:val="both"/>
    </w:pPr>
    <w:rPr>
      <w:rFonts w:ascii="Verdana" w:eastAsia="Calibri" w:hAnsi="Verdana"/>
      <w:sz w:val="20"/>
      <w:szCs w:val="20"/>
      <w:lang w:eastAsia="en-US"/>
    </w:rPr>
  </w:style>
  <w:style w:type="paragraph" w:customStyle="1" w:styleId="SSBod">
    <w:name w:val="SS_Bod"/>
    <w:basedOn w:val="Normln"/>
    <w:qFormat/>
    <w:rsid w:val="00D70FB6"/>
    <w:pPr>
      <w:keepLines/>
      <w:numPr>
        <w:ilvl w:val="2"/>
        <w:numId w:val="27"/>
      </w:numPr>
      <w:tabs>
        <w:tab w:val="left" w:pos="851"/>
      </w:tabs>
      <w:spacing w:before="120"/>
      <w:jc w:val="both"/>
    </w:pPr>
    <w:rPr>
      <w:rFonts w:ascii="Verdana" w:eastAsia="Calibri" w:hAnsi="Verdana"/>
      <w:sz w:val="20"/>
      <w:szCs w:val="22"/>
      <w:lang w:eastAsia="en-US"/>
    </w:rPr>
  </w:style>
  <w:style w:type="paragraph" w:customStyle="1" w:styleId="SSPsmeno">
    <w:name w:val="SS_Písmeno"/>
    <w:basedOn w:val="Normln"/>
    <w:qFormat/>
    <w:rsid w:val="00D70FB6"/>
    <w:pPr>
      <w:numPr>
        <w:ilvl w:val="3"/>
        <w:numId w:val="27"/>
      </w:numPr>
      <w:tabs>
        <w:tab w:val="left" w:pos="1134"/>
      </w:tabs>
      <w:spacing w:before="60"/>
      <w:jc w:val="both"/>
    </w:pPr>
    <w:rPr>
      <w:rFonts w:ascii="Verdana" w:eastAsia="Calibri" w:hAnsi="Verdana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oman.palkovic@vzp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servicedesk@vzp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marek.skop@vzp.cz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oman.palkovic@vzp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14" ma:contentTypeDescription="Vytvořit nový dokument" ma:contentTypeScope="" ma:versionID="febc7e9efc03e39f0c14162b650ad903">
  <xsd:schema xmlns:xsd="http://www.w3.org/2001/XMLSchema" xmlns:xs="http://www.w3.org/2001/XMLSchema" xmlns:p="http://schemas.microsoft.com/office/2006/metadata/properties" xmlns:ns3="5386a7db-36dc-47e8-aacb-0d5051febeea" targetNamespace="http://schemas.microsoft.com/office/2006/metadata/properties" ma:root="true" ma:fieldsID="c8f702171bf82745fb289637b4c4e9bd" ns3:_="">
    <xsd:import namespace="5386a7db-36dc-47e8-aacb-0d5051febeea"/>
    <xsd:element name="properties">
      <xsd:complexType>
        <xsd:sequence>
          <xsd:element name="documentManagement">
            <xsd:complexType>
              <xsd:all>
                <xsd:element ref="ns3:VZP_Counter" minOccurs="0"/>
                <xsd:element ref="ns3:VZP_WorkflowHistoryBoole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a7db-36dc-47e8-aacb-0d5051febeea" elementFormDefault="qualified">
    <xsd:import namespace="http://schemas.microsoft.com/office/2006/documentManagement/types"/>
    <xsd:import namespace="http://schemas.microsoft.com/office/infopath/2007/PartnerControls"/>
    <xsd:element name="VZP_Counter" ma:index="14" nillable="true" ma:displayName="Počítadlo přístupů" ma:default="0" ma:internalName="VZP_Counter" ma:readOnly="true">
      <xsd:simpleType>
        <xsd:restriction base="dms:Text"/>
      </xsd:simpleType>
    </xsd:element>
    <xsd:element name="VZP_WorkflowHistoryBoolean" ma:index="15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ZP_WorkflowHistoryBoolean xmlns="5386a7db-36dc-47e8-aacb-0d5051febeea">true</VZP_WorkflowHistoryBoolea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4E031BB-6788-4267-A56E-C23084B97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6a7db-36dc-47e8-aacb-0d5051feb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FE0242-29DE-4BA4-95DD-557EF05070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A062E3-5585-4090-9F33-F2FDAF4AB384}">
  <ds:schemaRefs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5386a7db-36dc-47e8-aacb-0d5051febee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1F1FBA8-EB19-4A20-A424-3A6F3E047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6733</Words>
  <Characters>39727</Characters>
  <Application>Microsoft Office Word</Application>
  <DocSecurity>4</DocSecurity>
  <Lines>331</Lines>
  <Paragraphs>92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46368</CharactersWithSpaces>
  <SharedDoc>false</SharedDoc>
  <HLinks>
    <vt:vector size="6" baseType="variant">
      <vt:variant>
        <vt:i4>262201</vt:i4>
      </vt:variant>
      <vt:variant>
        <vt:i4>0</vt:i4>
      </vt:variant>
      <vt:variant>
        <vt:i4>0</vt:i4>
      </vt:variant>
      <vt:variant>
        <vt:i4>5</vt:i4>
      </vt:variant>
      <vt:variant>
        <vt:lpwstr>mailto:servicedesk@vzp.cz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Václava Pešková</cp:lastModifiedBy>
  <cp:revision>2</cp:revision>
  <cp:lastPrinted>2016-08-18T06:58:00Z</cp:lastPrinted>
  <dcterms:created xsi:type="dcterms:W3CDTF">2016-09-15T06:26:00Z</dcterms:created>
  <dcterms:modified xsi:type="dcterms:W3CDTF">2016-09-15T06:26:00Z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0x010100C558EDF2B3ED6243BB2AD3673F3B7728</vt:lpwstr>
  </property>
</Properties>
</file>