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3 SOD 463/2025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“VD Jirkov, komunikace na korunu hráze - sanace skalního výchozu”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2" w:val="left"/>
        </w:tabs>
        <w:bidi w:val="0"/>
        <w:spacing w:before="0" w:after="7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Dodavatel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STRIX Chomutov, a.s,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Polní 4795, 430 01 Chomutov, IČ: 27274535, za kterého jedná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k, člen představenstva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2" w:val="left"/>
        </w:tabs>
        <w:bidi w:val="0"/>
        <w:spacing w:before="0" w:line="240" w:lineRule="auto"/>
        <w:ind w:left="720" w:right="0" w:hanging="2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2" w:val="left"/>
        </w:tabs>
        <w:bidi w:val="0"/>
        <w:spacing w:before="0" w:line="240" w:lineRule="auto"/>
        <w:ind w:left="720" w:right="0" w:hanging="2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2" w:val="left"/>
        </w:tabs>
        <w:bidi w:val="0"/>
        <w:spacing w:before="0" w:line="240" w:lineRule="auto"/>
        <w:ind w:left="720" w:right="0" w:hanging="26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2" w:val="left"/>
        </w:tabs>
        <w:bidi w:val="0"/>
        <w:spacing w:before="0" w:after="0" w:line="240" w:lineRule="auto"/>
        <w:ind w:left="0" w:right="0" w:firstLine="46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snížení negativního dopadu jeho činnosti při plnění veřejné zakázky na životní prostředí, zejména pak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0" w:right="0" w:firstLine="80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využíváním nízkoemisních automobilů, má-li je k dispozici;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1160" w:right="0" w:hanging="34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předcházením znečišťování ovzduší a snižováním úrovně znečišťování, může-li je během plnění veřejné zakázky způsobit;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64" w:val="left"/>
        </w:tabs>
        <w:bidi w:val="0"/>
        <w:spacing w:before="0" w:after="0" w:line="240" w:lineRule="auto"/>
        <w:ind w:left="1160" w:right="0" w:hanging="34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předcházením vzniku odpadů, stanovením hierarchie nakládání s nimi a prosazováním základních principů ochrany životního prostředí a zdraví lidí při nakládání s odpady;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64" w:val="left"/>
        </w:tabs>
        <w:bidi w:val="0"/>
        <w:spacing w:before="0" w:after="260" w:line="240" w:lineRule="auto"/>
        <w:ind w:left="1160" w:right="0" w:hanging="34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42" w:val="left"/>
        </w:tabs>
        <w:bidi w:val="0"/>
        <w:spacing w:before="0" w:after="1040" w:line="240" w:lineRule="auto"/>
        <w:ind w:left="720" w:right="0" w:hanging="260"/>
        <w:jc w:val="both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implementaci nového nebo značně zlepšeného produktu, služby nebo postupu souvisejícího s předmětem veřejné zakázky, bude-li to vzhledem ke smyslu zakázky možné.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222" w:val="left"/>
        </w:tabs>
        <w:bidi w:val="0"/>
        <w:spacing w:before="0" w:after="0" w:line="334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  <w:t>Podpis: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48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2014" w:h="16915"/>
          <w:pgMar w:top="1220" w:left="1173" w:right="1068" w:bottom="1762" w:header="79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člen představenstva společnosti STRIX Chomutov, a.s.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14" w:h="16915"/>
          <w:pgMar w:top="1220" w:left="0" w:right="0" w:bottom="95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482" w:h="355" w:wrap="none" w:vAnchor="text" w:hAnchor="page" w:x="1169" w:y="21"/>
        <w:widowControl w:val="0"/>
        <w:shd w:val="clear" w:color="auto" w:fill="auto"/>
        <w:tabs>
          <w:tab w:pos="1445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  <w:t>15.4.2025</w:t>
      </w:r>
    </w:p>
    <w:p>
      <w:pPr>
        <w:pStyle w:val="Style2"/>
        <w:keepNext w:val="0"/>
        <w:keepLines w:val="0"/>
        <w:framePr w:w="3629" w:h="355" w:wrap="none" w:vAnchor="text" w:hAnchor="page" w:x="6396" w:y="21"/>
        <w:widowControl w:val="0"/>
        <w:shd w:val="clear" w:color="auto" w:fill="auto"/>
        <w:tabs>
          <w:tab w:pos="3571" w:val="left"/>
        </w:tabs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widowControl w:val="0"/>
        <w:spacing w:after="35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014" w:h="16915"/>
      <w:pgMar w:top="1220" w:left="1168" w:right="1068" w:bottom="95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6743065</wp:posOffset>
              </wp:positionH>
              <wp:positionV relativeFrom="page">
                <wp:posOffset>10067925</wp:posOffset>
              </wp:positionV>
              <wp:extent cx="94615" cy="28638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4615" cy="2863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1/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0.95000000000005pt;margin-top:792.75pt;width:7.4500000000000002pt;height:22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1/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STRIX_NABÍDKA - VD Jirkov.pdf</dc:title>
  <dc:subject/>
  <dc:creator>Michaela Pöschlová</dc:creator>
  <cp:keywords/>
</cp:coreProperties>
</file>