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3"/>
        <w:rPr>
          <w:rFonts w:ascii="Times New Roman"/>
          <w:sz w:val="16"/>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7241400100</w:t>
      </w:r>
    </w:p>
    <w:p>
      <w:pPr>
        <w:spacing w:line="425" w:lineRule="exact" w:before="0"/>
        <w:ind w:left="229" w:right="239"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229" w:right="242"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0"/>
        <w:rPr>
          <w:sz w:val="3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1"/>
        <w:rPr>
          <w:sz w:val="19"/>
        </w:rPr>
      </w:pPr>
    </w:p>
    <w:p>
      <w:pPr>
        <w:pStyle w:val="Heading2"/>
        <w:spacing w:before="1"/>
        <w:ind w:left="102"/>
        <w:jc w:val="left"/>
      </w:pPr>
      <w:r>
        <w:rPr/>
        <w:t>Střední</w:t>
      </w:r>
      <w:r>
        <w:rPr>
          <w:spacing w:val="-8"/>
        </w:rPr>
        <w:t> </w:t>
      </w:r>
      <w:r>
        <w:rPr/>
        <w:t>škola</w:t>
      </w:r>
      <w:r>
        <w:rPr>
          <w:spacing w:val="-8"/>
        </w:rPr>
        <w:t> </w:t>
      </w:r>
      <w:r>
        <w:rPr/>
        <w:t>elektrotechnická,</w:t>
      </w:r>
      <w:r>
        <w:rPr>
          <w:spacing w:val="-7"/>
        </w:rPr>
        <w:t> </w:t>
      </w:r>
      <w:r>
        <w:rPr/>
        <w:t>Lipník</w:t>
      </w:r>
      <w:r>
        <w:rPr>
          <w:spacing w:val="-9"/>
        </w:rPr>
        <w:t> </w:t>
      </w:r>
      <w:r>
        <w:rPr/>
        <w:t>nad</w:t>
      </w:r>
      <w:r>
        <w:rPr>
          <w:spacing w:val="-9"/>
        </w:rPr>
        <w:t> </w:t>
      </w:r>
      <w:r>
        <w:rPr/>
        <w:t>Bečvou,</w:t>
      </w:r>
      <w:r>
        <w:rPr>
          <w:spacing w:val="-8"/>
        </w:rPr>
        <w:t> </w:t>
      </w:r>
      <w:r>
        <w:rPr/>
        <w:t>Tyršova</w:t>
      </w:r>
      <w:r>
        <w:rPr>
          <w:spacing w:val="-7"/>
        </w:rPr>
        <w:t> </w:t>
      </w:r>
      <w:r>
        <w:rPr>
          <w:spacing w:val="-5"/>
        </w:rPr>
        <w:t>781</w:t>
      </w:r>
    </w:p>
    <w:p>
      <w:pPr>
        <w:pStyle w:val="BodyText"/>
        <w:tabs>
          <w:tab w:pos="2982" w:val="left" w:leader="none"/>
        </w:tabs>
        <w:ind w:left="102"/>
      </w:pPr>
      <w:r>
        <w:rPr/>
        <w:t>se</w:t>
      </w:r>
      <w:r>
        <w:rPr>
          <w:spacing w:val="-4"/>
        </w:rPr>
        <w:t> </w:t>
      </w:r>
      <w:r>
        <w:rPr>
          <w:spacing w:val="-2"/>
        </w:rPr>
        <w:t>sídlem:</w:t>
      </w:r>
      <w:r>
        <w:rPr/>
        <w:tab/>
        <w:t>Tyršova</w:t>
      </w:r>
      <w:r>
        <w:rPr>
          <w:spacing w:val="-6"/>
        </w:rPr>
        <w:t> </w:t>
      </w:r>
      <w:r>
        <w:rPr/>
        <w:t>781/11,</w:t>
      </w:r>
      <w:r>
        <w:rPr>
          <w:spacing w:val="-4"/>
        </w:rPr>
        <w:t> </w:t>
      </w:r>
      <w:r>
        <w:rPr/>
        <w:t>751</w:t>
      </w:r>
      <w:r>
        <w:rPr>
          <w:spacing w:val="-4"/>
        </w:rPr>
        <w:t> </w:t>
      </w:r>
      <w:r>
        <w:rPr/>
        <w:t>31</w:t>
      </w:r>
      <w:r>
        <w:rPr>
          <w:spacing w:val="-4"/>
        </w:rPr>
        <w:t> </w:t>
      </w:r>
      <w:r>
        <w:rPr/>
        <w:t>Lipník</w:t>
      </w:r>
      <w:r>
        <w:rPr>
          <w:spacing w:val="-6"/>
        </w:rPr>
        <w:t> </w:t>
      </w:r>
      <w:r>
        <w:rPr/>
        <w:t>nad</w:t>
      </w:r>
      <w:r>
        <w:rPr>
          <w:spacing w:val="-6"/>
        </w:rPr>
        <w:t> </w:t>
      </w:r>
      <w:r>
        <w:rPr/>
        <w:t>Bečvou</w:t>
      </w:r>
      <w:r>
        <w:rPr>
          <w:spacing w:val="-4"/>
        </w:rPr>
        <w:t> </w:t>
      </w:r>
      <w:r>
        <w:rPr/>
        <w:t>I-</w:t>
      </w:r>
      <w:r>
        <w:rPr>
          <w:spacing w:val="-2"/>
        </w:rPr>
        <w:t>Město</w:t>
      </w:r>
    </w:p>
    <w:p>
      <w:pPr>
        <w:pStyle w:val="BodyText"/>
        <w:tabs>
          <w:tab w:pos="2982" w:val="left" w:leader="none"/>
        </w:tabs>
        <w:ind w:left="102"/>
      </w:pPr>
      <w:r>
        <w:rPr>
          <w:spacing w:val="-4"/>
        </w:rPr>
        <w:t>IČO:</w:t>
      </w:r>
      <w:r>
        <w:rPr/>
        <w:tab/>
      </w:r>
      <w:r>
        <w:rPr>
          <w:spacing w:val="-2"/>
        </w:rPr>
        <w:t>00845370</w:t>
      </w:r>
    </w:p>
    <w:p>
      <w:pPr>
        <w:pStyle w:val="BodyText"/>
        <w:tabs>
          <w:tab w:pos="2982" w:val="left" w:leader="none"/>
        </w:tabs>
        <w:spacing w:before="1"/>
        <w:ind w:left="102"/>
      </w:pPr>
      <w:r>
        <w:rPr>
          <w:spacing w:val="-2"/>
        </w:rPr>
        <w:t>zastoupená:</w:t>
      </w:r>
      <w:r>
        <w:rPr/>
        <w:tab/>
        <w:t>Mgr.</w:t>
      </w:r>
      <w:r>
        <w:rPr>
          <w:spacing w:val="-2"/>
        </w:rPr>
        <w:t> </w:t>
      </w:r>
      <w:r>
        <w:rPr/>
        <w:t>Michaelem</w:t>
      </w:r>
      <w:r>
        <w:rPr>
          <w:spacing w:val="-2"/>
        </w:rPr>
        <w:t> </w:t>
      </w:r>
      <w:r>
        <w:rPr/>
        <w:t>T</w:t>
      </w:r>
      <w:r>
        <w:rPr>
          <w:spacing w:val="-1"/>
        </w:rPr>
        <w:t> </w:t>
      </w:r>
      <w:r>
        <w:rPr/>
        <w:t>e</w:t>
      </w:r>
      <w:r>
        <w:rPr>
          <w:spacing w:val="-3"/>
        </w:rPr>
        <w:t> </w:t>
      </w:r>
      <w:r>
        <w:rPr/>
        <w:t>s</w:t>
      </w:r>
      <w:r>
        <w:rPr>
          <w:spacing w:val="-4"/>
        </w:rPr>
        <w:t> </w:t>
      </w:r>
      <w:r>
        <w:rPr/>
        <w:t>a</w:t>
      </w:r>
      <w:r>
        <w:rPr>
          <w:spacing w:val="-2"/>
        </w:rPr>
        <w:t> </w:t>
      </w:r>
      <w:r>
        <w:rPr/>
        <w:t>ř e</w:t>
      </w:r>
      <w:r>
        <w:rPr>
          <w:spacing w:val="-4"/>
        </w:rPr>
        <w:t> </w:t>
      </w:r>
      <w:r>
        <w:rPr/>
        <w:t>m,</w:t>
      </w:r>
      <w:r>
        <w:rPr>
          <w:spacing w:val="-3"/>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line="265" w:lineRule="exact" w:before="1"/>
        <w:ind w:left="102"/>
      </w:pPr>
      <w:r>
        <w:rPr/>
        <w:t>číslo</w:t>
      </w:r>
      <w:r>
        <w:rPr>
          <w:spacing w:val="-8"/>
        </w:rPr>
        <w:t> </w:t>
      </w:r>
      <w:r>
        <w:rPr>
          <w:spacing w:val="-2"/>
        </w:rPr>
        <w:t>účtu:</w:t>
      </w:r>
      <w:r>
        <w:rPr/>
        <w:tab/>
      </w:r>
      <w:r>
        <w:rPr>
          <w:spacing w:val="-2"/>
        </w:rPr>
        <w:t>28339831/0100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242"/>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7241400100 o poskytnutí finančních prostředků ze Státního fondu životního prostředí ČR ze dne 25. 3. 2025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2" w:hanging="284"/>
        <w:jc w:val="both"/>
        <w:rPr>
          <w:sz w:val="20"/>
        </w:rPr>
      </w:pPr>
      <w:r>
        <w:rPr>
          <w:sz w:val="20"/>
        </w:rPr>
        <w:t>Příjemce podpory potvrzuje, že se seznámil s Výzvou RES+ 4/2024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right="245"/>
      </w:pPr>
      <w:r>
        <w:rPr/>
        <w:t>„FOTOVOLTAICKÉ</w:t>
      </w:r>
      <w:r>
        <w:rPr>
          <w:spacing w:val="-9"/>
        </w:rPr>
        <w:t> </w:t>
      </w:r>
      <w:r>
        <w:rPr/>
        <w:t>ELEKTRÁRNY</w:t>
      </w:r>
      <w:r>
        <w:rPr>
          <w:spacing w:val="-10"/>
        </w:rPr>
        <w:t> </w:t>
      </w:r>
      <w:r>
        <w:rPr/>
        <w:t>NA</w:t>
      </w:r>
      <w:r>
        <w:rPr>
          <w:spacing w:val="-11"/>
        </w:rPr>
        <w:t> </w:t>
      </w:r>
      <w:r>
        <w:rPr/>
        <w:t>OBJEKTU</w:t>
      </w:r>
      <w:r>
        <w:rPr>
          <w:spacing w:val="-8"/>
        </w:rPr>
        <w:t> </w:t>
      </w:r>
      <w:r>
        <w:rPr/>
        <w:t>DOMOVA</w:t>
      </w:r>
      <w:r>
        <w:rPr>
          <w:spacing w:val="-8"/>
        </w:rPr>
        <w:t> </w:t>
      </w:r>
      <w:r>
        <w:rPr/>
        <w:t>MLÁDEŽE</w:t>
      </w:r>
      <w:r>
        <w:rPr>
          <w:spacing w:val="-10"/>
        </w:rPr>
        <w:t> </w:t>
      </w:r>
      <w:r>
        <w:rPr/>
        <w:t>(49,68</w:t>
      </w:r>
      <w:r>
        <w:rPr>
          <w:spacing w:val="-9"/>
        </w:rPr>
        <w:t> </w:t>
      </w:r>
      <w:r>
        <w:rPr/>
        <w:t>kWp)</w:t>
      </w:r>
      <w:r>
        <w:rPr>
          <w:spacing w:val="-10"/>
        </w:rPr>
        <w:t> </w:t>
      </w:r>
      <w:r>
        <w:rPr/>
        <w:t>A</w:t>
      </w:r>
      <w:r>
        <w:rPr>
          <w:spacing w:val="-10"/>
        </w:rPr>
        <w:t> </w:t>
      </w:r>
      <w:r>
        <w:rPr/>
        <w:t>OBJEKTU</w:t>
      </w:r>
      <w:r>
        <w:rPr>
          <w:spacing w:val="-10"/>
        </w:rPr>
        <w:t> </w:t>
      </w:r>
      <w:r>
        <w:rPr>
          <w:spacing w:val="-2"/>
        </w:rPr>
        <w:t>ŠKOLY</w:t>
      </w:r>
    </w:p>
    <w:p>
      <w:pPr>
        <w:spacing w:before="1"/>
        <w:ind w:left="512" w:right="245" w:firstLine="0"/>
        <w:jc w:val="center"/>
        <w:rPr>
          <w:b/>
          <w:sz w:val="20"/>
        </w:rPr>
      </w:pPr>
      <w:r>
        <w:rPr>
          <w:b/>
          <w:sz w:val="20"/>
        </w:rPr>
        <w:t>(10,00</w:t>
      </w:r>
      <w:r>
        <w:rPr>
          <w:b/>
          <w:spacing w:val="-6"/>
          <w:sz w:val="20"/>
        </w:rPr>
        <w:t> </w:t>
      </w:r>
      <w:r>
        <w:rPr>
          <w:b/>
          <w:sz w:val="20"/>
        </w:rPr>
        <w:t>kWp)</w:t>
      </w:r>
      <w:r>
        <w:rPr>
          <w:b/>
          <w:spacing w:val="-5"/>
          <w:sz w:val="20"/>
        </w:rPr>
        <w:t> </w:t>
      </w:r>
      <w:r>
        <w:rPr>
          <w:b/>
          <w:sz w:val="20"/>
        </w:rPr>
        <w:t>SŠE</w:t>
      </w:r>
      <w:r>
        <w:rPr>
          <w:b/>
          <w:spacing w:val="-7"/>
          <w:sz w:val="20"/>
        </w:rPr>
        <w:t> </w:t>
      </w:r>
      <w:r>
        <w:rPr>
          <w:b/>
          <w:sz w:val="20"/>
        </w:rPr>
        <w:t>LIPNÍK</w:t>
      </w:r>
      <w:r>
        <w:rPr>
          <w:b/>
          <w:spacing w:val="-6"/>
          <w:sz w:val="20"/>
        </w:rPr>
        <w:t> </w:t>
      </w:r>
      <w:r>
        <w:rPr>
          <w:b/>
          <w:sz w:val="20"/>
        </w:rPr>
        <w:t>NAD</w:t>
      </w:r>
      <w:r>
        <w:rPr>
          <w:b/>
          <w:spacing w:val="-7"/>
          <w:sz w:val="20"/>
        </w:rPr>
        <w:t> </w:t>
      </w:r>
      <w:r>
        <w:rPr>
          <w:b/>
          <w:spacing w:val="-2"/>
          <w:sz w:val="20"/>
        </w:rPr>
        <w:t>BEČVOU“</w:t>
      </w:r>
    </w:p>
    <w:p>
      <w:pPr>
        <w:pStyle w:val="BodyText"/>
        <w:spacing w:before="120"/>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560" w:bottom="960" w:left="1600" w:right="1020"/>
          <w:pgNumType w:start="1"/>
        </w:sectPr>
      </w:pPr>
    </w:p>
    <w:p>
      <w:pPr>
        <w:pStyle w:val="ListParagraph"/>
        <w:numPr>
          <w:ilvl w:val="0"/>
          <w:numId w:val="1"/>
        </w:numPr>
        <w:tabs>
          <w:tab w:pos="386" w:val="left" w:leader="none"/>
        </w:tabs>
        <w:spacing w:line="240" w:lineRule="auto" w:before="89"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SA.111735 (článek 41).</w:t>
      </w:r>
    </w:p>
    <w:p>
      <w:pPr>
        <w:pStyle w:val="BodyText"/>
        <w:spacing w:before="2"/>
      </w:pPr>
    </w:p>
    <w:p>
      <w:pPr>
        <w:pStyle w:val="Heading1"/>
        <w:spacing w:line="265" w:lineRule="exact"/>
        <w:ind w:left="589" w:right="245"/>
      </w:pPr>
      <w:r>
        <w:rPr>
          <w:spacing w:val="-5"/>
        </w:rPr>
        <w:t>II.</w:t>
      </w:r>
    </w:p>
    <w:p>
      <w:pPr>
        <w:pStyle w:val="Heading2"/>
        <w:spacing w:line="265" w:lineRule="exact"/>
        <w:ind w:left="590" w:right="245"/>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220</w:t>
      </w:r>
      <w:r>
        <w:rPr>
          <w:b/>
          <w:spacing w:val="-1"/>
          <w:sz w:val="20"/>
        </w:rPr>
        <w:t> </w:t>
      </w:r>
      <w:r>
        <w:rPr>
          <w:b/>
          <w:sz w:val="20"/>
        </w:rPr>
        <w:t>133,00 Kč </w:t>
      </w:r>
      <w:r>
        <w:rPr>
          <w:sz w:val="20"/>
        </w:rPr>
        <w:t>(slovy: jeden milion dvě stě dvacet tisíc sto třicet tři korun </w:t>
      </w:r>
      <w:r>
        <w:rPr>
          <w:spacing w:val="-2"/>
          <w:sz w:val="20"/>
        </w:rPr>
        <w:t>českých).</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4 247 947,00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Heading1"/>
        <w:spacing w:line="265" w:lineRule="exact"/>
        <w:ind w:right="242"/>
      </w:pPr>
      <w:r>
        <w:rPr>
          <w:spacing w:val="-4"/>
        </w:rPr>
        <w:t>III.</w:t>
      </w:r>
    </w:p>
    <w:p>
      <w:pPr>
        <w:pStyle w:val="Heading2"/>
        <w:spacing w:line="265" w:lineRule="exact"/>
        <w:ind w:right="242"/>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0"/>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0" w:hanging="284"/>
        <w:jc w:val="both"/>
        <w:rPr>
          <w:sz w:val="20"/>
        </w:rPr>
      </w:pPr>
      <w:r>
        <w:rPr>
          <w:sz w:val="20"/>
        </w:rPr>
        <w:t>V</w:t>
      </w:r>
      <w:r>
        <w:rPr>
          <w:spacing w:val="18"/>
          <w:sz w:val="20"/>
        </w:rPr>
        <w:t> </w:t>
      </w:r>
      <w:r>
        <w:rPr>
          <w:sz w:val="20"/>
        </w:rPr>
        <w:t>případě,</w:t>
      </w:r>
      <w:r>
        <w:rPr>
          <w:spacing w:val="19"/>
          <w:sz w:val="20"/>
        </w:rPr>
        <w:t> </w:t>
      </w:r>
      <w:r>
        <w:rPr>
          <w:sz w:val="20"/>
        </w:rPr>
        <w:t>že</w:t>
      </w:r>
      <w:r>
        <w:rPr>
          <w:spacing w:val="18"/>
          <w:sz w:val="20"/>
        </w:rPr>
        <w:t> </w:t>
      </w:r>
      <w:r>
        <w:rPr>
          <w:sz w:val="20"/>
        </w:rPr>
        <w:t>došlo</w:t>
      </w:r>
      <w:r>
        <w:rPr>
          <w:spacing w:val="20"/>
          <w:sz w:val="20"/>
        </w:rPr>
        <w:t> </w:t>
      </w:r>
      <w:r>
        <w:rPr>
          <w:sz w:val="20"/>
        </w:rPr>
        <w:t>k</w:t>
      </w:r>
      <w:r>
        <w:rPr>
          <w:spacing w:val="19"/>
          <w:sz w:val="20"/>
        </w:rPr>
        <w:t> </w:t>
      </w:r>
      <w:r>
        <w:rPr>
          <w:sz w:val="20"/>
        </w:rPr>
        <w:t>zápočtu</w:t>
      </w:r>
      <w:r>
        <w:rPr>
          <w:spacing w:val="19"/>
          <w:sz w:val="20"/>
        </w:rPr>
        <w:t> </w:t>
      </w:r>
      <w:r>
        <w:rPr>
          <w:sz w:val="20"/>
        </w:rPr>
        <w:t>pohledávek/závazků</w:t>
      </w:r>
      <w:r>
        <w:rPr>
          <w:spacing w:val="21"/>
          <w:sz w:val="20"/>
        </w:rPr>
        <w:t> </w:t>
      </w:r>
      <w:r>
        <w:rPr>
          <w:sz w:val="20"/>
        </w:rPr>
        <w:t>mezi</w:t>
      </w:r>
      <w:r>
        <w:rPr>
          <w:spacing w:val="18"/>
          <w:sz w:val="20"/>
        </w:rPr>
        <w:t> </w:t>
      </w:r>
      <w:r>
        <w:rPr>
          <w:sz w:val="20"/>
        </w:rPr>
        <w:t>příjemcem</w:t>
      </w:r>
      <w:r>
        <w:rPr>
          <w:spacing w:val="19"/>
          <w:sz w:val="20"/>
        </w:rPr>
        <w:t> </w:t>
      </w:r>
      <w:r>
        <w:rPr>
          <w:sz w:val="20"/>
        </w:rPr>
        <w:t>podpory</w:t>
      </w:r>
      <w:r>
        <w:rPr>
          <w:spacing w:val="19"/>
          <w:sz w:val="20"/>
        </w:rPr>
        <w:t> </w:t>
      </w:r>
      <w:r>
        <w:rPr>
          <w:sz w:val="20"/>
        </w:rPr>
        <w:t>a</w:t>
      </w:r>
      <w:r>
        <w:rPr>
          <w:spacing w:val="20"/>
          <w:sz w:val="20"/>
        </w:rPr>
        <w:t> </w:t>
      </w:r>
      <w:r>
        <w:rPr>
          <w:sz w:val="20"/>
        </w:rPr>
        <w:t>zhotovitelem</w:t>
      </w:r>
      <w:r>
        <w:rPr>
          <w:spacing w:val="19"/>
          <w:sz w:val="20"/>
        </w:rPr>
        <w:t> </w:t>
      </w:r>
      <w:r>
        <w:rPr>
          <w:spacing w:val="-2"/>
          <w:sz w:val="20"/>
        </w:rPr>
        <w:t>(úhrada</w:t>
      </w:r>
    </w:p>
    <w:p>
      <w:pPr>
        <w:spacing w:after="0" w:line="240" w:lineRule="auto"/>
        <w:jc w:val="both"/>
        <w:rPr>
          <w:sz w:val="20"/>
        </w:rPr>
        <w:sectPr>
          <w:pgSz w:w="12240" w:h="15840"/>
          <w:pgMar w:header="708" w:footer="771" w:top="1560" w:bottom="960" w:left="1600" w:right="1020"/>
        </w:sectPr>
      </w:pPr>
    </w:p>
    <w:p>
      <w:pPr>
        <w:pStyle w:val="BodyText"/>
        <w:spacing w:before="89"/>
        <w:ind w:left="385" w:right="108"/>
        <w:jc w:val="both"/>
      </w:pPr>
      <w:r>
        <w:rPr/>
        <w:t>faktury není v plné výši doložena bankovním výpisem), je vždy nutno předložit písemnou 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w:t>
      </w:r>
      <w:r>
        <w:rPr>
          <w:spacing w:val="-1"/>
        </w:rPr>
        <w:t> </w:t>
      </w:r>
      <w:r>
        <w:rPr/>
        <w:t>Tato oboustranná vzájemná</w:t>
      </w:r>
      <w:r>
        <w:rPr>
          <w:spacing w:val="-1"/>
        </w:rPr>
        <w:t> </w:t>
      </w:r>
      <w:r>
        <w:rPr/>
        <w:t>dohoda</w:t>
      </w:r>
      <w:r>
        <w:rPr>
          <w:spacing w:val="-1"/>
        </w:rPr>
        <w:t> </w:t>
      </w:r>
      <w:r>
        <w:rPr/>
        <w:t>musí</w:t>
      </w:r>
      <w:r>
        <w:rPr>
          <w:spacing w:val="-1"/>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7"/>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109" w:hanging="358"/>
        <w:jc w:val="both"/>
        <w:rPr>
          <w:sz w:val="20"/>
        </w:rPr>
      </w:pPr>
      <w:r>
        <w:rPr>
          <w:sz w:val="20"/>
        </w:rPr>
        <w:t>splní účel akce „FOTOVOLTAICKÉ ELEKTRÁRNY NA OBJEKTU DOMOVA MLÁDEŽE (49,68 kWp) A OBJEKTU</w:t>
      </w:r>
      <w:r>
        <w:rPr>
          <w:spacing w:val="26"/>
          <w:sz w:val="20"/>
        </w:rPr>
        <w:t> </w:t>
      </w:r>
      <w:r>
        <w:rPr>
          <w:sz w:val="20"/>
        </w:rPr>
        <w:t>ŠKOLY</w:t>
      </w:r>
      <w:r>
        <w:rPr>
          <w:spacing w:val="26"/>
          <w:sz w:val="20"/>
        </w:rPr>
        <w:t> </w:t>
      </w:r>
      <w:r>
        <w:rPr>
          <w:sz w:val="20"/>
        </w:rPr>
        <w:t>(10,00</w:t>
      </w:r>
      <w:r>
        <w:rPr>
          <w:spacing w:val="26"/>
          <w:sz w:val="20"/>
        </w:rPr>
        <w:t> </w:t>
      </w:r>
      <w:r>
        <w:rPr>
          <w:sz w:val="20"/>
        </w:rPr>
        <w:t>kWp)</w:t>
      </w:r>
      <w:r>
        <w:rPr>
          <w:spacing w:val="26"/>
          <w:sz w:val="20"/>
        </w:rPr>
        <w:t> </w:t>
      </w:r>
      <w:r>
        <w:rPr>
          <w:sz w:val="20"/>
        </w:rPr>
        <w:t>SŠE</w:t>
      </w:r>
      <w:r>
        <w:rPr>
          <w:spacing w:val="25"/>
          <w:sz w:val="20"/>
        </w:rPr>
        <w:t> </w:t>
      </w:r>
      <w:r>
        <w:rPr>
          <w:sz w:val="20"/>
        </w:rPr>
        <w:t>LIPNÍK</w:t>
      </w:r>
      <w:r>
        <w:rPr>
          <w:spacing w:val="27"/>
          <w:sz w:val="20"/>
        </w:rPr>
        <w:t> </w:t>
      </w:r>
      <w:r>
        <w:rPr>
          <w:sz w:val="20"/>
        </w:rPr>
        <w:t>NAD</w:t>
      </w:r>
      <w:r>
        <w:rPr>
          <w:spacing w:val="25"/>
          <w:sz w:val="20"/>
        </w:rPr>
        <w:t> </w:t>
      </w:r>
      <w:r>
        <w:rPr>
          <w:sz w:val="20"/>
        </w:rPr>
        <w:t>BEČVOU“</w:t>
      </w:r>
      <w:r>
        <w:rPr>
          <w:spacing w:val="25"/>
          <w:sz w:val="20"/>
        </w:rPr>
        <w:t> </w:t>
      </w:r>
      <w:r>
        <w:rPr>
          <w:sz w:val="20"/>
        </w:rPr>
        <w:t>tím,</w:t>
      </w:r>
      <w:r>
        <w:rPr>
          <w:spacing w:val="26"/>
          <w:sz w:val="20"/>
        </w:rPr>
        <w:t> </w:t>
      </w:r>
      <w:r>
        <w:rPr>
          <w:sz w:val="20"/>
        </w:rPr>
        <w:t>že</w:t>
      </w:r>
      <w:r>
        <w:rPr>
          <w:spacing w:val="25"/>
          <w:sz w:val="20"/>
        </w:rPr>
        <w:t> </w:t>
      </w:r>
      <w:r>
        <w:rPr>
          <w:sz w:val="20"/>
        </w:rPr>
        <w:t>akce</w:t>
      </w:r>
      <w:r>
        <w:rPr>
          <w:spacing w:val="25"/>
          <w:sz w:val="20"/>
        </w:rPr>
        <w:t> </w:t>
      </w:r>
      <w:r>
        <w:rPr>
          <w:sz w:val="20"/>
        </w:rPr>
        <w:t>bude</w:t>
      </w:r>
      <w:r>
        <w:rPr>
          <w:spacing w:val="25"/>
          <w:sz w:val="20"/>
        </w:rPr>
        <w:t> </w:t>
      </w:r>
      <w:r>
        <w:rPr>
          <w:sz w:val="20"/>
        </w:rPr>
        <w:t>provedena</w:t>
      </w:r>
      <w:r>
        <w:rPr>
          <w:spacing w:val="25"/>
          <w:sz w:val="20"/>
        </w:rPr>
        <w:t> </w:t>
      </w:r>
      <w:r>
        <w:rPr>
          <w:sz w:val="20"/>
        </w:rPr>
        <w:t>v souladu s Výzvou, žádostí o podporu a jejími přílohami a touto Smlouvou,</w:t>
      </w:r>
    </w:p>
    <w:p>
      <w:pPr>
        <w:pStyle w:val="ListParagraph"/>
        <w:numPr>
          <w:ilvl w:val="1"/>
          <w:numId w:val="4"/>
        </w:numPr>
        <w:tabs>
          <w:tab w:pos="743" w:val="left" w:leader="none"/>
        </w:tabs>
        <w:spacing w:line="240" w:lineRule="auto" w:before="121" w:after="0"/>
        <w:ind w:left="742" w:right="111" w:hanging="358"/>
        <w:jc w:val="both"/>
        <w:rPr>
          <w:sz w:val="20"/>
        </w:rPr>
      </w:pPr>
      <w:r>
        <w:rPr>
          <w:sz w:val="20"/>
        </w:rPr>
        <w:t>realizací projektu dojde k výstavbě nové fotovoltaické elektrárny se střešní instalací s předpokládaným výkonem 59,68 kWp a instalací akumulace o kapacitě 59,68 kWh,</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k</w:t>
      </w:r>
      <w:r>
        <w:rPr>
          <w:spacing w:val="-5"/>
          <w:sz w:val="20"/>
        </w:rPr>
        <w:t> </w:t>
      </w:r>
      <w:r>
        <w:rPr>
          <w:sz w:val="20"/>
        </w:rPr>
        <w:t>termínu</w:t>
      </w:r>
      <w:r>
        <w:rPr>
          <w:spacing w:val="-8"/>
          <w:sz w:val="20"/>
        </w:rPr>
        <w:t> </w:t>
      </w:r>
      <w:r>
        <w:rPr>
          <w:sz w:val="20"/>
        </w:rPr>
        <w:t>pro</w:t>
      </w:r>
      <w:r>
        <w:rPr>
          <w:spacing w:val="-7"/>
          <w:sz w:val="20"/>
        </w:rPr>
        <w:t> </w:t>
      </w:r>
      <w:r>
        <w:rPr>
          <w:sz w:val="20"/>
        </w:rPr>
        <w:t>závěrečné</w:t>
      </w:r>
      <w:r>
        <w:rPr>
          <w:spacing w:val="-9"/>
          <w:sz w:val="20"/>
        </w:rPr>
        <w:t> </w:t>
      </w:r>
      <w:r>
        <w:rPr>
          <w:sz w:val="20"/>
        </w:rPr>
        <w:t>vyhodnocení</w:t>
      </w:r>
      <w:r>
        <w:rPr>
          <w:spacing w:val="-6"/>
          <w:sz w:val="20"/>
        </w:rPr>
        <w:t> </w:t>
      </w:r>
      <w:r>
        <w:rPr>
          <w:sz w:val="20"/>
        </w:rPr>
        <w:t>akce</w:t>
      </w:r>
      <w:r>
        <w:rPr>
          <w:spacing w:val="-9"/>
          <w:sz w:val="20"/>
        </w:rPr>
        <w:t> </w:t>
      </w:r>
      <w:r>
        <w:rPr>
          <w:sz w:val="20"/>
        </w:rPr>
        <w:t>(dále</w:t>
      </w:r>
      <w:r>
        <w:rPr>
          <w:spacing w:val="-9"/>
          <w:sz w:val="20"/>
        </w:rPr>
        <w:t> </w:t>
      </w:r>
      <w:r>
        <w:rPr>
          <w:sz w:val="20"/>
        </w:rPr>
        <w:t>jen</w:t>
      </w:r>
      <w:r>
        <w:rPr>
          <w:spacing w:val="-7"/>
          <w:sz w:val="20"/>
        </w:rPr>
        <w:t> </w:t>
      </w:r>
      <w:r>
        <w:rPr>
          <w:sz w:val="20"/>
        </w:rPr>
        <w:t>„ZVA“)</w:t>
      </w:r>
      <w:r>
        <w:rPr>
          <w:spacing w:val="-8"/>
          <w:sz w:val="20"/>
        </w:rPr>
        <w:t> </w:t>
      </w:r>
      <w:r>
        <w:rPr>
          <w:sz w:val="20"/>
        </w:rPr>
        <w:t>podle</w:t>
      </w:r>
      <w:r>
        <w:rPr>
          <w:spacing w:val="-9"/>
          <w:sz w:val="20"/>
        </w:rPr>
        <w:t> </w:t>
      </w:r>
      <w:r>
        <w:rPr>
          <w:sz w:val="20"/>
        </w:rPr>
        <w:t>písmene</w:t>
      </w:r>
      <w:r>
        <w:rPr>
          <w:spacing w:val="-8"/>
          <w:sz w:val="20"/>
        </w:rPr>
        <w:t> </w:t>
      </w:r>
      <w:r>
        <w:rPr>
          <w:sz w:val="20"/>
        </w:rPr>
        <w:t>e)</w:t>
      </w:r>
      <w:r>
        <w:rPr>
          <w:spacing w:val="-8"/>
          <w:sz w:val="20"/>
        </w:rPr>
        <w:t> </w:t>
      </w:r>
      <w:r>
        <w:rPr>
          <w:sz w:val="20"/>
        </w:rPr>
        <w:t>bude</w:t>
      </w:r>
      <w:r>
        <w:rPr>
          <w:spacing w:val="-7"/>
          <w:sz w:val="20"/>
        </w:rPr>
        <w:t> </w:t>
      </w:r>
      <w:r>
        <w:rPr>
          <w:sz w:val="20"/>
        </w:rPr>
        <w:t>projekt</w:t>
      </w:r>
      <w:r>
        <w:rPr>
          <w:spacing w:val="-8"/>
          <w:sz w:val="20"/>
        </w:rPr>
        <w:t> </w:t>
      </w:r>
      <w:r>
        <w:rPr>
          <w:sz w:val="20"/>
        </w:rPr>
        <w:t>plnit</w:t>
      </w:r>
      <w:r>
        <w:rPr>
          <w:spacing w:val="-8"/>
          <w:sz w:val="20"/>
        </w:rPr>
        <w:t> </w:t>
      </w:r>
      <w:r>
        <w:rPr>
          <w:sz w:val="20"/>
        </w:rPr>
        <w:t>tyto </w:t>
      </w:r>
      <w:r>
        <w:rPr>
          <w:spacing w:val="-2"/>
          <w:sz w:val="20"/>
        </w:rPr>
        <w:t>parametry:</w:t>
      </w:r>
    </w:p>
    <w:p>
      <w:pPr>
        <w:pStyle w:val="BodyText"/>
        <w:spacing w:before="12"/>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469"/>
        <w:gridCol w:w="811"/>
        <w:gridCol w:w="1270"/>
        <w:gridCol w:w="1303"/>
      </w:tblGrid>
      <w:tr>
        <w:trPr>
          <w:trHeight w:val="772" w:hRule="atLeast"/>
        </w:trPr>
        <w:tc>
          <w:tcPr>
            <w:tcW w:w="3975" w:type="dxa"/>
          </w:tcPr>
          <w:p>
            <w:pPr>
              <w:pStyle w:val="TableParagraph"/>
              <w:spacing w:before="122"/>
              <w:ind w:left="105"/>
              <w:rPr>
                <w:b/>
                <w:sz w:val="20"/>
              </w:rPr>
            </w:pPr>
            <w:r>
              <w:rPr>
                <w:b/>
                <w:spacing w:val="-2"/>
                <w:sz w:val="20"/>
              </w:rPr>
              <w:t>Indikátor</w:t>
            </w:r>
          </w:p>
        </w:tc>
        <w:tc>
          <w:tcPr>
            <w:tcW w:w="1469" w:type="dxa"/>
          </w:tcPr>
          <w:p>
            <w:pPr>
              <w:pStyle w:val="TableParagraph"/>
              <w:spacing w:before="122"/>
              <w:ind w:left="107"/>
              <w:rPr>
                <w:b/>
                <w:sz w:val="20"/>
              </w:rPr>
            </w:pPr>
            <w:r>
              <w:rPr>
                <w:b/>
                <w:spacing w:val="-2"/>
                <w:sz w:val="20"/>
              </w:rPr>
              <w:t>Jednotka</w:t>
            </w:r>
          </w:p>
        </w:tc>
        <w:tc>
          <w:tcPr>
            <w:tcW w:w="811" w:type="dxa"/>
          </w:tcPr>
          <w:p>
            <w:pPr>
              <w:pStyle w:val="TableParagraph"/>
              <w:ind w:left="0"/>
              <w:rPr>
                <w:rFonts w:ascii="Times New Roman"/>
                <w:sz w:val="18"/>
              </w:rPr>
            </w:pPr>
          </w:p>
        </w:tc>
        <w:tc>
          <w:tcPr>
            <w:tcW w:w="1270" w:type="dxa"/>
          </w:tcPr>
          <w:p>
            <w:pPr>
              <w:pStyle w:val="TableParagraph"/>
              <w:spacing w:before="120"/>
              <w:ind w:left="108"/>
              <w:rPr>
                <w:b/>
                <w:sz w:val="20"/>
              </w:rPr>
            </w:pPr>
            <w:r>
              <w:rPr>
                <w:b/>
                <w:spacing w:val="-2"/>
                <w:sz w:val="20"/>
              </w:rPr>
              <w:t>Výchozí</w:t>
            </w:r>
          </w:p>
          <w:p>
            <w:pPr>
              <w:pStyle w:val="TableParagraph"/>
              <w:ind w:left="108"/>
              <w:rPr>
                <w:b/>
                <w:sz w:val="20"/>
              </w:rPr>
            </w:pPr>
            <w:r>
              <w:rPr>
                <w:b/>
                <w:spacing w:val="-2"/>
                <w:sz w:val="20"/>
              </w:rPr>
              <w:t>hodnota</w:t>
            </w:r>
          </w:p>
        </w:tc>
        <w:tc>
          <w:tcPr>
            <w:tcW w:w="1303"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2" w:hRule="atLeast"/>
        </w:trPr>
        <w:tc>
          <w:tcPr>
            <w:tcW w:w="3975" w:type="dxa"/>
          </w:tcPr>
          <w:p>
            <w:pPr>
              <w:pStyle w:val="TableParagraph"/>
              <w:spacing w:line="266" w:lineRule="exact"/>
              <w:ind w:left="388"/>
              <w:rPr>
                <w:sz w:val="20"/>
              </w:rPr>
            </w:pPr>
            <w:r>
              <w:rPr>
                <w:sz w:val="20"/>
              </w:rPr>
              <w:t>Nová</w:t>
            </w:r>
            <w:r>
              <w:rPr>
                <w:spacing w:val="-14"/>
                <w:sz w:val="20"/>
              </w:rPr>
              <w:t> </w:t>
            </w:r>
            <w:r>
              <w:rPr>
                <w:sz w:val="20"/>
              </w:rPr>
              <w:t>využitelná</w:t>
            </w:r>
            <w:r>
              <w:rPr>
                <w:spacing w:val="-14"/>
                <w:sz w:val="20"/>
              </w:rPr>
              <w:t> </w:t>
            </w:r>
            <w:r>
              <w:rPr>
                <w:sz w:val="20"/>
              </w:rPr>
              <w:t>kapacita</w:t>
            </w:r>
            <w:r>
              <w:rPr>
                <w:spacing w:val="-14"/>
                <w:sz w:val="20"/>
              </w:rPr>
              <w:t> </w:t>
            </w:r>
            <w:r>
              <w:rPr>
                <w:sz w:val="20"/>
              </w:rPr>
              <w:t>akumulace elektrické energie z OZE</w:t>
            </w:r>
          </w:p>
        </w:tc>
        <w:tc>
          <w:tcPr>
            <w:tcW w:w="1469" w:type="dxa"/>
          </w:tcPr>
          <w:p>
            <w:pPr>
              <w:pStyle w:val="TableParagraph"/>
              <w:spacing w:before="120"/>
              <w:ind w:left="391"/>
              <w:rPr>
                <w:sz w:val="20"/>
              </w:rPr>
            </w:pPr>
            <w:r>
              <w:rPr>
                <w:spacing w:val="-5"/>
                <w:sz w:val="20"/>
              </w:rPr>
              <w:t>kWh</w:t>
            </w:r>
          </w:p>
        </w:tc>
        <w:tc>
          <w:tcPr>
            <w:tcW w:w="811" w:type="dxa"/>
          </w:tcPr>
          <w:p>
            <w:pPr>
              <w:pStyle w:val="TableParagraph"/>
              <w:ind w:left="0"/>
              <w:rPr>
                <w:rFonts w:ascii="Times New Roman"/>
                <w:sz w:val="18"/>
              </w:rPr>
            </w:pPr>
          </w:p>
        </w:tc>
        <w:tc>
          <w:tcPr>
            <w:tcW w:w="1270" w:type="dxa"/>
          </w:tcPr>
          <w:p>
            <w:pPr>
              <w:pStyle w:val="TableParagraph"/>
              <w:spacing w:before="120"/>
              <w:ind w:left="391"/>
              <w:rPr>
                <w:sz w:val="20"/>
              </w:rPr>
            </w:pPr>
            <w:r>
              <w:rPr>
                <w:w w:val="99"/>
                <w:sz w:val="20"/>
              </w:rPr>
              <w:t>0</w:t>
            </w:r>
          </w:p>
        </w:tc>
        <w:tc>
          <w:tcPr>
            <w:tcW w:w="1303" w:type="dxa"/>
          </w:tcPr>
          <w:p>
            <w:pPr>
              <w:pStyle w:val="TableParagraph"/>
              <w:spacing w:before="120"/>
              <w:ind w:left="391"/>
              <w:rPr>
                <w:sz w:val="20"/>
              </w:rPr>
            </w:pPr>
            <w:r>
              <w:rPr>
                <w:spacing w:val="-2"/>
                <w:sz w:val="20"/>
              </w:rPr>
              <w:t>59.68</w:t>
            </w:r>
          </w:p>
        </w:tc>
      </w:tr>
      <w:tr>
        <w:trPr>
          <w:trHeight w:val="506" w:hRule="atLeast"/>
        </w:trPr>
        <w:tc>
          <w:tcPr>
            <w:tcW w:w="3975"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469" w:type="dxa"/>
          </w:tcPr>
          <w:p>
            <w:pPr>
              <w:pStyle w:val="TableParagraph"/>
              <w:spacing w:before="120"/>
              <w:ind w:left="391"/>
              <w:rPr>
                <w:sz w:val="20"/>
              </w:rPr>
            </w:pPr>
            <w:r>
              <w:rPr>
                <w:spacing w:val="-5"/>
                <w:sz w:val="20"/>
              </w:rPr>
              <w:t>kWp</w:t>
            </w:r>
          </w:p>
        </w:tc>
        <w:tc>
          <w:tcPr>
            <w:tcW w:w="811" w:type="dxa"/>
          </w:tcPr>
          <w:p>
            <w:pPr>
              <w:pStyle w:val="TableParagraph"/>
              <w:ind w:left="0"/>
              <w:rPr>
                <w:rFonts w:ascii="Times New Roman"/>
                <w:sz w:val="18"/>
              </w:rPr>
            </w:pPr>
          </w:p>
        </w:tc>
        <w:tc>
          <w:tcPr>
            <w:tcW w:w="1270" w:type="dxa"/>
          </w:tcPr>
          <w:p>
            <w:pPr>
              <w:pStyle w:val="TableParagraph"/>
              <w:spacing w:before="120"/>
              <w:ind w:left="391"/>
              <w:rPr>
                <w:sz w:val="20"/>
              </w:rPr>
            </w:pPr>
            <w:r>
              <w:rPr>
                <w:w w:val="99"/>
                <w:sz w:val="20"/>
              </w:rPr>
              <w:t>0</w:t>
            </w:r>
          </w:p>
        </w:tc>
        <w:tc>
          <w:tcPr>
            <w:tcW w:w="1303" w:type="dxa"/>
          </w:tcPr>
          <w:p>
            <w:pPr>
              <w:pStyle w:val="TableParagraph"/>
              <w:spacing w:before="120"/>
              <w:ind w:left="391"/>
              <w:rPr>
                <w:sz w:val="20"/>
              </w:rPr>
            </w:pPr>
            <w:r>
              <w:rPr>
                <w:spacing w:val="-2"/>
                <w:sz w:val="20"/>
              </w:rPr>
              <w:t>59.68</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469" w:type="dxa"/>
          </w:tcPr>
          <w:p>
            <w:pPr>
              <w:pStyle w:val="TableParagraph"/>
              <w:spacing w:before="120"/>
              <w:ind w:left="0" w:right="198"/>
              <w:jc w:val="right"/>
              <w:rPr>
                <w:sz w:val="20"/>
              </w:rPr>
            </w:pPr>
            <w:r>
              <w:rPr>
                <w:sz w:val="20"/>
              </w:rPr>
              <w:t>t</w:t>
            </w:r>
            <w:r>
              <w:rPr>
                <w:spacing w:val="-2"/>
                <w:sz w:val="20"/>
              </w:rPr>
              <w:t> CO2/rok</w:t>
            </w:r>
          </w:p>
        </w:tc>
        <w:tc>
          <w:tcPr>
            <w:tcW w:w="811" w:type="dxa"/>
          </w:tcPr>
          <w:p>
            <w:pPr>
              <w:pStyle w:val="TableParagraph"/>
              <w:ind w:left="0"/>
              <w:rPr>
                <w:rFonts w:ascii="Times New Roman"/>
                <w:sz w:val="18"/>
              </w:rPr>
            </w:pPr>
          </w:p>
        </w:tc>
        <w:tc>
          <w:tcPr>
            <w:tcW w:w="1270" w:type="dxa"/>
          </w:tcPr>
          <w:p>
            <w:pPr>
              <w:pStyle w:val="TableParagraph"/>
              <w:spacing w:before="120"/>
              <w:ind w:left="391"/>
              <w:rPr>
                <w:sz w:val="20"/>
              </w:rPr>
            </w:pPr>
            <w:r>
              <w:rPr>
                <w:w w:val="99"/>
                <w:sz w:val="20"/>
              </w:rPr>
              <w:t>0</w:t>
            </w:r>
          </w:p>
        </w:tc>
        <w:tc>
          <w:tcPr>
            <w:tcW w:w="1303" w:type="dxa"/>
          </w:tcPr>
          <w:p>
            <w:pPr>
              <w:pStyle w:val="TableParagraph"/>
              <w:spacing w:before="120"/>
              <w:ind w:left="391"/>
              <w:rPr>
                <w:sz w:val="20"/>
              </w:rPr>
            </w:pPr>
            <w:r>
              <w:rPr>
                <w:spacing w:val="-2"/>
                <w:sz w:val="20"/>
              </w:rPr>
              <w:t>51.32</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469" w:type="dxa"/>
          </w:tcPr>
          <w:p>
            <w:pPr>
              <w:pStyle w:val="TableParagraph"/>
              <w:spacing w:before="120"/>
              <w:ind w:left="0" w:right="222"/>
              <w:jc w:val="right"/>
              <w:rPr>
                <w:sz w:val="20"/>
              </w:rPr>
            </w:pPr>
            <w:r>
              <w:rPr>
                <w:spacing w:val="-2"/>
                <w:sz w:val="20"/>
              </w:rPr>
              <w:t>MWh/rok</w:t>
            </w:r>
          </w:p>
        </w:tc>
        <w:tc>
          <w:tcPr>
            <w:tcW w:w="811" w:type="dxa"/>
          </w:tcPr>
          <w:p>
            <w:pPr>
              <w:pStyle w:val="TableParagraph"/>
              <w:ind w:left="0"/>
              <w:rPr>
                <w:rFonts w:ascii="Times New Roman"/>
                <w:sz w:val="18"/>
              </w:rPr>
            </w:pPr>
          </w:p>
        </w:tc>
        <w:tc>
          <w:tcPr>
            <w:tcW w:w="1270" w:type="dxa"/>
          </w:tcPr>
          <w:p>
            <w:pPr>
              <w:pStyle w:val="TableParagraph"/>
              <w:spacing w:before="120"/>
              <w:ind w:left="391"/>
              <w:rPr>
                <w:sz w:val="20"/>
              </w:rPr>
            </w:pPr>
            <w:r>
              <w:rPr>
                <w:w w:val="99"/>
                <w:sz w:val="20"/>
              </w:rPr>
              <w:t>0</w:t>
            </w:r>
          </w:p>
        </w:tc>
        <w:tc>
          <w:tcPr>
            <w:tcW w:w="1303" w:type="dxa"/>
          </w:tcPr>
          <w:p>
            <w:pPr>
              <w:pStyle w:val="TableParagraph"/>
              <w:spacing w:before="120"/>
              <w:ind w:left="391"/>
              <w:rPr>
                <w:sz w:val="20"/>
              </w:rPr>
            </w:pPr>
            <w:r>
              <w:rPr>
                <w:spacing w:val="-2"/>
                <w:sz w:val="20"/>
              </w:rPr>
              <w:t>125.33</w:t>
            </w:r>
          </w:p>
        </w:tc>
      </w:tr>
      <w:tr>
        <w:trPr>
          <w:trHeight w:val="506" w:hRule="atLeast"/>
        </w:trPr>
        <w:tc>
          <w:tcPr>
            <w:tcW w:w="3975"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469" w:type="dxa"/>
          </w:tcPr>
          <w:p>
            <w:pPr>
              <w:pStyle w:val="TableParagraph"/>
              <w:spacing w:before="120"/>
              <w:ind w:left="0" w:right="222"/>
              <w:jc w:val="right"/>
              <w:rPr>
                <w:sz w:val="20"/>
              </w:rPr>
            </w:pPr>
            <w:r>
              <w:rPr>
                <w:spacing w:val="-2"/>
                <w:sz w:val="20"/>
              </w:rPr>
              <w:t>MWh/rok</w:t>
            </w:r>
          </w:p>
        </w:tc>
        <w:tc>
          <w:tcPr>
            <w:tcW w:w="811" w:type="dxa"/>
          </w:tcPr>
          <w:p>
            <w:pPr>
              <w:pStyle w:val="TableParagraph"/>
              <w:ind w:left="0"/>
              <w:rPr>
                <w:rFonts w:ascii="Times New Roman"/>
                <w:sz w:val="18"/>
              </w:rPr>
            </w:pPr>
          </w:p>
        </w:tc>
        <w:tc>
          <w:tcPr>
            <w:tcW w:w="1270" w:type="dxa"/>
          </w:tcPr>
          <w:p>
            <w:pPr>
              <w:pStyle w:val="TableParagraph"/>
              <w:spacing w:before="120"/>
              <w:ind w:left="391"/>
              <w:rPr>
                <w:sz w:val="20"/>
              </w:rPr>
            </w:pPr>
            <w:r>
              <w:rPr>
                <w:w w:val="99"/>
                <w:sz w:val="20"/>
              </w:rPr>
              <w:t>0</w:t>
            </w:r>
          </w:p>
        </w:tc>
        <w:tc>
          <w:tcPr>
            <w:tcW w:w="1303" w:type="dxa"/>
          </w:tcPr>
          <w:p>
            <w:pPr>
              <w:pStyle w:val="TableParagraph"/>
              <w:spacing w:before="120"/>
              <w:ind w:left="391"/>
              <w:rPr>
                <w:sz w:val="20"/>
              </w:rPr>
            </w:pPr>
            <w:r>
              <w:rPr>
                <w:spacing w:val="-2"/>
                <w:sz w:val="20"/>
              </w:rPr>
              <w:t>59.68</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78"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předložení podkladů pro ZVA,</w:t>
      </w:r>
    </w:p>
    <w:p>
      <w:pPr>
        <w:pStyle w:val="ListParagraph"/>
        <w:numPr>
          <w:ilvl w:val="1"/>
          <w:numId w:val="4"/>
        </w:numPr>
        <w:tabs>
          <w:tab w:pos="746" w:val="left" w:leader="none"/>
        </w:tabs>
        <w:spacing w:line="240" w:lineRule="auto" w:before="116" w:after="0"/>
        <w:ind w:left="745" w:right="0" w:hanging="361"/>
        <w:jc w:val="both"/>
        <w:rPr>
          <w:sz w:val="20"/>
        </w:rPr>
      </w:pPr>
      <w:r>
        <w:rPr>
          <w:sz w:val="20"/>
        </w:rPr>
        <w:t>závěrečnou</w:t>
      </w:r>
      <w:r>
        <w:rPr>
          <w:spacing w:val="-7"/>
          <w:sz w:val="20"/>
        </w:rPr>
        <w:t> </w:t>
      </w:r>
      <w:r>
        <w:rPr>
          <w:sz w:val="20"/>
        </w:rPr>
        <w:t>žádost</w:t>
      </w:r>
      <w:r>
        <w:rPr>
          <w:spacing w:val="-7"/>
          <w:sz w:val="20"/>
        </w:rPr>
        <w:t> </w:t>
      </w:r>
      <w:r>
        <w:rPr>
          <w:sz w:val="20"/>
        </w:rPr>
        <w:t>o</w:t>
      </w:r>
      <w:r>
        <w:rPr>
          <w:spacing w:val="-5"/>
          <w:sz w:val="20"/>
        </w:rPr>
        <w:t> </w:t>
      </w:r>
      <w:r>
        <w:rPr>
          <w:sz w:val="20"/>
        </w:rPr>
        <w:t>platbu</w:t>
      </w:r>
      <w:r>
        <w:rPr>
          <w:spacing w:val="-5"/>
          <w:sz w:val="20"/>
        </w:rPr>
        <w:t> </w:t>
      </w:r>
      <w:r>
        <w:rPr>
          <w:sz w:val="20"/>
        </w:rPr>
        <w:t>předloží</w:t>
      </w:r>
      <w:r>
        <w:rPr>
          <w:spacing w:val="-7"/>
          <w:sz w:val="20"/>
        </w:rPr>
        <w:t> </w:t>
      </w:r>
      <w:r>
        <w:rPr>
          <w:sz w:val="20"/>
        </w:rPr>
        <w:t>Fondu</w:t>
      </w:r>
      <w:r>
        <w:rPr>
          <w:spacing w:val="-7"/>
          <w:sz w:val="20"/>
        </w:rPr>
        <w:t> </w:t>
      </w:r>
      <w:r>
        <w:rPr>
          <w:sz w:val="20"/>
        </w:rPr>
        <w:t>nejpozději</w:t>
      </w:r>
      <w:r>
        <w:rPr>
          <w:spacing w:val="-4"/>
          <w:sz w:val="20"/>
        </w:rPr>
        <w:t> </w:t>
      </w:r>
      <w:r>
        <w:rPr>
          <w:sz w:val="20"/>
        </w:rPr>
        <w:t>společně</w:t>
      </w:r>
      <w:r>
        <w:rPr>
          <w:spacing w:val="-7"/>
          <w:sz w:val="20"/>
        </w:rPr>
        <w:t> </w:t>
      </w:r>
      <w:r>
        <w:rPr>
          <w:sz w:val="20"/>
        </w:rPr>
        <w:t>s</w:t>
      </w:r>
      <w:r>
        <w:rPr>
          <w:spacing w:val="-2"/>
          <w:sz w:val="20"/>
        </w:rPr>
        <w:t> </w:t>
      </w:r>
      <w:r>
        <w:rPr>
          <w:sz w:val="20"/>
        </w:rPr>
        <w:t>podklady</w:t>
      </w:r>
      <w:r>
        <w:rPr>
          <w:spacing w:val="-7"/>
          <w:sz w:val="20"/>
        </w:rPr>
        <w:t> </w:t>
      </w:r>
      <w:r>
        <w:rPr>
          <w:sz w:val="20"/>
        </w:rPr>
        <w:t>pro</w:t>
      </w:r>
      <w:r>
        <w:rPr>
          <w:spacing w:val="-6"/>
          <w:sz w:val="20"/>
        </w:rPr>
        <w:t> </w:t>
      </w:r>
      <w:r>
        <w:rPr>
          <w:spacing w:val="-4"/>
          <w:sz w:val="20"/>
        </w:rPr>
        <w:t>ZVA,</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w:t>
      </w:r>
    </w:p>
    <w:p>
      <w:pPr>
        <w:spacing w:after="0" w:line="240" w:lineRule="auto"/>
        <w:jc w:val="both"/>
        <w:rPr>
          <w:sz w:val="20"/>
        </w:rPr>
        <w:sectPr>
          <w:pgSz w:w="12240" w:h="15840"/>
          <w:pgMar w:header="708" w:footer="771" w:top="1560" w:bottom="960" w:left="1600" w:right="1020"/>
        </w:sectPr>
      </w:pPr>
    </w:p>
    <w:p>
      <w:pPr>
        <w:pStyle w:val="BodyText"/>
        <w:spacing w:before="89"/>
        <w:ind w:left="745" w:right="113"/>
        <w:jc w:val="both"/>
      </w:pPr>
      <w:r>
        <w:rPr/>
        <w:t>umístěny, pokud příjemce podpory není jejich vlastníkem). Příjemce podpory je dále povinen zabezpečit,</w:t>
      </w:r>
      <w:r>
        <w:rPr>
          <w:spacing w:val="-3"/>
        </w:rPr>
        <w:t> </w:t>
      </w:r>
      <w:r>
        <w:rPr/>
        <w:t>že</w:t>
      </w:r>
      <w:r>
        <w:rPr>
          <w:spacing w:val="-3"/>
        </w:rPr>
        <w:t> </w:t>
      </w:r>
      <w:r>
        <w:rPr/>
        <w:t>předmět</w:t>
      </w:r>
      <w:r>
        <w:rPr>
          <w:spacing w:val="-2"/>
        </w:rPr>
        <w:t> </w:t>
      </w:r>
      <w:r>
        <w:rPr/>
        <w:t>podpory</w:t>
      </w:r>
      <w:r>
        <w:rPr>
          <w:spacing w:val="-2"/>
        </w:rPr>
        <w:t> </w:t>
      </w:r>
      <w:r>
        <w:rPr/>
        <w:t>nebude</w:t>
      </w:r>
      <w:r>
        <w:rPr>
          <w:spacing w:val="-3"/>
        </w:rPr>
        <w:t> </w:t>
      </w:r>
      <w:r>
        <w:rPr/>
        <w:t>převeden</w:t>
      </w:r>
      <w:r>
        <w:rPr>
          <w:spacing w:val="-2"/>
        </w:rPr>
        <w:t> </w:t>
      </w:r>
      <w:r>
        <w:rPr/>
        <w:t>bez souhlasu</w:t>
      </w:r>
      <w:r>
        <w:rPr>
          <w:spacing w:val="-2"/>
        </w:rPr>
        <w:t> </w:t>
      </w:r>
      <w:r>
        <w:rPr/>
        <w:t>Fondu</w:t>
      </w:r>
      <w:r>
        <w:rPr>
          <w:spacing w:val="-1"/>
        </w:rPr>
        <w:t> </w:t>
      </w:r>
      <w:r>
        <w:rPr/>
        <w:t>na</w:t>
      </w:r>
      <w:r>
        <w:rPr>
          <w:spacing w:val="-2"/>
        </w:rPr>
        <w:t> </w:t>
      </w:r>
      <w:r>
        <w:rPr/>
        <w:t>jinou</w:t>
      </w:r>
      <w:r>
        <w:rPr>
          <w:spacing w:val="-1"/>
        </w:rPr>
        <w:t> </w:t>
      </w:r>
      <w:r>
        <w:rPr/>
        <w:t>osobu</w:t>
      </w:r>
      <w:r>
        <w:rPr>
          <w:spacing w:val="-2"/>
        </w:rPr>
        <w:t> </w:t>
      </w:r>
      <w:r>
        <w:rPr/>
        <w:t>nejméně</w:t>
      </w:r>
      <w:r>
        <w:rPr>
          <w:spacing w:val="-3"/>
        </w:rPr>
        <w:t> </w:t>
      </w:r>
      <w:r>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w:t>
      </w:r>
      <w:r>
        <w:rPr>
          <w:spacing w:val="80"/>
          <w:sz w:val="20"/>
        </w:rPr>
        <w:t> </w:t>
      </w:r>
      <w:r>
        <w:rPr>
          <w:sz w:val="20"/>
        </w:rPr>
        <w:t>rozumí</w:t>
      </w:r>
      <w:r>
        <w:rPr>
          <w:spacing w:val="80"/>
          <w:sz w:val="20"/>
        </w:rPr>
        <w:t> </w:t>
      </w:r>
      <w:r>
        <w:rPr>
          <w:sz w:val="20"/>
        </w:rPr>
        <w:t>datum</w:t>
      </w:r>
      <w:r>
        <w:rPr>
          <w:spacing w:val="80"/>
          <w:sz w:val="20"/>
        </w:rPr>
        <w:t> </w:t>
      </w:r>
      <w:r>
        <w:rPr>
          <w:sz w:val="20"/>
        </w:rPr>
        <w:t>předložení</w:t>
      </w:r>
      <w:r>
        <w:rPr>
          <w:spacing w:val="80"/>
          <w:sz w:val="20"/>
        </w:rPr>
        <w:t> </w:t>
      </w:r>
      <w:r>
        <w:rPr>
          <w:sz w:val="20"/>
        </w:rPr>
        <w:t>podkladů</w:t>
      </w:r>
      <w:r>
        <w:rPr>
          <w:spacing w:val="80"/>
          <w:sz w:val="20"/>
        </w:rPr>
        <w:t> </w:t>
      </w:r>
      <w:r>
        <w:rPr>
          <w:sz w:val="20"/>
        </w:rPr>
        <w:t>pro</w:t>
      </w:r>
      <w:r>
        <w:rPr>
          <w:spacing w:val="80"/>
          <w:sz w:val="20"/>
        </w:rPr>
        <w:t> </w:t>
      </w:r>
      <w:r>
        <w:rPr>
          <w:sz w:val="20"/>
        </w:rPr>
        <w:t>ZVA).</w:t>
      </w:r>
      <w:r>
        <w:rPr>
          <w:spacing w:val="80"/>
          <w:sz w:val="20"/>
        </w:rPr>
        <w:t> </w:t>
      </w:r>
      <w:r>
        <w:rPr>
          <w:sz w:val="20"/>
        </w:rPr>
        <w:t>V</w:t>
      </w:r>
      <w:r>
        <w:rPr>
          <w:spacing w:val="-1"/>
          <w:sz w:val="20"/>
        </w:rPr>
        <w:t> </w:t>
      </w:r>
      <w:r>
        <w:rPr>
          <w:sz w:val="20"/>
        </w:rPr>
        <w:t>případě</w:t>
      </w:r>
      <w:r>
        <w:rPr>
          <w:spacing w:val="80"/>
          <w:sz w:val="20"/>
        </w:rPr>
        <w:t> </w:t>
      </w:r>
      <w:r>
        <w:rPr>
          <w:sz w:val="20"/>
        </w:rPr>
        <w:t>zvláštní</w:t>
      </w:r>
      <w:r>
        <w:rPr>
          <w:spacing w:val="80"/>
          <w:sz w:val="20"/>
        </w:rPr>
        <w:t> </w:t>
      </w:r>
      <w:r>
        <w:rPr>
          <w:sz w:val="20"/>
        </w:rPr>
        <w:t>skutečnosti</w:t>
      </w:r>
      <w:r>
        <w:rPr>
          <w:spacing w:val="80"/>
          <w:sz w:val="20"/>
        </w:rPr>
        <w:t> </w:t>
      </w:r>
      <w:r>
        <w:rPr>
          <w:sz w:val="20"/>
        </w:rPr>
        <w:t>spočívající v</w:t>
      </w:r>
      <w:r>
        <w:rPr>
          <w:spacing w:val="-14"/>
          <w:sz w:val="20"/>
        </w:rPr>
        <w:t> </w:t>
      </w:r>
      <w:r>
        <w:rPr>
          <w:sz w:val="20"/>
        </w:rPr>
        <w:t>mimořádné,</w:t>
      </w:r>
      <w:r>
        <w:rPr>
          <w:spacing w:val="-14"/>
          <w:sz w:val="20"/>
        </w:rPr>
        <w:t> </w:t>
      </w:r>
      <w:r>
        <w:rPr>
          <w:sz w:val="20"/>
        </w:rPr>
        <w:t>nepředvídatelné,</w:t>
      </w:r>
      <w:r>
        <w:rPr>
          <w:spacing w:val="-14"/>
          <w:sz w:val="20"/>
        </w:rPr>
        <w:t> </w:t>
      </w:r>
      <w:r>
        <w:rPr>
          <w:sz w:val="20"/>
        </w:rPr>
        <w:t>neodvratitelné</w:t>
      </w:r>
      <w:r>
        <w:rPr>
          <w:spacing w:val="-13"/>
          <w:sz w:val="20"/>
        </w:rPr>
        <w:t> </w:t>
      </w:r>
      <w:r>
        <w:rPr>
          <w:sz w:val="20"/>
        </w:rPr>
        <w:t>a</w:t>
      </w:r>
      <w:r>
        <w:rPr>
          <w:spacing w:val="-14"/>
          <w:sz w:val="20"/>
        </w:rPr>
        <w:t> </w:t>
      </w:r>
      <w:r>
        <w:rPr>
          <w:sz w:val="20"/>
        </w:rPr>
        <w:t>nezaviněné</w:t>
      </w:r>
      <w:r>
        <w:rPr>
          <w:spacing w:val="-14"/>
          <w:sz w:val="20"/>
        </w:rPr>
        <w:t> </w:t>
      </w:r>
      <w:r>
        <w:rPr>
          <w:sz w:val="20"/>
        </w:rPr>
        <w:t>události</w:t>
      </w:r>
      <w:r>
        <w:rPr>
          <w:spacing w:val="-13"/>
          <w:sz w:val="20"/>
        </w:rPr>
        <w:t> </w:t>
      </w:r>
      <w:r>
        <w:rPr>
          <w:sz w:val="20"/>
        </w:rPr>
        <w:t>může</w:t>
      </w:r>
      <w:r>
        <w:rPr>
          <w:spacing w:val="-14"/>
          <w:sz w:val="20"/>
        </w:rPr>
        <w:t> </w:t>
      </w:r>
      <w:r>
        <w:rPr>
          <w:sz w:val="20"/>
        </w:rPr>
        <w:t>Fond</w:t>
      </w:r>
      <w:r>
        <w:rPr>
          <w:spacing w:val="-14"/>
          <w:sz w:val="20"/>
        </w:rPr>
        <w:t> </w:t>
      </w:r>
      <w:r>
        <w:rPr>
          <w:sz w:val="20"/>
        </w:rPr>
        <w:t>na</w:t>
      </w:r>
      <w:r>
        <w:rPr>
          <w:spacing w:val="-13"/>
          <w:sz w:val="20"/>
        </w:rPr>
        <w:t> </w:t>
      </w:r>
      <w:r>
        <w:rPr>
          <w:sz w:val="20"/>
        </w:rPr>
        <w:t>písemnou</w:t>
      </w:r>
      <w:r>
        <w:rPr>
          <w:spacing w:val="-14"/>
          <w:sz w:val="20"/>
        </w:rPr>
        <w:t> </w:t>
      </w:r>
      <w:r>
        <w:rPr>
          <w:sz w:val="20"/>
        </w:rPr>
        <w:t>žádost příjemce podpory posoudit tuto situaci a rozhodnout tak o případném stavění uvedené lhůty. Příjemce podpory je v takovém případě povinen zajistit, aby v době stavění běhu lhůty došlo k nápravě vzniklého stavu,</w:t>
      </w:r>
    </w:p>
    <w:p>
      <w:pPr>
        <w:pStyle w:val="ListParagraph"/>
        <w:numPr>
          <w:ilvl w:val="1"/>
          <w:numId w:val="4"/>
        </w:numPr>
        <w:tabs>
          <w:tab w:pos="746" w:val="left" w:leader="none"/>
        </w:tabs>
        <w:spacing w:line="265" w:lineRule="exact" w:before="121"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line="265" w:lineRule="exac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0" w:hanging="284"/>
        <w:jc w:val="both"/>
        <w:rPr>
          <w:sz w:val="20"/>
        </w:rPr>
      </w:pPr>
      <w:r>
        <w:rPr>
          <w:w w:val="95"/>
          <w:sz w:val="20"/>
        </w:rPr>
        <w:t>uvádět</w:t>
      </w:r>
      <w:r>
        <w:rPr>
          <w:spacing w:val="12"/>
          <w:sz w:val="20"/>
        </w:rPr>
        <w:t> </w:t>
      </w:r>
      <w:r>
        <w:rPr>
          <w:w w:val="95"/>
          <w:sz w:val="20"/>
        </w:rPr>
        <w:t>pouze</w:t>
      </w:r>
      <w:r>
        <w:rPr>
          <w:spacing w:val="10"/>
          <w:sz w:val="20"/>
        </w:rPr>
        <w:t> </w:t>
      </w:r>
      <w:r>
        <w:rPr>
          <w:w w:val="95"/>
          <w:sz w:val="20"/>
        </w:rPr>
        <w:t>pravdivé,</w:t>
      </w:r>
      <w:r>
        <w:rPr>
          <w:spacing w:val="13"/>
          <w:sz w:val="20"/>
        </w:rPr>
        <w:t> </w:t>
      </w:r>
      <w:r>
        <w:rPr>
          <w:w w:val="95"/>
          <w:sz w:val="20"/>
        </w:rPr>
        <w:t>nezkreslené</w:t>
      </w:r>
      <w:r>
        <w:rPr>
          <w:spacing w:val="10"/>
          <w:sz w:val="20"/>
        </w:rPr>
        <w:t> </w:t>
      </w:r>
      <w:r>
        <w:rPr>
          <w:w w:val="95"/>
          <w:sz w:val="20"/>
        </w:rPr>
        <w:t>a</w:t>
      </w:r>
      <w:r>
        <w:rPr>
          <w:spacing w:val="13"/>
          <w:sz w:val="20"/>
        </w:rPr>
        <w:t> </w:t>
      </w:r>
      <w:r>
        <w:rPr>
          <w:w w:val="95"/>
          <w:sz w:val="20"/>
        </w:rPr>
        <w:t>úplné</w:t>
      </w:r>
      <w:r>
        <w:rPr>
          <w:spacing w:val="13"/>
          <w:sz w:val="20"/>
        </w:rPr>
        <w:t> </w:t>
      </w:r>
      <w:r>
        <w:rPr>
          <w:w w:val="95"/>
          <w:sz w:val="20"/>
        </w:rPr>
        <w:t>informace</w:t>
      </w:r>
      <w:r>
        <w:rPr>
          <w:spacing w:val="15"/>
          <w:sz w:val="20"/>
        </w:rPr>
        <w:t> </w:t>
      </w:r>
      <w:r>
        <w:rPr>
          <w:w w:val="95"/>
          <w:sz w:val="20"/>
        </w:rPr>
        <w:t>týkající</w:t>
      </w:r>
      <w:r>
        <w:rPr>
          <w:spacing w:val="16"/>
          <w:sz w:val="20"/>
        </w:rPr>
        <w:t> </w:t>
      </w:r>
      <w:r>
        <w:rPr>
          <w:w w:val="95"/>
          <w:sz w:val="20"/>
        </w:rPr>
        <w:t>se</w:t>
      </w:r>
      <w:r>
        <w:rPr>
          <w:spacing w:val="13"/>
          <w:sz w:val="20"/>
        </w:rPr>
        <w:t> </w:t>
      </w:r>
      <w:r>
        <w:rPr>
          <w:w w:val="95"/>
          <w:sz w:val="20"/>
        </w:rPr>
        <w:t>skutečností,</w:t>
      </w:r>
      <w:r>
        <w:rPr>
          <w:spacing w:val="12"/>
          <w:sz w:val="20"/>
        </w:rPr>
        <w:t> </w:t>
      </w:r>
      <w:r>
        <w:rPr>
          <w:w w:val="95"/>
          <w:sz w:val="20"/>
        </w:rPr>
        <w:t>kterými</w:t>
      </w:r>
      <w:r>
        <w:rPr>
          <w:spacing w:val="13"/>
          <w:sz w:val="20"/>
        </w:rPr>
        <w:t> </w:t>
      </w:r>
      <w:r>
        <w:rPr>
          <w:w w:val="95"/>
          <w:sz w:val="20"/>
        </w:rPr>
        <w:t>se</w:t>
      </w:r>
      <w:r>
        <w:rPr>
          <w:spacing w:val="10"/>
          <w:sz w:val="20"/>
        </w:rPr>
        <w:t> </w:t>
      </w:r>
      <w:r>
        <w:rPr>
          <w:w w:val="95"/>
          <w:sz w:val="20"/>
        </w:rPr>
        <w:t>tato</w:t>
      </w:r>
      <w:r>
        <w:rPr>
          <w:spacing w:val="14"/>
          <w:sz w:val="20"/>
        </w:rPr>
        <w:t> </w:t>
      </w:r>
      <w:r>
        <w:rPr>
          <w:spacing w:val="-2"/>
          <w:w w:val="95"/>
          <w:sz w:val="20"/>
        </w:rPr>
        <w:t>Smlouva</w:t>
      </w:r>
    </w:p>
    <w:p>
      <w:pPr>
        <w:spacing w:after="0" w:line="240" w:lineRule="auto"/>
        <w:jc w:val="both"/>
        <w:rPr>
          <w:sz w:val="20"/>
        </w:rPr>
        <w:sectPr>
          <w:pgSz w:w="12240" w:h="15840"/>
          <w:pgMar w:header="708" w:footer="771" w:top="1560" w:bottom="960" w:left="1600" w:right="1020"/>
        </w:sectPr>
      </w:pPr>
    </w:p>
    <w:p>
      <w:pPr>
        <w:pStyle w:val="BodyText"/>
        <w:spacing w:before="89"/>
        <w:ind w:left="668" w:right="111"/>
        <w:jc w:val="both"/>
      </w:pPr>
      <w:r>
        <w:rPr/>
        <w:t>zabývá.</w:t>
      </w:r>
      <w:r>
        <w:rPr>
          <w:spacing w:val="-14"/>
        </w:rPr>
        <w:t> </w:t>
      </w:r>
      <w:r>
        <w:rPr/>
        <w:t>V</w:t>
      </w:r>
      <w:r>
        <w:rPr>
          <w:spacing w:val="-13"/>
        </w:rPr>
        <w:t> </w:t>
      </w:r>
      <w:r>
        <w:rPr/>
        <w:t>této</w:t>
      </w:r>
      <w:r>
        <w:rPr>
          <w:spacing w:val="-13"/>
        </w:rPr>
        <w:t> </w:t>
      </w:r>
      <w:r>
        <w:rPr/>
        <w:t>souvislosti</w:t>
      </w:r>
      <w:r>
        <w:rPr>
          <w:spacing w:val="-14"/>
        </w:rPr>
        <w:t> </w:t>
      </w:r>
      <w:r>
        <w:rPr/>
        <w:t>příjemce</w:t>
      </w:r>
      <w:r>
        <w:rPr>
          <w:spacing w:val="-14"/>
        </w:rPr>
        <w:t> </w:t>
      </w:r>
      <w:r>
        <w:rPr/>
        <w:t>podpory</w:t>
      </w:r>
      <w:r>
        <w:rPr>
          <w:spacing w:val="-13"/>
        </w:rPr>
        <w:t> </w:t>
      </w:r>
      <w:r>
        <w:rPr/>
        <w:t>prohlašuje,</w:t>
      </w:r>
      <w:r>
        <w:rPr>
          <w:spacing w:val="-11"/>
        </w:rPr>
        <w:t> </w:t>
      </w:r>
      <w:r>
        <w:rPr/>
        <w:t>že</w:t>
      </w:r>
      <w:r>
        <w:rPr>
          <w:spacing w:val="-14"/>
        </w:rPr>
        <w:t> </w:t>
      </w:r>
      <w:r>
        <w:rPr/>
        <w:t>rovněž</w:t>
      </w:r>
      <w:r>
        <w:rPr>
          <w:spacing w:val="-12"/>
        </w:rPr>
        <w:t> </w:t>
      </w:r>
      <w:r>
        <w:rPr/>
        <w:t>veškeré</w:t>
      </w:r>
      <w:r>
        <w:rPr>
          <w:spacing w:val="-14"/>
        </w:rPr>
        <w:t> </w:t>
      </w:r>
      <w:r>
        <w:rPr/>
        <w:t>podklady</w:t>
      </w:r>
      <w:r>
        <w:rPr>
          <w:spacing w:val="-9"/>
        </w:rPr>
        <w:t> </w:t>
      </w:r>
      <w:r>
        <w:rPr/>
        <w:t>a</w:t>
      </w:r>
      <w:r>
        <w:rPr>
          <w:spacing w:val="-14"/>
        </w:rPr>
        <w:t> </w:t>
      </w:r>
      <w:r>
        <w:rPr/>
        <w:t>informace,</w:t>
      </w:r>
      <w:r>
        <w:rPr>
          <w:spacing w:val="-13"/>
        </w:rPr>
        <w:t> </w:t>
      </w:r>
      <w:r>
        <w:rPr/>
        <w:t>které Fondu poskytl před uzavřením této Smlouvy prostřednictvím AIS SFŽP, byly pravdivé, nezkreslené a úplné. Příjemce podpory přitom bere na vědomí, že pokud kterékoliv jeho prohlášení nebo tvrzení (popřípadě</w:t>
      </w:r>
      <w:r>
        <w:rPr>
          <w:spacing w:val="-5"/>
        </w:rPr>
        <w:t> </w:t>
      </w:r>
      <w:r>
        <w:rPr/>
        <w:t>oboustranné</w:t>
      </w:r>
      <w:r>
        <w:rPr>
          <w:spacing w:val="-5"/>
        </w:rPr>
        <w:t> </w:t>
      </w:r>
      <w:r>
        <w:rPr/>
        <w:t>konstatování</w:t>
      </w:r>
      <w:r>
        <w:rPr>
          <w:spacing w:val="-5"/>
        </w:rPr>
        <w:t> </w:t>
      </w:r>
      <w:r>
        <w:rPr/>
        <w:t>vycházející</w:t>
      </w:r>
      <w:r>
        <w:rPr>
          <w:spacing w:val="-5"/>
        </w:rPr>
        <w:t> </w:t>
      </w:r>
      <w:r>
        <w:rPr/>
        <w:t>z</w:t>
      </w:r>
      <w:r>
        <w:rPr>
          <w:spacing w:val="-3"/>
        </w:rPr>
        <w:t> </w:t>
      </w:r>
      <w:r>
        <w:rPr/>
        <w:t>jím</w:t>
      </w:r>
      <w:r>
        <w:rPr>
          <w:spacing w:val="-6"/>
        </w:rPr>
        <w:t> </w:t>
      </w:r>
      <w:r>
        <w:rPr/>
        <w:t>podané</w:t>
      </w:r>
      <w:r>
        <w:rPr>
          <w:spacing w:val="-5"/>
        </w:rPr>
        <w:t> </w:t>
      </w:r>
      <w:r>
        <w:rPr/>
        <w:t>informace)</w:t>
      </w:r>
      <w:r>
        <w:rPr>
          <w:spacing w:val="-5"/>
        </w:rPr>
        <w:t> </w:t>
      </w:r>
      <w:r>
        <w:rPr/>
        <w:t>uvedené</w:t>
      </w:r>
      <w:r>
        <w:rPr>
          <w:spacing w:val="-5"/>
        </w:rPr>
        <w:t> </w:t>
      </w:r>
      <w:r>
        <w:rPr/>
        <w:t>v</w:t>
      </w:r>
      <w:r>
        <w:rPr>
          <w:spacing w:val="-4"/>
        </w:rPr>
        <w:t> </w:t>
      </w:r>
      <w:r>
        <w:rPr/>
        <w:t>této</w:t>
      </w:r>
      <w:r>
        <w:rPr>
          <w:spacing w:val="-4"/>
        </w:rPr>
        <w:t> </w:t>
      </w:r>
      <w:r>
        <w:rPr/>
        <w:t>Smlouvě</w:t>
      </w:r>
      <w:r>
        <w:rPr>
          <w:spacing w:val="-5"/>
        </w:rPr>
        <w:t> </w:t>
      </w:r>
      <w:r>
        <w:rPr/>
        <w:t>a v AIS</w:t>
      </w:r>
      <w:r>
        <w:rPr>
          <w:spacing w:val="-1"/>
        </w:rPr>
        <w:t> </w:t>
      </w:r>
      <w:r>
        <w:rPr/>
        <w:t>SFŽP není</w:t>
      </w:r>
      <w:r>
        <w:rPr>
          <w:spacing w:val="-1"/>
        </w:rPr>
        <w:t> </w:t>
      </w:r>
      <w:r>
        <w:rPr/>
        <w:t>pravdivé,</w:t>
      </w:r>
      <w:r>
        <w:rPr>
          <w:spacing w:val="-1"/>
        </w:rPr>
        <w:t> </w:t>
      </w:r>
      <w:r>
        <w:rPr/>
        <w:t>bude</w:t>
      </w:r>
      <w:r>
        <w:rPr>
          <w:spacing w:val="-1"/>
        </w:rPr>
        <w:t> </w:t>
      </w:r>
      <w:r>
        <w:rPr/>
        <w:t>považováno za</w:t>
      </w:r>
      <w:r>
        <w:rPr>
          <w:spacing w:val="-1"/>
        </w:rPr>
        <w:t> </w:t>
      </w:r>
      <w:r>
        <w:rPr/>
        <w:t>porušení</w:t>
      </w:r>
      <w:r>
        <w:rPr>
          <w:spacing w:val="-1"/>
        </w:rPr>
        <w:t> </w:t>
      </w:r>
      <w:r>
        <w:rPr/>
        <w:t>jeho povinnosti</w:t>
      </w:r>
      <w:r>
        <w:rPr>
          <w:spacing w:val="-1"/>
        </w:rPr>
        <w:t> </w:t>
      </w:r>
      <w:r>
        <w:rPr/>
        <w:t>stanovené</w:t>
      </w:r>
      <w:r>
        <w:rPr>
          <w:spacing w:val="-1"/>
        </w:rPr>
        <w:t> </w:t>
      </w:r>
      <w:r>
        <w:rPr/>
        <w:t>touto Smlouvou,</w:t>
      </w:r>
    </w:p>
    <w:p>
      <w:pPr>
        <w:pStyle w:val="ListParagraph"/>
        <w:numPr>
          <w:ilvl w:val="1"/>
          <w:numId w:val="4"/>
        </w:numPr>
        <w:tabs>
          <w:tab w:pos="669" w:val="left" w:leader="none"/>
        </w:tabs>
        <w:spacing w:line="240" w:lineRule="auto" w:before="122"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right="241"/>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line="264" w:lineRule="exac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9" w:hanging="284"/>
        <w:jc w:val="both"/>
        <w:rPr>
          <w:sz w:val="20"/>
        </w:rPr>
      </w:pPr>
      <w:r>
        <w:rPr>
          <w:sz w:val="20"/>
        </w:rPr>
        <w:t>Porušení lhůty realizace podle článku IV bodu 1 písm. e) bude postiženo takto: do 60 kalendářních dní bez postihu, od 61 do 120 kalendářních dní odvod 0,5 % z poskytnuté podpory, od 121 do 180 kalendářních dní odvod 1 % z poskytnuté podpory, prodlení 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spacing w:after="0"/>
        <w:jc w:val="both"/>
        <w:sectPr>
          <w:pgSz w:w="12240" w:h="15840"/>
          <w:pgMar w:header="708" w:footer="771" w:top="1560" w:bottom="960" w:left="1600" w:right="1020"/>
        </w:sectPr>
      </w:pPr>
    </w:p>
    <w:p>
      <w:pPr>
        <w:pStyle w:val="ListParagraph"/>
        <w:numPr>
          <w:ilvl w:val="0"/>
          <w:numId w:val="5"/>
        </w:numPr>
        <w:tabs>
          <w:tab w:pos="386" w:val="left" w:leader="none"/>
        </w:tabs>
        <w:spacing w:line="240" w:lineRule="auto" w:before="89" w:after="0"/>
        <w:ind w:left="385" w:right="0" w:hanging="284"/>
        <w:jc w:val="left"/>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ind w:right="240"/>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13"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9"/>
        </w:rPr>
      </w:pPr>
    </w:p>
    <w:p>
      <w:pPr>
        <w:pStyle w:val="BodyText"/>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spacing w:before="13"/>
        <w:rPr>
          <w:sz w:val="33"/>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560" w:bottom="960" w:left="1600" w:right="1020"/>
        </w:sectPr>
      </w:pPr>
    </w:p>
    <w:p>
      <w:pPr>
        <w:spacing w:before="8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6"/>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1"/>
          <w:sz w:val="20"/>
        </w:rPr>
        <w:t> </w:t>
      </w:r>
      <w:r>
        <w:rPr>
          <w:i/>
          <w:sz w:val="20"/>
        </w:rPr>
        <w:t>životního</w:t>
      </w:r>
      <w:r>
        <w:rPr>
          <w:i/>
          <w:spacing w:val="-7"/>
          <w:sz w:val="20"/>
        </w:rPr>
        <w:t> </w:t>
      </w:r>
      <w:r>
        <w:rPr>
          <w:i/>
          <w:sz w:val="20"/>
        </w:rPr>
        <w:t>prostředí</w:t>
      </w:r>
      <w:r>
        <w:rPr>
          <w:i/>
          <w:spacing w:val="-6"/>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4" w:lineRule="auto"/>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2"/>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spacing w:before="1"/>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spacing w:before="11"/>
        <w:rPr>
          <w:sz w:val="19"/>
        </w:rPr>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560" w:bottom="960" w:left="1600" w:right="1020"/>
        </w:sectPr>
      </w:pPr>
    </w:p>
    <w:p>
      <w:pPr>
        <w:pStyle w:val="BodyText"/>
        <w:spacing w:before="3"/>
        <w:rPr>
          <w:sz w:val="19"/>
        </w:rPr>
      </w:pPr>
    </w:p>
    <w:p>
      <w:pPr>
        <w:pStyle w:val="Heading1"/>
        <w:numPr>
          <w:ilvl w:val="0"/>
          <w:numId w:val="7"/>
        </w:numPr>
        <w:tabs>
          <w:tab w:pos="386" w:val="left" w:leader="none"/>
        </w:tabs>
        <w:spacing w:line="240" w:lineRule="auto" w:before="100"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2"/>
              <w:ind w:left="114"/>
              <w:rPr>
                <w:sz w:val="20"/>
              </w:rPr>
            </w:pPr>
            <w:r>
              <w:rPr>
                <w:spacing w:val="-4"/>
                <w:sz w:val="20"/>
              </w:rPr>
              <w:t>nebo</w:t>
            </w:r>
          </w:p>
          <w:p>
            <w:pPr>
              <w:pStyle w:val="TableParagraph"/>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560" w:bottom="960" w:left="1600" w:right="1020"/>
        </w:sectPr>
      </w:pPr>
    </w:p>
    <w:p>
      <w:pPr>
        <w:pStyle w:val="BodyText"/>
        <w:spacing w:before="11"/>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rPr>
          <w:b/>
        </w:rPr>
      </w:pPr>
    </w:p>
    <w:p>
      <w:pPr>
        <w:pStyle w:val="BodyText"/>
        <w:spacing w:before="11"/>
        <w:rPr>
          <w:b/>
          <w:sz w:val="18"/>
        </w:rPr>
      </w:pPr>
      <w:r>
        <w:rPr/>
        <w:pict>
          <v:rect style="position:absolute;margin-left:85.103996pt;margin-top:13.722856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2"/>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6"/>
                <w:sz w:val="20"/>
              </w:rPr>
              <w:t> </w:t>
            </w:r>
            <w:r>
              <w:rPr>
                <w:sz w:val="20"/>
              </w:rPr>
              <w:t>a</w:t>
            </w:r>
            <w:r>
              <w:rPr>
                <w:spacing w:val="-5"/>
                <w:sz w:val="20"/>
              </w:rPr>
              <w:t> </w:t>
            </w:r>
            <w:r>
              <w:rPr>
                <w:spacing w:val="-5"/>
                <w:sz w:val="20"/>
              </w:rPr>
              <w:t>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7"/>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rPr>
          <w:sz w:val="13"/>
        </w:rPr>
      </w:pPr>
      <w:r>
        <w:rPr/>
        <w:pict>
          <v:rect style="position:absolute;margin-left:85.103996pt;margin-top:9.973638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560" w:bottom="960" w:left="1600" w:right="1020"/>
        </w:sectPr>
      </w:pPr>
    </w:p>
    <w:p>
      <w:pPr>
        <w:pStyle w:val="BodyText"/>
        <w:spacing w:before="11"/>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1"/>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1"/>
              <w:ind w:left="0"/>
              <w:rPr>
                <w:sz w:val="19"/>
              </w:rPr>
            </w:pPr>
          </w:p>
          <w:p>
            <w:pPr>
              <w:pStyle w:val="TableParagraph"/>
              <w:spacing w:before="1"/>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before="1"/>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7"/>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56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1080135</wp:posOffset>
          </wp:positionH>
          <wp:positionV relativeFrom="page">
            <wp:posOffset>449580</wp:posOffset>
          </wp:positionV>
          <wp:extent cx="5719445"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9445"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229" w:right="240"/>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29"/>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2025-05-26T11:02:37Z</dcterms:created>
  <dcterms:modified xsi:type="dcterms:W3CDTF">2025-05-26T11:02:37Z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pro Microsoft 365</vt:lpwstr>
  </property>
  <property fmtid="{D5CDD505-2E9C-101B-9397-08002B2CF9AE}" pid="4" name="LastSaved">
    <vt:filetime>2025-05-26T00:00:00Z</vt:filetime>
  </property>
</Properties>
</file>