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6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538/2025</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z91/24</w:t>
      </w:r>
      <w:bookmarkEnd w:id="10"/>
      <w:bookmarkEnd w:id="11"/>
      <w:bookmarkEnd w:id="9"/>
    </w:p>
    <w:p>
      <w:pPr>
        <w:pStyle w:val="Style9"/>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cs-CZ" w:eastAsia="cs-CZ" w:bidi="cs-CZ"/>
        </w:rPr>
        <w:t>Název díla:</w:t>
      </w:r>
    </w:p>
    <w:p>
      <w:pPr>
        <w:pStyle w:val="Style11"/>
        <w:keepNext w:val="0"/>
        <w:keepLines w:val="0"/>
        <w:widowControl w:val="0"/>
        <w:shd w:val="clear" w:color="auto" w:fill="auto"/>
        <w:bidi w:val="0"/>
        <w:spacing w:before="0" w:line="240" w:lineRule="auto"/>
        <w:ind w:left="0" w:right="0" w:firstLine="0"/>
        <w:jc w:val="center"/>
      </w:pPr>
      <w:r>
        <w:rPr>
          <w:color w:val="000000"/>
          <w:spacing w:val="0"/>
          <w:w w:val="100"/>
          <w:position w:val="0"/>
          <w:sz w:val="22"/>
          <w:szCs w:val="22"/>
          <w:shd w:val="clear" w:color="auto" w:fill="auto"/>
          <w:lang w:val="cs-CZ" w:eastAsia="cs-CZ" w:bidi="cs-CZ"/>
        </w:rPr>
        <w:t>“</w:t>
      </w:r>
      <w:r>
        <w:rPr>
          <w:color w:val="000000"/>
          <w:spacing w:val="0"/>
          <w:w w:val="100"/>
          <w:position w:val="0"/>
          <w:shd w:val="clear" w:color="auto" w:fill="auto"/>
          <w:lang w:val="cs-CZ" w:eastAsia="cs-CZ" w:bidi="cs-CZ"/>
        </w:rPr>
        <w:t>VD Fláje – potápěčské práce 2025“</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9" w:bottom="1526"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43" w:lineRule="exact"/>
        <w:rPr>
          <w:sz w:val="12"/>
          <w:szCs w:val="12"/>
        </w:rPr>
      </w:pPr>
    </w:p>
    <w:p>
      <w:pPr>
        <w:widowControl w:val="0"/>
        <w:spacing w:line="1" w:lineRule="exact"/>
        <w:sectPr>
          <w:footnotePr>
            <w:pos w:val="pageBottom"/>
            <w:numFmt w:val="decimal"/>
            <w:numRestart w:val="continuous"/>
          </w:footnotePr>
          <w:type w:val="continuous"/>
          <w:pgSz w:w="11909" w:h="16838"/>
          <w:pgMar w:top="1166" w:left="0" w:right="0" w:bottom="1526"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8"/>
      <w:bookmarkEnd w:id="19"/>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690" w:bottom="1526"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line="240" w:lineRule="exact"/>
        <w:rPr>
          <w:sz w:val="19"/>
          <w:szCs w:val="19"/>
        </w:rPr>
      </w:pPr>
    </w:p>
    <w:p>
      <w:pPr>
        <w:widowControl w:val="0"/>
        <w:spacing w:line="240" w:lineRule="exact"/>
        <w:rPr>
          <w:sz w:val="19"/>
          <w:szCs w:val="19"/>
        </w:rPr>
      </w:pPr>
    </w:p>
    <w:p>
      <w:pPr>
        <w:widowControl w:val="0"/>
        <w:spacing w:before="4" w:after="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91" w:left="0" w:right="0" w:bottom="1300"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both"/>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both"/>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both"/>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180" w:line="240" w:lineRule="auto"/>
        <w:ind w:left="0" w:right="0" w:firstLine="0"/>
        <w:jc w:val="both"/>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80" w:val="left"/>
        </w:tabs>
        <w:bidi w:val="0"/>
        <w:spacing w:before="0" w:after="0" w:line="240" w:lineRule="auto"/>
        <w:ind w:left="0" w:right="0" w:firstLine="0"/>
        <w:jc w:val="both"/>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80" w:val="left"/>
        </w:tabs>
        <w:bidi w:val="0"/>
        <w:spacing w:before="0" w:after="0" w:line="240" w:lineRule="auto"/>
        <w:ind w:left="0" w:right="0" w:firstLine="0"/>
        <w:jc w:val="both"/>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both"/>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2"/>
        <w:keepNext/>
        <w:keepLines/>
        <w:widowControl w:val="0"/>
        <w:shd w:val="clear" w:color="auto" w:fill="auto"/>
        <w:bidi w:val="0"/>
        <w:spacing w:before="0" w:after="0" w:line="240" w:lineRule="auto"/>
        <w:ind w:left="0" w:right="0" w:firstLine="0"/>
        <w:jc w:val="both"/>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w:t>
      </w:r>
      <w:bookmarkEnd w:id="51"/>
      <w:bookmarkEnd w:id="52"/>
      <w:bookmarkEnd w:id="53"/>
    </w:p>
    <w:p>
      <w:pPr>
        <w:pStyle w:val="Style2"/>
        <w:keepNext/>
        <w:keepLines/>
        <w:widowControl w:val="0"/>
        <w:shd w:val="clear" w:color="auto" w:fill="auto"/>
        <w:bidi w:val="0"/>
        <w:spacing w:before="0" w:after="0" w:line="240" w:lineRule="auto"/>
        <w:ind w:left="0" w:right="0" w:firstLine="0"/>
        <w:jc w:val="both"/>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 jednat o věcech technických:</w:t>
      </w:r>
      <w:bookmarkEnd w:id="54"/>
      <w:bookmarkEnd w:id="55"/>
      <w:bookmarkEnd w:id="56"/>
      <w:bookmarkEnd w:id="57"/>
    </w:p>
    <w:p>
      <w:pPr>
        <w:pStyle w:val="Style2"/>
        <w:keepNext/>
        <w:keepLines/>
        <w:widowControl w:val="0"/>
        <w:shd w:val="clear" w:color="auto" w:fill="auto"/>
        <w:bidi w:val="0"/>
        <w:spacing w:before="0" w:after="0" w:line="240" w:lineRule="auto"/>
        <w:ind w:left="0" w:right="0" w:firstLine="0"/>
        <w:jc w:val="both"/>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2"/>
        <w:keepNext/>
        <w:keepLines/>
        <w:widowControl w:val="0"/>
        <w:shd w:val="clear" w:color="auto" w:fill="auto"/>
        <w:bidi w:val="0"/>
        <w:spacing w:before="0" w:after="0" w:line="240" w:lineRule="auto"/>
        <w:ind w:left="0" w:right="0" w:firstLine="0"/>
        <w:jc w:val="both"/>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2"/>
        <w:keepNext/>
        <w:keepLines/>
        <w:widowControl w:val="0"/>
        <w:shd w:val="clear" w:color="auto" w:fill="auto"/>
        <w:tabs>
          <w:tab w:pos="4280" w:val="left"/>
        </w:tabs>
        <w:bidi w:val="0"/>
        <w:spacing w:before="0" w:after="0" w:line="240" w:lineRule="auto"/>
        <w:ind w:left="0" w:right="0" w:firstLine="0"/>
        <w:jc w:val="both"/>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47285532</w:t>
      </w:r>
      <w:bookmarkEnd w:id="64"/>
      <w:bookmarkEnd w:id="65"/>
      <w:bookmarkEnd w:id="66"/>
    </w:p>
    <w:p>
      <w:pPr>
        <w:pStyle w:val="Style2"/>
        <w:keepNext/>
        <w:keepLines/>
        <w:widowControl w:val="0"/>
        <w:shd w:val="clear" w:color="auto" w:fill="auto"/>
        <w:tabs>
          <w:tab w:pos="4280" w:val="left"/>
        </w:tabs>
        <w:bidi w:val="0"/>
        <w:spacing w:before="0" w:after="0" w:line="240" w:lineRule="auto"/>
        <w:ind w:left="0" w:right="0" w:firstLine="0"/>
        <w:jc w:val="both"/>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CZ47285532</w:t>
      </w:r>
      <w:bookmarkEnd w:id="67"/>
      <w:bookmarkEnd w:id="68"/>
      <w:bookmarkEnd w:id="69"/>
    </w:p>
    <w:p>
      <w:pPr>
        <w:pStyle w:val="Style2"/>
        <w:keepNext/>
        <w:keepLines/>
        <w:widowControl w:val="0"/>
        <w:shd w:val="clear" w:color="auto" w:fill="auto"/>
        <w:bidi w:val="0"/>
        <w:spacing w:before="0" w:after="0" w:line="240" w:lineRule="auto"/>
        <w:ind w:left="0" w:right="0" w:firstLine="0"/>
        <w:jc w:val="both"/>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2"/>
        <w:keepNext/>
        <w:keepLines/>
        <w:widowControl w:val="0"/>
        <w:shd w:val="clear" w:color="auto" w:fill="auto"/>
        <w:bidi w:val="0"/>
        <w:spacing w:before="0" w:after="0" w:line="240" w:lineRule="auto"/>
        <w:ind w:left="0" w:right="0" w:firstLine="0"/>
        <w:jc w:val="both"/>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2"/>
        <w:keepNext/>
        <w:keepLines/>
        <w:widowControl w:val="0"/>
        <w:shd w:val="clear" w:color="auto" w:fill="auto"/>
        <w:bidi w:val="0"/>
        <w:spacing w:before="0" w:after="0" w:line="240" w:lineRule="auto"/>
        <w:ind w:left="0" w:right="0" w:firstLine="0"/>
        <w:jc w:val="both"/>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u Městského soudu v Praze v oddílu B, vložce č. 20037</w:t>
      </w:r>
      <w:bookmarkEnd w:id="76"/>
      <w:bookmarkEnd w:id="77"/>
      <w:bookmarkEnd w:id="78"/>
    </w:p>
    <w:p>
      <w:pPr>
        <w:pStyle w:val="Style2"/>
        <w:keepNext/>
        <w:keepLines/>
        <w:widowControl w:val="0"/>
        <w:shd w:val="clear" w:color="auto" w:fill="auto"/>
        <w:tabs>
          <w:tab w:pos="4280" w:val="left"/>
        </w:tabs>
        <w:bidi w:val="0"/>
        <w:spacing w:before="0" w:after="0" w:line="240" w:lineRule="auto"/>
        <w:ind w:left="0" w:right="0" w:firstLine="0"/>
        <w:jc w:val="both"/>
      </w:pPr>
      <w:bookmarkStart w:id="79" w:name="bookmark79"/>
      <w:bookmarkStart w:id="80" w:name="bookmark80"/>
      <w:bookmarkStart w:id="81" w:name="bookmark81"/>
      <w:r>
        <w:rPr>
          <w:color w:val="000000"/>
          <w:spacing w:val="0"/>
          <w:w w:val="100"/>
          <w:position w:val="0"/>
          <w:shd w:val="clear" w:color="auto" w:fill="auto"/>
          <w:lang w:val="cs-CZ" w:eastAsia="cs-CZ" w:bidi="cs-CZ"/>
        </w:rPr>
        <w:t>tel.:</w:t>
        <w:tab/>
        <w:t>e-mail:</w:t>
      </w:r>
      <w:bookmarkEnd w:id="79"/>
      <w:bookmarkEnd w:id="80"/>
      <w:bookmarkEnd w:id="81"/>
    </w:p>
    <w:p>
      <w:pPr>
        <w:pStyle w:val="Style2"/>
        <w:keepNext/>
        <w:keepLines/>
        <w:widowControl w:val="0"/>
        <w:shd w:val="clear" w:color="auto" w:fill="auto"/>
        <w:bidi w:val="0"/>
        <w:spacing w:before="0" w:after="460" w:line="240" w:lineRule="auto"/>
        <w:ind w:left="0" w:right="0" w:firstLine="0"/>
        <w:jc w:val="both"/>
      </w:pPr>
      <w:bookmarkStart w:id="82" w:name="bookmark82"/>
      <w:bookmarkStart w:id="83" w:name="bookmark83"/>
      <w:bookmarkStart w:id="84" w:name="bookmark84"/>
      <w:r>
        <w:rPr>
          <w:color w:val="000000"/>
          <w:spacing w:val="0"/>
          <w:w w:val="100"/>
          <w:position w:val="0"/>
          <w:shd w:val="clear" w:color="auto" w:fill="auto"/>
          <w:lang w:val="cs-CZ" w:eastAsia="cs-CZ" w:bidi="cs-CZ"/>
        </w:rPr>
        <w:t>(dále jen „zhotovitel“)</w:t>
      </w:r>
      <w:bookmarkEnd w:id="82"/>
      <w:bookmarkEnd w:id="83"/>
      <w:bookmarkEnd w:id="84"/>
    </w:p>
    <w:p>
      <w:pPr>
        <w:pStyle w:val="Style9"/>
        <w:keepNext w:val="0"/>
        <w:keepLines w:val="0"/>
        <w:widowControl w:val="0"/>
        <w:shd w:val="clear" w:color="auto" w:fill="auto"/>
        <w:bidi w:val="0"/>
        <w:spacing w:before="0" w:after="420" w:line="240" w:lineRule="auto"/>
        <w:ind w:left="0" w:right="0" w:firstLine="0"/>
        <w:jc w:val="both"/>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left="440" w:right="0" w:hanging="44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Tato smlouva je uzavřena na základě Rámcové dohody na potápěčské práce pro roky 2025 a 2026 (dále jen Dohody).</w:t>
      </w:r>
      <w:bookmarkEnd w:id="85"/>
      <w:bookmarkEnd w:id="86"/>
      <w:bookmarkEnd w:id="88"/>
    </w:p>
    <w:p>
      <w:pPr>
        <w:pStyle w:val="Style2"/>
        <w:keepNext/>
        <w:keepLines/>
        <w:widowControl w:val="0"/>
        <w:numPr>
          <w:ilvl w:val="0"/>
          <w:numId w:val="1"/>
        </w:numPr>
        <w:shd w:val="clear" w:color="auto" w:fill="auto"/>
        <w:tabs>
          <w:tab w:pos="360" w:val="left"/>
        </w:tabs>
        <w:bidi w:val="0"/>
        <w:spacing w:before="0" w:after="420" w:line="240" w:lineRule="auto"/>
        <w:ind w:left="440" w:right="0" w:hanging="44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 které tvoří přílohu této smlouvy.</w:t>
      </w:r>
      <w:bookmarkEnd w:id="89"/>
      <w:bookmarkEnd w:id="90"/>
      <w:bookmarkEnd w:id="92"/>
    </w:p>
    <w:p>
      <w:pPr>
        <w:pStyle w:val="Style9"/>
        <w:keepNext w:val="0"/>
        <w:keepLines w:val="0"/>
        <w:widowControl w:val="0"/>
        <w:numPr>
          <w:ilvl w:val="0"/>
          <w:numId w:val="1"/>
        </w:numPr>
        <w:shd w:val="clear" w:color="auto" w:fill="auto"/>
        <w:tabs>
          <w:tab w:pos="360" w:val="left"/>
        </w:tabs>
        <w:bidi w:val="0"/>
        <w:spacing w:before="0" w:after="200" w:line="240" w:lineRule="auto"/>
        <w:ind w:left="800" w:right="0" w:hanging="800"/>
        <w:jc w:val="both"/>
      </w:pPr>
      <w:bookmarkStart w:id="93" w:name="bookmark93"/>
      <w:bookmarkStart w:id="94" w:name="bookmark94"/>
      <w:bookmarkStart w:id="95" w:name="bookmark95"/>
      <w:bookmarkEnd w:id="93"/>
      <w:r>
        <w:rPr>
          <w:color w:val="000000"/>
          <w:spacing w:val="0"/>
          <w:w w:val="100"/>
          <w:position w:val="0"/>
          <w:shd w:val="clear" w:color="auto" w:fill="auto"/>
          <w:lang w:val="cs-CZ" w:eastAsia="cs-CZ" w:bidi="cs-CZ"/>
        </w:rPr>
        <w:t>Předmětem potápěčských prací na VD Fláje je: Kontrola a očištění konstrukcí odběrného objektu (hradící tabule, vodící profily, dosedací práh, očištění jemných česlí.</w:t>
      </w:r>
      <w:bookmarkEnd w:id="94"/>
      <w:bookmarkEnd w:id="95"/>
    </w:p>
    <w:p>
      <w:pPr>
        <w:pStyle w:val="Style2"/>
        <w:keepNext/>
        <w:keepLines/>
        <w:widowControl w:val="0"/>
        <w:shd w:val="clear" w:color="auto" w:fill="auto"/>
        <w:bidi w:val="0"/>
        <w:spacing w:before="0" w:after="200" w:line="240" w:lineRule="auto"/>
        <w:ind w:left="800" w:right="0" w:firstLine="0"/>
        <w:jc w:val="both"/>
      </w:pPr>
      <w:bookmarkStart w:id="96" w:name="bookmark96"/>
      <w:bookmarkStart w:id="97" w:name="bookmark97"/>
      <w:bookmarkStart w:id="98" w:name="bookmark98"/>
      <w:r>
        <w:rPr>
          <w:color w:val="000000"/>
          <w:spacing w:val="0"/>
          <w:w w:val="100"/>
          <w:position w:val="0"/>
          <w:shd w:val="clear" w:color="auto" w:fill="auto"/>
          <w:lang w:val="cs-CZ" w:eastAsia="cs-CZ" w:bidi="cs-CZ"/>
        </w:rPr>
        <w:t>Z provedených potápěčských prací požadujeme vyhotovit nálezovou zprávu, vč. fotodokumentace a videozáznamu.</w:t>
      </w:r>
      <w:bookmarkEnd w:id="96"/>
      <w:bookmarkEnd w:id="97"/>
      <w:bookmarkEnd w:id="98"/>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Za předmět díla se dále považuje:</w:t>
      </w:r>
      <w:bookmarkEnd w:id="100"/>
      <w:bookmarkEnd w:id="102"/>
      <w:bookmarkEnd w:id="99"/>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3"/>
      <w:bookmarkEnd w:id="104"/>
      <w:bookmarkEnd w:id="106"/>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07"/>
      <w:bookmarkEnd w:id="108"/>
      <w:bookmarkEnd w:id="110"/>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11"/>
      <w:bookmarkEnd w:id="112"/>
      <w:bookmarkEnd w:id="114"/>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15"/>
      <w:bookmarkEnd w:id="116"/>
      <w:bookmarkEnd w:id="118"/>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19"/>
      <w:bookmarkEnd w:id="120"/>
      <w:bookmarkEnd w:id="122"/>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23"/>
      <w:bookmarkEnd w:id="124"/>
      <w:bookmarkEnd w:id="126"/>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27"/>
      <w:bookmarkEnd w:id="128"/>
      <w:bookmarkEnd w:id="130"/>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w:t>
      </w:r>
      <w:bookmarkEnd w:id="131"/>
      <w:bookmarkEnd w:id="132"/>
      <w:bookmarkEnd w:id="134"/>
      <w:r>
        <w:rPr>
          <w:color w:val="000000"/>
          <w:spacing w:val="0"/>
          <w:w w:val="100"/>
          <w:position w:val="0"/>
          <w:shd w:val="clear" w:color="auto" w:fill="auto"/>
          <w:lang w:val="cs-CZ" w:eastAsia="cs-CZ" w:bidi="cs-CZ"/>
        </w:rPr>
        <w:t xml:space="preserve"> </w:t>
      </w:r>
      <w:r>
        <w:rPr>
          <w:rStyle w:val="CharStyle10"/>
        </w:rPr>
        <w:t>koordinátorem bezpečnosti a ochrany zdraví při práci na staveništi určeným objednatelem,</w:t>
      </w:r>
    </w:p>
    <w:p>
      <w:pPr>
        <w:pStyle w:val="Style2"/>
        <w:keepNext/>
        <w:keepLines/>
        <w:widowControl w:val="0"/>
        <w:numPr>
          <w:ilvl w:val="0"/>
          <w:numId w:val="3"/>
        </w:numPr>
        <w:shd w:val="clear" w:color="auto" w:fill="auto"/>
        <w:tabs>
          <w:tab w:pos="752" w:val="left"/>
        </w:tabs>
        <w:bidi w:val="0"/>
        <w:spacing w:before="0" w:after="0" w:line="240" w:lineRule="auto"/>
        <w:ind w:right="0" w:hanging="34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35"/>
      <w:bookmarkEnd w:id="136"/>
      <w:bookmarkEnd w:id="138"/>
    </w:p>
    <w:p>
      <w:pPr>
        <w:pStyle w:val="Style2"/>
        <w:keepNext/>
        <w:keepLines/>
        <w:widowControl w:val="0"/>
        <w:numPr>
          <w:ilvl w:val="0"/>
          <w:numId w:val="3"/>
        </w:numPr>
        <w:shd w:val="clear" w:color="auto" w:fill="auto"/>
        <w:tabs>
          <w:tab w:pos="752" w:val="left"/>
        </w:tabs>
        <w:bidi w:val="0"/>
        <w:spacing w:before="0" w:after="0" w:line="240" w:lineRule="auto"/>
        <w:ind w:right="0" w:hanging="34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39"/>
      <w:bookmarkEnd w:id="140"/>
      <w:bookmarkEnd w:id="142"/>
    </w:p>
    <w:p>
      <w:pPr>
        <w:pStyle w:val="Style2"/>
        <w:keepNext/>
        <w:keepLines/>
        <w:widowControl w:val="0"/>
        <w:numPr>
          <w:ilvl w:val="0"/>
          <w:numId w:val="3"/>
        </w:numPr>
        <w:shd w:val="clear" w:color="auto" w:fill="auto"/>
        <w:tabs>
          <w:tab w:pos="752" w:val="left"/>
        </w:tabs>
        <w:bidi w:val="0"/>
        <w:spacing w:before="0" w:after="0" w:line="240" w:lineRule="auto"/>
        <w:ind w:right="0" w:hanging="34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43"/>
      <w:bookmarkEnd w:id="144"/>
      <w:bookmarkEnd w:id="146"/>
    </w:p>
    <w:p>
      <w:pPr>
        <w:pStyle w:val="Style2"/>
        <w:keepNext/>
        <w:keepLines/>
        <w:widowControl w:val="0"/>
        <w:numPr>
          <w:ilvl w:val="0"/>
          <w:numId w:val="3"/>
        </w:numPr>
        <w:shd w:val="clear" w:color="auto" w:fill="auto"/>
        <w:tabs>
          <w:tab w:pos="752" w:val="left"/>
        </w:tabs>
        <w:bidi w:val="0"/>
        <w:spacing w:before="0" w:after="200" w:line="240" w:lineRule="auto"/>
        <w:ind w:right="0" w:hanging="34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47"/>
      <w:bookmarkEnd w:id="148"/>
      <w:bookmarkEnd w:id="150"/>
    </w:p>
    <w:p>
      <w:pPr>
        <w:pStyle w:val="Style2"/>
        <w:keepNext/>
        <w:keepLines/>
        <w:widowControl w:val="0"/>
        <w:numPr>
          <w:ilvl w:val="0"/>
          <w:numId w:val="1"/>
        </w:numPr>
        <w:shd w:val="clear" w:color="auto" w:fill="auto"/>
        <w:tabs>
          <w:tab w:pos="391" w:val="left"/>
        </w:tabs>
        <w:bidi w:val="0"/>
        <w:spacing w:before="0" w:after="0" w:line="240" w:lineRule="auto"/>
        <w:ind w:left="0" w:right="0" w:firstLine="0"/>
        <w:jc w:val="left"/>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Zhotovitel zajistí:</w:t>
      </w:r>
      <w:bookmarkEnd w:id="151"/>
      <w:bookmarkEnd w:id="152"/>
      <w:bookmarkEnd w:id="154"/>
    </w:p>
    <w:p>
      <w:pPr>
        <w:pStyle w:val="Style9"/>
        <w:keepNext w:val="0"/>
        <w:keepLines w:val="0"/>
        <w:widowControl w:val="0"/>
        <w:numPr>
          <w:ilvl w:val="0"/>
          <w:numId w:val="5"/>
        </w:numPr>
        <w:shd w:val="clear" w:color="auto" w:fill="auto"/>
        <w:tabs>
          <w:tab w:pos="391" w:val="left"/>
        </w:tabs>
        <w:bidi w:val="0"/>
        <w:spacing w:before="0" w:after="0" w:line="240" w:lineRule="auto"/>
        <w:ind w:left="460" w:right="0" w:hanging="460"/>
        <w:jc w:val="both"/>
      </w:pPr>
      <w:bookmarkStart w:id="155" w:name="bookmark155"/>
      <w:bookmarkEnd w:id="155"/>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5"/>
        </w:numPr>
        <w:shd w:val="clear" w:color="auto" w:fill="auto"/>
        <w:tabs>
          <w:tab w:pos="391" w:val="left"/>
        </w:tabs>
        <w:bidi w:val="0"/>
        <w:spacing w:before="0" w:after="0" w:line="240" w:lineRule="auto"/>
        <w:ind w:left="0" w:right="0" w:firstLine="0"/>
        <w:jc w:val="left"/>
      </w:pPr>
      <w:bookmarkStart w:id="156" w:name="bookmark156"/>
      <w:bookmarkEnd w:id="156"/>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5"/>
        </w:numPr>
        <w:shd w:val="clear" w:color="auto" w:fill="auto"/>
        <w:tabs>
          <w:tab w:pos="391" w:val="left"/>
        </w:tabs>
        <w:bidi w:val="0"/>
        <w:spacing w:before="0" w:after="0" w:line="240" w:lineRule="auto"/>
        <w:ind w:left="380" w:right="0" w:hanging="380"/>
        <w:jc w:val="both"/>
      </w:pPr>
      <w:bookmarkStart w:id="157" w:name="bookmark157"/>
      <w:bookmarkEnd w:id="157"/>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5"/>
        </w:numPr>
        <w:shd w:val="clear" w:color="auto" w:fill="auto"/>
        <w:tabs>
          <w:tab w:pos="391" w:val="left"/>
        </w:tabs>
        <w:bidi w:val="0"/>
        <w:spacing w:before="0" w:after="120" w:line="293" w:lineRule="auto"/>
        <w:ind w:left="380" w:right="0" w:hanging="380"/>
        <w:jc w:val="both"/>
      </w:pPr>
      <w:bookmarkStart w:id="158" w:name="bookmark158"/>
      <w:bookmarkEnd w:id="158"/>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59"/>
      <w:bookmarkEnd w:id="160"/>
      <w:bookmarkEnd w:id="162"/>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63"/>
      <w:bookmarkEnd w:id="164"/>
      <w:bookmarkEnd w:id="166"/>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67"/>
      <w:bookmarkEnd w:id="168"/>
      <w:bookmarkEnd w:id="170"/>
    </w:p>
    <w:p>
      <w:pPr>
        <w:pStyle w:val="Style2"/>
        <w:keepNext/>
        <w:keepLines/>
        <w:widowControl w:val="0"/>
        <w:numPr>
          <w:ilvl w:val="0"/>
          <w:numId w:val="1"/>
        </w:numPr>
        <w:shd w:val="clear" w:color="auto" w:fill="auto"/>
        <w:tabs>
          <w:tab w:pos="391" w:val="left"/>
        </w:tabs>
        <w:bidi w:val="0"/>
        <w:spacing w:before="0" w:after="0" w:line="240" w:lineRule="auto"/>
        <w:ind w:left="380" w:right="0" w:hanging="380"/>
        <w:jc w:val="both"/>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Objednatel předá zhotoviteli staveniště (nebo jeho ucelenou část) prosté práv třetích osob.</w:t>
      </w:r>
      <w:bookmarkEnd w:id="171"/>
      <w:bookmarkEnd w:id="172"/>
      <w:bookmarkEnd w:id="174"/>
    </w:p>
    <w:p>
      <w:pPr>
        <w:pStyle w:val="Style2"/>
        <w:keepNext/>
        <w:keepLines/>
        <w:widowControl w:val="0"/>
        <w:shd w:val="clear" w:color="auto" w:fill="auto"/>
        <w:bidi w:val="0"/>
        <w:spacing w:before="0" w:after="200" w:line="240" w:lineRule="auto"/>
        <w:ind w:left="380" w:right="0" w:firstLine="20"/>
        <w:jc w:val="both"/>
      </w:pPr>
      <w:bookmarkStart w:id="175" w:name="bookmark175"/>
      <w:bookmarkStart w:id="176" w:name="bookmark176"/>
      <w:bookmarkStart w:id="177" w:name="bookmark177"/>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75"/>
      <w:bookmarkEnd w:id="176"/>
      <w:bookmarkEnd w:id="177"/>
    </w:p>
    <w:p>
      <w:pPr>
        <w:pStyle w:val="Style2"/>
        <w:keepNext/>
        <w:keepLines/>
        <w:widowControl w:val="0"/>
        <w:numPr>
          <w:ilvl w:val="0"/>
          <w:numId w:val="1"/>
        </w:numPr>
        <w:shd w:val="clear" w:color="auto" w:fill="auto"/>
        <w:bidi w:val="0"/>
        <w:spacing w:before="0" w:after="0" w:line="240" w:lineRule="auto"/>
        <w:ind w:left="0" w:right="0" w:firstLine="0"/>
        <w:jc w:val="left"/>
      </w:pPr>
      <w:bookmarkStart w:id="178" w:name="bookmark178"/>
      <w:bookmarkStart w:id="179" w:name="bookmark179"/>
      <w:bookmarkStart w:id="180" w:name="bookmark180"/>
      <w:bookmarkStart w:id="181" w:name="bookmark181"/>
      <w:bookmarkEnd w:id="180"/>
      <w:r>
        <w:rPr>
          <w:color w:val="000000"/>
          <w:spacing w:val="0"/>
          <w:w w:val="100"/>
          <w:position w:val="0"/>
          <w:shd w:val="clear" w:color="auto" w:fill="auto"/>
          <w:lang w:val="cs-CZ" w:eastAsia="cs-CZ" w:bidi="cs-CZ"/>
        </w:rPr>
        <w:t>V případě, že byl objednatelem určen koordinátor BOZP je zhotovitel povinen:</w:t>
      </w:r>
      <w:bookmarkEnd w:id="178"/>
      <w:bookmarkEnd w:id="179"/>
      <w:bookmarkEnd w:id="181"/>
    </w:p>
    <w:p>
      <w:pPr>
        <w:pStyle w:val="Style9"/>
        <w:keepNext w:val="0"/>
        <w:keepLines w:val="0"/>
        <w:widowControl w:val="0"/>
        <w:numPr>
          <w:ilvl w:val="0"/>
          <w:numId w:val="7"/>
        </w:numPr>
        <w:shd w:val="clear" w:color="auto" w:fill="auto"/>
        <w:tabs>
          <w:tab w:pos="817" w:val="left"/>
        </w:tabs>
        <w:bidi w:val="0"/>
        <w:spacing w:before="0" w:after="0" w:line="240" w:lineRule="auto"/>
        <w:ind w:left="460" w:right="0" w:firstLine="0"/>
        <w:jc w:val="both"/>
      </w:pPr>
      <w:bookmarkStart w:id="182" w:name="bookmark182"/>
      <w:bookmarkEnd w:id="182"/>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817" w:val="left"/>
        </w:tabs>
        <w:bidi w:val="0"/>
        <w:spacing w:before="0" w:after="200" w:line="240" w:lineRule="auto"/>
        <w:ind w:left="460" w:right="0" w:firstLine="0"/>
        <w:jc w:val="both"/>
      </w:pPr>
      <w:bookmarkStart w:id="183" w:name="bookmark183"/>
      <w:bookmarkEnd w:id="183"/>
      <w:r>
        <w:rPr>
          <w:color w:val="000000"/>
          <w:spacing w:val="0"/>
          <w:w w:val="100"/>
          <w:position w:val="0"/>
          <w:shd w:val="clear" w:color="auto" w:fill="auto"/>
          <w:lang w:val="cs-CZ" w:eastAsia="cs-CZ" w:bidi="cs-CZ"/>
        </w:rPr>
        <w:t xml:space="preserve">poskytovat koordinátorovi součinnost potřebnou pro plnění jeho úkolů po celou dobu svého zapojení do přípravy a realizace, zejména mu včas předávat informace a </w:t>
      </w:r>
      <w:r>
        <w:rPr>
          <w:color w:val="000000"/>
          <w:spacing w:val="0"/>
          <w:w w:val="100"/>
          <w:position w:val="0"/>
          <w:shd w:val="clear" w:color="auto" w:fill="auto"/>
          <w:lang w:val="cs-CZ" w:eastAsia="cs-CZ" w:bidi="cs-CZ"/>
        </w:rPr>
        <w:t>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140" w:line="240" w:lineRule="auto"/>
        <w:ind w:left="0" w:right="0" w:firstLine="0"/>
        <w:jc w:val="both"/>
      </w:pPr>
      <w:bookmarkStart w:id="184" w:name="bookmark184"/>
      <w:bookmarkEnd w:id="184"/>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85" w:name="bookmark185"/>
      <w:bookmarkStart w:id="186" w:name="bookmark186"/>
      <w:bookmarkStart w:id="187" w:name="bookmark187"/>
      <w:bookmarkStart w:id="188" w:name="bookmark188"/>
      <w:bookmarkEnd w:id="187"/>
      <w:r>
        <w:rPr>
          <w:color w:val="000000"/>
          <w:spacing w:val="0"/>
          <w:w w:val="100"/>
          <w:position w:val="0"/>
          <w:shd w:val="clear" w:color="auto" w:fill="auto"/>
          <w:lang w:val="cs-CZ" w:eastAsia="cs-CZ" w:bidi="cs-CZ"/>
        </w:rPr>
        <w:t>převzetí staveniště:</w:t>
      </w:r>
      <w:bookmarkEnd w:id="185"/>
      <w:bookmarkEnd w:id="186"/>
      <w:bookmarkEnd w:id="188"/>
    </w:p>
    <w:p>
      <w:pPr>
        <w:pStyle w:val="Style2"/>
        <w:keepNext/>
        <w:keepLines/>
        <w:widowControl w:val="0"/>
        <w:shd w:val="clear" w:color="auto" w:fill="auto"/>
        <w:tabs>
          <w:tab w:pos="7246" w:val="left"/>
        </w:tabs>
        <w:bidi w:val="0"/>
        <w:spacing w:before="0" w:after="200" w:line="240" w:lineRule="auto"/>
        <w:ind w:left="800" w:right="0" w:firstLine="0"/>
        <w:jc w:val="both"/>
      </w:pPr>
      <w:bookmarkStart w:id="189" w:name="bookmark189"/>
      <w:bookmarkStart w:id="190" w:name="bookmark190"/>
      <w:bookmarkStart w:id="191" w:name="bookmark191"/>
      <w:r>
        <w:rPr>
          <w:color w:val="000000"/>
          <w:spacing w:val="0"/>
          <w:w w:val="100"/>
          <w:position w:val="0"/>
          <w:shd w:val="clear" w:color="auto" w:fill="auto"/>
          <w:lang w:val="cs-CZ" w:eastAsia="cs-CZ" w:bidi="cs-CZ"/>
        </w:rPr>
        <w:t>Zhotovitel se zavazuje převzít staveniště na výzvu objednatele nejpozději do 14 kalendářních dní od doručení výzvy manažerovi stavby:</w:t>
        <w:tab/>
        <w:t>, email:</w:t>
      </w:r>
      <w:bookmarkEnd w:id="189"/>
      <w:bookmarkEnd w:id="190"/>
      <w:bookmarkEnd w:id="191"/>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zahájení prací:</w:t>
      </w:r>
      <w:bookmarkEnd w:id="192"/>
      <w:bookmarkEnd w:id="193"/>
      <w:bookmarkEnd w:id="195"/>
    </w:p>
    <w:p>
      <w:pPr>
        <w:pStyle w:val="Style2"/>
        <w:keepNext/>
        <w:keepLines/>
        <w:widowControl w:val="0"/>
        <w:shd w:val="clear" w:color="auto" w:fill="auto"/>
        <w:bidi w:val="0"/>
        <w:spacing w:before="0" w:after="0" w:line="240" w:lineRule="auto"/>
        <w:ind w:left="1160" w:right="0" w:firstLine="0"/>
        <w:jc w:val="both"/>
      </w:pPr>
      <w:bookmarkStart w:id="196" w:name="bookmark196"/>
      <w:bookmarkStart w:id="197" w:name="bookmark197"/>
      <w:bookmarkStart w:id="198" w:name="bookmark198"/>
      <w:r>
        <w:rPr>
          <w:color w:val="000000"/>
          <w:spacing w:val="0"/>
          <w:w w:val="100"/>
          <w:position w:val="0"/>
          <w:shd w:val="clear" w:color="auto" w:fill="auto"/>
          <w:lang w:val="cs-CZ" w:eastAsia="cs-CZ" w:bidi="cs-CZ"/>
        </w:rPr>
        <w:t>Bez zbytečného odkladu po převzetí staveniště.</w:t>
      </w:r>
      <w:bookmarkEnd w:id="196"/>
      <w:bookmarkEnd w:id="197"/>
      <w:bookmarkEnd w:id="198"/>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9" w:name="bookmark199"/>
      <w:bookmarkStart w:id="200" w:name="bookmark200"/>
      <w:bookmarkStart w:id="201" w:name="bookmark201"/>
      <w:bookmarkStart w:id="202" w:name="bookmark202"/>
      <w:bookmarkEnd w:id="201"/>
      <w:r>
        <w:rPr>
          <w:color w:val="000000"/>
          <w:spacing w:val="0"/>
          <w:w w:val="100"/>
          <w:position w:val="0"/>
          <w:shd w:val="clear" w:color="auto" w:fill="auto"/>
          <w:lang w:val="cs-CZ" w:eastAsia="cs-CZ" w:bidi="cs-CZ"/>
        </w:rPr>
        <w:t>předání a převzetí díla:</w:t>
      </w:r>
      <w:bookmarkEnd w:id="199"/>
      <w:bookmarkEnd w:id="200"/>
      <w:bookmarkEnd w:id="202"/>
    </w:p>
    <w:p>
      <w:pPr>
        <w:pStyle w:val="Style2"/>
        <w:keepNext/>
        <w:keepLines/>
        <w:widowControl w:val="0"/>
        <w:shd w:val="clear" w:color="auto" w:fill="auto"/>
        <w:bidi w:val="0"/>
        <w:spacing w:before="0" w:after="0" w:line="240" w:lineRule="auto"/>
        <w:ind w:left="1160" w:right="0" w:firstLine="0"/>
        <w:jc w:val="both"/>
      </w:pPr>
      <w:bookmarkStart w:id="203" w:name="bookmark203"/>
      <w:bookmarkStart w:id="204" w:name="bookmark204"/>
      <w:bookmarkStart w:id="205" w:name="bookmark205"/>
      <w:r>
        <w:rPr>
          <w:color w:val="000000"/>
          <w:spacing w:val="0"/>
          <w:w w:val="100"/>
          <w:position w:val="0"/>
          <w:shd w:val="clear" w:color="auto" w:fill="auto"/>
          <w:lang w:val="cs-CZ" w:eastAsia="cs-CZ" w:bidi="cs-CZ"/>
        </w:rPr>
        <w:t>Nejpozději do 31.08.2025</w:t>
      </w:r>
      <w:bookmarkEnd w:id="203"/>
      <w:bookmarkEnd w:id="204"/>
      <w:bookmarkEnd w:id="205"/>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206" w:name="bookmark206"/>
      <w:bookmarkEnd w:id="206"/>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40" w:line="240" w:lineRule="auto"/>
        <w:ind w:left="1160" w:right="0" w:firstLine="0"/>
        <w:jc w:val="both"/>
      </w:pPr>
      <w:bookmarkStart w:id="207" w:name="bookmark207"/>
      <w:bookmarkStart w:id="208" w:name="bookmark208"/>
      <w:bookmarkStart w:id="209" w:name="bookmark209"/>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07"/>
      <w:bookmarkEnd w:id="208"/>
      <w:bookmarkEnd w:id="209"/>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10" w:name="bookmark210"/>
      <w:bookmarkEnd w:id="210"/>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11" w:name="bookmark211"/>
      <w:bookmarkEnd w:id="211"/>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12" w:name="bookmark212"/>
      <w:bookmarkEnd w:id="212"/>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p>
    <w:p>
      <w:pPr>
        <w:pStyle w:val="Style9"/>
        <w:keepNext w:val="0"/>
        <w:keepLines w:val="0"/>
        <w:widowControl w:val="0"/>
        <w:numPr>
          <w:ilvl w:val="0"/>
          <w:numId w:val="9"/>
        </w:numPr>
        <w:shd w:val="clear" w:color="auto" w:fill="auto"/>
        <w:tabs>
          <w:tab w:pos="382" w:val="left"/>
        </w:tabs>
        <w:bidi w:val="0"/>
        <w:spacing w:before="0" w:after="140" w:line="288" w:lineRule="auto"/>
        <w:ind w:left="300" w:right="0" w:hanging="300"/>
        <w:jc w:val="both"/>
      </w:pPr>
      <w:bookmarkStart w:id="213" w:name="bookmark213"/>
      <w:bookmarkEnd w:id="213"/>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4" w:name="bookmark214"/>
      <w:bookmarkEnd w:id="214"/>
      <w:r>
        <w:rPr>
          <w:color w:val="000000"/>
          <w:spacing w:val="0"/>
          <w:w w:val="100"/>
          <w:position w:val="0"/>
          <w:shd w:val="clear" w:color="auto" w:fill="auto"/>
          <w:lang w:val="cs-CZ" w:eastAsia="cs-CZ" w:bidi="cs-CZ"/>
        </w:rPr>
        <w:t>Cena za dílo, která je stanovená na základě „Rámcové dohody na potápěčské práce pro rok 2025 a 2026“, zejména pak dle ceníku, který tvoří přílohu Rámcové dohody, je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další činnosti a dodávky vyžádané objednatelem, které mají přímou souvislost s potápěčskými pracemi a požadavky zadavatele, a které nejsou zahrnuty v Ceník potápěčských prací může zahrnovat obchodní, administrativní a manipulační přirážku u dodávek materiálu, a to maximálně ve výši 10 % z fakturované ceny bez DPH s povinností zhotovitele doložit kopie příslušných dodavatelských faktur při předání jednotlivých materiálů.</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215" w:name="bookmark215"/>
      <w:bookmarkEnd w:id="215"/>
      <w:r>
        <w:rPr>
          <w:color w:val="000000"/>
          <w:spacing w:val="0"/>
          <w:w w:val="100"/>
          <w:position w:val="0"/>
          <w:shd w:val="clear" w:color="auto" w:fill="auto"/>
          <w:lang w:val="cs-CZ" w:eastAsia="cs-CZ" w:bidi="cs-CZ"/>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w:t>
      </w:r>
      <w:r>
        <w:rPr>
          <w:color w:val="000000"/>
          <w:spacing w:val="0"/>
          <w:w w:val="100"/>
          <w:position w:val="0"/>
          <w:shd w:val="clear" w:color="auto" w:fill="auto"/>
          <w:lang w:val="cs-CZ" w:eastAsia="cs-CZ" w:bidi="cs-CZ"/>
        </w:rPr>
        <w:t>kontrolním dnu stavby předloženy zhotovitelem formou návrhu dodatku ke smlouvě o dílo.</w:t>
      </w:r>
    </w:p>
    <w:p>
      <w:pPr>
        <w:pStyle w:val="Style9"/>
        <w:keepNext w:val="0"/>
        <w:keepLines w:val="0"/>
        <w:widowControl w:val="0"/>
        <w:numPr>
          <w:ilvl w:val="0"/>
          <w:numId w:val="13"/>
        </w:numPr>
        <w:shd w:val="clear" w:color="auto" w:fill="auto"/>
        <w:tabs>
          <w:tab w:pos="378" w:val="left"/>
        </w:tabs>
        <w:bidi w:val="0"/>
        <w:spacing w:before="0" w:line="240" w:lineRule="auto"/>
        <w:ind w:left="300" w:right="0" w:hanging="300"/>
        <w:jc w:val="both"/>
      </w:pPr>
      <w:bookmarkStart w:id="216" w:name="bookmark216"/>
      <w:bookmarkEnd w:id="216"/>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78" w:val="left"/>
        </w:tabs>
        <w:bidi w:val="0"/>
        <w:spacing w:before="0" w:line="240" w:lineRule="auto"/>
        <w:ind w:left="300" w:right="0" w:hanging="300"/>
        <w:jc w:val="both"/>
      </w:pPr>
      <w:bookmarkStart w:id="217" w:name="bookmark217"/>
      <w:bookmarkEnd w:id="217"/>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0" w:right="0" w:firstLine="300"/>
        <w:jc w:val="both"/>
      </w:pPr>
      <w:r>
        <mc:AlternateContent>
          <mc:Choice Requires="wps">
            <w:drawing>
              <wp:anchor distT="0" distB="0" distL="114300" distR="114300" simplePos="0" relativeHeight="125829378" behindDoc="0" locked="0" layoutInCell="1" allowOverlap="1">
                <wp:simplePos x="0" y="0"/>
                <wp:positionH relativeFrom="page">
                  <wp:posOffset>4542790</wp:posOffset>
                </wp:positionH>
                <wp:positionV relativeFrom="paragraph">
                  <wp:posOffset>12700</wp:posOffset>
                </wp:positionV>
                <wp:extent cx="935990" cy="225425"/>
                <wp:wrapSquare wrapText="left"/>
                <wp:docPr id="5" name="Shape 5"/>
                <a:graphic xmlns:a="http://schemas.openxmlformats.org/drawingml/2006/main">
                  <a:graphicData uri="http://schemas.microsoft.com/office/word/2010/wordprocessingShape">
                    <wps:wsp>
                      <wps:cNvSpPr txBox="1"/>
                      <wps:spPr>
                        <a:xfrm>
                          <a:ext cx="935990" cy="2254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121.563,50 Kč</w:t>
                            </w:r>
                          </w:p>
                        </w:txbxContent>
                      </wps:txbx>
                      <wps:bodyPr wrap="none" lIns="0" tIns="0" rIns="0" bIns="0">
                        <a:noAutoFit/>
                      </wps:bodyPr>
                    </wps:wsp>
                  </a:graphicData>
                </a:graphic>
              </wp:anchor>
            </w:drawing>
          </mc:Choice>
          <mc:Fallback>
            <w:pict>
              <v:shape id="_x0000_s1031" type="#_x0000_t202" style="position:absolute;margin-left:357.69999999999999pt;margin-top:1.pt;width:73.700000000000003pt;height:17.75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121.563,50 Kč</w:t>
                      </w:r>
                    </w:p>
                  </w:txbxContent>
                </v:textbox>
                <w10:wrap type="square" side="left" anchorx="page"/>
              </v:shape>
            </w:pict>
          </mc:Fallback>
        </mc:AlternateContent>
      </w:r>
      <w:r>
        <w:rPr>
          <w:color w:val="000000"/>
          <w:spacing w:val="0"/>
          <w:w w:val="100"/>
          <w:position w:val="0"/>
          <w:shd w:val="clear" w:color="auto" w:fill="auto"/>
          <w:lang w:val="cs-CZ" w:eastAsia="cs-CZ" w:bidi="cs-CZ"/>
        </w:rPr>
        <w:t>Celková smluvní cena bez DPH</w:t>
      </w:r>
    </w:p>
    <w:p>
      <w:pPr>
        <w:pStyle w:val="Style9"/>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3"/>
        </w:numPr>
        <w:shd w:val="clear" w:color="auto" w:fill="auto"/>
        <w:tabs>
          <w:tab w:pos="378" w:val="left"/>
        </w:tabs>
        <w:bidi w:val="0"/>
        <w:spacing w:before="0" w:after="440" w:line="240" w:lineRule="auto"/>
        <w:ind w:left="300" w:right="0" w:hanging="300"/>
        <w:jc w:val="both"/>
      </w:pPr>
      <w:bookmarkStart w:id="218" w:name="bookmark218"/>
      <w:bookmarkEnd w:id="218"/>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78" w:val="left"/>
        </w:tabs>
        <w:bidi w:val="0"/>
        <w:spacing w:before="0" w:line="240" w:lineRule="auto"/>
        <w:ind w:left="0" w:right="0" w:firstLine="0"/>
        <w:jc w:val="both"/>
      </w:pPr>
      <w:bookmarkStart w:id="219" w:name="bookmark219"/>
      <w:bookmarkEnd w:id="219"/>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78" w:val="left"/>
        </w:tabs>
        <w:bidi w:val="0"/>
        <w:spacing w:before="0" w:line="240" w:lineRule="auto"/>
        <w:ind w:left="0" w:right="0" w:firstLine="0"/>
        <w:jc w:val="both"/>
      </w:pPr>
      <w:bookmarkStart w:id="220" w:name="bookmark220"/>
      <w:bookmarkEnd w:id="220"/>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78" w:val="left"/>
        </w:tabs>
        <w:bidi w:val="0"/>
        <w:spacing w:before="0" w:line="240" w:lineRule="auto"/>
        <w:ind w:left="300" w:right="0" w:hanging="300"/>
        <w:jc w:val="both"/>
      </w:pPr>
      <w:bookmarkStart w:id="221" w:name="bookmark221"/>
      <w:bookmarkEnd w:id="221"/>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78" w:val="left"/>
        </w:tabs>
        <w:bidi w:val="0"/>
        <w:spacing w:before="0" w:line="240" w:lineRule="auto"/>
        <w:ind w:left="300" w:right="0" w:hanging="300"/>
        <w:jc w:val="both"/>
      </w:pPr>
      <w:bookmarkStart w:id="222" w:name="bookmark222"/>
      <w:bookmarkEnd w:id="222"/>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78" w:val="left"/>
        </w:tabs>
        <w:bidi w:val="0"/>
        <w:spacing w:before="0" w:line="240" w:lineRule="auto"/>
        <w:ind w:left="300" w:right="0" w:hanging="300"/>
        <w:jc w:val="both"/>
      </w:pPr>
      <w:bookmarkStart w:id="223" w:name="bookmark223"/>
      <w:bookmarkEnd w:id="223"/>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78" w:val="left"/>
        </w:tabs>
        <w:bidi w:val="0"/>
        <w:spacing w:before="0" w:after="0" w:line="240" w:lineRule="auto"/>
        <w:ind w:left="300" w:right="0" w:hanging="300"/>
        <w:jc w:val="both"/>
      </w:pPr>
      <w:bookmarkStart w:id="224" w:name="bookmark224"/>
      <w:bookmarkEnd w:id="224"/>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78" w:val="left"/>
        </w:tabs>
        <w:bidi w:val="0"/>
        <w:spacing w:before="0" w:line="240" w:lineRule="auto"/>
        <w:ind w:left="0" w:right="0" w:firstLine="0"/>
        <w:jc w:val="both"/>
      </w:pPr>
      <w:bookmarkStart w:id="225" w:name="bookmark225"/>
      <w:bookmarkEnd w:id="225"/>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78" w:val="left"/>
        </w:tabs>
        <w:bidi w:val="0"/>
        <w:spacing w:before="0" w:line="240" w:lineRule="auto"/>
        <w:ind w:left="300" w:right="0" w:hanging="300"/>
        <w:jc w:val="both"/>
      </w:pPr>
      <w:bookmarkStart w:id="226" w:name="bookmark226"/>
      <w:bookmarkEnd w:id="226"/>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78" w:val="left"/>
        </w:tabs>
        <w:bidi w:val="0"/>
        <w:spacing w:before="0" w:line="240" w:lineRule="auto"/>
        <w:ind w:left="300" w:right="0" w:hanging="300"/>
        <w:jc w:val="both"/>
      </w:pPr>
      <w:bookmarkStart w:id="227" w:name="bookmark227"/>
      <w:bookmarkEnd w:id="227"/>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0" w:val="left"/>
        </w:tabs>
        <w:bidi w:val="0"/>
        <w:spacing w:before="0" w:line="240" w:lineRule="auto"/>
        <w:ind w:left="0" w:right="0" w:firstLine="0"/>
        <w:jc w:val="both"/>
      </w:pPr>
      <w:bookmarkStart w:id="228" w:name="bookmark228"/>
      <w:bookmarkEnd w:id="228"/>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92" w:val="left"/>
        </w:tabs>
        <w:bidi w:val="0"/>
        <w:spacing w:before="0" w:after="0" w:line="240" w:lineRule="auto"/>
        <w:ind w:left="300" w:right="0" w:hanging="300"/>
        <w:jc w:val="both"/>
      </w:pPr>
      <w:bookmarkStart w:id="229" w:name="bookmark229"/>
      <w:bookmarkEnd w:id="229"/>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92" w:val="left"/>
        </w:tabs>
        <w:bidi w:val="0"/>
        <w:spacing w:before="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92" w:val="left"/>
        </w:tabs>
        <w:bidi w:val="0"/>
        <w:spacing w:before="0" w:line="240" w:lineRule="auto"/>
        <w:ind w:left="300" w:right="0" w:hanging="300"/>
        <w:jc w:val="both"/>
      </w:pPr>
      <w:bookmarkStart w:id="231" w:name="bookmark231"/>
      <w:bookmarkEnd w:id="231"/>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92" w:val="left"/>
        </w:tabs>
        <w:bidi w:val="0"/>
        <w:spacing w:before="0" w:line="240" w:lineRule="auto"/>
        <w:ind w:left="300" w:right="0" w:hanging="300"/>
        <w:jc w:val="both"/>
      </w:pPr>
      <w:bookmarkStart w:id="232" w:name="bookmark232"/>
      <w:bookmarkEnd w:id="232"/>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92" w:val="left"/>
        </w:tabs>
        <w:bidi w:val="0"/>
        <w:spacing w:before="0" w:after="380" w:line="288" w:lineRule="auto"/>
        <w:ind w:left="300" w:right="0" w:hanging="300"/>
        <w:jc w:val="both"/>
      </w:pPr>
      <w:bookmarkStart w:id="233" w:name="bookmark233"/>
      <w:bookmarkEnd w:id="233"/>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60" w:val="left"/>
        </w:tabs>
        <w:bidi w:val="0"/>
        <w:spacing w:before="0" w:line="240" w:lineRule="auto"/>
        <w:ind w:left="380" w:right="0" w:hanging="380"/>
        <w:jc w:val="both"/>
      </w:pPr>
      <w:bookmarkStart w:id="234" w:name="bookmark234"/>
      <w:bookmarkEnd w:id="234"/>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792" w:val="left"/>
        </w:tabs>
        <w:bidi w:val="0"/>
        <w:spacing w:before="0" w:after="0" w:line="240" w:lineRule="auto"/>
        <w:ind w:left="800" w:right="0"/>
        <w:jc w:val="both"/>
      </w:pPr>
      <w:bookmarkStart w:id="235" w:name="bookmark235"/>
      <w:bookmarkStart w:id="236" w:name="bookmark236"/>
      <w:bookmarkStart w:id="237" w:name="bookmark237"/>
      <w:bookmarkStart w:id="238" w:name="bookmark238"/>
      <w:bookmarkEnd w:id="237"/>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spisu o</w:t>
      </w:r>
      <w:bookmarkEnd w:id="235"/>
      <w:bookmarkEnd w:id="236"/>
      <w:bookmarkEnd w:id="238"/>
    </w:p>
    <w:p>
      <w:pPr>
        <w:pStyle w:val="Style9"/>
        <w:keepNext w:val="0"/>
        <w:keepLines w:val="0"/>
        <w:widowControl w:val="0"/>
        <w:shd w:val="clear" w:color="auto" w:fill="auto"/>
        <w:bidi w:val="0"/>
        <w:spacing w:before="0" w:after="0" w:line="240" w:lineRule="auto"/>
        <w:ind w:left="1020" w:right="0" w:firstLine="0"/>
        <w:jc w:val="both"/>
      </w:pPr>
      <w:bookmarkStart w:id="239" w:name="bookmark239"/>
      <w:r>
        <w:rPr>
          <w:color w:val="000000"/>
          <w:spacing w:val="0"/>
          <w:w w:val="100"/>
          <w:position w:val="0"/>
          <w:shd w:val="clear" w:color="auto" w:fill="auto"/>
          <w:lang w:val="cs-CZ" w:eastAsia="cs-CZ" w:bidi="cs-CZ"/>
        </w:rPr>
        <w:t>předání a převzetí díla;</w:t>
      </w:r>
      <w:bookmarkEnd w:id="239"/>
    </w:p>
    <w:p>
      <w:pPr>
        <w:pStyle w:val="Style2"/>
        <w:keepNext/>
        <w:keepLines/>
        <w:widowControl w:val="0"/>
        <w:numPr>
          <w:ilvl w:val="0"/>
          <w:numId w:val="19"/>
        </w:numPr>
        <w:shd w:val="clear" w:color="auto" w:fill="auto"/>
        <w:tabs>
          <w:tab w:pos="925" w:val="left"/>
        </w:tabs>
        <w:bidi w:val="0"/>
        <w:spacing w:before="0" w:after="0" w:line="240" w:lineRule="auto"/>
        <w:ind w:left="800" w:right="0"/>
        <w:jc w:val="both"/>
      </w:pPr>
      <w:bookmarkStart w:id="240" w:name="bookmark240"/>
      <w:bookmarkStart w:id="241" w:name="bookmark241"/>
      <w:bookmarkStart w:id="242" w:name="bookmark242"/>
      <w:bookmarkStart w:id="243" w:name="bookmark243"/>
      <w:bookmarkEnd w:id="242"/>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40"/>
      <w:bookmarkEnd w:id="241"/>
      <w:bookmarkEnd w:id="243"/>
    </w:p>
    <w:p>
      <w:pPr>
        <w:pStyle w:val="Style2"/>
        <w:keepNext/>
        <w:keepLines/>
        <w:widowControl w:val="0"/>
        <w:numPr>
          <w:ilvl w:val="0"/>
          <w:numId w:val="19"/>
        </w:numPr>
        <w:shd w:val="clear" w:color="auto" w:fill="auto"/>
        <w:tabs>
          <w:tab w:pos="925" w:val="left"/>
        </w:tabs>
        <w:bidi w:val="0"/>
        <w:spacing w:before="0" w:after="0" w:line="240" w:lineRule="auto"/>
        <w:ind w:left="800" w:right="0"/>
        <w:jc w:val="both"/>
      </w:pPr>
      <w:bookmarkStart w:id="244" w:name="bookmark244"/>
      <w:bookmarkStart w:id="245" w:name="bookmark245"/>
      <w:bookmarkStart w:id="246" w:name="bookmark246"/>
      <w:bookmarkStart w:id="247" w:name="bookmark247"/>
      <w:bookmarkEnd w:id="246"/>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44"/>
      <w:bookmarkEnd w:id="245"/>
      <w:bookmarkEnd w:id="247"/>
    </w:p>
    <w:p>
      <w:pPr>
        <w:pStyle w:val="Style2"/>
        <w:keepNext/>
        <w:keepLines/>
        <w:widowControl w:val="0"/>
        <w:numPr>
          <w:ilvl w:val="0"/>
          <w:numId w:val="19"/>
        </w:numPr>
        <w:shd w:val="clear" w:color="auto" w:fill="auto"/>
        <w:tabs>
          <w:tab w:pos="925" w:val="left"/>
        </w:tabs>
        <w:bidi w:val="0"/>
        <w:spacing w:before="0" w:after="0" w:line="240" w:lineRule="auto"/>
        <w:ind w:left="800" w:right="0"/>
        <w:jc w:val="both"/>
      </w:pPr>
      <w:bookmarkStart w:id="248" w:name="bookmark248"/>
      <w:bookmarkStart w:id="249" w:name="bookmark249"/>
      <w:bookmarkStart w:id="250" w:name="bookmark250"/>
      <w:bookmarkStart w:id="251" w:name="bookmark251"/>
      <w:bookmarkEnd w:id="250"/>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48"/>
      <w:bookmarkEnd w:id="249"/>
      <w:bookmarkEnd w:id="251"/>
    </w:p>
    <w:p>
      <w:pPr>
        <w:pStyle w:val="Style2"/>
        <w:keepNext/>
        <w:keepLines/>
        <w:widowControl w:val="0"/>
        <w:numPr>
          <w:ilvl w:val="0"/>
          <w:numId w:val="19"/>
        </w:numPr>
        <w:shd w:val="clear" w:color="auto" w:fill="auto"/>
        <w:tabs>
          <w:tab w:pos="925" w:val="left"/>
        </w:tabs>
        <w:bidi w:val="0"/>
        <w:spacing w:before="0" w:after="0" w:line="240" w:lineRule="auto"/>
        <w:ind w:left="800" w:right="0"/>
        <w:jc w:val="both"/>
      </w:pPr>
      <w:bookmarkStart w:id="252" w:name="bookmark252"/>
      <w:bookmarkStart w:id="253" w:name="bookmark253"/>
      <w:bookmarkStart w:id="254" w:name="bookmark254"/>
      <w:bookmarkStart w:id="255" w:name="bookmark255"/>
      <w:bookmarkEnd w:id="254"/>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52"/>
      <w:bookmarkEnd w:id="253"/>
      <w:bookmarkEnd w:id="255"/>
    </w:p>
    <w:p>
      <w:pPr>
        <w:pStyle w:val="Style2"/>
        <w:keepNext/>
        <w:keepLines/>
        <w:widowControl w:val="0"/>
        <w:numPr>
          <w:ilvl w:val="0"/>
          <w:numId w:val="19"/>
        </w:numPr>
        <w:shd w:val="clear" w:color="auto" w:fill="auto"/>
        <w:tabs>
          <w:tab w:pos="925" w:val="left"/>
        </w:tabs>
        <w:bidi w:val="0"/>
        <w:spacing w:before="0" w:after="0" w:line="240" w:lineRule="auto"/>
        <w:ind w:left="800" w:right="0"/>
        <w:jc w:val="both"/>
      </w:pPr>
      <w:bookmarkStart w:id="256" w:name="bookmark256"/>
      <w:bookmarkStart w:id="257" w:name="bookmark257"/>
      <w:bookmarkStart w:id="258" w:name="bookmark258"/>
      <w:bookmarkStart w:id="259" w:name="bookmark259"/>
      <w:bookmarkEnd w:id="258"/>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56"/>
      <w:bookmarkEnd w:id="257"/>
      <w:bookmarkEnd w:id="259"/>
    </w:p>
    <w:p>
      <w:pPr>
        <w:pStyle w:val="Style9"/>
        <w:keepNext w:val="0"/>
        <w:keepLines w:val="0"/>
        <w:widowControl w:val="0"/>
        <w:numPr>
          <w:ilvl w:val="0"/>
          <w:numId w:val="19"/>
        </w:numPr>
        <w:shd w:val="clear" w:color="auto" w:fill="auto"/>
        <w:tabs>
          <w:tab w:pos="925" w:val="left"/>
        </w:tabs>
        <w:bidi w:val="0"/>
        <w:spacing w:before="0" w:after="0" w:line="240" w:lineRule="auto"/>
        <w:ind w:left="800" w:right="0" w:hanging="360"/>
        <w:jc w:val="both"/>
      </w:pPr>
      <w:bookmarkStart w:id="260" w:name="bookmark260"/>
      <w:bookmarkStart w:id="261" w:name="bookmark261"/>
      <w:bookmarkEnd w:id="260"/>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w:t>
      </w:r>
      <w:bookmarkEnd w:id="261"/>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 dokumentaci staveb, ve znění pozdějších předpisů, činí 5.000,- Kč za každý případ;</w:t>
      </w:r>
    </w:p>
    <w:p>
      <w:pPr>
        <w:pStyle w:val="Style2"/>
        <w:keepNext/>
        <w:keepLines/>
        <w:widowControl w:val="0"/>
        <w:numPr>
          <w:ilvl w:val="0"/>
          <w:numId w:val="19"/>
        </w:numPr>
        <w:shd w:val="clear" w:color="auto" w:fill="auto"/>
        <w:tabs>
          <w:tab w:pos="940" w:val="left"/>
        </w:tabs>
        <w:bidi w:val="0"/>
        <w:spacing w:before="0" w:after="440" w:line="240" w:lineRule="auto"/>
        <w:ind w:left="860" w:right="0" w:hanging="440"/>
        <w:jc w:val="left"/>
      </w:pPr>
      <w:bookmarkStart w:id="262" w:name="bookmark262"/>
      <w:bookmarkStart w:id="263" w:name="bookmark263"/>
      <w:bookmarkStart w:id="264" w:name="bookmark264"/>
      <w:bookmarkStart w:id="265" w:name="bookmark265"/>
      <w:bookmarkEnd w:id="264"/>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62"/>
      <w:bookmarkEnd w:id="263"/>
      <w:bookmarkEnd w:id="265"/>
    </w:p>
    <w:p>
      <w:pPr>
        <w:pStyle w:val="Style2"/>
        <w:keepNext/>
        <w:keepLines/>
        <w:widowControl w:val="0"/>
        <w:numPr>
          <w:ilvl w:val="0"/>
          <w:numId w:val="17"/>
        </w:numPr>
        <w:shd w:val="clear" w:color="auto" w:fill="auto"/>
        <w:tabs>
          <w:tab w:pos="382" w:val="left"/>
        </w:tabs>
        <w:bidi w:val="0"/>
        <w:spacing w:before="0" w:after="100" w:line="240" w:lineRule="auto"/>
        <w:ind w:left="380" w:right="0" w:hanging="380"/>
        <w:jc w:val="both"/>
      </w:pPr>
      <w:bookmarkStart w:id="266" w:name="bookmark266"/>
      <w:bookmarkStart w:id="267" w:name="bookmark267"/>
      <w:bookmarkStart w:id="268" w:name="bookmark268"/>
      <w:bookmarkStart w:id="269" w:name="bookmark269"/>
      <w:bookmarkEnd w:id="268"/>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66"/>
      <w:bookmarkEnd w:id="267"/>
      <w:bookmarkEnd w:id="269"/>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0" w:name="bookmark270"/>
      <w:bookmarkEnd w:id="270"/>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271" w:name="bookmark271"/>
      <w:bookmarkEnd w:id="271"/>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2" w:name="bookmark272"/>
      <w:bookmarkEnd w:id="272"/>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3" w:name="bookmark273"/>
      <w:bookmarkEnd w:id="27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2" w:val="left"/>
        </w:tabs>
        <w:bidi w:val="0"/>
        <w:spacing w:before="0" w:after="400" w:line="240" w:lineRule="auto"/>
        <w:ind w:left="380" w:right="0" w:hanging="380"/>
        <w:jc w:val="both"/>
      </w:pPr>
      <w:bookmarkStart w:id="274" w:name="bookmark274"/>
      <w:bookmarkEnd w:id="274"/>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75" w:name="bookmark275"/>
      <w:bookmarkEnd w:id="275"/>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5"/>
        </w:numPr>
        <w:shd w:val="clear" w:color="auto" w:fill="auto"/>
        <w:tabs>
          <w:tab w:pos="940" w:val="left"/>
        </w:tabs>
        <w:bidi w:val="0"/>
        <w:spacing w:before="0" w:after="100" w:line="240" w:lineRule="auto"/>
        <w:ind w:left="0" w:right="0" w:firstLine="380"/>
        <w:jc w:val="both"/>
      </w:pPr>
      <w:bookmarkStart w:id="276" w:name="bookmark276"/>
      <w:bookmarkEnd w:id="276"/>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5"/>
        </w:numPr>
        <w:shd w:val="clear" w:color="auto" w:fill="auto"/>
        <w:tabs>
          <w:tab w:pos="940" w:val="left"/>
        </w:tabs>
        <w:bidi w:val="0"/>
        <w:spacing w:before="0" w:after="100" w:line="240" w:lineRule="auto"/>
        <w:ind w:left="1020" w:right="0" w:hanging="600"/>
        <w:jc w:val="both"/>
      </w:pPr>
      <w:bookmarkStart w:id="277" w:name="bookmark277"/>
      <w:bookmarkEnd w:id="277"/>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5"/>
        </w:numPr>
        <w:shd w:val="clear" w:color="auto" w:fill="auto"/>
        <w:tabs>
          <w:tab w:pos="940" w:val="left"/>
        </w:tabs>
        <w:bidi w:val="0"/>
        <w:spacing w:before="0" w:after="100" w:line="240" w:lineRule="auto"/>
        <w:ind w:left="1020" w:right="0" w:hanging="600"/>
        <w:jc w:val="both"/>
      </w:pPr>
      <w:bookmarkStart w:id="278" w:name="bookmark278"/>
      <w:bookmarkEnd w:id="278"/>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82" w:val="left"/>
        </w:tabs>
        <w:bidi w:val="0"/>
        <w:spacing w:before="0" w:after="100" w:line="240" w:lineRule="auto"/>
        <w:ind w:left="0" w:right="0" w:firstLine="0"/>
        <w:jc w:val="both"/>
      </w:pPr>
      <w:bookmarkStart w:id="279" w:name="bookmark279"/>
      <w:bookmarkEnd w:id="279"/>
      <w:r>
        <w:rPr>
          <w:color w:val="000000"/>
          <w:spacing w:val="0"/>
          <w:w w:val="100"/>
          <w:position w:val="0"/>
          <w:shd w:val="clear" w:color="auto" w:fill="auto"/>
          <w:lang w:val="cs-CZ" w:eastAsia="cs-CZ" w:bidi="cs-CZ"/>
        </w:rPr>
        <w:t>Záruční doba se s ohledem na charakter prací nesjednává.</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59" w:val="left"/>
        </w:tabs>
        <w:bidi w:val="0"/>
        <w:spacing w:before="0" w:after="200" w:line="240" w:lineRule="auto"/>
        <w:ind w:left="380" w:right="0" w:hanging="380"/>
        <w:jc w:val="both"/>
      </w:pPr>
      <w:bookmarkStart w:id="280" w:name="bookmark280"/>
      <w:bookmarkEnd w:id="280"/>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59" w:val="left"/>
        </w:tabs>
        <w:bidi w:val="0"/>
        <w:spacing w:before="0" w:after="560" w:line="240" w:lineRule="auto"/>
        <w:ind w:left="380" w:right="0" w:hanging="380"/>
        <w:jc w:val="both"/>
      </w:pPr>
      <w:bookmarkStart w:id="281" w:name="bookmark281"/>
      <w:bookmarkStart w:id="282" w:name="bookmark282"/>
      <w:bookmarkStart w:id="283" w:name="bookmark283"/>
      <w:bookmarkStart w:id="284" w:name="bookmark284"/>
      <w:bookmarkEnd w:id="283"/>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81"/>
      <w:bookmarkEnd w:id="282"/>
      <w:bookmarkEnd w:id="284"/>
    </w:p>
    <w:p>
      <w:pPr>
        <w:pStyle w:val="Style9"/>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59" w:val="left"/>
        </w:tabs>
        <w:bidi w:val="0"/>
        <w:spacing w:before="0" w:after="200" w:line="240" w:lineRule="auto"/>
        <w:ind w:left="380" w:right="0" w:hanging="380"/>
        <w:jc w:val="both"/>
      </w:pPr>
      <w:bookmarkStart w:id="285" w:name="bookmark285"/>
      <w:bookmarkEnd w:id="285"/>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59" w:val="left"/>
        </w:tabs>
        <w:bidi w:val="0"/>
        <w:spacing w:before="0" w:after="200" w:line="240" w:lineRule="auto"/>
        <w:ind w:left="380" w:right="0" w:hanging="380"/>
        <w:jc w:val="both"/>
      </w:pPr>
      <w:bookmarkStart w:id="286" w:name="bookmark286"/>
      <w:bookmarkEnd w:id="286"/>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59" w:val="left"/>
        </w:tabs>
        <w:bidi w:val="0"/>
        <w:spacing w:before="0" w:after="280" w:line="240" w:lineRule="auto"/>
        <w:ind w:left="380" w:right="0" w:hanging="380"/>
        <w:jc w:val="both"/>
      </w:pPr>
      <w:bookmarkStart w:id="287" w:name="bookmark287"/>
      <w:bookmarkEnd w:id="287"/>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59" w:val="left"/>
        </w:tabs>
        <w:bidi w:val="0"/>
        <w:spacing w:before="0" w:after="560" w:line="240" w:lineRule="auto"/>
        <w:ind w:left="380" w:right="0" w:hanging="380"/>
        <w:jc w:val="both"/>
      </w:pPr>
      <w:bookmarkStart w:id="288" w:name="bookmark288"/>
      <w:bookmarkStart w:id="289" w:name="bookmark289"/>
      <w:bookmarkStart w:id="290" w:name="bookmark290"/>
      <w:bookmarkStart w:id="291" w:name="bookmark291"/>
      <w:bookmarkEnd w:id="290"/>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88"/>
      <w:bookmarkEnd w:id="289"/>
      <w:bookmarkEnd w:id="291"/>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292" w:name="bookmark292"/>
      <w:bookmarkEnd w:id="292"/>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9" w:val="left"/>
        </w:tabs>
        <w:bidi w:val="0"/>
        <w:spacing w:before="0" w:after="200" w:line="240" w:lineRule="auto"/>
        <w:ind w:left="380" w:right="0" w:hanging="380"/>
        <w:jc w:val="both"/>
        <w:sectPr>
          <w:footnotePr>
            <w:pos w:val="pageBottom"/>
            <w:numFmt w:val="decimal"/>
            <w:numRestart w:val="continuous"/>
          </w:footnotePr>
          <w:type w:val="continuous"/>
          <w:pgSz w:w="11909" w:h="16838"/>
          <w:pgMar w:top="1091" w:left="1353" w:right="1348" w:bottom="1300" w:header="0" w:footer="3" w:gutter="0"/>
          <w:cols w:space="720"/>
          <w:noEndnote/>
          <w:rtlGutter w:val="0"/>
          <w:docGrid w:linePitch="360"/>
        </w:sectPr>
      </w:pPr>
      <w:bookmarkStart w:id="293" w:name="bookmark293"/>
      <w:bookmarkEnd w:id="293"/>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4" w:name="bookmark294"/>
      <w:bookmarkEnd w:id="294"/>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5" w:name="bookmark295"/>
      <w:bookmarkEnd w:id="295"/>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37" w:val="left"/>
        </w:tabs>
        <w:bidi w:val="0"/>
        <w:spacing w:before="0" w:after="120" w:line="240" w:lineRule="auto"/>
        <w:ind w:right="0"/>
        <w:jc w:val="both"/>
      </w:pPr>
      <w:bookmarkStart w:id="296" w:name="bookmark296"/>
      <w:bookmarkStart w:id="297" w:name="bookmark297"/>
      <w:bookmarkStart w:id="298" w:name="bookmark298"/>
      <w:bookmarkStart w:id="299" w:name="bookmark299"/>
      <w:bookmarkEnd w:id="298"/>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296"/>
      <w:bookmarkEnd w:id="297"/>
      <w:bookmarkEnd w:id="299"/>
    </w:p>
    <w:p>
      <w:pPr>
        <w:pStyle w:val="Style2"/>
        <w:keepNext/>
        <w:keepLines/>
        <w:widowControl w:val="0"/>
        <w:numPr>
          <w:ilvl w:val="0"/>
          <w:numId w:val="29"/>
        </w:numPr>
        <w:shd w:val="clear" w:color="auto" w:fill="auto"/>
        <w:tabs>
          <w:tab w:pos="737" w:val="left"/>
        </w:tabs>
        <w:bidi w:val="0"/>
        <w:spacing w:before="0" w:after="120" w:line="240" w:lineRule="auto"/>
        <w:ind w:left="0" w:right="0" w:firstLine="380"/>
        <w:jc w:val="both"/>
      </w:pPr>
      <w:bookmarkStart w:id="300" w:name="bookmark300"/>
      <w:bookmarkStart w:id="301" w:name="bookmark301"/>
      <w:bookmarkStart w:id="302" w:name="bookmark302"/>
      <w:bookmarkStart w:id="303" w:name="bookmark303"/>
      <w:bookmarkEnd w:id="302"/>
      <w:r>
        <w:rPr>
          <w:color w:val="000000"/>
          <w:spacing w:val="0"/>
          <w:w w:val="100"/>
          <w:position w:val="0"/>
          <w:shd w:val="clear" w:color="auto" w:fill="auto"/>
          <w:lang w:val="cs-CZ" w:eastAsia="cs-CZ" w:bidi="cs-CZ"/>
        </w:rPr>
        <w:t>bezdůvodném přerušení prací zhotovitelem, které trvá více než 14 dnů,</w:t>
      </w:r>
      <w:bookmarkEnd w:id="300"/>
      <w:bookmarkEnd w:id="301"/>
      <w:bookmarkEnd w:id="303"/>
    </w:p>
    <w:p>
      <w:pPr>
        <w:pStyle w:val="Style2"/>
        <w:keepNext/>
        <w:keepLines/>
        <w:widowControl w:val="0"/>
        <w:numPr>
          <w:ilvl w:val="0"/>
          <w:numId w:val="29"/>
        </w:numPr>
        <w:shd w:val="clear" w:color="auto" w:fill="auto"/>
        <w:tabs>
          <w:tab w:pos="737" w:val="left"/>
        </w:tabs>
        <w:bidi w:val="0"/>
        <w:spacing w:before="0" w:after="120" w:line="240" w:lineRule="auto"/>
        <w:ind w:right="0"/>
        <w:jc w:val="both"/>
      </w:pPr>
      <w:bookmarkStart w:id="304" w:name="bookmark304"/>
      <w:bookmarkStart w:id="305" w:name="bookmark305"/>
      <w:bookmarkStart w:id="306" w:name="bookmark306"/>
      <w:bookmarkStart w:id="307" w:name="bookmark307"/>
      <w:bookmarkEnd w:id="306"/>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04"/>
      <w:bookmarkEnd w:id="305"/>
      <w:bookmarkEnd w:id="307"/>
    </w:p>
    <w:p>
      <w:pPr>
        <w:pStyle w:val="Style9"/>
        <w:keepNext w:val="0"/>
        <w:keepLines w:val="0"/>
        <w:widowControl w:val="0"/>
        <w:numPr>
          <w:ilvl w:val="0"/>
          <w:numId w:val="29"/>
        </w:numPr>
        <w:shd w:val="clear" w:color="auto" w:fill="auto"/>
        <w:tabs>
          <w:tab w:pos="742" w:val="left"/>
        </w:tabs>
        <w:bidi w:val="0"/>
        <w:spacing w:before="0" w:after="60" w:line="240" w:lineRule="auto"/>
        <w:ind w:left="0" w:right="0" w:firstLine="380"/>
        <w:jc w:val="both"/>
      </w:pPr>
      <w:bookmarkStart w:id="308" w:name="bookmark308"/>
      <w:bookmarkEnd w:id="308"/>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9" w:name="bookmark309"/>
      <w:bookmarkEnd w:id="309"/>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0" w:name="bookmark310"/>
      <w:bookmarkEnd w:id="310"/>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1" w:name="bookmark311"/>
      <w:bookmarkEnd w:id="311"/>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2" w:name="bookmark312"/>
      <w:bookmarkEnd w:id="31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3" w:name="bookmark313"/>
      <w:bookmarkEnd w:id="31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68" w:val="left"/>
        </w:tabs>
        <w:bidi w:val="0"/>
        <w:spacing w:before="0" w:after="0" w:line="240" w:lineRule="auto"/>
        <w:ind w:left="0" w:right="0" w:firstLine="0"/>
        <w:jc w:val="both"/>
      </w:pPr>
      <w:bookmarkStart w:id="314" w:name="bookmark314"/>
      <w:bookmarkEnd w:id="314"/>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68" w:val="left"/>
        </w:tabs>
        <w:bidi w:val="0"/>
        <w:spacing w:before="0" w:after="60" w:line="240" w:lineRule="auto"/>
        <w:ind w:left="380" w:right="0" w:hanging="380"/>
        <w:jc w:val="both"/>
      </w:pPr>
      <w:bookmarkStart w:id="315" w:name="bookmark315"/>
      <w:bookmarkEnd w:id="31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68" w:val="left"/>
        </w:tabs>
        <w:bidi w:val="0"/>
        <w:spacing w:before="0" w:after="0" w:line="240" w:lineRule="auto"/>
        <w:ind w:left="0" w:right="0" w:firstLine="0"/>
        <w:jc w:val="both"/>
      </w:pPr>
      <w:bookmarkStart w:id="316" w:name="bookmark316"/>
      <w:bookmarkEnd w:id="316"/>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after="60" w:line="240" w:lineRule="auto"/>
        <w:ind w:left="0" w:right="0" w:firstLine="0"/>
        <w:jc w:val="right"/>
        <w:sectPr>
          <w:headerReference w:type="default" r:id="rId7"/>
          <w:footerReference w:type="default" r:id="rId8"/>
          <w:footnotePr>
            <w:pos w:val="pageBottom"/>
            <w:numFmt w:val="decimal"/>
            <w:numRestart w:val="continuous"/>
          </w:footnotePr>
          <w:pgSz w:w="11909" w:h="16838"/>
          <w:pgMar w:top="1181" w:left="1394" w:right="1384" w:bottom="874" w:header="0" w:footer="446" w:gutter="0"/>
          <w:cols w:space="720"/>
          <w:noEndnote/>
          <w:rtlGutter w:val="0"/>
          <w:docGrid w:linePitch="360"/>
        </w:sectPr>
      </w:pPr>
      <w:bookmarkStart w:id="317" w:name="bookmark317"/>
      <w:bookmarkEnd w:id="317"/>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Stránka </w:t>
      </w:r>
      <w:r>
        <w:rPr>
          <w:b/>
          <w:bCs/>
          <w:color w:val="000000"/>
          <w:spacing w:val="0"/>
          <w:w w:val="100"/>
          <w:position w:val="0"/>
          <w:shd w:val="clear" w:color="auto" w:fill="auto"/>
          <w:lang w:val="cs-CZ" w:eastAsia="cs-CZ" w:bidi="cs-CZ"/>
        </w:rPr>
        <w:t xml:space="preserve">9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10</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 xml:space="preserve">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56" w:val="left"/>
        </w:tabs>
        <w:bidi w:val="0"/>
        <w:spacing w:before="0" w:after="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Nedílnou součástí smlouvy je: Příloha č. 1: Oceněný soupis prací</w:t>
      </w:r>
    </w:p>
    <w:p>
      <w:pPr>
        <w:pStyle w:val="Style9"/>
        <w:keepNext w:val="0"/>
        <w:keepLines w:val="0"/>
        <w:widowControl w:val="0"/>
        <w:shd w:val="clear" w:color="auto" w:fill="auto"/>
        <w:bidi w:val="0"/>
        <w:spacing w:before="0" w:after="0" w:line="240" w:lineRule="auto"/>
        <w:ind w:left="0" w:right="0" w:firstLine="380"/>
        <w:jc w:val="both"/>
        <w:sectPr>
          <w:headerReference w:type="default" r:id="rId9"/>
          <w:footerReference w:type="default" r:id="rId10"/>
          <w:footnotePr>
            <w:pos w:val="pageBottom"/>
            <w:numFmt w:val="decimal"/>
            <w:numRestart w:val="continuous"/>
          </w:footnotePr>
          <w:pgSz w:w="11909" w:h="16838"/>
          <w:pgMar w:top="1185" w:left="1394" w:right="1389" w:bottom="9211" w:header="0" w:footer="3" w:gutter="0"/>
          <w:cols w:space="720"/>
          <w:noEndnote/>
          <w:rtlGutter w:val="0"/>
          <w:docGrid w:linePitch="360"/>
        </w:sectPr>
      </w:pPr>
      <w:r>
        <w:rPr>
          <w:color w:val="000000"/>
          <w:spacing w:val="0"/>
          <w:w w:val="100"/>
          <w:position w:val="0"/>
          <w:shd w:val="clear" w:color="auto" w:fill="auto"/>
          <w:lang w:val="cs-CZ" w:eastAsia="cs-CZ" w:bidi="cs-CZ"/>
        </w:rPr>
        <w:t>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4" w:after="2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5"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9925050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69999999999999pt;margin-top:781.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9925050</wp:posOffset>
              </wp:positionV>
              <wp:extent cx="978535" cy="201295"/>
              <wp:wrapNone/>
              <wp:docPr id="11" name="Shape 1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7" type="#_x0000_t202" style="position:absolute;margin-left:447.69999999999999pt;margin-top:781.5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387985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0.55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387985</wp:posOffset>
              </wp:positionV>
              <wp:extent cx="920750" cy="191770"/>
              <wp:wrapNone/>
              <wp:docPr id="9" name="Shape 9"/>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5" type="#_x0000_t202" style="position:absolute;margin-left:452.pt;margin-top:30.550000000000001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ind w:left="740" w:hanging="36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1">
    <w:name w:val="Style 11"/>
    <w:basedOn w:val="Normal"/>
    <w:link w:val="CharStyle12"/>
    <w:pPr>
      <w:widowControl w:val="0"/>
      <w:shd w:val="clear" w:color="auto" w:fill="FFFFFF"/>
      <w:spacing w:after="260"/>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