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44" w:name="bookmark44"/>
      <w:bookmarkStart w:id="45" w:name="bookmark45"/>
      <w:bookmarkStart w:id="46" w:name="bookmark46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2 SMLOUVY O DÍLO</w:t>
      </w:r>
      <w:bookmarkEnd w:id="44"/>
      <w:bookmarkEnd w:id="45"/>
      <w:bookmarkEnd w:id="46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§ 2586 a násl. zákona č. 89/2012 Sb., občanský zákoník, ve znění pozdějších předpisů (dále jen „OZ“), (dále jen „smlouva“)</w:t>
      </w:r>
      <w:bookmarkEnd w:id="47"/>
      <w:bookmarkEnd w:id="48"/>
      <w:bookmarkEnd w:id="49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1303/2024</w:t>
      </w:r>
      <w:bookmarkEnd w:id="50"/>
      <w:bookmarkEnd w:id="51"/>
      <w:bookmarkEnd w:id="5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„MVE Újezd – odstranění závad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700" distB="5099050" distL="0" distR="0" simplePos="0" relativeHeight="12582937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12700</wp:posOffset>
                </wp:positionV>
                <wp:extent cx="2441575" cy="103632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036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Smluvní strany: objednatel: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 statutární orgán: oprávněn k podpisu smlouvy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99999999999997pt;margin-top:1.pt;width:192.25pt;height:81.600000000000009pt;z-index:-125829375;mso-wrap-distance-left:0;mso-wrap-distance-top:1.pt;mso-wrap-distance-right:0;mso-wrap-distance-bottom:401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Smluvní strany: objednatel: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 statutární orgán: oprávněn k podpisu smlouvy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2740" distB="5263515" distL="0" distR="0" simplePos="0" relativeHeight="125829380" behindDoc="0" locked="0" layoutInCell="1" allowOverlap="1">
                <wp:simplePos x="0" y="0"/>
                <wp:positionH relativeFrom="page">
                  <wp:posOffset>2687955</wp:posOffset>
                </wp:positionH>
                <wp:positionV relativeFrom="paragraph">
                  <wp:posOffset>332740</wp:posOffset>
                </wp:positionV>
                <wp:extent cx="2225040" cy="5518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" w:name="bookmark1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, generální ředitel</w:t>
                            </w:r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11.65000000000001pt;margin-top:26.199999999999999pt;width:175.20000000000002pt;height:43.450000000000003pt;z-index:-125829373;mso-wrap-distance-left:0;mso-wrap-distance-top:26.199999999999999pt;mso-wrap-distance-right:0;mso-wrap-distance-bottom:414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, generální ředitel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6950" distB="4779010" distL="0" distR="0" simplePos="0" relativeHeight="12582938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996950</wp:posOffset>
                </wp:positionV>
                <wp:extent cx="2441575" cy="3721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 k jednání o věcech smluvních: oprávněn jednat o věcech technických:</w:t>
                            </w:r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99999999999997pt;margin-top:78.5pt;width:192.25pt;height:29.300000000000001pt;z-index:-125829371;mso-wrap-distance-left:0;mso-wrap-distance-top:78.5pt;mso-wrap-distance-right:0;mso-wrap-distance-bottom:376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k jednání o věcech smluvních: oprávněn jednat o věcech technických:</w:t>
                      </w:r>
                      <w:bookmarkEnd w:id="2"/>
                      <w:bookmarkEnd w:id="3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21790" distB="4300855" distL="0" distR="0" simplePos="0" relativeHeight="12582938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1621790</wp:posOffset>
                </wp:positionV>
                <wp:extent cx="1804670" cy="2254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467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dozor objednatele: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99999999999997pt;margin-top:127.7pt;width:142.09999999999999pt;height:17.75pt;z-index:-125829369;mso-wrap-distance-left:0;mso-wrap-distance-top:127.7pt;mso-wrap-distance-right:0;mso-wrap-distance-bottom:338.65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dozor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03755" distB="3632835" distL="0" distR="0" simplePos="0" relativeHeight="125829386" behindDoc="0" locked="0" layoutInCell="1" allowOverlap="1">
                <wp:simplePos x="0" y="0"/>
                <wp:positionH relativeFrom="page">
                  <wp:posOffset>2687955</wp:posOffset>
                </wp:positionH>
                <wp:positionV relativeFrom="paragraph">
                  <wp:posOffset>2103755</wp:posOffset>
                </wp:positionV>
                <wp:extent cx="841375" cy="41148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1.65000000000001pt;margin-top:165.65000000000001pt;width:66.25pt;height:32.399999999999999pt;z-index:-125829367;mso-wrap-distance-left:0;mso-wrap-distance-top:165.65000000000001pt;mso-wrap-distance-right:0;mso-wrap-distance-bottom:286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5955" distB="3977005" distL="0" distR="0" simplePos="0" relativeHeight="125829388" behindDoc="0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655955</wp:posOffset>
                </wp:positionV>
                <wp:extent cx="3295015" cy="15151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5015" cy="1515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bookmarkStart w:id="5" w:name="bookmark5"/>
                            <w:bookmarkStart w:id="6" w:name="bookmark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</w:t>
                            </w:r>
                            <w:bookmarkEnd w:id="5"/>
                            <w:bookmarkEnd w:id="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bookmarkStart w:id="7" w:name="bookmark7"/>
                            <w:bookmarkStart w:id="8" w:name="bookmark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ředitel závodu</w:t>
                            </w:r>
                            <w:bookmarkEnd w:id="7"/>
                            <w:bookmarkEnd w:id="8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34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bookmarkStart w:id="12" w:name="bookmark12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vedoucí TS, zástupce ředitele závodu Chomutov</w:t>
                            </w:r>
                            <w:bookmarkEnd w:id="10"/>
                            <w:bookmarkEnd w:id="11"/>
                            <w:bookmarkEnd w:id="12"/>
                            <w:bookmarkEnd w:id="9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340" w:right="0" w:firstLine="0"/>
                              <w:jc w:val="left"/>
                            </w:pPr>
                            <w:bookmarkStart w:id="13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technolog závodu Chomutov tel: e-mail:</w:t>
                            </w:r>
                            <w:bookmarkEnd w:id="13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6.60000000000002pt;margin-top:51.649999999999999pt;width:259.44999999999999pt;height:119.3pt;z-index:-125829365;mso-wrap-distance-left:0;mso-wrap-distance-top:51.649999999999999pt;mso-wrap-distance-right:0;mso-wrap-distance-bottom:313.15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bookmarkStart w:id="5" w:name="bookmark5"/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  <w:bookmarkEnd w:id="5"/>
                      <w:bookmarkEnd w:id="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bookmarkStart w:id="7" w:name="bookmark7"/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ředitel závodu</w:t>
                      </w:r>
                      <w:bookmarkEnd w:id="7"/>
                      <w:bookmarkEnd w:id="8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340" w:right="0" w:firstLine="0"/>
                        <w:jc w:val="left"/>
                      </w:pPr>
                      <w:bookmarkStart w:id="10" w:name="bookmark10"/>
                      <w:bookmarkStart w:id="11" w:name="bookmark11"/>
                      <w:bookmarkStart w:id="12" w:name="bookmark12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vedoucí TS, zástupce ředitele závodu Chomutov</w:t>
                      </w:r>
                      <w:bookmarkEnd w:id="10"/>
                      <w:bookmarkEnd w:id="11"/>
                      <w:bookmarkEnd w:id="12"/>
                      <w:bookmarkEnd w:id="9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340" w:right="0" w:firstLine="0"/>
                        <w:jc w:val="left"/>
                      </w:pPr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technolog závodu Chomutov tel: e-mail: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03755" distB="1331595" distL="0" distR="0" simplePos="0" relativeHeight="12582939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2103755</wp:posOffset>
                </wp:positionV>
                <wp:extent cx="2340610" cy="271272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0610" cy="2712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bookmarkStart w:id="14" w:name="bookmark1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  <w:bookmarkEnd w:id="14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15" w:name="bookmark15"/>
                            <w:bookmarkStart w:id="16" w:name="bookmark1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bankovní spojení: číslo účtu: zápis v obchodním rejstříku: 13052 (dále jen „objednatel“)</w:t>
                            </w:r>
                            <w:bookmarkEnd w:id="15"/>
                            <w:bookmarkEnd w:id="1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54" w:lineRule="auto"/>
                              <w:ind w:left="0" w:right="0" w:firstLine="0"/>
                              <w:jc w:val="left"/>
                            </w:pPr>
                            <w:bookmarkStart w:id="17" w:name="bookmark17"/>
                            <w:bookmarkStart w:id="18" w:name="bookmark18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bookmarkEnd w:id="17"/>
                            <w:bookmarkEnd w:id="18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bookmarkStart w:id="19" w:name="bookmark1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  <w:bookmarkEnd w:id="19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69" w:lineRule="auto"/>
                              <w:ind w:left="0" w:right="0" w:firstLine="0"/>
                              <w:jc w:val="left"/>
                            </w:pPr>
                            <w:bookmarkStart w:id="20" w:name="bookmark2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 oprávněn k podpisu smlouvy: oprávněn jednat o věcech smluvních: oprávněn(i) jednat o věcech stavbyvedoucí:</w:t>
                            </w:r>
                            <w:bookmarkEnd w:id="2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799999999999997pt;margin-top:165.65000000000001pt;width:184.30000000000001pt;height:213.59999999999999pt;z-index:-125829363;mso-wrap-distance-left:0;mso-wrap-distance-top:165.65000000000001pt;mso-wrap-distance-right:0;mso-wrap-distance-bottom:104.8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  <w:bookmarkEnd w:id="14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15" w:name="bookmark15"/>
                      <w:bookmarkStart w:id="16" w:name="bookmark1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bankovní spojení: číslo účtu: zápis v obchodním rejstříku: 13052 (dále jen „objednatel“)</w:t>
                      </w:r>
                      <w:bookmarkEnd w:id="15"/>
                      <w:bookmarkEnd w:id="1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54" w:lineRule="auto"/>
                        <w:ind w:left="0" w:right="0" w:firstLine="0"/>
                        <w:jc w:val="left"/>
                      </w:pPr>
                      <w:bookmarkStart w:id="17" w:name="bookmark17"/>
                      <w:bookmarkStart w:id="18" w:name="bookmark18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bookmarkEnd w:id="17"/>
                      <w:bookmarkEnd w:id="18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bookmarkStart w:id="19" w:name="bookmark1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  <w:bookmarkEnd w:id="19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69" w:lineRule="auto"/>
                        <w:ind w:left="0" w:right="0" w:firstLine="0"/>
                        <w:jc w:val="left"/>
                      </w:pPr>
                      <w:bookmarkStart w:id="20" w:name="bookmark2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 oprávněn k podpisu smlouvy: oprávněn jednat o věcech smluvních: oprávněn(i) jednat o věcech stavbyvedoucí:</w:t>
                      </w:r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67965" distB="3151505" distL="0" distR="0" simplePos="0" relativeHeight="125829392" behindDoc="0" locked="0" layoutInCell="1" allowOverlap="1">
                <wp:simplePos x="0" y="0"/>
                <wp:positionH relativeFrom="page">
                  <wp:posOffset>2748915</wp:posOffset>
                </wp:positionH>
                <wp:positionV relativeFrom="paragraph">
                  <wp:posOffset>2767965</wp:posOffset>
                </wp:positionV>
                <wp:extent cx="3931920" cy="2286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192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Krajského soudu v Ústí nad Labem v oddílu A, vložce č.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16.45000000000002pt;margin-top:217.95000000000002pt;width:309.60000000000002pt;height:18.pt;z-index:-125829361;mso-wrap-distance-left:0;mso-wrap-distance-top:217.95000000000002pt;mso-wrap-distance-right:0;mso-wrap-distance-bottom:248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Krajského soudu v Ústí nad Labem v oddílu A, vložce 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712845" distB="606425" distL="0" distR="0" simplePos="0" relativeHeight="125829394" behindDoc="0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3712845</wp:posOffset>
                </wp:positionV>
                <wp:extent cx="2621280" cy="182880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1280" cy="1828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Strojírny Brno,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Blanenská 1278/55, 664 34 Kuřim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1457" w:val="left"/>
                              </w:tabs>
                              <w:bidi w:val="0"/>
                              <w:spacing w:before="0" w:after="0" w:line="276" w:lineRule="auto"/>
                              <w:ind w:left="780" w:right="0" w:firstLine="0"/>
                              <w:jc w:val="right"/>
                            </w:pPr>
                            <w:bookmarkStart w:id="21" w:name="bookmark21"/>
                            <w:bookmarkStart w:id="22" w:name="bookmark22"/>
                            <w:bookmarkStart w:id="23" w:name="bookmark2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předseda představenstva :</w:t>
                              <w:tab/>
                              <w:t>, předseda představenstva</w:t>
                            </w:r>
                            <w:bookmarkEnd w:id="21"/>
                            <w:bookmarkEnd w:id="22"/>
                            <w:bookmarkEnd w:id="23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bookmarkStart w:id="24" w:name="bookmark24"/>
                            <w:bookmarkStart w:id="25" w:name="bookmark25"/>
                            <w:bookmarkStart w:id="26" w:name="bookmark2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technických: , člen představenstva</w:t>
                            </w:r>
                            <w:bookmarkEnd w:id="24"/>
                            <w:bookmarkEnd w:id="25"/>
                            <w:bookmarkEnd w:id="26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1500" w:right="0" w:firstLine="0"/>
                              <w:jc w:val="left"/>
                            </w:pPr>
                            <w:bookmarkStart w:id="27" w:name="bookmark27"/>
                            <w:bookmarkStart w:id="28" w:name="bookmark28"/>
                            <w:bookmarkStart w:id="29" w:name="bookmark29"/>
                            <w:bookmarkStart w:id="30" w:name="bookmark3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člen představenstva</w:t>
                            </w:r>
                            <w:bookmarkEnd w:id="27"/>
                            <w:bookmarkEnd w:id="28"/>
                            <w:bookmarkEnd w:id="29"/>
                            <w:bookmarkEnd w:id="3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1540"/>
                              <w:jc w:val="left"/>
                            </w:pPr>
                            <w:bookmarkStart w:id="31" w:name="bookmark31"/>
                            <w:bookmarkStart w:id="32" w:name="bookmark3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 e-mail:, ´ 25543512 CZ25543512</w:t>
                            </w:r>
                            <w:bookmarkEnd w:id="31"/>
                            <w:bookmarkEnd w:id="3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08.5pt;margin-top:292.35000000000002pt;width:206.40000000000001pt;height:144.pt;z-index:-125829359;mso-wrap-distance-left:0;mso-wrap-distance-top:292.35000000000002pt;mso-wrap-distance-right:0;mso-wrap-distance-bottom:47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Strojírny Brno,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Blanenská 1278/55, 664 34 Kuřim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457" w:val="left"/>
                        </w:tabs>
                        <w:bidi w:val="0"/>
                        <w:spacing w:before="0" w:after="0" w:line="276" w:lineRule="auto"/>
                        <w:ind w:left="780" w:right="0" w:firstLine="0"/>
                        <w:jc w:val="right"/>
                      </w:pPr>
                      <w:bookmarkStart w:id="21" w:name="bookmark21"/>
                      <w:bookmarkStart w:id="22" w:name="bookmark22"/>
                      <w:bookmarkStart w:id="23" w:name="bookmark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předseda představenstva :</w:t>
                        <w:tab/>
                        <w:t>, předseda představenstva</w:t>
                      </w:r>
                      <w:bookmarkEnd w:id="21"/>
                      <w:bookmarkEnd w:id="22"/>
                      <w:bookmarkEnd w:id="23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24" w:name="bookmark24"/>
                      <w:bookmarkStart w:id="25" w:name="bookmark25"/>
                      <w:bookmarkStart w:id="26" w:name="bookmark2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technických: , člen představenstva</w:t>
                      </w:r>
                      <w:bookmarkEnd w:id="24"/>
                      <w:bookmarkEnd w:id="25"/>
                      <w:bookmarkEnd w:id="26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1500" w:right="0" w:firstLine="0"/>
                        <w:jc w:val="left"/>
                      </w:pPr>
                      <w:bookmarkStart w:id="27" w:name="bookmark27"/>
                      <w:bookmarkStart w:id="28" w:name="bookmark28"/>
                      <w:bookmarkStart w:id="29" w:name="bookmark29"/>
                      <w:bookmarkStart w:id="30" w:name="bookmark3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člen představenstva</w:t>
                      </w:r>
                      <w:bookmarkEnd w:id="27"/>
                      <w:bookmarkEnd w:id="28"/>
                      <w:bookmarkEnd w:id="29"/>
                      <w:bookmarkEnd w:id="3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1540"/>
                        <w:jc w:val="left"/>
                      </w:pPr>
                      <w:bookmarkStart w:id="31" w:name="bookmark31"/>
                      <w:bookmarkStart w:id="32" w:name="bookmark3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e-mail:, ´ 25543512 CZ25543512</w:t>
                      </w:r>
                      <w:bookmarkEnd w:id="31"/>
                      <w:bookmarkEnd w:id="3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96510" distB="0" distL="0" distR="0" simplePos="0" relativeHeight="12582939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5096510</wp:posOffset>
                </wp:positionV>
                <wp:extent cx="5120640" cy="105156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20640" cy="1051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3" w:name="bookmark3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  <w:bookmarkEnd w:id="3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4" w:name="bookmark34"/>
                            <w:bookmarkStart w:id="35" w:name="bookmark3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  <w:bookmarkEnd w:id="34"/>
                            <w:bookmarkEnd w:id="35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6" w:name="bookmark36"/>
                            <w:bookmarkStart w:id="37" w:name="bookmark37"/>
                            <w:bookmarkStart w:id="38" w:name="bookmark38"/>
                            <w:bookmarkStart w:id="39" w:name="bookmark3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  <w:bookmarkEnd w:id="36"/>
                            <w:bookmarkEnd w:id="37"/>
                            <w:bookmarkEnd w:id="38"/>
                            <w:bookmarkEnd w:id="39"/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0" w:name="bookmark40"/>
                            <w:bookmarkStart w:id="41" w:name="bookmark41"/>
                            <w:bookmarkStart w:id="42" w:name="bookmark42"/>
                            <w:bookmarkStart w:id="43" w:name="bookmark4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  <w:bookmarkEnd w:id="40"/>
                            <w:bookmarkEnd w:id="41"/>
                            <w:bookmarkEnd w:id="42"/>
                            <w:bookmarkEnd w:id="4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obchodním rejstříku: u Krajského soudu v Brně, v oddílu B, vložce č. 2778. (dále jen „zhotovitel“)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9.799999999999997pt;margin-top:401.30000000000001pt;width:403.19999999999999pt;height:82.799999999999997pt;z-index:-125829357;mso-wrap-distance-left:0;mso-wrap-distance-top:401.3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3" w:name="bookmark3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  <w:bookmarkEnd w:id="3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4" w:name="bookmark34"/>
                      <w:bookmarkStart w:id="35" w:name="bookmark3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  <w:bookmarkEnd w:id="34"/>
                      <w:bookmarkEnd w:id="35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6" w:name="bookmark36"/>
                      <w:bookmarkStart w:id="37" w:name="bookmark37"/>
                      <w:bookmarkStart w:id="38" w:name="bookmark38"/>
                      <w:bookmarkStart w:id="39" w:name="bookmark3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  <w:bookmarkEnd w:id="36"/>
                      <w:bookmarkEnd w:id="37"/>
                      <w:bookmarkEnd w:id="38"/>
                      <w:bookmarkEnd w:id="39"/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0" w:name="bookmark40"/>
                      <w:bookmarkStart w:id="41" w:name="bookmark41"/>
                      <w:bookmarkStart w:id="42" w:name="bookmark42"/>
                      <w:bookmarkStart w:id="43" w:name="bookmark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  <w:bookmarkEnd w:id="40"/>
                      <w:bookmarkEnd w:id="41"/>
                      <w:bookmarkEnd w:id="42"/>
                      <w:bookmarkEnd w:id="4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rejstříku: u Krajského soudu v Brně, v oddílu B, vložce č. 2778. (dále jen „zhotovitel“)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2 se uzavírá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termínu dokončení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Zdůvodnění: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pracovní neschopnosti na straně objednatele a technickým komplikacím při funkčních zkouškách (nefunkční klapkový uzávěr před vtokem do MVE + problematika řidícího systému po přifázování MVE na el. síť), které nebyly součástí opravy díla dle této SOD.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2 se mění a upravuje ustanovení smlouvy o dílo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66" w:lineRule="auto"/>
        <w:ind w:left="0" w:right="0" w:firstLine="34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II. TERMÍN PLNĚNÍ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dokončeného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09.5.2025.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dokončeného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20.6.2025.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IX. ZÁVĚREČNÁ USTANOVENÍ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80" w:line="240" w:lineRule="auto"/>
        <w:ind w:left="380" w:right="0" w:hanging="38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č. 1303/2024 se tímto dodatkem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80" w:line="240" w:lineRule="auto"/>
        <w:ind w:left="380" w:right="0" w:hanging="38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2 smlouvy a přílohami seznámily, s ním souhlasí, neboť tento odpovídá jejich projevené vůli a na důkaz připojují svoje podpisy.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80" w:line="240" w:lineRule="auto"/>
        <w:ind w:left="380" w:right="0" w:hanging="380"/>
        <w:jc w:val="both"/>
      </w:pPr>
      <w:bookmarkStart w:id="55" w:name="bookmark55"/>
      <w:bookmarkEnd w:id="5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smlouvy o dílo nabývá platnosti dnem jejího podpisu poslední ze smluvních stran a účinnosti zveřejněním v Registru smluv, pokud této účinnosti dle příslušných ustanovení smlouvy nenabude později. Smluvní strany nepovažují žádné ustanovení dodatku č. 2 smlouvy za obchodní tajemství.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340" w:line="240" w:lineRule="auto"/>
        <w:ind w:left="380" w:right="0" w:hanging="38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svědectví tohoto smluvní strany tímto podepisují dodatek č. 2 smlouvy o dílo. Dodatek č. 2 smlouvy o dílo je vyhotoven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vyhotoveních, z nichž každé má platnost originálu. Každá ze smluvních stran obdrží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vyhotovení dodatku č.2 smlouvy o dílo.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Dodatek č. 2 SOD č. 1303/2024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164" w:left="1391" w:right="1392" w:bottom="1317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12700</wp:posOffset>
                </wp:positionV>
                <wp:extent cx="2020570" cy="685800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Kuřimi dne……………… oprávněný zástupce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21.55000000000001pt;margin-top:1.pt;width:159.09999999999999pt;height:54.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Kuřimi dne……………… oprávněný zástupce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…………… oprávněný zástupce objednatele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35" w:left="0" w:right="0" w:bottom="14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35" w:left="1394" w:right="2949" w:bottom="1435" w:header="0" w:footer="3" w:gutter="0"/>
          <w:cols w:num="2" w:space="233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Strojírny Brno,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435" w:left="1394" w:right="2949" w:bottom="1435" w:header="0" w:footer="3" w:gutter="0"/>
      <w:cols w:num="2" w:space="2339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5842635</wp:posOffset>
              </wp:positionH>
              <wp:positionV relativeFrom="page">
                <wp:posOffset>9919335</wp:posOffset>
              </wp:positionV>
              <wp:extent cx="822960" cy="20129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60.05000000000001pt;margin-top:781.05000000000007pt;width:64.799999999999997pt;height:15.8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434340</wp:posOffset>
              </wp:positionV>
              <wp:extent cx="920750" cy="19177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2.10000000000002pt;margin-top:34.200000000000003pt;width:72.5pt;height:15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