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C84BCB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C84BCB" w:rsidRPr="00983E96" w:rsidRDefault="00C84BCB" w:rsidP="00510328">
            <w:pPr>
              <w:spacing w:before="20"/>
              <w:rPr>
                <w:sz w:val="20"/>
                <w:szCs w:val="20"/>
              </w:rPr>
            </w:pPr>
            <w:r w:rsidRPr="00114BFE">
              <w:rPr>
                <w:rFonts w:ascii="Arial" w:hAnsi="Arial" w:cs="Arial"/>
                <w:bCs/>
                <w:noProof/>
                <w:sz w:val="20"/>
                <w:szCs w:val="20"/>
              </w:rPr>
              <w:t>1. šatní lavice 16 ks 2m a 4 ks 1m, hala BIOS</w:t>
            </w:r>
          </w:p>
        </w:tc>
        <w:tc>
          <w:tcPr>
            <w:tcW w:w="1133" w:type="dxa"/>
            <w:shd w:val="clear" w:color="auto" w:fill="auto"/>
          </w:tcPr>
          <w:p w:rsidR="00C84BCB" w:rsidRPr="00726B9A" w:rsidRDefault="00C84BCB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BFE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C84BCB" w:rsidRPr="00726B9A" w:rsidRDefault="00C84BCB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14BFE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C84BCB" w:rsidRPr="00726B9A" w:rsidRDefault="00C84BCB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51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233,60</w:t>
            </w:r>
          </w:p>
        </w:tc>
        <w:tc>
          <w:tcPr>
            <w:tcW w:w="1837" w:type="dxa"/>
            <w:shd w:val="clear" w:color="auto" w:fill="auto"/>
          </w:tcPr>
          <w:p w:rsidR="00C84BCB" w:rsidRPr="00726B9A" w:rsidRDefault="00C84BCB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61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992,66</w:t>
            </w:r>
          </w:p>
        </w:tc>
      </w:tr>
    </w:tbl>
    <w:p w:rsidR="00C84BCB" w:rsidRPr="00726B9A" w:rsidRDefault="00C84BCB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C84BCB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BCB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84BCB" w:rsidRPr="00F526B8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C84BCB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F526B8" w:rsidRDefault="00C84BCB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114BFE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C84BC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F526B8" w:rsidRDefault="00C84BCB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114BFE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0   0  34 12 51 37 2086 16805     0   0     0    0  0  0     0   0        0</w:t>
            </w:r>
          </w:p>
        </w:tc>
      </w:tr>
      <w:tr w:rsidR="00C84BCB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C84BCB" w:rsidRPr="00F526B8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C84BCB" w:rsidRPr="00F526B8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F526B8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5D502C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726B9A" w:rsidRDefault="00C84BCB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483FC0" w:rsidRDefault="00C84BCB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C84BC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726B9A" w:rsidRDefault="00C84BC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C84BCB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C84BCB" w:rsidRPr="00483FC0" w:rsidRDefault="00C84BCB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</w:p>
        </w:tc>
      </w:tr>
      <w:tr w:rsidR="00C84BCB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726B9A" w:rsidRDefault="00C84BC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84BCB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C84BCB" w:rsidRPr="00726B9A" w:rsidRDefault="00C84BCB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C84BCB" w:rsidRPr="00F526B8" w:rsidRDefault="00C84BCB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C84BCB" w:rsidRPr="00F526B8" w:rsidRDefault="00C84BCB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C84BCB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CB" w:rsidRDefault="00C84BCB">
      <w:r>
        <w:separator/>
      </w:r>
    </w:p>
  </w:endnote>
  <w:endnote w:type="continuationSeparator" w:id="0">
    <w:p w:rsidR="00C84BCB" w:rsidRDefault="00C8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B" w:rsidRDefault="00C84B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B" w:rsidRDefault="00C84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CB" w:rsidRDefault="00C84BCB">
      <w:r>
        <w:separator/>
      </w:r>
    </w:p>
  </w:footnote>
  <w:footnote w:type="continuationSeparator" w:id="0">
    <w:p w:rsidR="00C84BCB" w:rsidRDefault="00C8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B" w:rsidRDefault="00C84B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CB" w:rsidRDefault="00C84B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2D6936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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</w:t>
          </w:r>
          <w:r w:rsidRPr="00114BFE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C84BCB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2D6936" w:rsidRPr="00114BFE">
            <w:rPr>
              <w:rFonts w:ascii="Arial" w:hAnsi="Arial" w:cs="Arial"/>
              <w:b/>
              <w:bCs/>
              <w:noProof/>
              <w:sz w:val="36"/>
              <w:szCs w:val="36"/>
            </w:rPr>
            <w:t>807/25/2086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bookmarkStart w:id="0" w:name="_GoBack"/>
          <w:bookmarkEnd w:id="0"/>
          <w:r w:rsidRPr="00C84BCB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B2B Partner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C84BCB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Plzeňská 3070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C84BCB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700 30</w:t>
          </w:r>
          <w:r w:rsidR="009A32EC" w:rsidRPr="00C84BCB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Ostrava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C84BCB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ANO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C84BCB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ANO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C84BCB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noProof/>
              <w:sz w:val="20"/>
              <w:szCs w:val="20"/>
            </w:rPr>
            <w:t>27830306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C84BCB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C84BCB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C84BCB" w:rsidRDefault="002D6936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noProof/>
              <w:sz w:val="20"/>
              <w:szCs w:val="20"/>
            </w:rPr>
            <w:t>CZ27830306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C84BCB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C84BCB" w:rsidRDefault="002D6936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C84BCB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C84BCB" w:rsidRDefault="00C84BCB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napistenam@b2bpartner.cz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C84BCB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C84BCB" w:rsidRDefault="002D6936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bCs/>
              <w:noProof/>
              <w:sz w:val="20"/>
              <w:szCs w:val="20"/>
            </w:rPr>
            <w:t>23.05.2025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C84BCB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C84BCB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C84BCB" w:rsidRDefault="00C84BCB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C84BCB">
            <w:rPr>
              <w:rFonts w:ascii="Arial" w:hAnsi="Arial" w:cs="Arial"/>
              <w:sz w:val="20"/>
              <w:szCs w:val="20"/>
            </w:rPr>
            <w:t>800 700 700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2D693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114BFE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6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D6936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4BCB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644D1"/>
  <w15:chartTrackingRefBased/>
  <w15:docId w15:val="{74E9CA3D-69D5-4028-986A-F54EE95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5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1182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2004-09-21T11:25:00Z</cp:lastPrinted>
  <dcterms:created xsi:type="dcterms:W3CDTF">2025-05-26T08:02:00Z</dcterms:created>
  <dcterms:modified xsi:type="dcterms:W3CDTF">2025-05-26T08:07:00Z</dcterms:modified>
</cp:coreProperties>
</file>