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C373A" w14:textId="77777777" w:rsidR="005A2C5A" w:rsidRDefault="005A2C5A" w:rsidP="005A2C5A">
      <w:pPr>
        <w:jc w:val="center"/>
      </w:pPr>
      <w:r>
        <w:rPr>
          <w:rFonts w:ascii="Arial" w:hAnsi="Arial" w:cs="Arial"/>
          <w:b/>
          <w:bCs/>
        </w:rPr>
        <w:t>tuto</w:t>
      </w:r>
    </w:p>
    <w:p w14:paraId="233F6D7C" w14:textId="77777777" w:rsidR="005A2C5A" w:rsidRDefault="005A2C5A" w:rsidP="005A2C5A">
      <w:pPr>
        <w:jc w:val="center"/>
      </w:pPr>
      <w:r>
        <w:rPr>
          <w:rFonts w:ascii="Arial" w:hAnsi="Arial" w:cs="Arial"/>
          <w:b/>
          <w:bCs/>
          <w:sz w:val="28"/>
          <w:szCs w:val="28"/>
        </w:rPr>
        <w:t>SMLOUVU O DÍLO č. 250512</w:t>
      </w:r>
    </w:p>
    <w:p w14:paraId="5357F77A" w14:textId="77777777" w:rsidR="005A2C5A" w:rsidRDefault="005A2C5A" w:rsidP="005A2C5A">
      <w:pPr>
        <w:jc w:val="center"/>
      </w:pPr>
      <w:r>
        <w:rPr>
          <w:rFonts w:ascii="Arial" w:hAnsi="Arial" w:cs="Arial"/>
        </w:rPr>
        <w:t>ve smyslu § 2586 až 2635 zákona č. 89/2012 Sb., občanský zákoník, v platném znění</w:t>
      </w:r>
    </w:p>
    <w:p w14:paraId="321A2432" w14:textId="77777777" w:rsidR="005A2C5A" w:rsidRPr="00A84CF4" w:rsidRDefault="005A2C5A">
      <w:pPr>
        <w:rPr>
          <w:rFonts w:ascii="Arial" w:hAnsi="Arial" w:cs="Arial"/>
          <w:sz w:val="28"/>
          <w:szCs w:val="28"/>
        </w:rPr>
      </w:pPr>
    </w:p>
    <w:p w14:paraId="765EAB3D" w14:textId="77777777" w:rsidR="005A2C5A" w:rsidRPr="00A84CF4" w:rsidRDefault="005A2C5A">
      <w:pPr>
        <w:rPr>
          <w:rFonts w:ascii="Arial" w:hAnsi="Arial" w:cs="Arial"/>
          <w:sz w:val="28"/>
          <w:szCs w:val="28"/>
        </w:rPr>
      </w:pPr>
    </w:p>
    <w:p w14:paraId="4EF75AC8" w14:textId="2FEB7119" w:rsidR="00022DBF" w:rsidRDefault="00000000">
      <w:r>
        <w:rPr>
          <w:rFonts w:ascii="Arial" w:hAnsi="Arial" w:cs="Arial"/>
          <w:b/>
          <w:bCs/>
          <w:sz w:val="28"/>
          <w:szCs w:val="28"/>
        </w:rPr>
        <w:t>Dnešního dne, měsíce a roku uzavřely</w:t>
      </w:r>
    </w:p>
    <w:p w14:paraId="026285A0" w14:textId="77777777" w:rsidR="00022DBF" w:rsidRDefault="00022DBF">
      <w:pPr>
        <w:rPr>
          <w:rFonts w:ascii="Arial" w:hAnsi="Arial" w:cs="Arial"/>
        </w:rPr>
      </w:pPr>
    </w:p>
    <w:p w14:paraId="18ACEBDF" w14:textId="77777777" w:rsidR="00022DBF" w:rsidRDefault="00000000">
      <w:pPr>
        <w:ind w:left="720"/>
      </w:pPr>
      <w:r>
        <w:rPr>
          <w:rFonts w:ascii="Arial" w:hAnsi="Arial" w:cs="Arial"/>
        </w:rPr>
        <w:t>Zhotovitel:</w:t>
      </w:r>
      <w:r>
        <w:rPr>
          <w:rFonts w:ascii="Arial" w:hAnsi="Arial" w:cs="Arial"/>
        </w:rPr>
        <w:tab/>
      </w:r>
      <w:r>
        <w:rPr>
          <w:rFonts w:ascii="Arial" w:hAnsi="Arial" w:cs="Arial"/>
        </w:rPr>
        <w:tab/>
      </w:r>
      <w:r>
        <w:rPr>
          <w:rFonts w:ascii="Arial" w:hAnsi="Arial" w:cs="Arial"/>
          <w:b/>
          <w:bCs/>
        </w:rPr>
        <w:t>SANACE VAPE s.r.o.</w:t>
      </w:r>
    </w:p>
    <w:p w14:paraId="3CE18BF4" w14:textId="77777777" w:rsidR="00022DBF" w:rsidRDefault="00000000">
      <w:pPr>
        <w:ind w:left="708"/>
      </w:pPr>
      <w:r>
        <w:rPr>
          <w:rFonts w:ascii="Arial" w:hAnsi="Arial" w:cs="Arial"/>
        </w:rPr>
        <w:t>Se sídlem:</w:t>
      </w:r>
      <w:r>
        <w:rPr>
          <w:rFonts w:ascii="Arial" w:hAnsi="Arial" w:cs="Arial"/>
        </w:rPr>
        <w:tab/>
      </w:r>
      <w:r>
        <w:rPr>
          <w:rFonts w:ascii="Arial" w:hAnsi="Arial" w:cs="Arial"/>
        </w:rPr>
        <w:tab/>
        <w:t>28. října, 790 01 Jeseník</w:t>
      </w:r>
    </w:p>
    <w:p w14:paraId="33C2D420" w14:textId="77777777" w:rsidR="00022DBF" w:rsidRDefault="00000000">
      <w:pPr>
        <w:ind w:left="708"/>
      </w:pPr>
      <w:r>
        <w:rPr>
          <w:rFonts w:ascii="Arial" w:hAnsi="Arial" w:cs="Arial"/>
        </w:rPr>
        <w:t>Zapsána:</w:t>
      </w:r>
      <w:r>
        <w:rPr>
          <w:rFonts w:ascii="Arial" w:hAnsi="Arial" w:cs="Arial"/>
        </w:rPr>
        <w:tab/>
      </w:r>
      <w:r>
        <w:rPr>
          <w:rFonts w:ascii="Arial" w:hAnsi="Arial" w:cs="Arial"/>
        </w:rPr>
        <w:tab/>
        <w:t xml:space="preserve">dne 16. listopadu 2005 v OR vedeném KS v Ostravě, oddíl C, </w:t>
      </w:r>
    </w:p>
    <w:p w14:paraId="5450AA36" w14:textId="77777777" w:rsidR="00022DBF" w:rsidRDefault="00000000">
      <w:pPr>
        <w:ind w:left="2124" w:firstLine="708"/>
      </w:pPr>
      <w:r>
        <w:rPr>
          <w:rFonts w:ascii="Arial" w:hAnsi="Arial" w:cs="Arial"/>
        </w:rPr>
        <w:t>vložka 28890</w:t>
      </w:r>
    </w:p>
    <w:p w14:paraId="359ECA9C" w14:textId="77777777" w:rsidR="00022DBF" w:rsidRDefault="00000000">
      <w:r>
        <w:rPr>
          <w:rFonts w:ascii="Arial" w:hAnsi="Arial" w:cs="Arial"/>
        </w:rPr>
        <w:tab/>
        <w:t>IČ:</w:t>
      </w:r>
      <w:r>
        <w:rPr>
          <w:rFonts w:ascii="Arial" w:hAnsi="Arial" w:cs="Arial"/>
        </w:rPr>
        <w:tab/>
      </w:r>
      <w:r>
        <w:rPr>
          <w:rFonts w:ascii="Arial" w:hAnsi="Arial" w:cs="Arial"/>
        </w:rPr>
        <w:tab/>
      </w:r>
      <w:r>
        <w:rPr>
          <w:rFonts w:ascii="Arial" w:hAnsi="Arial" w:cs="Arial"/>
        </w:rPr>
        <w:tab/>
        <w:t>268 74 032</w:t>
      </w:r>
    </w:p>
    <w:p w14:paraId="27CF9937" w14:textId="77777777" w:rsidR="00022DBF" w:rsidRDefault="00000000">
      <w:r>
        <w:rPr>
          <w:rFonts w:ascii="Arial" w:hAnsi="Arial" w:cs="Arial"/>
        </w:rPr>
        <w:tab/>
        <w:t>DIČ:</w:t>
      </w:r>
      <w:r>
        <w:rPr>
          <w:rFonts w:ascii="Arial" w:hAnsi="Arial" w:cs="Arial"/>
        </w:rPr>
        <w:tab/>
      </w:r>
      <w:r>
        <w:rPr>
          <w:rFonts w:ascii="Arial" w:hAnsi="Arial" w:cs="Arial"/>
        </w:rPr>
        <w:tab/>
      </w:r>
      <w:r>
        <w:rPr>
          <w:rFonts w:ascii="Arial" w:hAnsi="Arial" w:cs="Arial"/>
        </w:rPr>
        <w:tab/>
        <w:t>CZ26874032</w:t>
      </w:r>
    </w:p>
    <w:p w14:paraId="6235A4F3" w14:textId="77777777" w:rsidR="00022DBF" w:rsidRDefault="00000000">
      <w:r>
        <w:rPr>
          <w:rFonts w:ascii="Arial" w:hAnsi="Arial" w:cs="Arial"/>
        </w:rPr>
        <w:tab/>
        <w:t>Bankovní spojení:</w:t>
      </w:r>
      <w:r>
        <w:rPr>
          <w:rFonts w:ascii="Arial" w:hAnsi="Arial" w:cs="Arial"/>
        </w:rPr>
        <w:tab/>
        <w:t>KB a.s. Praha 10</w:t>
      </w:r>
    </w:p>
    <w:p w14:paraId="3F05F38A" w14:textId="77777777" w:rsidR="00022DBF" w:rsidRDefault="00000000">
      <w:r>
        <w:rPr>
          <w:rFonts w:ascii="Arial" w:hAnsi="Arial" w:cs="Arial"/>
        </w:rPr>
        <w:tab/>
        <w:t>Číslo účtu:</w:t>
      </w:r>
      <w:r>
        <w:rPr>
          <w:rFonts w:ascii="Arial" w:hAnsi="Arial" w:cs="Arial"/>
        </w:rPr>
        <w:tab/>
      </w:r>
      <w:r>
        <w:rPr>
          <w:rFonts w:ascii="Arial" w:hAnsi="Arial" w:cs="Arial"/>
        </w:rPr>
        <w:tab/>
        <w:t>35-5932450207/0100</w:t>
      </w:r>
    </w:p>
    <w:p w14:paraId="625CD93C" w14:textId="77777777" w:rsidR="00022DBF" w:rsidRDefault="00000000">
      <w:r>
        <w:rPr>
          <w:rFonts w:ascii="Arial" w:hAnsi="Arial" w:cs="Arial"/>
        </w:rPr>
        <w:tab/>
        <w:t>Jednající:</w:t>
      </w:r>
      <w:r>
        <w:rPr>
          <w:rFonts w:ascii="Arial" w:hAnsi="Arial" w:cs="Arial"/>
        </w:rPr>
        <w:tab/>
      </w:r>
      <w:r>
        <w:rPr>
          <w:rFonts w:ascii="Arial" w:hAnsi="Arial" w:cs="Arial"/>
        </w:rPr>
        <w:tab/>
        <w:t>Karlem Řezníkem, jednatelem společnosti</w:t>
      </w:r>
    </w:p>
    <w:p w14:paraId="1F06C66A" w14:textId="77777777" w:rsidR="00022DBF" w:rsidRDefault="00000000">
      <w:r>
        <w:rPr>
          <w:rFonts w:ascii="Arial" w:hAnsi="Arial" w:cs="Arial"/>
        </w:rPr>
        <w:tab/>
      </w:r>
    </w:p>
    <w:p w14:paraId="61F68E66" w14:textId="77777777" w:rsidR="00022DBF" w:rsidRDefault="00000000">
      <w:r>
        <w:rPr>
          <w:rFonts w:ascii="Arial" w:hAnsi="Arial" w:cs="Arial"/>
        </w:rPr>
        <w:tab/>
        <w:t>dále jen „</w:t>
      </w:r>
      <w:r>
        <w:rPr>
          <w:rFonts w:ascii="Arial" w:hAnsi="Arial" w:cs="Arial"/>
          <w:b/>
          <w:bCs/>
        </w:rPr>
        <w:t>zhotovitel</w:t>
      </w:r>
      <w:r>
        <w:rPr>
          <w:rFonts w:ascii="Arial" w:hAnsi="Arial" w:cs="Arial"/>
        </w:rPr>
        <w:t>“</w:t>
      </w:r>
    </w:p>
    <w:p w14:paraId="4AC1BA3E" w14:textId="77777777" w:rsidR="00022DBF" w:rsidRDefault="00022DBF">
      <w:pPr>
        <w:ind w:left="360"/>
        <w:rPr>
          <w:rFonts w:ascii="Arial" w:hAnsi="Arial" w:cs="Arial"/>
        </w:rPr>
      </w:pPr>
    </w:p>
    <w:p w14:paraId="0512B88A" w14:textId="77777777" w:rsidR="00022DBF" w:rsidRDefault="00000000">
      <w:pPr>
        <w:ind w:left="360"/>
      </w:pPr>
      <w:r>
        <w:rPr>
          <w:rFonts w:ascii="Arial" w:hAnsi="Arial" w:cs="Arial"/>
        </w:rPr>
        <w:t>a</w:t>
      </w:r>
    </w:p>
    <w:p w14:paraId="3A3E3BB5" w14:textId="77777777" w:rsidR="00022DBF" w:rsidRDefault="00022DBF">
      <w:pPr>
        <w:ind w:left="360"/>
        <w:rPr>
          <w:rFonts w:ascii="Arial" w:hAnsi="Arial" w:cs="Arial"/>
        </w:rPr>
      </w:pPr>
    </w:p>
    <w:p w14:paraId="008563BA" w14:textId="77777777" w:rsidR="00022DBF" w:rsidRDefault="00000000">
      <w:pPr>
        <w:pStyle w:val="Normlnweb"/>
        <w:spacing w:beforeAutospacing="0" w:afterAutospacing="0"/>
        <w:ind w:firstLine="708"/>
      </w:pPr>
      <w:r>
        <w:rPr>
          <w:rFonts w:ascii="Arial" w:hAnsi="Arial" w:cs="Arial"/>
        </w:rPr>
        <w:t xml:space="preserve">Objednatel: </w:t>
      </w:r>
      <w:r>
        <w:rPr>
          <w:rFonts w:ascii="Arial" w:hAnsi="Arial" w:cs="Arial"/>
        </w:rPr>
        <w:tab/>
      </w:r>
      <w:r>
        <w:rPr>
          <w:rFonts w:ascii="Arial" w:hAnsi="Arial" w:cs="Arial"/>
        </w:rPr>
        <w:tab/>
      </w:r>
      <w:r w:rsidRPr="00EA22D5">
        <w:rPr>
          <w:rFonts w:ascii="Arial" w:hAnsi="Arial" w:cs="Arial"/>
          <w:b/>
          <w:bCs/>
          <w:sz w:val="24"/>
          <w:szCs w:val="24"/>
        </w:rPr>
        <w:t>Základní škola a Mateřská škola Jeseník, Fučíkova 312</w:t>
      </w:r>
    </w:p>
    <w:p w14:paraId="184F894D" w14:textId="77032612" w:rsidR="00022DBF" w:rsidRDefault="00000000">
      <w:pPr>
        <w:ind w:firstLine="708"/>
      </w:pPr>
      <w:r>
        <w:rPr>
          <w:rFonts w:ascii="Arial" w:hAnsi="Arial" w:cs="Arial"/>
        </w:rPr>
        <w:t>Adresa:</w:t>
      </w:r>
      <w:r>
        <w:rPr>
          <w:rFonts w:ascii="Arial" w:hAnsi="Arial" w:cs="Arial"/>
        </w:rPr>
        <w:tab/>
      </w:r>
      <w:r>
        <w:rPr>
          <w:rFonts w:ascii="Arial" w:hAnsi="Arial" w:cs="Arial"/>
        </w:rPr>
        <w:tab/>
        <w:t>Fučíkova 312, 790 01 Jeseník</w:t>
      </w:r>
    </w:p>
    <w:p w14:paraId="3E530153" w14:textId="77777777" w:rsidR="00022DBF" w:rsidRDefault="00000000">
      <w:pPr>
        <w:ind w:firstLine="708"/>
      </w:pPr>
      <w:r>
        <w:rPr>
          <w:rFonts w:ascii="Arial" w:hAnsi="Arial" w:cs="Arial"/>
        </w:rPr>
        <w:t>IČ:</w:t>
      </w:r>
      <w:r>
        <w:rPr>
          <w:rFonts w:ascii="Arial" w:hAnsi="Arial" w:cs="Arial"/>
        </w:rPr>
        <w:tab/>
      </w:r>
      <w:r>
        <w:rPr>
          <w:rFonts w:ascii="Arial" w:hAnsi="Arial" w:cs="Arial"/>
        </w:rPr>
        <w:tab/>
      </w:r>
      <w:r>
        <w:rPr>
          <w:rFonts w:ascii="Arial" w:hAnsi="Arial" w:cs="Arial"/>
        </w:rPr>
        <w:tab/>
        <w:t>68911513</w:t>
      </w:r>
    </w:p>
    <w:p w14:paraId="1166B4E5" w14:textId="28D4BB2B" w:rsidR="00022DBF" w:rsidRDefault="00000000">
      <w:pPr>
        <w:ind w:left="708"/>
      </w:pPr>
      <w:r>
        <w:rPr>
          <w:rFonts w:ascii="Arial" w:hAnsi="Arial" w:cs="Arial"/>
        </w:rPr>
        <w:t>Bankovní spojení:</w:t>
      </w:r>
      <w:r>
        <w:rPr>
          <w:rFonts w:ascii="Arial" w:hAnsi="Arial" w:cs="Arial"/>
        </w:rPr>
        <w:tab/>
        <w:t>KB Jeseník</w:t>
      </w:r>
    </w:p>
    <w:p w14:paraId="2C3667FF" w14:textId="4D3DA84F" w:rsidR="00022DBF" w:rsidRDefault="00000000">
      <w:pPr>
        <w:ind w:left="708"/>
      </w:pPr>
      <w:r>
        <w:rPr>
          <w:rFonts w:ascii="Arial" w:hAnsi="Arial" w:cs="Arial"/>
        </w:rPr>
        <w:t>Číslo účtu:</w:t>
      </w:r>
      <w:r w:rsidR="005A2C5A">
        <w:rPr>
          <w:rFonts w:ascii="Arial" w:hAnsi="Arial" w:cs="Arial"/>
        </w:rPr>
        <w:tab/>
      </w:r>
      <w:r>
        <w:rPr>
          <w:rFonts w:ascii="Arial" w:hAnsi="Arial" w:cs="Arial"/>
        </w:rPr>
        <w:tab/>
        <w:t>2734841/0100</w:t>
      </w:r>
    </w:p>
    <w:p w14:paraId="3E405AF5" w14:textId="77777777" w:rsidR="00022DBF" w:rsidRDefault="00000000">
      <w:pPr>
        <w:ind w:left="708"/>
      </w:pPr>
      <w:r>
        <w:rPr>
          <w:rFonts w:ascii="Arial" w:hAnsi="Arial" w:cs="Arial"/>
        </w:rPr>
        <w:t>Zástupce pro jednání ve věcech:</w:t>
      </w:r>
    </w:p>
    <w:p w14:paraId="45EE411F" w14:textId="540BB4AD" w:rsidR="00022DBF" w:rsidRDefault="00000000">
      <w:pPr>
        <w:numPr>
          <w:ilvl w:val="0"/>
          <w:numId w:val="15"/>
        </w:numPr>
      </w:pPr>
      <w:r>
        <w:rPr>
          <w:rFonts w:ascii="Arial" w:hAnsi="Arial" w:cs="Arial"/>
        </w:rPr>
        <w:t>smluvních:</w:t>
      </w:r>
      <w:r>
        <w:rPr>
          <w:rFonts w:ascii="Arial" w:hAnsi="Arial" w:cs="Arial"/>
        </w:rPr>
        <w:tab/>
        <w:t xml:space="preserve"> Mgr. Zdeněk Bílek, ředitel</w:t>
      </w:r>
    </w:p>
    <w:p w14:paraId="60450D1D" w14:textId="77777777" w:rsidR="00022DBF" w:rsidRDefault="00000000">
      <w:pPr>
        <w:numPr>
          <w:ilvl w:val="0"/>
          <w:numId w:val="15"/>
        </w:numPr>
      </w:pPr>
      <w:r>
        <w:rPr>
          <w:rFonts w:ascii="Arial" w:hAnsi="Arial" w:cs="Arial"/>
        </w:rPr>
        <w:t>technických:</w:t>
      </w:r>
      <w:r>
        <w:rPr>
          <w:rFonts w:ascii="Arial" w:hAnsi="Arial" w:cs="Arial"/>
        </w:rPr>
        <w:tab/>
        <w:t xml:space="preserve"> Mgr. Zdeněk Bílek, ředitel</w:t>
      </w:r>
    </w:p>
    <w:p w14:paraId="5414FCFB" w14:textId="77777777" w:rsidR="00022DBF" w:rsidRDefault="00000000">
      <w:pPr>
        <w:ind w:left="708"/>
      </w:pPr>
      <w:r>
        <w:rPr>
          <w:rFonts w:ascii="Arial" w:hAnsi="Arial" w:cs="Arial"/>
        </w:rPr>
        <w:t>dále jen „</w:t>
      </w:r>
      <w:r>
        <w:rPr>
          <w:rFonts w:ascii="Arial" w:hAnsi="Arial" w:cs="Arial"/>
          <w:b/>
          <w:bCs/>
        </w:rPr>
        <w:t>objednatel</w:t>
      </w:r>
      <w:r>
        <w:rPr>
          <w:rFonts w:ascii="Arial" w:hAnsi="Arial" w:cs="Arial"/>
        </w:rPr>
        <w:t>“</w:t>
      </w:r>
    </w:p>
    <w:p w14:paraId="443A1528" w14:textId="77777777" w:rsidR="00022DBF" w:rsidRDefault="00000000">
      <w:pPr>
        <w:ind w:left="708"/>
      </w:pPr>
      <w:r>
        <w:rPr>
          <w:rFonts w:ascii="Arial" w:hAnsi="Arial" w:cs="Arial"/>
        </w:rPr>
        <w:t>společně dále jen „</w:t>
      </w:r>
      <w:r>
        <w:rPr>
          <w:rFonts w:ascii="Arial" w:hAnsi="Arial" w:cs="Arial"/>
          <w:b/>
          <w:bCs/>
        </w:rPr>
        <w:t>smluvní strany</w:t>
      </w:r>
      <w:r>
        <w:rPr>
          <w:rFonts w:ascii="Arial" w:hAnsi="Arial" w:cs="Arial"/>
        </w:rPr>
        <w:t>“</w:t>
      </w:r>
    </w:p>
    <w:p w14:paraId="034A6F8F" w14:textId="77777777" w:rsidR="00022DBF" w:rsidRDefault="00022DBF">
      <w:pPr>
        <w:rPr>
          <w:rFonts w:ascii="Arial" w:hAnsi="Arial" w:cs="Arial"/>
        </w:rPr>
      </w:pPr>
    </w:p>
    <w:p w14:paraId="463682E9" w14:textId="77777777" w:rsidR="00EA22D5" w:rsidRDefault="00EA22D5">
      <w:pPr>
        <w:rPr>
          <w:rFonts w:ascii="Arial" w:hAnsi="Arial" w:cs="Arial"/>
        </w:rPr>
      </w:pPr>
    </w:p>
    <w:p w14:paraId="6EA574BC" w14:textId="77777777" w:rsidR="00EA22D5" w:rsidRDefault="00EA22D5">
      <w:pPr>
        <w:rPr>
          <w:rFonts w:ascii="Arial" w:hAnsi="Arial" w:cs="Arial"/>
        </w:rPr>
      </w:pPr>
    </w:p>
    <w:p w14:paraId="2623A787" w14:textId="77777777" w:rsidR="00EA22D5" w:rsidRDefault="00EA22D5">
      <w:pPr>
        <w:rPr>
          <w:rFonts w:ascii="Arial" w:hAnsi="Arial" w:cs="Arial"/>
        </w:rPr>
      </w:pPr>
    </w:p>
    <w:p w14:paraId="48BEB274" w14:textId="77777777" w:rsidR="00022DBF" w:rsidRDefault="00022DBF">
      <w:pPr>
        <w:jc w:val="center"/>
        <w:rPr>
          <w:rFonts w:ascii="Arial" w:hAnsi="Arial" w:cs="Arial"/>
        </w:rPr>
      </w:pPr>
    </w:p>
    <w:p w14:paraId="3EE5BF0D" w14:textId="77777777" w:rsidR="005A2C5A" w:rsidRDefault="005A2C5A">
      <w:pPr>
        <w:jc w:val="center"/>
        <w:rPr>
          <w:rFonts w:ascii="Arial" w:hAnsi="Arial" w:cs="Arial"/>
        </w:rPr>
      </w:pPr>
    </w:p>
    <w:p w14:paraId="6F4B6992" w14:textId="77777777" w:rsidR="00427E44" w:rsidRDefault="00427E44">
      <w:pPr>
        <w:jc w:val="center"/>
        <w:rPr>
          <w:rFonts w:ascii="Arial" w:hAnsi="Arial" w:cs="Arial"/>
        </w:rPr>
      </w:pPr>
    </w:p>
    <w:p w14:paraId="0AA5C17B" w14:textId="77777777" w:rsidR="00427E44" w:rsidRDefault="00427E44">
      <w:pPr>
        <w:jc w:val="center"/>
        <w:rPr>
          <w:rFonts w:ascii="Arial" w:hAnsi="Arial" w:cs="Arial"/>
        </w:rPr>
      </w:pPr>
    </w:p>
    <w:p w14:paraId="4E49827D" w14:textId="77777777" w:rsidR="00427E44" w:rsidRDefault="00427E44">
      <w:pPr>
        <w:jc w:val="center"/>
        <w:rPr>
          <w:rFonts w:ascii="Arial" w:hAnsi="Arial" w:cs="Arial"/>
        </w:rPr>
      </w:pPr>
    </w:p>
    <w:p w14:paraId="62ABE169" w14:textId="77777777" w:rsidR="00427E44" w:rsidRDefault="00427E44">
      <w:pPr>
        <w:jc w:val="center"/>
        <w:rPr>
          <w:rFonts w:ascii="Arial" w:hAnsi="Arial" w:cs="Arial"/>
        </w:rPr>
      </w:pPr>
    </w:p>
    <w:p w14:paraId="6F956149" w14:textId="77777777" w:rsidR="00427E44" w:rsidRDefault="00427E44">
      <w:pPr>
        <w:jc w:val="center"/>
        <w:rPr>
          <w:rFonts w:ascii="Arial" w:hAnsi="Arial" w:cs="Arial"/>
        </w:rPr>
      </w:pPr>
    </w:p>
    <w:p w14:paraId="42B77718" w14:textId="77777777" w:rsidR="00427E44" w:rsidRDefault="00427E44">
      <w:pPr>
        <w:jc w:val="center"/>
        <w:rPr>
          <w:rFonts w:ascii="Arial" w:hAnsi="Arial" w:cs="Arial"/>
        </w:rPr>
      </w:pPr>
    </w:p>
    <w:p w14:paraId="7F53B417" w14:textId="77777777" w:rsidR="00427E44" w:rsidRDefault="00427E44">
      <w:pPr>
        <w:jc w:val="center"/>
        <w:rPr>
          <w:rFonts w:ascii="Arial" w:hAnsi="Arial" w:cs="Arial"/>
        </w:rPr>
      </w:pPr>
    </w:p>
    <w:p w14:paraId="72F44E7D" w14:textId="77777777" w:rsidR="00427E44" w:rsidRDefault="00427E44">
      <w:pPr>
        <w:jc w:val="center"/>
        <w:rPr>
          <w:rFonts w:ascii="Arial" w:hAnsi="Arial" w:cs="Arial"/>
        </w:rPr>
      </w:pPr>
    </w:p>
    <w:p w14:paraId="797ECC43" w14:textId="77777777" w:rsidR="00427E44" w:rsidRDefault="00427E44">
      <w:pPr>
        <w:jc w:val="center"/>
        <w:rPr>
          <w:rFonts w:ascii="Arial" w:hAnsi="Arial" w:cs="Arial"/>
        </w:rPr>
      </w:pPr>
    </w:p>
    <w:p w14:paraId="149F0361" w14:textId="77777777" w:rsidR="00427E44" w:rsidRDefault="00427E44">
      <w:pPr>
        <w:jc w:val="center"/>
        <w:rPr>
          <w:rFonts w:ascii="Arial" w:hAnsi="Arial" w:cs="Arial"/>
        </w:rPr>
      </w:pPr>
    </w:p>
    <w:p w14:paraId="14315DDC" w14:textId="77777777" w:rsidR="00B80C11" w:rsidRDefault="00B80C11">
      <w:pPr>
        <w:jc w:val="center"/>
        <w:rPr>
          <w:rFonts w:ascii="Arial" w:hAnsi="Arial" w:cs="Arial"/>
        </w:rPr>
      </w:pPr>
    </w:p>
    <w:p w14:paraId="7171DF5F" w14:textId="77777777" w:rsidR="00B80C11" w:rsidRDefault="00B80C11">
      <w:pPr>
        <w:jc w:val="center"/>
        <w:rPr>
          <w:rFonts w:ascii="Arial" w:hAnsi="Arial" w:cs="Arial"/>
        </w:rPr>
      </w:pPr>
    </w:p>
    <w:p w14:paraId="0145A095" w14:textId="77777777" w:rsidR="00B80C11" w:rsidRDefault="00B80C11">
      <w:pPr>
        <w:jc w:val="center"/>
        <w:rPr>
          <w:rFonts w:ascii="Arial" w:hAnsi="Arial" w:cs="Arial"/>
        </w:rPr>
      </w:pPr>
    </w:p>
    <w:p w14:paraId="4BA0A32B" w14:textId="77777777" w:rsidR="00427E44" w:rsidRDefault="00427E44">
      <w:pPr>
        <w:jc w:val="center"/>
        <w:rPr>
          <w:rFonts w:ascii="Arial" w:hAnsi="Arial" w:cs="Arial"/>
        </w:rPr>
      </w:pPr>
    </w:p>
    <w:p w14:paraId="67A2390B" w14:textId="77777777" w:rsidR="00427E44" w:rsidRDefault="00427E44">
      <w:pPr>
        <w:jc w:val="center"/>
        <w:rPr>
          <w:rFonts w:ascii="Arial" w:hAnsi="Arial" w:cs="Arial"/>
        </w:rPr>
      </w:pPr>
    </w:p>
    <w:p w14:paraId="56D0DEC9" w14:textId="77777777" w:rsidR="00022DBF" w:rsidRDefault="00000000">
      <w:pPr>
        <w:jc w:val="center"/>
      </w:pPr>
      <w:r>
        <w:rPr>
          <w:rFonts w:ascii="Arial" w:hAnsi="Arial" w:cs="Arial"/>
          <w:b/>
          <w:bCs/>
        </w:rPr>
        <w:lastRenderedPageBreak/>
        <w:t>I.</w:t>
      </w:r>
    </w:p>
    <w:p w14:paraId="25FFAC46" w14:textId="77777777" w:rsidR="00022DBF" w:rsidRDefault="00000000">
      <w:pPr>
        <w:jc w:val="center"/>
      </w:pPr>
      <w:r>
        <w:rPr>
          <w:rFonts w:ascii="Arial" w:hAnsi="Arial" w:cs="Arial"/>
          <w:b/>
          <w:bCs/>
        </w:rPr>
        <w:t>PŘEDMĚT SMLOUVY</w:t>
      </w:r>
    </w:p>
    <w:p w14:paraId="5C80B871" w14:textId="77777777" w:rsidR="00022DBF" w:rsidRDefault="00000000">
      <w:pPr>
        <w:numPr>
          <w:ilvl w:val="0"/>
          <w:numId w:val="1"/>
        </w:numPr>
      </w:pPr>
      <w:r>
        <w:rPr>
          <w:rFonts w:ascii="Arial" w:hAnsi="Arial" w:cs="Arial"/>
        </w:rPr>
        <w:t>Předmětem této smlouvy je dodávka akce:</w:t>
      </w:r>
    </w:p>
    <w:p w14:paraId="5130BE09" w14:textId="54EDA22A" w:rsidR="00022DBF" w:rsidRDefault="00000000">
      <w:pPr>
        <w:ind w:left="720"/>
        <w:jc w:val="both"/>
      </w:pPr>
      <w:r>
        <w:rPr>
          <w:rFonts w:ascii="Arial" w:hAnsi="Arial" w:cs="Arial"/>
          <w:b/>
          <w:bCs/>
        </w:rPr>
        <w:t>„</w:t>
      </w:r>
      <w:r w:rsidR="006F0544">
        <w:rPr>
          <w:rFonts w:ascii="Arial" w:hAnsi="Arial" w:cs="Arial"/>
          <w:b/>
          <w:bCs/>
        </w:rPr>
        <w:t>Oprava podlah 1.NP po povodni</w:t>
      </w:r>
      <w:r>
        <w:rPr>
          <w:rFonts w:ascii="Arial" w:hAnsi="Arial" w:cs="Arial"/>
          <w:b/>
          <w:bCs/>
        </w:rPr>
        <w:t>“ (dále jen „Dílo“).</w:t>
      </w:r>
    </w:p>
    <w:p w14:paraId="55F74A31" w14:textId="77777777" w:rsidR="00022DBF" w:rsidRDefault="00000000">
      <w:pPr>
        <w:pStyle w:val="Normlnweb"/>
        <w:spacing w:beforeAutospacing="0" w:afterAutospacing="0"/>
        <w:ind w:left="708"/>
      </w:pPr>
      <w:r>
        <w:rPr>
          <w:rStyle w:val="Siln"/>
          <w:rFonts w:ascii="Arial" w:hAnsi="Arial" w:cs="Arial"/>
          <w:b w:val="0"/>
          <w:bCs w:val="0"/>
          <w:sz w:val="24"/>
          <w:szCs w:val="24"/>
        </w:rPr>
        <w:t>Dílo bude zrealizováno dle položkového rozpočtu, který tvoří přílohu č.1</w:t>
      </w:r>
      <w:r>
        <w:rPr>
          <w:rStyle w:val="msoins0"/>
          <w:rFonts w:ascii="Arial" w:hAnsi="Arial" w:cs="Arial"/>
          <w:sz w:val="24"/>
          <w:szCs w:val="24"/>
        </w:rPr>
        <w:t>.</w:t>
      </w:r>
    </w:p>
    <w:p w14:paraId="0AE61B5C" w14:textId="77777777" w:rsidR="00022DBF" w:rsidRDefault="00000000">
      <w:pPr>
        <w:ind w:left="720"/>
        <w:jc w:val="both"/>
      </w:pPr>
      <w:r>
        <w:rPr>
          <w:rFonts w:ascii="Arial" w:hAnsi="Arial" w:cs="Arial"/>
        </w:rPr>
        <w:t>Položkový rozpočet byl sestaven dle dohody s objednatelem. Objednatel se podpisem této smlouvy zavazuje Dílo převzít a zaplatit za něj dohodnutou cenu dle čl. II této smlouvy.</w:t>
      </w:r>
    </w:p>
    <w:p w14:paraId="38B45EEE" w14:textId="77777777" w:rsidR="00022DBF" w:rsidRDefault="00000000">
      <w:pPr>
        <w:numPr>
          <w:ilvl w:val="0"/>
          <w:numId w:val="1"/>
        </w:numPr>
        <w:jc w:val="both"/>
      </w:pPr>
      <w:r>
        <w:rPr>
          <w:rFonts w:ascii="Arial" w:hAnsi="Arial" w:cs="Arial"/>
        </w:rPr>
        <w:t>Objednatel se zavazuje poskytnout zhotoviteli ke splnění jeho závazků z této smlouvy potřebnou součinnost, zejména tím, že poskytne zhotoviteli včas veškeré informace a podklady nutné k plnění jeho závazku a realizaci Díla.</w:t>
      </w:r>
    </w:p>
    <w:p w14:paraId="7AAAA760" w14:textId="77777777" w:rsidR="00022DBF" w:rsidRDefault="00022DBF">
      <w:pPr>
        <w:rPr>
          <w:rFonts w:ascii="Arial" w:hAnsi="Arial" w:cs="Arial"/>
        </w:rPr>
      </w:pPr>
    </w:p>
    <w:p w14:paraId="7FE402AF" w14:textId="77777777" w:rsidR="00022DBF" w:rsidRDefault="00000000">
      <w:pPr>
        <w:jc w:val="center"/>
      </w:pPr>
      <w:r>
        <w:rPr>
          <w:rFonts w:ascii="Arial" w:hAnsi="Arial" w:cs="Arial"/>
          <w:b/>
          <w:bCs/>
        </w:rPr>
        <w:t>II.</w:t>
      </w:r>
    </w:p>
    <w:p w14:paraId="6947FAAB" w14:textId="77777777" w:rsidR="00022DBF" w:rsidRDefault="00000000">
      <w:pPr>
        <w:jc w:val="center"/>
      </w:pPr>
      <w:r>
        <w:rPr>
          <w:rFonts w:ascii="Arial" w:hAnsi="Arial" w:cs="Arial"/>
          <w:b/>
          <w:bCs/>
        </w:rPr>
        <w:t>CENA DÍLA</w:t>
      </w:r>
    </w:p>
    <w:p w14:paraId="09685F25" w14:textId="77777777" w:rsidR="00022DBF" w:rsidRDefault="00000000">
      <w:pPr>
        <w:numPr>
          <w:ilvl w:val="0"/>
          <w:numId w:val="2"/>
        </w:numPr>
        <w:jc w:val="both"/>
      </w:pPr>
      <w:r>
        <w:rPr>
          <w:rFonts w:ascii="Arial" w:hAnsi="Arial" w:cs="Arial"/>
        </w:rPr>
        <w:t xml:space="preserve">Cena za zhotovení Díla byla stanovena jako cena položková. V případě provádění prací a výměr, které nejsou součástí položkového rozpočtu budou tyto práce účtovány jako vícepráce. V případě neprovádění prací z položkového rozpočtu budou práce brány jako méněpráce. </w:t>
      </w:r>
    </w:p>
    <w:p w14:paraId="0416CCF0" w14:textId="77777777" w:rsidR="00022DBF" w:rsidRDefault="00022DBF">
      <w:pPr>
        <w:ind w:left="720"/>
        <w:jc w:val="both"/>
        <w:rPr>
          <w:rFonts w:ascii="Arial" w:hAnsi="Arial" w:cs="Arial"/>
        </w:rPr>
      </w:pPr>
    </w:p>
    <w:p w14:paraId="79C0B307" w14:textId="77777777" w:rsidR="00022DBF" w:rsidRDefault="00000000">
      <w:pPr>
        <w:numPr>
          <w:ilvl w:val="0"/>
          <w:numId w:val="2"/>
        </w:numPr>
      </w:pPr>
      <w:r>
        <w:rPr>
          <w:rFonts w:ascii="Arial" w:hAnsi="Arial" w:cs="Arial"/>
        </w:rPr>
        <w:t>Celková cena za zhotovení Díla v rozsahu čl.I této smlouvy a jejích příloh činí</w:t>
      </w:r>
    </w:p>
    <w:p w14:paraId="70A11B4F" w14:textId="77777777" w:rsidR="00022DBF" w:rsidRDefault="00022DBF">
      <w:pPr>
        <w:rPr>
          <w:rFonts w:ascii="Arial" w:hAnsi="Arial" w:cs="Arial"/>
        </w:rPr>
      </w:pPr>
    </w:p>
    <w:p w14:paraId="6FA1AAFE" w14:textId="0447AA90" w:rsidR="00022DBF" w:rsidRDefault="00000000">
      <w:pPr>
        <w:ind w:left="708"/>
      </w:pPr>
      <w:r>
        <w:rPr>
          <w:rFonts w:ascii="Arial" w:hAnsi="Arial" w:cs="Arial"/>
        </w:rPr>
        <w:t>Cena bez DPH:</w:t>
      </w:r>
      <w:r>
        <w:rPr>
          <w:rFonts w:ascii="Arial" w:hAnsi="Arial" w:cs="Arial"/>
        </w:rPr>
        <w:tab/>
      </w:r>
      <w:r w:rsidR="001E31B8" w:rsidRPr="001E31B8">
        <w:rPr>
          <w:rFonts w:ascii="Arial" w:hAnsi="Arial" w:cs="Arial"/>
        </w:rPr>
        <w:t>2 769 436,62</w:t>
      </w:r>
      <w:r w:rsidR="001E31B8">
        <w:rPr>
          <w:rFonts w:ascii="Arial" w:hAnsi="Arial" w:cs="Arial"/>
        </w:rPr>
        <w:t xml:space="preserve"> </w:t>
      </w:r>
      <w:r>
        <w:rPr>
          <w:rFonts w:ascii="Arial" w:hAnsi="Arial" w:cs="Arial"/>
        </w:rPr>
        <w:t>Kč</w:t>
      </w:r>
    </w:p>
    <w:p w14:paraId="2829D7DF" w14:textId="4ED86624" w:rsidR="00022DBF" w:rsidRDefault="00000000">
      <w:pPr>
        <w:ind w:left="708"/>
      </w:pPr>
      <w:r>
        <w:rPr>
          <w:rFonts w:ascii="Arial" w:hAnsi="Arial" w:cs="Arial"/>
        </w:rPr>
        <w:t>DPH 21%:</w:t>
      </w:r>
      <w:r>
        <w:rPr>
          <w:rFonts w:ascii="Arial" w:hAnsi="Arial" w:cs="Arial"/>
        </w:rPr>
        <w:tab/>
      </w:r>
      <w:r>
        <w:rPr>
          <w:rFonts w:ascii="Arial" w:hAnsi="Arial" w:cs="Arial"/>
        </w:rPr>
        <w:tab/>
      </w:r>
      <w:r w:rsidR="001E31B8" w:rsidRPr="001E31B8">
        <w:rPr>
          <w:rFonts w:ascii="Arial" w:hAnsi="Arial" w:cs="Arial"/>
        </w:rPr>
        <w:t>581 581,69</w:t>
      </w:r>
      <w:r w:rsidR="001E31B8">
        <w:rPr>
          <w:rFonts w:ascii="Arial" w:hAnsi="Arial" w:cs="Arial"/>
        </w:rPr>
        <w:t xml:space="preserve"> </w:t>
      </w:r>
      <w:r>
        <w:rPr>
          <w:rFonts w:ascii="Arial" w:hAnsi="Arial" w:cs="Arial"/>
        </w:rPr>
        <w:t>Kč</w:t>
      </w:r>
      <w:r w:rsidR="001E31B8">
        <w:rPr>
          <w:rFonts w:ascii="Arial" w:hAnsi="Arial" w:cs="Arial"/>
        </w:rPr>
        <w:t xml:space="preserve"> </w:t>
      </w:r>
    </w:p>
    <w:p w14:paraId="684B5AC1" w14:textId="381E0198" w:rsidR="00022DBF" w:rsidRDefault="00000000">
      <w:pPr>
        <w:ind w:left="708"/>
      </w:pPr>
      <w:r>
        <w:rPr>
          <w:rFonts w:ascii="Arial" w:hAnsi="Arial" w:cs="Arial"/>
          <w:b/>
        </w:rPr>
        <w:t>Cena včetně DPH:</w:t>
      </w:r>
      <w:r>
        <w:rPr>
          <w:rFonts w:ascii="Arial" w:hAnsi="Arial" w:cs="Arial"/>
          <w:b/>
        </w:rPr>
        <w:tab/>
      </w:r>
      <w:r w:rsidR="001E31B8" w:rsidRPr="001E31B8">
        <w:rPr>
          <w:rFonts w:ascii="Arial" w:hAnsi="Arial" w:cs="Arial"/>
          <w:b/>
        </w:rPr>
        <w:t>3 351 018,31</w:t>
      </w:r>
      <w:r w:rsidR="001E31B8">
        <w:rPr>
          <w:rFonts w:ascii="Arial" w:hAnsi="Arial" w:cs="Arial"/>
          <w:b/>
        </w:rPr>
        <w:t xml:space="preserve"> </w:t>
      </w:r>
      <w:r>
        <w:rPr>
          <w:rFonts w:ascii="Arial" w:hAnsi="Arial" w:cs="Arial"/>
          <w:b/>
        </w:rPr>
        <w:t>Kč</w:t>
      </w:r>
      <w:r>
        <w:rPr>
          <w:rFonts w:ascii="Arial" w:hAnsi="Arial" w:cs="Arial"/>
          <w:b/>
        </w:rPr>
        <w:tab/>
      </w:r>
      <w:r>
        <w:rPr>
          <w:rFonts w:ascii="Arial" w:hAnsi="Arial" w:cs="Arial"/>
          <w:b/>
        </w:rPr>
        <w:tab/>
      </w:r>
      <w:r>
        <w:rPr>
          <w:rFonts w:ascii="Arial" w:hAnsi="Arial" w:cs="Arial"/>
          <w:b/>
        </w:rPr>
        <w:tab/>
      </w:r>
    </w:p>
    <w:p w14:paraId="2DE588AA" w14:textId="77777777" w:rsidR="00022DBF" w:rsidRDefault="00022DBF">
      <w:pPr>
        <w:ind w:left="708"/>
        <w:rPr>
          <w:rFonts w:ascii="Arial" w:hAnsi="Arial" w:cs="Arial"/>
        </w:rPr>
      </w:pPr>
    </w:p>
    <w:p w14:paraId="59B8A079" w14:textId="77777777" w:rsidR="00022DBF" w:rsidRDefault="00000000">
      <w:pPr>
        <w:ind w:left="708"/>
        <w:jc w:val="both"/>
      </w:pPr>
      <w:r>
        <w:rPr>
          <w:rFonts w:ascii="Arial" w:hAnsi="Arial" w:cs="Arial"/>
        </w:rPr>
        <w:t>V případě změny daňových předpisů bude DPH účtována dle těchto změněných daňových zákonů a předpisů.</w:t>
      </w:r>
    </w:p>
    <w:p w14:paraId="1AF11D13" w14:textId="77777777" w:rsidR="00022DBF" w:rsidRDefault="00000000">
      <w:pPr>
        <w:numPr>
          <w:ilvl w:val="0"/>
          <w:numId w:val="2"/>
        </w:numPr>
        <w:jc w:val="both"/>
      </w:pPr>
      <w:r>
        <w:rPr>
          <w:rFonts w:ascii="Arial" w:hAnsi="Arial" w:cs="Arial"/>
        </w:rPr>
        <w:t>V ceně Díla jsou zahrnuty veškeré práce související s přípravou staveniště, veškerá inženýrská činnost zhotovitele, práce spojené s řízením stavby.</w:t>
      </w:r>
    </w:p>
    <w:p w14:paraId="2EF51096" w14:textId="77777777" w:rsidR="00022DBF" w:rsidRDefault="00000000">
      <w:pPr>
        <w:numPr>
          <w:ilvl w:val="0"/>
          <w:numId w:val="2"/>
        </w:numPr>
      </w:pPr>
      <w:r>
        <w:rPr>
          <w:rFonts w:ascii="Arial" w:hAnsi="Arial" w:cs="Arial"/>
        </w:rPr>
        <w:t>Veškeré energie pro provedení Díla hradí objednatel.</w:t>
      </w:r>
    </w:p>
    <w:p w14:paraId="0A8A0431" w14:textId="77777777" w:rsidR="00022DBF" w:rsidRDefault="00022DBF">
      <w:pPr>
        <w:rPr>
          <w:rFonts w:ascii="Arial" w:hAnsi="Arial" w:cs="Arial"/>
        </w:rPr>
      </w:pPr>
    </w:p>
    <w:p w14:paraId="6BCF7A07" w14:textId="77777777" w:rsidR="00022DBF" w:rsidRDefault="00000000">
      <w:pPr>
        <w:jc w:val="center"/>
      </w:pPr>
      <w:r>
        <w:rPr>
          <w:rFonts w:ascii="Arial" w:hAnsi="Arial" w:cs="Arial"/>
          <w:b/>
          <w:bCs/>
        </w:rPr>
        <w:t>III.</w:t>
      </w:r>
    </w:p>
    <w:p w14:paraId="11896185" w14:textId="77777777" w:rsidR="00022DBF" w:rsidRDefault="00000000">
      <w:pPr>
        <w:jc w:val="center"/>
      </w:pPr>
      <w:r>
        <w:rPr>
          <w:rFonts w:ascii="Arial" w:hAnsi="Arial" w:cs="Arial"/>
          <w:b/>
          <w:bCs/>
        </w:rPr>
        <w:t>ZPŮSOB FINANCOVÁNÍ DÍLA</w:t>
      </w:r>
    </w:p>
    <w:p w14:paraId="5E6EF246" w14:textId="77777777" w:rsidR="00022DBF" w:rsidRDefault="00022DBF">
      <w:pPr>
        <w:jc w:val="center"/>
        <w:rPr>
          <w:rFonts w:ascii="Arial" w:hAnsi="Arial" w:cs="Arial"/>
        </w:rPr>
      </w:pPr>
    </w:p>
    <w:p w14:paraId="615141CB" w14:textId="77777777" w:rsidR="00022DBF" w:rsidRDefault="00000000">
      <w:pPr>
        <w:numPr>
          <w:ilvl w:val="0"/>
          <w:numId w:val="3"/>
        </w:numPr>
      </w:pPr>
      <w:r>
        <w:rPr>
          <w:rFonts w:ascii="Arial" w:hAnsi="Arial" w:cs="Arial"/>
        </w:rPr>
        <w:t>V průběhu prací budou vystavovány dílčí faktury.</w:t>
      </w:r>
    </w:p>
    <w:p w14:paraId="0555E4D6" w14:textId="77777777" w:rsidR="00022DBF" w:rsidRDefault="00000000">
      <w:pPr>
        <w:numPr>
          <w:ilvl w:val="0"/>
          <w:numId w:val="3"/>
        </w:numPr>
        <w:jc w:val="both"/>
      </w:pPr>
      <w:r>
        <w:rPr>
          <w:rFonts w:ascii="Arial" w:hAnsi="Arial" w:cs="Arial"/>
        </w:rPr>
        <w:t>Dílčí faktury budou vystavovány v pravidelných intervalech, a to zpravidla po v rozmezí 14 až 21 dnech, v nichž bude zhotovitel provádět Dílo. Po provedení Díla bude zhotovitelem provedeno konečné vyúčtování, a to včetně uvedení všech víceprací a/nebo méněprací oproti položkovému rozpočtu.</w:t>
      </w:r>
    </w:p>
    <w:p w14:paraId="4B38A249" w14:textId="77777777" w:rsidR="00022DBF" w:rsidRDefault="00000000">
      <w:pPr>
        <w:numPr>
          <w:ilvl w:val="0"/>
          <w:numId w:val="3"/>
        </w:numPr>
        <w:jc w:val="both"/>
      </w:pPr>
      <w:r>
        <w:rPr>
          <w:rFonts w:ascii="Arial" w:hAnsi="Arial" w:cs="Arial"/>
        </w:rPr>
        <w:t xml:space="preserve">Splatnost faktur byla stanovena dohodou smluvních stran na 21 kalendářních dní od doručení objednateli. </w:t>
      </w:r>
    </w:p>
    <w:p w14:paraId="56B69B5E" w14:textId="77777777" w:rsidR="00022DBF" w:rsidRDefault="00022DBF">
      <w:pPr>
        <w:jc w:val="both"/>
      </w:pPr>
    </w:p>
    <w:p w14:paraId="36733E9D" w14:textId="77777777" w:rsidR="00022DBF" w:rsidRDefault="00000000">
      <w:pPr>
        <w:jc w:val="center"/>
      </w:pPr>
      <w:r>
        <w:rPr>
          <w:rFonts w:ascii="Arial" w:hAnsi="Arial" w:cs="Arial"/>
          <w:b/>
          <w:bCs/>
        </w:rPr>
        <w:t>IV.</w:t>
      </w:r>
    </w:p>
    <w:p w14:paraId="7E35E23A" w14:textId="77777777" w:rsidR="00022DBF" w:rsidRDefault="00000000">
      <w:pPr>
        <w:jc w:val="center"/>
      </w:pPr>
      <w:r>
        <w:rPr>
          <w:rFonts w:ascii="Arial" w:hAnsi="Arial" w:cs="Arial"/>
          <w:b/>
          <w:bCs/>
        </w:rPr>
        <w:t>TERMÍN PLNĚNÍ</w:t>
      </w:r>
    </w:p>
    <w:p w14:paraId="7434B910" w14:textId="1A83EE48" w:rsidR="00022DBF" w:rsidRDefault="00000000">
      <w:pPr>
        <w:numPr>
          <w:ilvl w:val="0"/>
          <w:numId w:val="4"/>
        </w:numPr>
      </w:pPr>
      <w:r>
        <w:rPr>
          <w:rFonts w:ascii="Arial" w:hAnsi="Arial" w:cs="Arial"/>
        </w:rPr>
        <w:t>Termín zahájení Díla:</w:t>
      </w:r>
      <w:r>
        <w:rPr>
          <w:rFonts w:ascii="Arial" w:hAnsi="Arial" w:cs="Arial"/>
        </w:rPr>
        <w:tab/>
      </w:r>
      <w:r w:rsidR="00014AB1">
        <w:rPr>
          <w:rFonts w:ascii="Arial" w:hAnsi="Arial" w:cs="Arial"/>
        </w:rPr>
        <w:t>19</w:t>
      </w:r>
      <w:r>
        <w:rPr>
          <w:rFonts w:ascii="Arial" w:hAnsi="Arial" w:cs="Arial"/>
        </w:rPr>
        <w:t>.</w:t>
      </w:r>
      <w:r w:rsidR="00014AB1">
        <w:rPr>
          <w:rFonts w:ascii="Arial" w:hAnsi="Arial" w:cs="Arial"/>
        </w:rPr>
        <w:t>05</w:t>
      </w:r>
      <w:r>
        <w:rPr>
          <w:rFonts w:ascii="Arial" w:hAnsi="Arial" w:cs="Arial"/>
        </w:rPr>
        <w:t>.202</w:t>
      </w:r>
      <w:r w:rsidR="00014AB1">
        <w:rPr>
          <w:rFonts w:ascii="Arial" w:hAnsi="Arial" w:cs="Arial"/>
        </w:rPr>
        <w:t>5</w:t>
      </w:r>
      <w:r>
        <w:rPr>
          <w:rFonts w:ascii="Arial" w:hAnsi="Arial" w:cs="Arial"/>
        </w:rPr>
        <w:tab/>
      </w:r>
      <w:r>
        <w:rPr>
          <w:rFonts w:ascii="Arial" w:hAnsi="Arial" w:cs="Arial"/>
        </w:rPr>
        <w:tab/>
      </w:r>
      <w:r>
        <w:rPr>
          <w:rFonts w:ascii="Arial" w:hAnsi="Arial" w:cs="Arial"/>
        </w:rPr>
        <w:tab/>
        <w:t xml:space="preserve"> </w:t>
      </w:r>
    </w:p>
    <w:p w14:paraId="25AC8D88" w14:textId="20AB84C5" w:rsidR="00022DBF" w:rsidRDefault="00000000">
      <w:pPr>
        <w:numPr>
          <w:ilvl w:val="0"/>
          <w:numId w:val="4"/>
        </w:numPr>
      </w:pPr>
      <w:r>
        <w:rPr>
          <w:rFonts w:ascii="Arial" w:hAnsi="Arial" w:cs="Arial"/>
        </w:rPr>
        <w:t xml:space="preserve">Termín dokončení Díla: </w:t>
      </w:r>
      <w:r>
        <w:rPr>
          <w:rFonts w:ascii="Arial" w:hAnsi="Arial" w:cs="Arial"/>
        </w:rPr>
        <w:tab/>
      </w:r>
      <w:r w:rsidR="00A24088">
        <w:rPr>
          <w:rFonts w:ascii="Arial" w:hAnsi="Arial" w:cs="Arial"/>
        </w:rPr>
        <w:t>26</w:t>
      </w:r>
      <w:r>
        <w:rPr>
          <w:rFonts w:ascii="Arial" w:hAnsi="Arial" w:cs="Arial"/>
        </w:rPr>
        <w:t>.</w:t>
      </w:r>
      <w:r w:rsidR="00014AB1">
        <w:rPr>
          <w:rFonts w:ascii="Arial" w:hAnsi="Arial" w:cs="Arial"/>
        </w:rPr>
        <w:t>08</w:t>
      </w:r>
      <w:r>
        <w:rPr>
          <w:rFonts w:ascii="Arial" w:hAnsi="Arial" w:cs="Arial"/>
        </w:rPr>
        <w:t>.202</w:t>
      </w:r>
      <w:r w:rsidR="00014AB1">
        <w:rPr>
          <w:rFonts w:ascii="Arial" w:hAnsi="Arial" w:cs="Arial"/>
        </w:rPr>
        <w:t>5</w:t>
      </w:r>
      <w:r>
        <w:rPr>
          <w:rFonts w:ascii="Arial" w:hAnsi="Arial" w:cs="Arial"/>
        </w:rPr>
        <w:tab/>
      </w:r>
    </w:p>
    <w:p w14:paraId="67BE517A" w14:textId="77777777" w:rsidR="00022DBF" w:rsidRDefault="00000000">
      <w:pPr>
        <w:ind w:left="720"/>
      </w:pPr>
      <w:r>
        <w:rPr>
          <w:rFonts w:ascii="Arial" w:hAnsi="Arial" w:cs="Arial"/>
        </w:rPr>
        <w:t xml:space="preserve">Termín dokončení Díla je závislý na připravenosti stavby objednatele. </w:t>
      </w:r>
      <w:r>
        <w:rPr>
          <w:rFonts w:ascii="Arial" w:hAnsi="Arial" w:cs="Arial"/>
        </w:rPr>
        <w:tab/>
      </w:r>
      <w:r>
        <w:rPr>
          <w:rFonts w:ascii="Arial" w:hAnsi="Arial" w:cs="Arial"/>
        </w:rPr>
        <w:tab/>
      </w:r>
    </w:p>
    <w:p w14:paraId="0B48A292" w14:textId="77777777" w:rsidR="00022DBF" w:rsidRDefault="00000000">
      <w:pPr>
        <w:numPr>
          <w:ilvl w:val="0"/>
          <w:numId w:val="4"/>
        </w:numPr>
        <w:jc w:val="both"/>
      </w:pPr>
      <w:r>
        <w:rPr>
          <w:rFonts w:ascii="Arial" w:hAnsi="Arial" w:cs="Arial"/>
        </w:rPr>
        <w:t>Opozdí-li se zhotovitel se zhotovením Díla oproti stanoveným termínům z důvodů spočívajících na straně objednatele, budou termíny pro zhotovení Díla přiměřeně prodlouženy, nejdéle však o dobu prodlení objednatele. Totéž platí, dojde-li k prodlení zhotovitele z důvodů vyšší moci, nebo nepředvídatelných skutečnostech, které nebyly známy před podpisem této smlouvy.</w:t>
      </w:r>
    </w:p>
    <w:p w14:paraId="7C916811" w14:textId="77777777" w:rsidR="00022DBF" w:rsidRDefault="00000000">
      <w:pPr>
        <w:numPr>
          <w:ilvl w:val="0"/>
          <w:numId w:val="4"/>
        </w:numPr>
        <w:jc w:val="both"/>
      </w:pPr>
      <w:r>
        <w:rPr>
          <w:rFonts w:ascii="Arial" w:hAnsi="Arial" w:cs="Arial"/>
        </w:rPr>
        <w:lastRenderedPageBreak/>
        <w:t>V případě nepříznivých klimatických podmínek, které by neumožňovaly dodržování technologických postupů, bude stavba po dohodě na nejnutněji potřebnou dobu pozastavena tak, aby nedocházelo ke zbytečným ztrátám a poškozování Díla. O tuto nutnou dobu přerušení se prodlouží konečný termín realizace – dokončení Díla.</w:t>
      </w:r>
    </w:p>
    <w:p w14:paraId="2BA20A6C" w14:textId="77777777" w:rsidR="00022DBF" w:rsidRDefault="00022DBF">
      <w:pPr>
        <w:rPr>
          <w:rFonts w:ascii="Arial" w:hAnsi="Arial" w:cs="Arial"/>
        </w:rPr>
      </w:pPr>
    </w:p>
    <w:p w14:paraId="02768D1B" w14:textId="77777777" w:rsidR="00022DBF" w:rsidRDefault="00000000">
      <w:pPr>
        <w:jc w:val="center"/>
      </w:pPr>
      <w:r>
        <w:rPr>
          <w:rFonts w:ascii="Arial" w:hAnsi="Arial" w:cs="Arial"/>
          <w:b/>
          <w:bCs/>
        </w:rPr>
        <w:t>V.</w:t>
      </w:r>
    </w:p>
    <w:p w14:paraId="190FFD4F" w14:textId="77777777" w:rsidR="00022DBF" w:rsidRDefault="00000000">
      <w:pPr>
        <w:jc w:val="center"/>
      </w:pPr>
      <w:r>
        <w:rPr>
          <w:rFonts w:ascii="Arial" w:hAnsi="Arial" w:cs="Arial"/>
          <w:b/>
          <w:bCs/>
        </w:rPr>
        <w:t>PŘEVZETÍ DÍLA OBJEDNATELEM</w:t>
      </w:r>
    </w:p>
    <w:p w14:paraId="15757188" w14:textId="77777777" w:rsidR="00022DBF" w:rsidRDefault="00000000">
      <w:pPr>
        <w:numPr>
          <w:ilvl w:val="0"/>
          <w:numId w:val="5"/>
        </w:numPr>
        <w:jc w:val="both"/>
      </w:pPr>
      <w:r>
        <w:rPr>
          <w:rFonts w:ascii="Arial" w:hAnsi="Arial" w:cs="Arial"/>
        </w:rPr>
        <w:t xml:space="preserve">Dílo bude převzato objednatelem nejpozději při skončení prací, to však nevylučuje možnost dílčích předání již hotových částí Díla. Součástí předání bude soupis vad a nedodělků s termínem jejich odstranění. </w:t>
      </w:r>
    </w:p>
    <w:p w14:paraId="559130DE" w14:textId="77777777" w:rsidR="00022DBF" w:rsidRDefault="00000000">
      <w:pPr>
        <w:numPr>
          <w:ilvl w:val="0"/>
          <w:numId w:val="5"/>
        </w:numPr>
        <w:jc w:val="both"/>
      </w:pPr>
      <w:r>
        <w:rPr>
          <w:rFonts w:ascii="Arial" w:hAnsi="Arial" w:cs="Arial"/>
        </w:rPr>
        <w:t>Zhotovitel je povinen po předání Díla stavbu vyklidit do 10 kalendářních dnů, včetně svého zařízení staveniště a uklizené staveniště předat protokolárně objednateli.</w:t>
      </w:r>
    </w:p>
    <w:p w14:paraId="7D601D90" w14:textId="77777777" w:rsidR="00022DBF" w:rsidRDefault="00022DBF">
      <w:pPr>
        <w:rPr>
          <w:rFonts w:ascii="Arial" w:hAnsi="Arial" w:cs="Arial"/>
        </w:rPr>
      </w:pPr>
    </w:p>
    <w:p w14:paraId="6B5B2801" w14:textId="77777777" w:rsidR="00022DBF" w:rsidRDefault="00000000">
      <w:pPr>
        <w:jc w:val="center"/>
      </w:pPr>
      <w:r>
        <w:rPr>
          <w:rFonts w:ascii="Arial" w:hAnsi="Arial" w:cs="Arial"/>
          <w:b/>
          <w:bCs/>
        </w:rPr>
        <w:t>VI.</w:t>
      </w:r>
    </w:p>
    <w:p w14:paraId="231A9099" w14:textId="77777777" w:rsidR="00022DBF" w:rsidRDefault="00000000">
      <w:pPr>
        <w:jc w:val="center"/>
      </w:pPr>
      <w:r>
        <w:rPr>
          <w:rFonts w:ascii="Arial" w:hAnsi="Arial" w:cs="Arial"/>
          <w:b/>
          <w:bCs/>
        </w:rPr>
        <w:t>PŘEVZETÍ STAVENIŠTĚ ZHOTOVITELEM</w:t>
      </w:r>
    </w:p>
    <w:p w14:paraId="4D29F627" w14:textId="1A56522A" w:rsidR="00022DBF" w:rsidRDefault="00000000">
      <w:pPr>
        <w:numPr>
          <w:ilvl w:val="0"/>
          <w:numId w:val="6"/>
        </w:numPr>
      </w:pPr>
      <w:r>
        <w:rPr>
          <w:rFonts w:ascii="Arial" w:hAnsi="Arial" w:cs="Arial"/>
        </w:rPr>
        <w:t>Staveniště předá objednatel zhotoviteli do 1</w:t>
      </w:r>
      <w:r w:rsidR="00014AB1">
        <w:rPr>
          <w:rFonts w:ascii="Arial" w:hAnsi="Arial" w:cs="Arial"/>
        </w:rPr>
        <w:t>6</w:t>
      </w:r>
      <w:r>
        <w:rPr>
          <w:rFonts w:ascii="Arial" w:hAnsi="Arial" w:cs="Arial"/>
        </w:rPr>
        <w:t>.</w:t>
      </w:r>
      <w:r w:rsidR="00014AB1">
        <w:rPr>
          <w:rFonts w:ascii="Arial" w:hAnsi="Arial" w:cs="Arial"/>
        </w:rPr>
        <w:t>05</w:t>
      </w:r>
      <w:r>
        <w:rPr>
          <w:rFonts w:ascii="Arial" w:hAnsi="Arial" w:cs="Arial"/>
        </w:rPr>
        <w:t>.202</w:t>
      </w:r>
      <w:r w:rsidR="00014AB1">
        <w:rPr>
          <w:rFonts w:ascii="Arial" w:hAnsi="Arial" w:cs="Arial"/>
        </w:rPr>
        <w:t>5</w:t>
      </w:r>
    </w:p>
    <w:p w14:paraId="5DD51553" w14:textId="77777777" w:rsidR="00022DBF" w:rsidRDefault="00000000">
      <w:pPr>
        <w:numPr>
          <w:ilvl w:val="0"/>
          <w:numId w:val="6"/>
        </w:numPr>
        <w:jc w:val="both"/>
      </w:pPr>
      <w:r>
        <w:rPr>
          <w:rFonts w:ascii="Arial" w:hAnsi="Arial" w:cs="Arial"/>
        </w:rPr>
        <w:t xml:space="preserve">Objednatel předá protokolárně staveniště zhotoviteli prosté všech právních vad a práv třetích osob spolu s veškerými nutnými povoleními. </w:t>
      </w:r>
    </w:p>
    <w:p w14:paraId="52A00537" w14:textId="77777777" w:rsidR="00022DBF" w:rsidRDefault="00000000">
      <w:pPr>
        <w:numPr>
          <w:ilvl w:val="0"/>
          <w:numId w:val="6"/>
        </w:numPr>
        <w:jc w:val="both"/>
      </w:pPr>
      <w:r>
        <w:rPr>
          <w:rFonts w:ascii="Arial" w:hAnsi="Arial" w:cs="Arial"/>
        </w:rPr>
        <w:t>Napojovací body pro el. energii, vodu a kanalizaci v prostoru staveniště určí objednatel ke dni jeho předání zhotoviteli. Provedení dalšího potřebného rozvodu od těchto zapojovacích míst je věcí zhotovitele.</w:t>
      </w:r>
    </w:p>
    <w:p w14:paraId="5FF4F6AE" w14:textId="77777777" w:rsidR="00022DBF" w:rsidRDefault="00022DBF">
      <w:pPr>
        <w:rPr>
          <w:rFonts w:ascii="Arial" w:hAnsi="Arial" w:cs="Arial"/>
        </w:rPr>
      </w:pPr>
    </w:p>
    <w:p w14:paraId="53A85A09" w14:textId="77777777" w:rsidR="00022DBF" w:rsidRDefault="00000000">
      <w:pPr>
        <w:jc w:val="center"/>
      </w:pPr>
      <w:r>
        <w:rPr>
          <w:rFonts w:ascii="Arial" w:hAnsi="Arial" w:cs="Arial"/>
          <w:b/>
          <w:bCs/>
        </w:rPr>
        <w:t>VII.</w:t>
      </w:r>
    </w:p>
    <w:p w14:paraId="7C92E987" w14:textId="77777777" w:rsidR="00022DBF" w:rsidRDefault="00000000">
      <w:pPr>
        <w:jc w:val="center"/>
      </w:pPr>
      <w:r>
        <w:rPr>
          <w:rFonts w:ascii="Arial" w:hAnsi="Arial" w:cs="Arial"/>
          <w:b/>
          <w:bCs/>
        </w:rPr>
        <w:t>PROVOZNĚ-TECHNICKÉ PODMÍNKY STAVBY</w:t>
      </w:r>
    </w:p>
    <w:p w14:paraId="2B15CD37" w14:textId="77777777" w:rsidR="00022DBF" w:rsidRDefault="00000000">
      <w:pPr>
        <w:numPr>
          <w:ilvl w:val="0"/>
          <w:numId w:val="7"/>
        </w:numPr>
        <w:jc w:val="both"/>
      </w:pPr>
      <w:r>
        <w:rPr>
          <w:rFonts w:ascii="Arial" w:hAnsi="Arial" w:cs="Arial"/>
        </w:rPr>
        <w:t>Opatření pro zdárný průběh stavby zajišťuje, provádí a hradí zhotovitel, stejně tak náklady na vybudování, udržování a odklizení zařízení staveniště.</w:t>
      </w:r>
    </w:p>
    <w:p w14:paraId="7E6E837B" w14:textId="77777777" w:rsidR="00022DBF" w:rsidRDefault="00000000">
      <w:pPr>
        <w:numPr>
          <w:ilvl w:val="0"/>
          <w:numId w:val="7"/>
        </w:numPr>
        <w:jc w:val="both"/>
      </w:pPr>
      <w:r>
        <w:rPr>
          <w:rFonts w:ascii="Arial" w:hAnsi="Arial" w:cs="Arial"/>
        </w:rPr>
        <w:t>Zhotovitel převezme v plném rozsahu odpovědnost za vlastní řízení postupu prací a dodržování předpisů bezpečnosti práce a ochrany zdraví při práci a za pořádek na staveništi.</w:t>
      </w:r>
    </w:p>
    <w:p w14:paraId="70B6F0FA" w14:textId="77777777" w:rsidR="00022DBF" w:rsidRDefault="00000000">
      <w:pPr>
        <w:numPr>
          <w:ilvl w:val="0"/>
          <w:numId w:val="7"/>
        </w:numPr>
        <w:jc w:val="both"/>
      </w:pPr>
      <w:r>
        <w:rPr>
          <w:rFonts w:ascii="Arial" w:hAnsi="Arial" w:cs="Arial"/>
        </w:rPr>
        <w:t>Zhotovitel je povinen udržovat čistotu na staveništi a při provádění zemních prací i na příjezdových komunikacích.</w:t>
      </w:r>
    </w:p>
    <w:p w14:paraId="3547AB38" w14:textId="77777777" w:rsidR="00022DBF" w:rsidRDefault="00000000">
      <w:pPr>
        <w:numPr>
          <w:ilvl w:val="0"/>
          <w:numId w:val="7"/>
        </w:numPr>
        <w:jc w:val="both"/>
      </w:pPr>
      <w:r>
        <w:rPr>
          <w:rFonts w:ascii="Arial" w:hAnsi="Arial" w:cs="Arial"/>
        </w:rPr>
        <w:t>Objednatel přebírá zodpovědnost za veškeré osoby stojící na jeho straně a pohybující se po staveništi. Zároveň objednatel zajistí minimalizaci pohybu těchto osob, které jsou jeho členy a nájemníky, na staveništi.</w:t>
      </w:r>
    </w:p>
    <w:p w14:paraId="19805BB0" w14:textId="77777777" w:rsidR="00022DBF" w:rsidRDefault="00000000">
      <w:pPr>
        <w:numPr>
          <w:ilvl w:val="0"/>
          <w:numId w:val="7"/>
        </w:numPr>
        <w:jc w:val="both"/>
      </w:pPr>
      <w:r>
        <w:rPr>
          <w:rFonts w:ascii="Arial" w:hAnsi="Arial" w:cs="Arial"/>
        </w:rPr>
        <w:t>Objednatel zřídí funkci technického dozoru investora - objednatele (TDI). TDI objednatele bude mít pro výkon své funkce přístup na všechna pracoviště zhotovitele, kde jsou zpracovány, realizovány nebo uskladňovány dodávky Díla.</w:t>
      </w:r>
    </w:p>
    <w:p w14:paraId="6C4A2855" w14:textId="77777777" w:rsidR="00022DBF" w:rsidRDefault="00000000">
      <w:pPr>
        <w:numPr>
          <w:ilvl w:val="0"/>
          <w:numId w:val="7"/>
        </w:numPr>
        <w:jc w:val="both"/>
      </w:pPr>
      <w:r>
        <w:rPr>
          <w:rFonts w:ascii="Arial" w:hAnsi="Arial" w:cs="Arial"/>
        </w:rPr>
        <w:t xml:space="preserve">Přesuny materiálu přes dům budou prováděny s maximální péčí ke stávajícímu stavu interiéru domu. </w:t>
      </w:r>
    </w:p>
    <w:p w14:paraId="73FA23F6" w14:textId="77777777" w:rsidR="00022DBF" w:rsidRDefault="00000000">
      <w:pPr>
        <w:numPr>
          <w:ilvl w:val="0"/>
          <w:numId w:val="7"/>
        </w:numPr>
        <w:jc w:val="both"/>
      </w:pPr>
      <w:r>
        <w:rPr>
          <w:rFonts w:ascii="Arial" w:hAnsi="Arial" w:cs="Arial"/>
        </w:rPr>
        <w:t>Osoby oprávněné k jednání:</w:t>
      </w:r>
    </w:p>
    <w:p w14:paraId="5E428189" w14:textId="77777777" w:rsidR="00022DBF" w:rsidRDefault="00000000">
      <w:pPr>
        <w:ind w:left="708"/>
        <w:jc w:val="both"/>
      </w:pPr>
      <w:r>
        <w:rPr>
          <w:rFonts w:ascii="Arial" w:hAnsi="Arial" w:cs="Arial"/>
          <w:b/>
          <w:bCs/>
        </w:rPr>
        <w:t>Za objednatele:</w:t>
      </w:r>
    </w:p>
    <w:p w14:paraId="387057A3" w14:textId="6CFB10DE" w:rsidR="00022DBF" w:rsidRDefault="00000000">
      <w:pPr>
        <w:ind w:left="708"/>
        <w:jc w:val="both"/>
      </w:pPr>
      <w:r>
        <w:rPr>
          <w:rFonts w:ascii="Arial" w:hAnsi="Arial" w:cs="Arial"/>
        </w:rPr>
        <w:t>Ve věcech smluvních:</w:t>
      </w:r>
      <w:r>
        <w:rPr>
          <w:rFonts w:ascii="Arial" w:hAnsi="Arial" w:cs="Arial"/>
        </w:rPr>
        <w:tab/>
      </w:r>
      <w:r>
        <w:rPr>
          <w:rFonts w:ascii="Arial" w:hAnsi="Arial" w:cs="Arial"/>
        </w:rPr>
        <w:tab/>
        <w:t>Mgr. Zdeněk Bílek, ředitel</w:t>
      </w:r>
    </w:p>
    <w:p w14:paraId="48DECD26" w14:textId="7EACD0A6" w:rsidR="00022DBF" w:rsidRDefault="00000000">
      <w:pPr>
        <w:ind w:left="708"/>
        <w:jc w:val="both"/>
      </w:pPr>
      <w:r>
        <w:rPr>
          <w:rFonts w:ascii="Arial" w:hAnsi="Arial" w:cs="Arial"/>
        </w:rPr>
        <w:t>Výkon technického dozoru (TDI):</w:t>
      </w:r>
      <w:r>
        <w:rPr>
          <w:rFonts w:ascii="Arial" w:hAnsi="Arial" w:cs="Arial"/>
        </w:rPr>
        <w:tab/>
      </w:r>
      <w:r w:rsidR="00A24088">
        <w:rPr>
          <w:rFonts w:ascii="Arial" w:hAnsi="Arial" w:cs="Arial"/>
        </w:rPr>
        <w:t>Ing. Ivo Pospíšil</w:t>
      </w:r>
    </w:p>
    <w:p w14:paraId="309733E6" w14:textId="77777777" w:rsidR="00A84CF4" w:rsidRDefault="00A84CF4">
      <w:pPr>
        <w:ind w:left="708"/>
        <w:jc w:val="both"/>
        <w:rPr>
          <w:rFonts w:ascii="Arial" w:hAnsi="Arial" w:cs="Arial"/>
          <w:b/>
          <w:bCs/>
        </w:rPr>
      </w:pPr>
    </w:p>
    <w:p w14:paraId="267108D7" w14:textId="76C2F753" w:rsidR="00022DBF" w:rsidRDefault="00000000">
      <w:pPr>
        <w:ind w:left="708"/>
        <w:jc w:val="both"/>
      </w:pPr>
      <w:r>
        <w:rPr>
          <w:rFonts w:ascii="Arial" w:hAnsi="Arial" w:cs="Arial"/>
          <w:b/>
          <w:bCs/>
        </w:rPr>
        <w:t>Za zhotovitele:</w:t>
      </w:r>
    </w:p>
    <w:p w14:paraId="596CF85F" w14:textId="77777777" w:rsidR="00022DBF" w:rsidRDefault="00000000">
      <w:pPr>
        <w:ind w:left="708"/>
        <w:jc w:val="both"/>
      </w:pPr>
      <w:r>
        <w:rPr>
          <w:rFonts w:ascii="Arial" w:hAnsi="Arial" w:cs="Arial"/>
        </w:rPr>
        <w:t>Ve věcech smluvních: Karel Řezník</w:t>
      </w:r>
    </w:p>
    <w:p w14:paraId="44812D4D" w14:textId="77777777" w:rsidR="00022DBF" w:rsidRDefault="00000000">
      <w:pPr>
        <w:ind w:left="708"/>
        <w:jc w:val="both"/>
      </w:pPr>
      <w:r>
        <w:rPr>
          <w:rFonts w:ascii="Arial" w:hAnsi="Arial" w:cs="Arial"/>
        </w:rPr>
        <w:t>Ve věcech technických: Ing. Jiří Posker</w:t>
      </w:r>
    </w:p>
    <w:p w14:paraId="2AB3C62E" w14:textId="77777777" w:rsidR="00022DBF" w:rsidRDefault="00000000">
      <w:pPr>
        <w:ind w:left="708"/>
        <w:jc w:val="both"/>
      </w:pPr>
      <w:r>
        <w:rPr>
          <w:rFonts w:ascii="Arial" w:hAnsi="Arial" w:cs="Arial"/>
        </w:rPr>
        <w:t>Výše uvedené osoby jsou oprávněné ke kontrole realizace Díla, k zápisu do Stavebního deníku a k převzetí částí Díla, není-li uvedeno jinak.</w:t>
      </w:r>
    </w:p>
    <w:p w14:paraId="4DC69911" w14:textId="77777777" w:rsidR="00022DBF" w:rsidRDefault="00000000">
      <w:pPr>
        <w:numPr>
          <w:ilvl w:val="0"/>
          <w:numId w:val="7"/>
        </w:numPr>
        <w:jc w:val="both"/>
      </w:pPr>
      <w:r>
        <w:rPr>
          <w:rFonts w:ascii="Arial" w:hAnsi="Arial" w:cs="Arial"/>
        </w:rPr>
        <w:lastRenderedPageBreak/>
        <w:t>Zhotovitel povede na stavbě Stavební deník tak, jak mu to ukládá stavební zákon v platném a úplném znění. Zhotovitel bude prostřednictvím svého určeného stavbyvedoucího do stavebního deníku provádět denní zápisy o všech skutečnostech rozhodných pro realizaci Díla. Smluvní strany odpovídají na zápisy a požadavky druhé strany, které do deníku zapsaly do 5-ti (pěti) pracovních dní, poté se má za to, že zapsaná skutečnost platí ve znění jejího zápisu v deníku jako dohoda smluvních stran. Obsah a důsledky zápisů v deníku musí být v souladu se smyslem znění této smlouvy.</w:t>
      </w:r>
    </w:p>
    <w:p w14:paraId="56EB1085" w14:textId="77777777" w:rsidR="00022DBF" w:rsidRDefault="00000000">
      <w:pPr>
        <w:numPr>
          <w:ilvl w:val="0"/>
          <w:numId w:val="7"/>
        </w:numPr>
        <w:jc w:val="both"/>
      </w:pPr>
      <w:r>
        <w:rPr>
          <w:rFonts w:ascii="Arial" w:hAnsi="Arial" w:cs="Arial"/>
        </w:rPr>
        <w:t>Smluvní strany se dohodly na konání pravidelných kontrolních dnů 1x týdně popřípadě po dohodě smluvních stran.</w:t>
      </w:r>
    </w:p>
    <w:p w14:paraId="12E59503" w14:textId="77777777" w:rsidR="00022DBF" w:rsidRDefault="00000000">
      <w:pPr>
        <w:numPr>
          <w:ilvl w:val="0"/>
          <w:numId w:val="7"/>
        </w:numPr>
        <w:jc w:val="both"/>
      </w:pPr>
      <w:r>
        <w:rPr>
          <w:rFonts w:ascii="Arial" w:hAnsi="Arial" w:cs="Arial"/>
        </w:rPr>
        <w:t>Pokud obecně závazné předpisy a normy stanoví provedení zkoušek, revizí a atestů osvědčujících smluvené vlastnosti Díla, musí úspěšné provedení těchto zkoušek předcházet převzetí Díla. Za úplnost těchto zkoušek a jejich výsledek odpovídá zhotovitel.</w:t>
      </w:r>
    </w:p>
    <w:p w14:paraId="0C924DA3" w14:textId="77777777" w:rsidR="00022DBF" w:rsidRDefault="00000000">
      <w:pPr>
        <w:numPr>
          <w:ilvl w:val="0"/>
          <w:numId w:val="7"/>
        </w:numPr>
        <w:jc w:val="both"/>
      </w:pPr>
      <w:r>
        <w:rPr>
          <w:rFonts w:ascii="Arial" w:hAnsi="Arial" w:cs="Arial"/>
        </w:rPr>
        <w:t>Vedle konečného předání a převzetí Díla je zhotovitel povinen průběžně vyzývat objednatele (TDI) zápisem ve stavebním deníku ke kontrole provádění těch částí Díla, které v dalším pracovním postupu budou zakryty nebo se stanou v dalším průběhu prací nepřístupnými, a to nejpozději 5 (pět) pracovních dnů před termínem, kdy uvedená skutečnost nastane. Nevyzve-li zhotovitel objednatele (TDI) ke kontrole, bude povinen na žádost TDI zakryté práce odkrýt na vlastní náklady.</w:t>
      </w:r>
    </w:p>
    <w:p w14:paraId="63B92CDF" w14:textId="77777777" w:rsidR="00022DBF" w:rsidRDefault="00000000">
      <w:pPr>
        <w:numPr>
          <w:ilvl w:val="0"/>
          <w:numId w:val="7"/>
        </w:numPr>
        <w:jc w:val="both"/>
      </w:pPr>
      <w:r>
        <w:rPr>
          <w:rFonts w:ascii="Arial" w:hAnsi="Arial" w:cs="Arial"/>
        </w:rPr>
        <w:t>Neprovede-li objednatel požadovanou kontrolu dle předchozího odstavce a neučiní-li o jejím výsledku zápis do stavebního deníku, je zhotovitel oprávněn pokračovat v provádění Díla. Objednatel má takto zakryté části právo požadovat odkrýt, ovšem na jeho vlastní náklady.</w:t>
      </w:r>
    </w:p>
    <w:p w14:paraId="51FB4BDD" w14:textId="77777777" w:rsidR="00022DBF" w:rsidRDefault="00022DBF">
      <w:pPr>
        <w:rPr>
          <w:rFonts w:ascii="Arial" w:hAnsi="Arial" w:cs="Arial"/>
        </w:rPr>
      </w:pPr>
    </w:p>
    <w:p w14:paraId="309A49DC" w14:textId="77777777" w:rsidR="00022DBF" w:rsidRDefault="00000000">
      <w:pPr>
        <w:jc w:val="center"/>
      </w:pPr>
      <w:r>
        <w:rPr>
          <w:rFonts w:ascii="Arial" w:hAnsi="Arial" w:cs="Arial"/>
          <w:b/>
          <w:bCs/>
        </w:rPr>
        <w:t>VIII.</w:t>
      </w:r>
    </w:p>
    <w:p w14:paraId="2A1037F8" w14:textId="77777777" w:rsidR="00022DBF" w:rsidRDefault="00000000">
      <w:pPr>
        <w:jc w:val="center"/>
      </w:pPr>
      <w:r>
        <w:rPr>
          <w:rFonts w:ascii="Arial" w:hAnsi="Arial" w:cs="Arial"/>
          <w:b/>
          <w:bCs/>
        </w:rPr>
        <w:t>VLASTNICKÉ PRÁVO A NEBEZPEČÍ ŠKODY</w:t>
      </w:r>
    </w:p>
    <w:p w14:paraId="4B3FDDAA" w14:textId="77777777" w:rsidR="00022DBF" w:rsidRDefault="00000000">
      <w:pPr>
        <w:numPr>
          <w:ilvl w:val="0"/>
          <w:numId w:val="8"/>
        </w:numPr>
        <w:jc w:val="both"/>
      </w:pPr>
      <w:r>
        <w:rPr>
          <w:rFonts w:ascii="Arial" w:hAnsi="Arial" w:cs="Arial"/>
        </w:rPr>
        <w:t>Vlastníkem jednotlivých částí Díla je zhotovitel do doby úhrady těchto jednotlivých částí objednatelem.</w:t>
      </w:r>
    </w:p>
    <w:p w14:paraId="6C27A1EA" w14:textId="77777777" w:rsidR="00022DBF" w:rsidRDefault="00000000">
      <w:pPr>
        <w:numPr>
          <w:ilvl w:val="0"/>
          <w:numId w:val="8"/>
        </w:numPr>
        <w:jc w:val="both"/>
      </w:pPr>
      <w:r>
        <w:rPr>
          <w:rFonts w:ascii="Arial" w:hAnsi="Arial" w:cs="Arial"/>
        </w:rPr>
        <w:t>Zhotovitel nese odpovědnost za škody na Díle a škody způsobené při provádění Díla třetím osobám, a to v době od převzetí staveniště do předání Díla objednateli a tato rizika pojišťuje, stejně jako pojišťuje stavbu proti ostatním škodám a rizikům.</w:t>
      </w:r>
    </w:p>
    <w:p w14:paraId="477B8212" w14:textId="77777777" w:rsidR="00022DBF" w:rsidRDefault="00000000">
      <w:pPr>
        <w:numPr>
          <w:ilvl w:val="0"/>
          <w:numId w:val="8"/>
        </w:numPr>
        <w:jc w:val="both"/>
      </w:pPr>
      <w:r>
        <w:rPr>
          <w:rFonts w:ascii="Arial" w:hAnsi="Arial" w:cs="Arial"/>
        </w:rPr>
        <w:t>Zhotovitel nenese odpovědnost za jiné osoby pohybující se v prostoru staveniště.</w:t>
      </w:r>
    </w:p>
    <w:p w14:paraId="6839D450" w14:textId="77777777" w:rsidR="00022DBF" w:rsidRDefault="00000000">
      <w:pPr>
        <w:numPr>
          <w:ilvl w:val="0"/>
          <w:numId w:val="8"/>
        </w:numPr>
        <w:jc w:val="both"/>
      </w:pPr>
      <w:r>
        <w:rPr>
          <w:rFonts w:ascii="Arial" w:hAnsi="Arial" w:cs="Arial"/>
        </w:rPr>
        <w:t>Zhotovitel prohlašuje, že je řádně pojištěn a tuto pojistku Objednateli doloží do 5 dnů od doručení jeho případné písemné výzvy.</w:t>
      </w:r>
    </w:p>
    <w:p w14:paraId="0D92F0DC" w14:textId="77777777" w:rsidR="00022DBF" w:rsidRDefault="00022DBF">
      <w:pPr>
        <w:rPr>
          <w:rFonts w:ascii="Arial" w:hAnsi="Arial" w:cs="Arial"/>
        </w:rPr>
      </w:pPr>
    </w:p>
    <w:p w14:paraId="592EDBB2" w14:textId="77777777" w:rsidR="00022DBF" w:rsidRDefault="00000000">
      <w:pPr>
        <w:jc w:val="center"/>
      </w:pPr>
      <w:r>
        <w:rPr>
          <w:rFonts w:ascii="Arial" w:hAnsi="Arial" w:cs="Arial"/>
          <w:b/>
          <w:bCs/>
        </w:rPr>
        <w:t>IX.</w:t>
      </w:r>
    </w:p>
    <w:p w14:paraId="75AF2935" w14:textId="77777777" w:rsidR="00022DBF" w:rsidRDefault="00000000">
      <w:pPr>
        <w:jc w:val="center"/>
      </w:pPr>
      <w:r>
        <w:rPr>
          <w:rFonts w:ascii="Arial" w:hAnsi="Arial" w:cs="Arial"/>
          <w:b/>
          <w:bCs/>
        </w:rPr>
        <w:t>SMLUVNÍ SANKCE</w:t>
      </w:r>
    </w:p>
    <w:p w14:paraId="5BCCC585" w14:textId="77777777" w:rsidR="00022DBF" w:rsidRDefault="00000000">
      <w:pPr>
        <w:numPr>
          <w:ilvl w:val="0"/>
          <w:numId w:val="9"/>
        </w:numPr>
        <w:jc w:val="both"/>
      </w:pPr>
      <w:r>
        <w:rPr>
          <w:rFonts w:ascii="Arial" w:hAnsi="Arial" w:cs="Arial"/>
        </w:rPr>
        <w:t>V případě nedodržení termínu předání a převzetí zhotoveného Díla zaplatí zhotovitel objednateli za každý započatý den prodlení smluvní pokutu ve výši 300,-Kč (slovy: tři-sta-korun-českých).</w:t>
      </w:r>
    </w:p>
    <w:p w14:paraId="59C2757A" w14:textId="77777777" w:rsidR="00022DBF" w:rsidRDefault="00000000">
      <w:pPr>
        <w:numPr>
          <w:ilvl w:val="0"/>
          <w:numId w:val="9"/>
        </w:numPr>
        <w:jc w:val="both"/>
      </w:pPr>
      <w:r>
        <w:rPr>
          <w:rFonts w:ascii="Arial" w:hAnsi="Arial" w:cs="Arial"/>
        </w:rPr>
        <w:t>Zaplacením smluvní pokuty není dotčen nárok objednatele na náhradu škody a neruší se povinnost smluvní strany závazek splnit.</w:t>
      </w:r>
    </w:p>
    <w:p w14:paraId="1421B452" w14:textId="33AEC510" w:rsidR="00022DBF" w:rsidRDefault="00000000">
      <w:pPr>
        <w:numPr>
          <w:ilvl w:val="0"/>
          <w:numId w:val="9"/>
        </w:numPr>
        <w:jc w:val="both"/>
      </w:pPr>
      <w:r>
        <w:rPr>
          <w:rFonts w:ascii="Arial" w:hAnsi="Arial" w:cs="Arial"/>
        </w:rPr>
        <w:t>V případě, že nebude dodržena splatnost faktur dle čl.III., odst.3 této smlouvy, zaplatí objednatel zhotoviteli smluvní pokutu, za každý den prodlení se splatností faktur, ve výši 0,05</w:t>
      </w:r>
      <w:r w:rsidR="00A84CF4">
        <w:rPr>
          <w:rFonts w:ascii="Arial" w:hAnsi="Arial" w:cs="Arial"/>
        </w:rPr>
        <w:t xml:space="preserve"> </w:t>
      </w:r>
      <w:r>
        <w:rPr>
          <w:rFonts w:ascii="Arial" w:hAnsi="Arial" w:cs="Arial"/>
        </w:rPr>
        <w:t>% z nezaplacené částky.</w:t>
      </w:r>
    </w:p>
    <w:p w14:paraId="6C0F6FF3" w14:textId="77777777" w:rsidR="00022DBF" w:rsidRDefault="00022DBF">
      <w:pPr>
        <w:jc w:val="center"/>
        <w:rPr>
          <w:rFonts w:ascii="Arial" w:hAnsi="Arial" w:cs="Arial"/>
        </w:rPr>
      </w:pPr>
    </w:p>
    <w:p w14:paraId="0279B4AE" w14:textId="77777777" w:rsidR="00B80C11" w:rsidRDefault="00B80C11">
      <w:pPr>
        <w:jc w:val="center"/>
        <w:rPr>
          <w:rFonts w:ascii="Arial" w:hAnsi="Arial" w:cs="Arial"/>
        </w:rPr>
      </w:pPr>
    </w:p>
    <w:p w14:paraId="52ABA13F" w14:textId="77777777" w:rsidR="00B80C11" w:rsidRDefault="00B80C11">
      <w:pPr>
        <w:jc w:val="center"/>
        <w:rPr>
          <w:rFonts w:ascii="Arial" w:hAnsi="Arial" w:cs="Arial"/>
        </w:rPr>
      </w:pPr>
    </w:p>
    <w:p w14:paraId="5CE64A75" w14:textId="77777777" w:rsidR="00B80C11" w:rsidRPr="00B80C11" w:rsidRDefault="00B80C11">
      <w:pPr>
        <w:jc w:val="center"/>
        <w:rPr>
          <w:rFonts w:ascii="Arial" w:hAnsi="Arial" w:cs="Arial"/>
        </w:rPr>
      </w:pPr>
    </w:p>
    <w:p w14:paraId="2746A607" w14:textId="77777777" w:rsidR="00022DBF" w:rsidRDefault="00000000">
      <w:pPr>
        <w:jc w:val="center"/>
      </w:pPr>
      <w:r>
        <w:rPr>
          <w:rFonts w:ascii="Arial" w:hAnsi="Arial" w:cs="Arial"/>
          <w:b/>
          <w:bCs/>
        </w:rPr>
        <w:lastRenderedPageBreak/>
        <w:t>X.</w:t>
      </w:r>
    </w:p>
    <w:p w14:paraId="5C5C31FC" w14:textId="77777777" w:rsidR="00022DBF" w:rsidRDefault="00000000">
      <w:pPr>
        <w:jc w:val="center"/>
      </w:pPr>
      <w:r>
        <w:rPr>
          <w:rFonts w:ascii="Arial" w:hAnsi="Arial" w:cs="Arial"/>
          <w:b/>
          <w:bCs/>
        </w:rPr>
        <w:t>ZÁRUKY</w:t>
      </w:r>
    </w:p>
    <w:p w14:paraId="57F66969" w14:textId="77777777" w:rsidR="00022DBF" w:rsidRDefault="00000000">
      <w:pPr>
        <w:numPr>
          <w:ilvl w:val="0"/>
          <w:numId w:val="10"/>
        </w:numPr>
      </w:pPr>
      <w:r>
        <w:rPr>
          <w:rFonts w:ascii="Arial" w:hAnsi="Arial" w:cs="Arial"/>
        </w:rPr>
        <w:t>Zhotovitel poskytuje objednateli záruku:</w:t>
      </w:r>
    </w:p>
    <w:p w14:paraId="2336CB52" w14:textId="135A58EF" w:rsidR="00022DBF" w:rsidRDefault="00000000">
      <w:pPr>
        <w:ind w:firstLine="708"/>
      </w:pPr>
      <w:r>
        <w:rPr>
          <w:rFonts w:ascii="Arial" w:hAnsi="Arial" w:cs="Arial"/>
        </w:rPr>
        <w:t>Stavební, sanační, izolační práce a materiály</w:t>
      </w:r>
      <w:r>
        <w:rPr>
          <w:rFonts w:ascii="Arial" w:hAnsi="Arial" w:cs="Arial"/>
        </w:rPr>
        <w:tab/>
      </w:r>
      <w:r w:rsidR="006073D2">
        <w:rPr>
          <w:rFonts w:ascii="Arial" w:hAnsi="Arial" w:cs="Arial"/>
        </w:rPr>
        <w:t>24</w:t>
      </w:r>
      <w:r>
        <w:rPr>
          <w:rFonts w:ascii="Arial" w:hAnsi="Arial" w:cs="Arial"/>
        </w:rPr>
        <w:t xml:space="preserve"> měsíců</w:t>
      </w:r>
    </w:p>
    <w:p w14:paraId="0822CB08" w14:textId="77777777" w:rsidR="00022DBF" w:rsidRDefault="00000000">
      <w:pPr>
        <w:ind w:left="708"/>
        <w:jc w:val="both"/>
      </w:pPr>
      <w:r>
        <w:rPr>
          <w:rFonts w:ascii="Arial" w:hAnsi="Arial" w:cs="Arial"/>
        </w:rPr>
        <w:t xml:space="preserve">Záruční právo se nevztahuje na vady nebo poškození částí Díla způsobené běžným opotřebením, případně neodborným používáním, pohybem staveb a podloží, nepředvídatelné živelné pohromy, nezaviněné havárie. </w:t>
      </w:r>
    </w:p>
    <w:p w14:paraId="05040EBB" w14:textId="77777777" w:rsidR="00022DBF" w:rsidRDefault="00022DBF">
      <w:pPr>
        <w:ind w:left="708"/>
        <w:jc w:val="both"/>
        <w:rPr>
          <w:rFonts w:ascii="Arial" w:hAnsi="Arial" w:cs="Arial"/>
        </w:rPr>
      </w:pPr>
    </w:p>
    <w:p w14:paraId="07B5C0E1" w14:textId="77777777" w:rsidR="00022DBF" w:rsidRDefault="00000000">
      <w:pPr>
        <w:jc w:val="center"/>
      </w:pPr>
      <w:r>
        <w:rPr>
          <w:rFonts w:ascii="Arial" w:hAnsi="Arial" w:cs="Arial"/>
          <w:b/>
          <w:bCs/>
        </w:rPr>
        <w:t>XI.</w:t>
      </w:r>
    </w:p>
    <w:p w14:paraId="62B519E7" w14:textId="77777777" w:rsidR="00022DBF" w:rsidRDefault="00000000">
      <w:pPr>
        <w:jc w:val="center"/>
      </w:pPr>
      <w:r>
        <w:rPr>
          <w:rFonts w:ascii="Arial" w:hAnsi="Arial" w:cs="Arial"/>
          <w:b/>
          <w:bCs/>
        </w:rPr>
        <w:t>ODSTOUPENÍ OD SMLOUVY</w:t>
      </w:r>
    </w:p>
    <w:p w14:paraId="58AFAC87" w14:textId="77777777" w:rsidR="00022DBF" w:rsidRDefault="00000000">
      <w:pPr>
        <w:numPr>
          <w:ilvl w:val="0"/>
          <w:numId w:val="11"/>
        </w:numPr>
      </w:pPr>
      <w:r>
        <w:rPr>
          <w:rFonts w:ascii="Arial" w:hAnsi="Arial" w:cs="Arial"/>
        </w:rPr>
        <w:t>Objednatel je oprávněn odstoupit od smlouvy s okamžitou platností a účinností:</w:t>
      </w:r>
    </w:p>
    <w:p w14:paraId="667A8950" w14:textId="77777777" w:rsidR="00022DBF" w:rsidRDefault="00000000">
      <w:pPr>
        <w:numPr>
          <w:ilvl w:val="1"/>
          <w:numId w:val="11"/>
        </w:numPr>
        <w:jc w:val="both"/>
      </w:pPr>
      <w:r>
        <w:rPr>
          <w:rFonts w:ascii="Arial" w:hAnsi="Arial" w:cs="Arial"/>
        </w:rPr>
        <w:t>jestliže zhotovitel zastaví nebo přeruší práce na dobu delší než jeden měsíc, aniž by mu v provádění prací bránila vyšší moc nebo důvody na straně objednatele;</w:t>
      </w:r>
    </w:p>
    <w:p w14:paraId="05F2ACD7" w14:textId="77777777" w:rsidR="00022DBF" w:rsidRDefault="00000000">
      <w:pPr>
        <w:numPr>
          <w:ilvl w:val="1"/>
          <w:numId w:val="11"/>
        </w:numPr>
        <w:jc w:val="both"/>
      </w:pPr>
      <w:r>
        <w:rPr>
          <w:rFonts w:ascii="Arial" w:hAnsi="Arial" w:cs="Arial"/>
        </w:rPr>
        <w:t>jestliže zhotovitel provádí práce v rozporu s projektovou dokumentací a neschválené objednatelem;</w:t>
      </w:r>
    </w:p>
    <w:p w14:paraId="49DD615D" w14:textId="77777777" w:rsidR="00022DBF" w:rsidRDefault="00000000">
      <w:pPr>
        <w:numPr>
          <w:ilvl w:val="1"/>
          <w:numId w:val="11"/>
        </w:numPr>
        <w:jc w:val="both"/>
      </w:pPr>
      <w:r>
        <w:rPr>
          <w:rFonts w:ascii="Arial" w:hAnsi="Arial" w:cs="Arial"/>
        </w:rPr>
        <w:t>jestliže objednatel zjistí zásadní vady části či celého Díla prokazatelně způsobené činností či nedbalostí zhotovitele</w:t>
      </w:r>
    </w:p>
    <w:p w14:paraId="4CECFB89" w14:textId="77777777" w:rsidR="00022DBF" w:rsidRDefault="00000000">
      <w:pPr>
        <w:numPr>
          <w:ilvl w:val="0"/>
          <w:numId w:val="11"/>
        </w:numPr>
        <w:jc w:val="both"/>
      </w:pPr>
      <w:r>
        <w:rPr>
          <w:rFonts w:ascii="Arial" w:hAnsi="Arial" w:cs="Arial"/>
        </w:rPr>
        <w:t>Právo na odstoupení je objednatel povinen uplatnit u zhotovitele písemně doporučeným dopisem do 15-ti dnů poté, co se dozvěděl o skutečnostech opravňujících jej k odstoupení, jinak toto právo zaniká.</w:t>
      </w:r>
    </w:p>
    <w:p w14:paraId="3A7A8CF0" w14:textId="77777777" w:rsidR="00022DBF" w:rsidRDefault="00000000">
      <w:pPr>
        <w:numPr>
          <w:ilvl w:val="0"/>
          <w:numId w:val="11"/>
        </w:numPr>
        <w:jc w:val="both"/>
      </w:pPr>
      <w:r>
        <w:rPr>
          <w:rFonts w:ascii="Arial" w:hAnsi="Arial" w:cs="Arial"/>
        </w:rPr>
        <w:t>Zhotovitel je oprávněn odstoupit od smlouvy s okamžitou platností a účinností:</w:t>
      </w:r>
    </w:p>
    <w:p w14:paraId="0A7DA8AF" w14:textId="77777777" w:rsidR="00022DBF" w:rsidRDefault="00000000">
      <w:pPr>
        <w:numPr>
          <w:ilvl w:val="1"/>
          <w:numId w:val="11"/>
        </w:numPr>
        <w:jc w:val="both"/>
      </w:pPr>
      <w:r>
        <w:rPr>
          <w:rFonts w:ascii="Arial" w:hAnsi="Arial" w:cs="Arial"/>
        </w:rPr>
        <w:t>pokud objednatel prokazatelně zatajil informace či nepředal podklady rozhodné pro včasnou a kvalitní realizaci a dokončení Díla;</w:t>
      </w:r>
    </w:p>
    <w:p w14:paraId="11BCFEB8" w14:textId="77777777" w:rsidR="00022DBF" w:rsidRDefault="00000000">
      <w:pPr>
        <w:numPr>
          <w:ilvl w:val="1"/>
          <w:numId w:val="11"/>
        </w:numPr>
        <w:jc w:val="both"/>
      </w:pPr>
      <w:r>
        <w:rPr>
          <w:rFonts w:ascii="Arial" w:hAnsi="Arial" w:cs="Arial"/>
        </w:rPr>
        <w:t>pokud objednatel uzavřel stejnou či obdobnou smlouvu na předmět této smlouvy – zhotovení Díla se třetí, tedy jinou osobou v době platnosti této smlouvy;</w:t>
      </w:r>
    </w:p>
    <w:p w14:paraId="1A8494B7" w14:textId="77777777" w:rsidR="00022DBF" w:rsidRDefault="00000000">
      <w:pPr>
        <w:numPr>
          <w:ilvl w:val="1"/>
          <w:numId w:val="11"/>
        </w:numPr>
        <w:jc w:val="both"/>
      </w:pPr>
      <w:r>
        <w:rPr>
          <w:rFonts w:ascii="Arial" w:hAnsi="Arial" w:cs="Arial"/>
        </w:rPr>
        <w:t>pokud je objednatel v prodlení se zaplacením dílčí/zálohové faktury o více než 15 kalendářních dnů ode dne splatnosti</w:t>
      </w:r>
    </w:p>
    <w:p w14:paraId="6B49E8F9" w14:textId="77777777" w:rsidR="00022DBF" w:rsidRDefault="00000000">
      <w:pPr>
        <w:numPr>
          <w:ilvl w:val="0"/>
          <w:numId w:val="11"/>
        </w:numPr>
        <w:jc w:val="both"/>
      </w:pPr>
      <w:r>
        <w:rPr>
          <w:rFonts w:ascii="Arial" w:hAnsi="Arial" w:cs="Arial"/>
        </w:rPr>
        <w:t>Právo na odstoupení je zhotovitel povinen uplatnit u objednatele písemně doporučeným dopisem do 10-ti dnů poté, co se dozvěděl o skutečnostech opravňujících jej k odstoupení, jinak toto právo zaniká.</w:t>
      </w:r>
    </w:p>
    <w:p w14:paraId="0D7B9704" w14:textId="77777777" w:rsidR="00022DBF" w:rsidRPr="00EA22D5" w:rsidRDefault="00000000">
      <w:pPr>
        <w:numPr>
          <w:ilvl w:val="0"/>
          <w:numId w:val="11"/>
        </w:numPr>
        <w:jc w:val="both"/>
      </w:pPr>
      <w:r>
        <w:rPr>
          <w:rFonts w:ascii="Arial" w:hAnsi="Arial" w:cs="Arial"/>
        </w:rPr>
        <w:t>Využije-li jedna ze smluvních stran práva na odstoupení od této smlouvy, je ji druhá smluvní strana povinna uhradit prokazatelné výdaje vzniklé před odstoupením od této smlouvy v souvislosti s plněním této smlouvy a veškeré škody vzniklé porušením povinností z této smlouvy.</w:t>
      </w:r>
    </w:p>
    <w:p w14:paraId="66D561E4" w14:textId="77777777" w:rsidR="00EA22D5" w:rsidRDefault="00EA22D5" w:rsidP="00EA22D5">
      <w:pPr>
        <w:jc w:val="both"/>
      </w:pPr>
    </w:p>
    <w:p w14:paraId="595D1FFC" w14:textId="77777777" w:rsidR="00022DBF" w:rsidRDefault="00000000">
      <w:pPr>
        <w:jc w:val="center"/>
      </w:pPr>
      <w:r>
        <w:rPr>
          <w:rFonts w:ascii="Arial" w:hAnsi="Arial" w:cs="Arial"/>
          <w:b/>
          <w:bCs/>
        </w:rPr>
        <w:t>XII.</w:t>
      </w:r>
    </w:p>
    <w:p w14:paraId="64A0F4D7" w14:textId="77777777" w:rsidR="00022DBF" w:rsidRDefault="00000000">
      <w:pPr>
        <w:jc w:val="center"/>
      </w:pPr>
      <w:r>
        <w:rPr>
          <w:rFonts w:ascii="Arial" w:hAnsi="Arial" w:cs="Arial"/>
          <w:b/>
          <w:bCs/>
        </w:rPr>
        <w:t>OSTATNÍ A ZÁVĚREČNÁ USTANOVENÍ</w:t>
      </w:r>
    </w:p>
    <w:p w14:paraId="0DDDC456" w14:textId="77777777" w:rsidR="00022DBF" w:rsidRPr="00B80C11" w:rsidRDefault="00000000">
      <w:pPr>
        <w:numPr>
          <w:ilvl w:val="0"/>
          <w:numId w:val="12"/>
        </w:numPr>
        <w:jc w:val="both"/>
      </w:pPr>
      <w:r>
        <w:rPr>
          <w:rFonts w:ascii="Arial" w:hAnsi="Arial" w:cs="Arial"/>
        </w:rPr>
        <w:t xml:space="preserve">Bude-li v důsledku nepředvídatelných událostí, které nastaly nezávisle na vůli kterékoli ze smluvních stran, a které mají bezprostřední vliv na plnění z této smlouvy, znemožněno kterékoli smluvní straně včasné plnění závazků z této smlouvy, obě smluvní strany se dohodly na prodloužení termínu plnění úměrné trvání okolností bránících dodržení sjednaného závazku.  Za vyšší moc se považují okolnosti, které vzniknou nezávisle na vůli smluvních stran po uzavření této smlouvy v důsledku nepředvídatelných a neodvratitelných událostí mimořádné povahy. </w:t>
      </w:r>
    </w:p>
    <w:p w14:paraId="264F310B" w14:textId="77777777" w:rsidR="00B80C11" w:rsidRDefault="00B80C11" w:rsidP="00B80C11">
      <w:pPr>
        <w:jc w:val="both"/>
      </w:pPr>
    </w:p>
    <w:p w14:paraId="0FC1BDC2" w14:textId="77777777" w:rsidR="00022DBF" w:rsidRDefault="00000000">
      <w:pPr>
        <w:ind w:left="720"/>
        <w:jc w:val="both"/>
      </w:pPr>
      <w:r>
        <w:rPr>
          <w:rFonts w:ascii="Arial" w:hAnsi="Arial" w:cs="Arial"/>
          <w:b/>
          <w:bCs/>
        </w:rPr>
        <w:t>Za vyšší moc se v tomto smyslu považují zejména:</w:t>
      </w:r>
    </w:p>
    <w:p w14:paraId="16997CE4" w14:textId="52CACDBA" w:rsidR="00022DBF" w:rsidRDefault="00000000">
      <w:pPr>
        <w:numPr>
          <w:ilvl w:val="1"/>
          <w:numId w:val="12"/>
        </w:numPr>
      </w:pPr>
      <w:r>
        <w:rPr>
          <w:rFonts w:ascii="Arial" w:hAnsi="Arial" w:cs="Arial"/>
        </w:rPr>
        <w:t>živelné pohromy (např.</w:t>
      </w:r>
      <w:r w:rsidR="00A84CF4">
        <w:rPr>
          <w:rFonts w:ascii="Arial" w:hAnsi="Arial" w:cs="Arial"/>
        </w:rPr>
        <w:t xml:space="preserve"> </w:t>
      </w:r>
      <w:r>
        <w:rPr>
          <w:rFonts w:ascii="Arial" w:hAnsi="Arial" w:cs="Arial"/>
        </w:rPr>
        <w:t>blesk, ničivý vítr, požár, povodeň apod.),</w:t>
      </w:r>
    </w:p>
    <w:p w14:paraId="19590043" w14:textId="77777777" w:rsidR="00022DBF" w:rsidRDefault="00000000">
      <w:pPr>
        <w:numPr>
          <w:ilvl w:val="1"/>
          <w:numId w:val="12"/>
        </w:numPr>
      </w:pPr>
      <w:r>
        <w:rPr>
          <w:rFonts w:ascii="Arial" w:hAnsi="Arial" w:cs="Arial"/>
        </w:rPr>
        <w:t>nezaviněné havárie,</w:t>
      </w:r>
    </w:p>
    <w:p w14:paraId="066BBE1E" w14:textId="77777777" w:rsidR="00022DBF" w:rsidRDefault="00000000">
      <w:pPr>
        <w:numPr>
          <w:ilvl w:val="1"/>
          <w:numId w:val="12"/>
        </w:numPr>
      </w:pPr>
      <w:r>
        <w:rPr>
          <w:rFonts w:ascii="Arial" w:hAnsi="Arial" w:cs="Arial"/>
        </w:rPr>
        <w:t>válka, válečný stav,</w:t>
      </w:r>
    </w:p>
    <w:p w14:paraId="6E694C14" w14:textId="77777777" w:rsidR="00022DBF" w:rsidRDefault="00000000">
      <w:pPr>
        <w:numPr>
          <w:ilvl w:val="1"/>
          <w:numId w:val="12"/>
        </w:numPr>
      </w:pPr>
      <w:r>
        <w:rPr>
          <w:rFonts w:ascii="Arial" w:hAnsi="Arial" w:cs="Arial"/>
        </w:rPr>
        <w:lastRenderedPageBreak/>
        <w:t>občanské nepokoje, stávky,</w:t>
      </w:r>
    </w:p>
    <w:p w14:paraId="58988A88" w14:textId="77777777" w:rsidR="00022DBF" w:rsidRDefault="00000000">
      <w:pPr>
        <w:numPr>
          <w:ilvl w:val="1"/>
          <w:numId w:val="12"/>
        </w:numPr>
      </w:pPr>
      <w:r>
        <w:rPr>
          <w:rFonts w:ascii="Arial" w:hAnsi="Arial" w:cs="Arial"/>
        </w:rPr>
        <w:t>epidemie, pandemie</w:t>
      </w:r>
    </w:p>
    <w:p w14:paraId="6F077991" w14:textId="77777777" w:rsidR="00022DBF" w:rsidRDefault="00000000">
      <w:pPr>
        <w:numPr>
          <w:ilvl w:val="1"/>
          <w:numId w:val="12"/>
        </w:numPr>
      </w:pPr>
      <w:r>
        <w:rPr>
          <w:rFonts w:ascii="Arial" w:hAnsi="Arial" w:cs="Arial"/>
        </w:rPr>
        <w:t>archeologický průzkum, který negativně ovlivní plynulost stavby,</w:t>
      </w:r>
    </w:p>
    <w:p w14:paraId="0CCF9AAD" w14:textId="77777777" w:rsidR="00022DBF" w:rsidRDefault="00000000">
      <w:pPr>
        <w:ind w:left="1428"/>
      </w:pPr>
      <w:r>
        <w:rPr>
          <w:rFonts w:ascii="Arial" w:hAnsi="Arial" w:cs="Arial"/>
        </w:rPr>
        <w:t xml:space="preserve">překážky na straně orgánů veřejné správy, t.j. zejména jejich nečinnost, nevydání rozhodnutí, nevydání rozhodnutí ve lhůtě, odvolání účastníka řízení (vyjma účastníka - objednatele.), apod., které nebylo odvolacím orgánem shledáno jako opodstatněné z důvodu zanedbání povinností budoucího prodávajícího. </w:t>
      </w:r>
    </w:p>
    <w:p w14:paraId="136DA103" w14:textId="77777777" w:rsidR="00022DBF" w:rsidRDefault="00000000">
      <w:pPr>
        <w:pStyle w:val="Odstavecseseznamem"/>
        <w:numPr>
          <w:ilvl w:val="1"/>
          <w:numId w:val="12"/>
        </w:numPr>
      </w:pPr>
      <w:r>
        <w:rPr>
          <w:rFonts w:ascii="Arial" w:hAnsi="Arial" w:cs="Arial"/>
        </w:rPr>
        <w:t>změny ekonomického, finančního a měnového rázu</w:t>
      </w:r>
    </w:p>
    <w:p w14:paraId="6FC6B279" w14:textId="77777777" w:rsidR="00022DBF" w:rsidRPr="00A84CF4" w:rsidRDefault="00000000">
      <w:pPr>
        <w:pStyle w:val="Odstavecseseznamem"/>
        <w:numPr>
          <w:ilvl w:val="1"/>
          <w:numId w:val="12"/>
        </w:numPr>
      </w:pPr>
      <w:r>
        <w:rPr>
          <w:rFonts w:ascii="Arial" w:hAnsi="Arial" w:cs="Arial"/>
        </w:rPr>
        <w:t>povolení a vyjadřování k výkopům a záborům</w:t>
      </w:r>
    </w:p>
    <w:p w14:paraId="5E196373" w14:textId="77777777" w:rsidR="00A84CF4" w:rsidRDefault="00A84CF4" w:rsidP="00A84CF4"/>
    <w:p w14:paraId="34B9C99D" w14:textId="77777777" w:rsidR="00022DBF" w:rsidRDefault="00000000">
      <w:pPr>
        <w:ind w:left="708"/>
      </w:pPr>
      <w:r>
        <w:rPr>
          <w:rFonts w:ascii="Arial" w:hAnsi="Arial" w:cs="Arial"/>
          <w:b/>
          <w:bCs/>
        </w:rPr>
        <w:t>Za vyšší moc se v tomto smyslu nepovažují zejména:</w:t>
      </w:r>
    </w:p>
    <w:p w14:paraId="5678570A" w14:textId="77777777" w:rsidR="00022DBF" w:rsidRDefault="00000000">
      <w:pPr>
        <w:numPr>
          <w:ilvl w:val="0"/>
          <w:numId w:val="13"/>
        </w:numPr>
      </w:pPr>
      <w:r>
        <w:rPr>
          <w:rFonts w:ascii="Arial" w:hAnsi="Arial" w:cs="Arial"/>
        </w:rPr>
        <w:t>běžné obchodní riziko, poplašné zprávy,</w:t>
      </w:r>
    </w:p>
    <w:p w14:paraId="61AFEDA7" w14:textId="77777777" w:rsidR="00022DBF" w:rsidRDefault="00000000">
      <w:pPr>
        <w:numPr>
          <w:ilvl w:val="0"/>
          <w:numId w:val="13"/>
        </w:numPr>
      </w:pPr>
      <w:r>
        <w:rPr>
          <w:rFonts w:ascii="Arial" w:hAnsi="Arial" w:cs="Arial"/>
        </w:rPr>
        <w:t>nedostatek finančních prostředků k plnění závazků z této smlouvy,</w:t>
      </w:r>
    </w:p>
    <w:p w14:paraId="353D0366" w14:textId="77777777" w:rsidR="00022DBF" w:rsidRDefault="00000000">
      <w:pPr>
        <w:numPr>
          <w:ilvl w:val="0"/>
          <w:numId w:val="13"/>
        </w:numPr>
      </w:pPr>
      <w:r>
        <w:rPr>
          <w:rFonts w:ascii="Arial" w:hAnsi="Arial" w:cs="Arial"/>
        </w:rPr>
        <w:t>běžné nemoci a úrazy, plánované hospitalizace.</w:t>
      </w:r>
    </w:p>
    <w:p w14:paraId="00B830D5" w14:textId="77777777" w:rsidR="00022DBF" w:rsidRDefault="00000000">
      <w:pPr>
        <w:numPr>
          <w:ilvl w:val="0"/>
          <w:numId w:val="12"/>
        </w:numPr>
        <w:jc w:val="both"/>
      </w:pPr>
      <w:r>
        <w:rPr>
          <w:rFonts w:ascii="Arial" w:hAnsi="Arial" w:cs="Arial"/>
        </w:rPr>
        <w:t>V případě, že stav vyšší moci bude trvat déle než 30 dnů, projednají smluvní strany další postup.</w:t>
      </w:r>
    </w:p>
    <w:p w14:paraId="35360783" w14:textId="77777777" w:rsidR="00022DBF" w:rsidRDefault="00000000">
      <w:pPr>
        <w:numPr>
          <w:ilvl w:val="0"/>
          <w:numId w:val="12"/>
        </w:numPr>
        <w:jc w:val="both"/>
      </w:pPr>
      <w:r>
        <w:rPr>
          <w:rFonts w:ascii="Arial" w:hAnsi="Arial" w:cs="Arial"/>
        </w:rPr>
        <w:t>Nastanou-li u některé ze smluvních stran skutečnosti bránící řádnému plnění závazků z této smlouvy, je povinna to bez zbytečného odkladu oznámit druhé straně a vyvolat jednání o dalším postupu.</w:t>
      </w:r>
    </w:p>
    <w:p w14:paraId="74CB05E7" w14:textId="77777777" w:rsidR="00022DBF" w:rsidRDefault="00000000">
      <w:pPr>
        <w:numPr>
          <w:ilvl w:val="0"/>
          <w:numId w:val="12"/>
        </w:numPr>
        <w:jc w:val="both"/>
      </w:pPr>
      <w:r>
        <w:rPr>
          <w:rFonts w:ascii="Arial" w:hAnsi="Arial" w:cs="Arial"/>
        </w:rPr>
        <w:t>Po dobu prodlení jedné smluvní strany s plněním závazků z této smlouvy není druhá smluvní strana v prodlení s plněním svých závazků, jestliže jejich realizace je podmíněna splněním závazku smluvní strany, která je v prodlení.</w:t>
      </w:r>
    </w:p>
    <w:p w14:paraId="2BAE680B" w14:textId="77777777" w:rsidR="00022DBF" w:rsidRDefault="00000000">
      <w:pPr>
        <w:numPr>
          <w:ilvl w:val="0"/>
          <w:numId w:val="12"/>
        </w:numPr>
        <w:jc w:val="both"/>
      </w:pPr>
      <w:r>
        <w:rPr>
          <w:rFonts w:ascii="Arial" w:hAnsi="Arial" w:cs="Arial"/>
        </w:rPr>
        <w:t>Práva a povinnosti z této smlouvy přecházejí na právní nástupce smluvních stran a právní nástupce právních nástupců. Zabezpečit řádně takový přechod je právní povinností té které smluvní strany.</w:t>
      </w:r>
    </w:p>
    <w:p w14:paraId="5CDA2644" w14:textId="77777777" w:rsidR="00022DBF" w:rsidRDefault="00000000">
      <w:pPr>
        <w:numPr>
          <w:ilvl w:val="0"/>
          <w:numId w:val="12"/>
        </w:numPr>
        <w:jc w:val="both"/>
      </w:pPr>
      <w:r>
        <w:rPr>
          <w:rFonts w:ascii="Arial" w:hAnsi="Arial" w:cs="Arial"/>
        </w:rPr>
        <w:t xml:space="preserve">Smluvní strany berou na vědomí, že všechny závazné projevy vůle je třeba činit písemnou formou a prokazatelně je doručit druhé smluvní straně. V případě, že smluvní strana, které je listina adresována, její přijetí odmítne, nebo jiným způsobem přijetí zabrání (např. nesdělí změnu adresy), považuje se za prokazatelné doručení též třetí den, který uplyne od data jejího uložení na poště. </w:t>
      </w:r>
    </w:p>
    <w:p w14:paraId="37FAE85A" w14:textId="77777777" w:rsidR="00022DBF" w:rsidRDefault="00000000">
      <w:pPr>
        <w:numPr>
          <w:ilvl w:val="0"/>
          <w:numId w:val="12"/>
        </w:numPr>
        <w:jc w:val="both"/>
      </w:pPr>
      <w:r>
        <w:rPr>
          <w:rFonts w:ascii="Arial" w:hAnsi="Arial" w:cs="Arial"/>
        </w:rPr>
        <w:t xml:space="preserve">Je povinností smluvních stran neprodleně oznámit změnu adresy pro doručování druhé smluvní straně, jinak platí doručování dle adresy v záhlaví této smlouvy. </w:t>
      </w:r>
    </w:p>
    <w:p w14:paraId="2FB0A2E2" w14:textId="77777777" w:rsidR="00022DBF" w:rsidRDefault="00000000">
      <w:pPr>
        <w:numPr>
          <w:ilvl w:val="0"/>
          <w:numId w:val="12"/>
        </w:numPr>
        <w:jc w:val="both"/>
      </w:pPr>
      <w:r>
        <w:rPr>
          <w:rFonts w:ascii="Arial" w:hAnsi="Arial" w:cs="Arial"/>
        </w:rPr>
        <w:t>Písemné zásilky budou považovány za doručené i v případě, budou-li zaslány na adresu druhého účastníka a vráceny jako nedoručené či nedoručitelné. Za řádně zaslanou poštovní zásilku se považuje zásilka zaslaná doporučeně.</w:t>
      </w:r>
    </w:p>
    <w:p w14:paraId="266577F1" w14:textId="77777777" w:rsidR="00022DBF" w:rsidRDefault="00000000">
      <w:pPr>
        <w:numPr>
          <w:ilvl w:val="0"/>
          <w:numId w:val="12"/>
        </w:numPr>
        <w:jc w:val="both"/>
      </w:pPr>
      <w:r>
        <w:rPr>
          <w:rFonts w:ascii="Arial" w:hAnsi="Arial" w:cs="Arial"/>
        </w:rPr>
        <w:t>Pokud konec běhu sjednaných lhůt připadne na sobotu, neděli nebo svátek, je posledním dnem lhůty nejblíže následující pracovní den.</w:t>
      </w:r>
    </w:p>
    <w:p w14:paraId="1DB7291A" w14:textId="77777777" w:rsidR="00022DBF" w:rsidRDefault="00000000">
      <w:pPr>
        <w:numPr>
          <w:ilvl w:val="0"/>
          <w:numId w:val="12"/>
        </w:numPr>
        <w:jc w:val="both"/>
      </w:pPr>
      <w:r>
        <w:rPr>
          <w:rFonts w:ascii="Arial" w:hAnsi="Arial" w:cs="Arial"/>
        </w:rPr>
        <w:t>Tato smlouva je vyhotovena na šesti (6) stranách, ve dvou stejnopisech s platností originálu, z nichž po jejím podpisu obdrží objednatel i zhotovitel po dvou vyhotoveních.</w:t>
      </w:r>
    </w:p>
    <w:p w14:paraId="16B0880A" w14:textId="77777777" w:rsidR="00022DBF" w:rsidRDefault="00000000">
      <w:pPr>
        <w:numPr>
          <w:ilvl w:val="0"/>
          <w:numId w:val="12"/>
        </w:numPr>
        <w:jc w:val="both"/>
      </w:pPr>
      <w:r>
        <w:rPr>
          <w:rFonts w:ascii="Arial" w:hAnsi="Arial" w:cs="Arial"/>
        </w:rPr>
        <w:t>Tato smlouva nabývá platnosti a účinnosti dnem jejího podpisu všemi jejími účastníky.</w:t>
      </w:r>
    </w:p>
    <w:p w14:paraId="0D5FA6F3" w14:textId="49434D62" w:rsidR="00022DBF" w:rsidRDefault="00000000">
      <w:pPr>
        <w:numPr>
          <w:ilvl w:val="0"/>
          <w:numId w:val="12"/>
        </w:numPr>
        <w:jc w:val="both"/>
      </w:pPr>
      <w:r>
        <w:rPr>
          <w:rFonts w:ascii="Arial" w:hAnsi="Arial" w:cs="Arial"/>
        </w:rPr>
        <w:t>Změny nebo dodatky k této smlouvě lze provádět pouze formou písemných dodatků</w:t>
      </w:r>
      <w:r w:rsidR="00A84CF4">
        <w:rPr>
          <w:rFonts w:ascii="Arial" w:hAnsi="Arial" w:cs="Arial"/>
        </w:rPr>
        <w:t>,</w:t>
      </w:r>
      <w:r>
        <w:rPr>
          <w:rFonts w:ascii="Arial" w:hAnsi="Arial" w:cs="Arial"/>
        </w:rPr>
        <w:t xml:space="preserve"> a to po dohodě smluvních stran.</w:t>
      </w:r>
    </w:p>
    <w:p w14:paraId="29947E69" w14:textId="77777777" w:rsidR="00022DBF" w:rsidRPr="00B80C11" w:rsidRDefault="00000000">
      <w:pPr>
        <w:numPr>
          <w:ilvl w:val="0"/>
          <w:numId w:val="12"/>
        </w:numPr>
        <w:jc w:val="both"/>
      </w:pPr>
      <w:r>
        <w:rPr>
          <w:rFonts w:ascii="Arial" w:hAnsi="Arial" w:cs="Arial"/>
        </w:rPr>
        <w:t>Smluvní strany této smlouvy prohlašují, že tato smlouva byla sepsána podle jejich pravé a svobodné vůle, určitě, vážně a srozumitelně a že nebyla uzavřena v tísni ani za nápadně nevýhodných podmínek. Na důkaz toho a svého souhlasu s obsahem smlouvy připojují vlastnoruční podpisy.</w:t>
      </w:r>
    </w:p>
    <w:p w14:paraId="40C25C95" w14:textId="77777777" w:rsidR="00022DBF" w:rsidRDefault="00022DBF">
      <w:pPr>
        <w:rPr>
          <w:rFonts w:ascii="Arial" w:hAnsi="Arial" w:cs="Arial"/>
        </w:rPr>
      </w:pPr>
    </w:p>
    <w:p w14:paraId="222ED100" w14:textId="77777777" w:rsidR="00B80C11" w:rsidRDefault="00B80C11">
      <w:pPr>
        <w:rPr>
          <w:rFonts w:ascii="Arial" w:hAnsi="Arial" w:cs="Arial"/>
        </w:rPr>
      </w:pPr>
    </w:p>
    <w:p w14:paraId="541A4E63" w14:textId="77777777" w:rsidR="00B80C11" w:rsidRDefault="00B80C11">
      <w:pPr>
        <w:rPr>
          <w:rFonts w:ascii="Arial" w:hAnsi="Arial" w:cs="Arial"/>
        </w:rPr>
      </w:pPr>
    </w:p>
    <w:p w14:paraId="3906A3C3" w14:textId="77777777" w:rsidR="00B80C11" w:rsidRDefault="00B80C11">
      <w:pPr>
        <w:rPr>
          <w:rFonts w:ascii="Arial" w:hAnsi="Arial" w:cs="Arial"/>
        </w:rPr>
      </w:pPr>
    </w:p>
    <w:p w14:paraId="03465744" w14:textId="77777777" w:rsidR="00B80C11" w:rsidRDefault="00B80C11">
      <w:pPr>
        <w:rPr>
          <w:rFonts w:ascii="Arial" w:hAnsi="Arial" w:cs="Arial"/>
        </w:rPr>
      </w:pPr>
    </w:p>
    <w:p w14:paraId="2762F9BC" w14:textId="77777777" w:rsidR="00B80C11" w:rsidRDefault="00B80C11">
      <w:pPr>
        <w:rPr>
          <w:rFonts w:ascii="Arial" w:hAnsi="Arial" w:cs="Arial"/>
        </w:rPr>
      </w:pPr>
    </w:p>
    <w:p w14:paraId="7B66A32E" w14:textId="3692E126" w:rsidR="00022DBF" w:rsidRDefault="00000000">
      <w:r>
        <w:rPr>
          <w:rFonts w:ascii="Arial" w:hAnsi="Arial" w:cs="Arial"/>
          <w:b/>
          <w:bCs/>
        </w:rPr>
        <w:t>V Jeseníku</w:t>
      </w:r>
      <w:r>
        <w:rPr>
          <w:rFonts w:ascii="Arial" w:hAnsi="Arial" w:cs="Arial"/>
        </w:rPr>
        <w:t xml:space="preserve">, dne </w:t>
      </w:r>
      <w:r w:rsidR="003A0B35">
        <w:rPr>
          <w:rFonts w:ascii="Arial" w:hAnsi="Arial" w:cs="Arial"/>
        </w:rPr>
        <w:t>12</w:t>
      </w:r>
      <w:r>
        <w:rPr>
          <w:rFonts w:ascii="Arial" w:hAnsi="Arial" w:cs="Arial"/>
        </w:rPr>
        <w:t>.</w:t>
      </w:r>
      <w:r w:rsidR="003A0B35">
        <w:rPr>
          <w:rFonts w:ascii="Arial" w:hAnsi="Arial" w:cs="Arial"/>
        </w:rPr>
        <w:t>05</w:t>
      </w:r>
      <w:r>
        <w:rPr>
          <w:rFonts w:ascii="Arial" w:hAnsi="Arial" w:cs="Arial"/>
        </w:rPr>
        <w:t>.202</w:t>
      </w:r>
      <w:r w:rsidR="003A0B35">
        <w:rPr>
          <w:rFonts w:ascii="Arial" w:hAnsi="Arial" w:cs="Arial"/>
        </w:rPr>
        <w:t>5</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V Jeseníku</w:t>
      </w:r>
      <w:r>
        <w:rPr>
          <w:rFonts w:ascii="Arial" w:hAnsi="Arial" w:cs="Arial"/>
        </w:rPr>
        <w:t>, dne 1</w:t>
      </w:r>
      <w:r w:rsidR="003A0B35">
        <w:rPr>
          <w:rFonts w:ascii="Arial" w:hAnsi="Arial" w:cs="Arial"/>
        </w:rPr>
        <w:t>2</w:t>
      </w:r>
      <w:r>
        <w:rPr>
          <w:rFonts w:ascii="Arial" w:hAnsi="Arial" w:cs="Arial"/>
        </w:rPr>
        <w:t>.</w:t>
      </w:r>
      <w:r w:rsidR="003A0B35">
        <w:rPr>
          <w:rFonts w:ascii="Arial" w:hAnsi="Arial" w:cs="Arial"/>
        </w:rPr>
        <w:t>05</w:t>
      </w:r>
      <w:r>
        <w:rPr>
          <w:rFonts w:ascii="Arial" w:hAnsi="Arial" w:cs="Arial"/>
        </w:rPr>
        <w:t>.202</w:t>
      </w:r>
      <w:r w:rsidR="003A0B35">
        <w:rPr>
          <w:rFonts w:ascii="Arial" w:hAnsi="Arial" w:cs="Arial"/>
        </w:rPr>
        <w:t>5</w:t>
      </w:r>
    </w:p>
    <w:p w14:paraId="2B8F20DC" w14:textId="77777777" w:rsidR="00022DBF" w:rsidRDefault="00022DBF">
      <w:pPr>
        <w:rPr>
          <w:rFonts w:ascii="Arial" w:hAnsi="Arial" w:cs="Arial"/>
        </w:rPr>
      </w:pPr>
    </w:p>
    <w:p w14:paraId="2CEC6938" w14:textId="19C517E1" w:rsidR="00022DBF" w:rsidRDefault="00000000">
      <w:r>
        <w:rPr>
          <w:rFonts w:ascii="Arial" w:hAnsi="Arial" w:cs="Arial"/>
        </w:rPr>
        <w:t>Zhotovitel: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Objednatel:</w:t>
      </w:r>
    </w:p>
    <w:p w14:paraId="048D6642" w14:textId="77777777" w:rsidR="00022DBF" w:rsidRDefault="00022DBF">
      <w:pPr>
        <w:rPr>
          <w:rFonts w:ascii="Arial" w:hAnsi="Arial" w:cs="Arial"/>
        </w:rPr>
      </w:pPr>
    </w:p>
    <w:p w14:paraId="3F98AE72" w14:textId="77777777" w:rsidR="00022DBF" w:rsidRDefault="00022DBF">
      <w:pPr>
        <w:rPr>
          <w:rFonts w:ascii="Arial" w:hAnsi="Arial" w:cs="Arial"/>
        </w:rPr>
      </w:pPr>
    </w:p>
    <w:p w14:paraId="5F69154B" w14:textId="77777777" w:rsidR="00022DBF" w:rsidRDefault="00022DBF">
      <w:pPr>
        <w:rPr>
          <w:rFonts w:ascii="Arial" w:hAnsi="Arial" w:cs="Arial"/>
        </w:rPr>
      </w:pPr>
    </w:p>
    <w:p w14:paraId="5D62BBD4" w14:textId="77777777" w:rsidR="00022DBF" w:rsidRDefault="00022DBF">
      <w:pPr>
        <w:rPr>
          <w:rFonts w:ascii="Arial" w:hAnsi="Arial" w:cs="Arial"/>
        </w:rPr>
      </w:pPr>
    </w:p>
    <w:p w14:paraId="44FB643F" w14:textId="77777777" w:rsidR="00B80C11" w:rsidRDefault="00B80C11">
      <w:pPr>
        <w:rPr>
          <w:rFonts w:ascii="Arial" w:hAnsi="Arial" w:cs="Arial"/>
        </w:rPr>
      </w:pPr>
    </w:p>
    <w:p w14:paraId="22221856" w14:textId="77777777" w:rsidR="00B80C11" w:rsidRDefault="00B80C11">
      <w:pPr>
        <w:rPr>
          <w:rFonts w:ascii="Arial" w:hAnsi="Arial" w:cs="Arial"/>
        </w:rPr>
      </w:pPr>
    </w:p>
    <w:p w14:paraId="22066591" w14:textId="77777777" w:rsidR="00B80C11" w:rsidRDefault="00B80C11">
      <w:pPr>
        <w:rPr>
          <w:rFonts w:ascii="Arial" w:hAnsi="Arial" w:cs="Arial"/>
        </w:rPr>
      </w:pPr>
    </w:p>
    <w:p w14:paraId="2FCCAF33" w14:textId="77777777" w:rsidR="00022DBF" w:rsidRDefault="00022DBF">
      <w:pPr>
        <w:rPr>
          <w:rFonts w:ascii="Arial" w:hAnsi="Arial" w:cs="Arial"/>
        </w:rPr>
      </w:pPr>
    </w:p>
    <w:p w14:paraId="5A6A02AE" w14:textId="77777777" w:rsidR="00022DBF" w:rsidRDefault="00022DBF">
      <w:pPr>
        <w:rPr>
          <w:rFonts w:ascii="Arial" w:hAnsi="Arial" w:cs="Arial"/>
        </w:rPr>
      </w:pPr>
    </w:p>
    <w:p w14:paraId="2FF5AE2B" w14:textId="77777777" w:rsidR="00022DBF" w:rsidRDefault="00000000">
      <w:r>
        <w:rPr>
          <w:rFonts w:ascii="Arial" w:hAnsi="Arial" w:cs="Arial"/>
          <w:b/>
          <w:bCs/>
          <w:i/>
          <w:iCs/>
          <w:u w:val="single"/>
        </w:rPr>
        <w:t>Seznam příloh:</w:t>
      </w:r>
    </w:p>
    <w:p w14:paraId="7F27831B" w14:textId="3C4AB9C2" w:rsidR="00022DBF" w:rsidRDefault="00B80C11">
      <w:pPr>
        <w:numPr>
          <w:ilvl w:val="0"/>
          <w:numId w:val="14"/>
        </w:numPr>
      </w:pPr>
      <w:r>
        <w:rPr>
          <w:rFonts w:ascii="Arial" w:hAnsi="Arial" w:cs="Arial"/>
          <w:b/>
          <w:bCs/>
          <w:i/>
          <w:iCs/>
        </w:rPr>
        <w:t>Položkový rozpočet dodavatele</w:t>
      </w:r>
    </w:p>
    <w:sectPr w:rsidR="00022DBF">
      <w:footerReference w:type="even" r:id="rId7"/>
      <w:footerReference w:type="default" r:id="rId8"/>
      <w:footerReference w:type="first" r:id="rId9"/>
      <w:pgSz w:w="11906" w:h="16838"/>
      <w:pgMar w:top="1134" w:right="1134" w:bottom="1134" w:left="1418"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34102" w14:textId="77777777" w:rsidR="008A0C20" w:rsidRDefault="008A0C20">
      <w:r>
        <w:separator/>
      </w:r>
    </w:p>
  </w:endnote>
  <w:endnote w:type="continuationSeparator" w:id="0">
    <w:p w14:paraId="7751857D" w14:textId="77777777" w:rsidR="008A0C20" w:rsidRDefault="008A0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roman"/>
    <w:pitch w:val="variable"/>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0C5F" w14:textId="332E282E" w:rsidR="00022DBF" w:rsidRDefault="00000000">
    <w:pPr>
      <w:pStyle w:val="Zpat"/>
      <w:ind w:right="360"/>
    </w:pPr>
    <w:r>
      <w:rPr>
        <w:noProof/>
      </w:rPr>
      <w:pict w14:anchorId="74D5F08A">
        <v:rect id="Rámec1" o:spid="_x0000_s1027" style="position:absolute;margin-left:-150.15pt;margin-top:.05pt;width:1.15pt;height:1.15pt;z-index:-25165977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538E8B36" w14:textId="77777777" w:rsidR="00022DBF" w:rsidRDefault="00000000">
                <w:pPr>
                  <w:pStyle w:val="Zpat"/>
                  <w:rPr>
                    <w:rStyle w:val="slostrnky"/>
                  </w:rPr>
                </w:pPr>
                <w:r>
                  <w:rPr>
                    <w:rStyle w:val="slostrnky"/>
                    <w:color w:val="000000"/>
                  </w:rPr>
                  <w:fldChar w:fldCharType="begin"/>
                </w:r>
                <w:r>
                  <w:rPr>
                    <w:rStyle w:val="slostrnky"/>
                    <w:color w:val="000000"/>
                  </w:rPr>
                  <w:instrText xml:space="preserve"> PAGE </w:instrText>
                </w:r>
                <w:r>
                  <w:rPr>
                    <w:rStyle w:val="slostrnky"/>
                    <w:color w:val="000000"/>
                  </w:rPr>
                  <w:fldChar w:fldCharType="separate"/>
                </w:r>
                <w:r>
                  <w:rPr>
                    <w:rStyle w:val="slostrnky"/>
                    <w:color w:val="000000"/>
                  </w:rPr>
                  <w:t>0</w:t>
                </w:r>
                <w:r>
                  <w:rPr>
                    <w:rStyle w:val="slostrnky"/>
                    <w:color w:val="000000"/>
                  </w:rPr>
                  <w:fldChar w:fldCharType="end"/>
                </w:r>
              </w:p>
            </w:txbxContent>
          </v:textbox>
          <w10:wrap type="square" anchorx="margin"/>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6991" w14:textId="7AA40388" w:rsidR="00022DBF" w:rsidRDefault="00000000">
    <w:pPr>
      <w:pStyle w:val="Zpat"/>
      <w:ind w:right="360"/>
    </w:pPr>
    <w:r>
      <w:rPr>
        <w:noProof/>
      </w:rPr>
      <w:pict w14:anchorId="399C5904">
        <v:rect id="Rámec2" o:spid="_x0000_s1026" style="position:absolute;margin-left:-135.45pt;margin-top:.05pt;width:6.05pt;height:13.8pt;z-index:-25165875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" o:allowincell="f" filled="f" stroked="f" strokeweight="0">
          <v:textbox style="mso-fit-shape-to-text:t" inset="0,0,0,0">
            <w:txbxContent>
              <w:p w14:paraId="1BCA7601" w14:textId="77777777" w:rsidR="00022DBF" w:rsidRDefault="00000000">
                <w:pPr>
                  <w:pStyle w:val="Zpat"/>
                  <w:rPr>
                    <w:rStyle w:val="slostrnky"/>
                  </w:rPr>
                </w:pPr>
                <w:r>
                  <w:rPr>
                    <w:rStyle w:val="slostrnky"/>
                    <w:color w:val="000000"/>
                  </w:rPr>
                  <w:fldChar w:fldCharType="begin"/>
                </w:r>
                <w:r>
                  <w:rPr>
                    <w:rStyle w:val="slostrnky"/>
                    <w:color w:val="000000"/>
                  </w:rPr>
                  <w:instrText xml:space="preserve"> PAGE </w:instrText>
                </w:r>
                <w:r>
                  <w:rPr>
                    <w:rStyle w:val="slostrnky"/>
                    <w:color w:val="000000"/>
                  </w:rPr>
                  <w:fldChar w:fldCharType="separate"/>
                </w:r>
                <w:r>
                  <w:rPr>
                    <w:rStyle w:val="slostrnky"/>
                    <w:color w:val="000000"/>
                  </w:rPr>
                  <w:t>6</w:t>
                </w:r>
                <w:r>
                  <w:rPr>
                    <w:rStyle w:val="slostrnky"/>
                    <w:color w:val="000000"/>
                  </w:rPr>
                  <w:fldChar w:fldCharType="end"/>
                </w:r>
              </w:p>
            </w:txbxContent>
          </v:textbox>
          <w10:wrap type="square" anchorx="margin"/>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51C64" w14:textId="5DD56562" w:rsidR="00022DBF" w:rsidRDefault="00000000">
    <w:pPr>
      <w:pStyle w:val="Zpat"/>
      <w:ind w:right="360"/>
    </w:pPr>
    <w:r>
      <w:rPr>
        <w:noProof/>
      </w:rPr>
      <w:pict w14:anchorId="550665A4">
        <v:rect id="_x0000_s1025" style="position:absolute;margin-left:-135.45pt;margin-top:.05pt;width:6.05pt;height:13.8pt;z-index:-25165772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" o:allowincell="f" filled="f" stroked="f" strokeweight="0">
          <v:textbox style="mso-fit-shape-to-text:t" inset="0,0,0,0">
            <w:txbxContent>
              <w:p w14:paraId="2D75B585" w14:textId="77777777" w:rsidR="00022DBF" w:rsidRDefault="00000000">
                <w:pPr>
                  <w:pStyle w:val="Zpat"/>
                  <w:rPr>
                    <w:rStyle w:val="slostrnky"/>
                  </w:rPr>
                </w:pPr>
                <w:r>
                  <w:rPr>
                    <w:rStyle w:val="slostrnky"/>
                    <w:color w:val="000000"/>
                  </w:rPr>
                  <w:fldChar w:fldCharType="begin"/>
                </w:r>
                <w:r>
                  <w:rPr>
                    <w:rStyle w:val="slostrnky"/>
                    <w:color w:val="000000"/>
                  </w:rPr>
                  <w:instrText xml:space="preserve"> PAGE </w:instrText>
                </w:r>
                <w:r>
                  <w:rPr>
                    <w:rStyle w:val="slostrnky"/>
                    <w:color w:val="000000"/>
                  </w:rPr>
                  <w:fldChar w:fldCharType="separate"/>
                </w:r>
                <w:r>
                  <w:rPr>
                    <w:rStyle w:val="slostrnky"/>
                    <w:color w:val="000000"/>
                  </w:rPr>
                  <w:t>6</w:t>
                </w:r>
                <w:r>
                  <w:rPr>
                    <w:rStyle w:val="slostrnky"/>
                    <w:color w:val="000000"/>
                  </w:rPr>
                  <w:fldChar w:fldCharType="end"/>
                </w:r>
              </w:p>
            </w:txbxContent>
          </v:textbox>
          <w10:wrap type="square"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B59C6" w14:textId="77777777" w:rsidR="008A0C20" w:rsidRDefault="008A0C20">
      <w:r>
        <w:separator/>
      </w:r>
    </w:p>
  </w:footnote>
  <w:footnote w:type="continuationSeparator" w:id="0">
    <w:p w14:paraId="5C9C25CD" w14:textId="77777777" w:rsidR="008A0C20" w:rsidRDefault="008A0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2BA"/>
    <w:multiLevelType w:val="multilevel"/>
    <w:tmpl w:val="806889EA"/>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D017514"/>
    <w:multiLevelType w:val="multilevel"/>
    <w:tmpl w:val="94BC76F4"/>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 w15:restartNumberingAfterBreak="0">
    <w:nsid w:val="218C1D79"/>
    <w:multiLevelType w:val="multilevel"/>
    <w:tmpl w:val="E9CAA992"/>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B146037"/>
    <w:multiLevelType w:val="multilevel"/>
    <w:tmpl w:val="B23E9A72"/>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DBC4DA8"/>
    <w:multiLevelType w:val="multilevel"/>
    <w:tmpl w:val="C4E284FA"/>
    <w:lvl w:ilvl="0">
      <w:start w:val="1"/>
      <w:numFmt w:val="lowerLetter"/>
      <w:lvlText w:val="%1."/>
      <w:lvlJc w:val="left"/>
      <w:pPr>
        <w:tabs>
          <w:tab w:val="num" w:pos="1428"/>
        </w:tabs>
        <w:ind w:left="1428" w:hanging="360"/>
      </w:pPr>
      <w:rPr>
        <w:b/>
        <w:bCs/>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5" w15:restartNumberingAfterBreak="0">
    <w:nsid w:val="31C92C22"/>
    <w:multiLevelType w:val="multilevel"/>
    <w:tmpl w:val="BC688C00"/>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rPr>
        <w:b/>
        <w:b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6E16EB7"/>
    <w:multiLevelType w:val="multilevel"/>
    <w:tmpl w:val="4B5EED64"/>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9DD42BF"/>
    <w:multiLevelType w:val="multilevel"/>
    <w:tmpl w:val="9588F630"/>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BE36948"/>
    <w:multiLevelType w:val="multilevel"/>
    <w:tmpl w:val="840A0EDA"/>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DAC6962"/>
    <w:multiLevelType w:val="multilevel"/>
    <w:tmpl w:val="55C02C3A"/>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FD52F5A"/>
    <w:multiLevelType w:val="multilevel"/>
    <w:tmpl w:val="8C7866F4"/>
    <w:lvl w:ilvl="0">
      <w:start w:val="1"/>
      <w:numFmt w:val="decimal"/>
      <w:lvlText w:val="%1."/>
      <w:lvlJc w:val="left"/>
      <w:pPr>
        <w:tabs>
          <w:tab w:val="num" w:pos="720"/>
        </w:tabs>
        <w:ind w:left="720" w:hanging="360"/>
      </w:pPr>
      <w:rPr>
        <w:rFonts w:ascii="Arial" w:hAnsi="Arial"/>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5E23130"/>
    <w:multiLevelType w:val="multilevel"/>
    <w:tmpl w:val="7AD608F8"/>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95619E1"/>
    <w:multiLevelType w:val="multilevel"/>
    <w:tmpl w:val="E39C70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B8D1FEA"/>
    <w:multiLevelType w:val="multilevel"/>
    <w:tmpl w:val="F82A0D86"/>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ED345F6"/>
    <w:multiLevelType w:val="multilevel"/>
    <w:tmpl w:val="57803B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7F5A02B6"/>
    <w:multiLevelType w:val="multilevel"/>
    <w:tmpl w:val="54D61210"/>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84403601">
    <w:abstractNumId w:val="15"/>
  </w:num>
  <w:num w:numId="2" w16cid:durableId="1509438752">
    <w:abstractNumId w:val="10"/>
  </w:num>
  <w:num w:numId="3" w16cid:durableId="1578594219">
    <w:abstractNumId w:val="13"/>
  </w:num>
  <w:num w:numId="4" w16cid:durableId="1129278805">
    <w:abstractNumId w:val="0"/>
  </w:num>
  <w:num w:numId="5" w16cid:durableId="963970727">
    <w:abstractNumId w:val="6"/>
  </w:num>
  <w:num w:numId="6" w16cid:durableId="583413868">
    <w:abstractNumId w:val="3"/>
  </w:num>
  <w:num w:numId="7" w16cid:durableId="1784763413">
    <w:abstractNumId w:val="11"/>
  </w:num>
  <w:num w:numId="8" w16cid:durableId="883054253">
    <w:abstractNumId w:val="9"/>
  </w:num>
  <w:num w:numId="9" w16cid:durableId="405106293">
    <w:abstractNumId w:val="7"/>
  </w:num>
  <w:num w:numId="10" w16cid:durableId="679697850">
    <w:abstractNumId w:val="8"/>
  </w:num>
  <w:num w:numId="11" w16cid:durableId="879518323">
    <w:abstractNumId w:val="2"/>
  </w:num>
  <w:num w:numId="12" w16cid:durableId="345133891">
    <w:abstractNumId w:val="5"/>
  </w:num>
  <w:num w:numId="13" w16cid:durableId="911693186">
    <w:abstractNumId w:val="4"/>
  </w:num>
  <w:num w:numId="14" w16cid:durableId="1291285824">
    <w:abstractNumId w:val="12"/>
  </w:num>
  <w:num w:numId="15" w16cid:durableId="1700548402">
    <w:abstractNumId w:val="1"/>
  </w:num>
  <w:num w:numId="16" w16cid:durableId="4781541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22DBF"/>
    <w:rsid w:val="00014AB1"/>
    <w:rsid w:val="00022DBF"/>
    <w:rsid w:val="000347A1"/>
    <w:rsid w:val="000D1ADD"/>
    <w:rsid w:val="001E31B8"/>
    <w:rsid w:val="003A0B35"/>
    <w:rsid w:val="00427E44"/>
    <w:rsid w:val="005A2C5A"/>
    <w:rsid w:val="005B478A"/>
    <w:rsid w:val="006073D2"/>
    <w:rsid w:val="006F0544"/>
    <w:rsid w:val="008A0C20"/>
    <w:rsid w:val="00922A9B"/>
    <w:rsid w:val="00A24088"/>
    <w:rsid w:val="00A84CF4"/>
    <w:rsid w:val="00B80C11"/>
    <w:rsid w:val="00BD4B17"/>
    <w:rsid w:val="00D6017B"/>
    <w:rsid w:val="00E132BA"/>
    <w:rsid w:val="00EA22D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5E215"/>
  <w15:docId w15:val="{B4CEE0F6-F5D2-4C4B-BE97-BB58D2E2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style>
  <w:style w:type="character" w:customStyle="1" w:styleId="platne1">
    <w:name w:val="platne1"/>
    <w:basedOn w:val="Standardnpsmoodstavce"/>
    <w:qFormat/>
    <w:rsid w:val="003A7CBD"/>
  </w:style>
  <w:style w:type="character" w:styleId="Odkaznakoment">
    <w:name w:val="annotation reference"/>
    <w:basedOn w:val="Standardnpsmoodstavce"/>
    <w:uiPriority w:val="99"/>
    <w:semiHidden/>
    <w:unhideWhenUsed/>
    <w:qFormat/>
    <w:rsid w:val="00A665C5"/>
    <w:rPr>
      <w:sz w:val="16"/>
      <w:szCs w:val="16"/>
    </w:rPr>
  </w:style>
  <w:style w:type="character" w:customStyle="1" w:styleId="TextkomenteChar">
    <w:name w:val="Text komentáře Char"/>
    <w:basedOn w:val="Standardnpsmoodstavce"/>
    <w:link w:val="Textkomente"/>
    <w:uiPriority w:val="99"/>
    <w:semiHidden/>
    <w:qFormat/>
    <w:rsid w:val="00A665C5"/>
    <w:rPr>
      <w:lang w:eastAsia="zh-CN"/>
    </w:rPr>
  </w:style>
  <w:style w:type="character" w:customStyle="1" w:styleId="PedmtkomenteChar">
    <w:name w:val="Předmět komentáře Char"/>
    <w:basedOn w:val="TextkomenteChar"/>
    <w:link w:val="Pedmtkomente"/>
    <w:uiPriority w:val="99"/>
    <w:semiHidden/>
    <w:qFormat/>
    <w:rsid w:val="00A665C5"/>
    <w:rPr>
      <w:b/>
      <w:bCs/>
      <w:lang w:eastAsia="zh-CN"/>
    </w:rPr>
  </w:style>
  <w:style w:type="character" w:customStyle="1" w:styleId="TextbublinyChar">
    <w:name w:val="Text bubliny Char"/>
    <w:basedOn w:val="Standardnpsmoodstavce"/>
    <w:link w:val="Textbubliny"/>
    <w:uiPriority w:val="99"/>
    <w:semiHidden/>
    <w:qFormat/>
    <w:rsid w:val="00A665C5"/>
    <w:rPr>
      <w:rFonts w:ascii="Segoe UI" w:hAnsi="Segoe UI" w:cs="Segoe UI"/>
      <w:sz w:val="18"/>
      <w:szCs w:val="18"/>
      <w:lang w:eastAsia="zh-CN"/>
    </w:rPr>
  </w:style>
  <w:style w:type="character" w:customStyle="1" w:styleId="msoins0">
    <w:name w:val="msoins"/>
    <w:basedOn w:val="Standardnpsmoodstavce"/>
    <w:qFormat/>
    <w:rsid w:val="00060EE6"/>
  </w:style>
  <w:style w:type="character" w:customStyle="1" w:styleId="msodel0">
    <w:name w:val="msodel"/>
    <w:basedOn w:val="Standardnpsmoodstavce"/>
    <w:qFormat/>
    <w:rsid w:val="00060EE6"/>
  </w:style>
  <w:style w:type="character" w:styleId="Siln">
    <w:name w:val="Strong"/>
    <w:basedOn w:val="Standardnpsmoodstavce"/>
    <w:uiPriority w:val="22"/>
    <w:qFormat/>
    <w:rsid w:val="00060EE6"/>
    <w:rPr>
      <w:b/>
      <w:bCs/>
    </w:rPr>
  </w:style>
  <w:style w:type="character" w:styleId="Zdraznn">
    <w:name w:val="Emphasis"/>
    <w:basedOn w:val="Standardnpsmoodstavce"/>
    <w:uiPriority w:val="20"/>
    <w:qFormat/>
    <w:rsid w:val="00060EE6"/>
    <w:rPr>
      <w:i/>
      <w:i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pat">
    <w:name w:val="footer"/>
    <w:basedOn w:val="Normln"/>
    <w:semiHidden/>
    <w:pPr>
      <w:tabs>
        <w:tab w:val="center" w:pos="4536"/>
        <w:tab w:val="right" w:pos="9072"/>
      </w:tabs>
    </w:pPr>
  </w:style>
  <w:style w:type="paragraph" w:styleId="Odstavecseseznamem">
    <w:name w:val="List Paragraph"/>
    <w:basedOn w:val="Normln"/>
    <w:uiPriority w:val="34"/>
    <w:qFormat/>
    <w:rsid w:val="007D24C8"/>
    <w:pPr>
      <w:ind w:left="720"/>
      <w:contextualSpacing/>
    </w:pPr>
  </w:style>
  <w:style w:type="paragraph" w:styleId="Textkomente">
    <w:name w:val="annotation text"/>
    <w:basedOn w:val="Normln"/>
    <w:link w:val="TextkomenteChar"/>
    <w:uiPriority w:val="99"/>
    <w:semiHidden/>
    <w:unhideWhenUsed/>
    <w:rsid w:val="00A665C5"/>
    <w:rPr>
      <w:sz w:val="20"/>
      <w:szCs w:val="20"/>
    </w:rPr>
  </w:style>
  <w:style w:type="paragraph" w:styleId="Pedmtkomente">
    <w:name w:val="annotation subject"/>
    <w:basedOn w:val="Textkomente"/>
    <w:next w:val="Textkomente"/>
    <w:link w:val="PedmtkomenteChar"/>
    <w:uiPriority w:val="99"/>
    <w:semiHidden/>
    <w:unhideWhenUsed/>
    <w:qFormat/>
    <w:rsid w:val="00A665C5"/>
    <w:rPr>
      <w:b/>
      <w:bCs/>
    </w:rPr>
  </w:style>
  <w:style w:type="paragraph" w:styleId="Textbubliny">
    <w:name w:val="Balloon Text"/>
    <w:basedOn w:val="Normln"/>
    <w:link w:val="TextbublinyChar"/>
    <w:uiPriority w:val="99"/>
    <w:semiHidden/>
    <w:unhideWhenUsed/>
    <w:qFormat/>
    <w:rsid w:val="00A665C5"/>
    <w:rPr>
      <w:rFonts w:ascii="Segoe UI" w:hAnsi="Segoe UI" w:cs="Segoe UI"/>
      <w:sz w:val="18"/>
      <w:szCs w:val="18"/>
    </w:rPr>
  </w:style>
  <w:style w:type="paragraph" w:styleId="Normlnweb">
    <w:name w:val="Normal (Web)"/>
    <w:basedOn w:val="Normln"/>
    <w:uiPriority w:val="99"/>
    <w:unhideWhenUsed/>
    <w:qFormat/>
    <w:rsid w:val="00060EE6"/>
    <w:pPr>
      <w:spacing w:beforeAutospacing="1" w:afterAutospacing="1"/>
    </w:pPr>
    <w:rPr>
      <w:rFonts w:ascii="Calibri" w:eastAsiaTheme="minorHAnsi" w:hAnsi="Calibri" w:cs="Calibri"/>
      <w:sz w:val="22"/>
      <w:szCs w:val="22"/>
      <w:lang w:eastAsia="cs-CZ"/>
    </w:rPr>
  </w:style>
  <w:style w:type="paragraph" w:customStyle="1" w:styleId="Obsahrmce">
    <w:name w:val="Obsah rámce"/>
    <w:basedOn w:val="Norml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7</Pages>
  <Words>2086</Words>
  <Characters>12309</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Dnešního dne, měsíce a roku uzavřely</vt:lpstr>
    </vt:vector>
  </TitlesOfParts>
  <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uzavřely</dc:title>
  <dc:subject/>
  <dc:creator>Datart</dc:creator>
  <dc:description/>
  <cp:lastModifiedBy>Jiří Posker</cp:lastModifiedBy>
  <cp:revision>6</cp:revision>
  <cp:lastPrinted>2024-12-13T00:46:00Z</cp:lastPrinted>
  <dcterms:created xsi:type="dcterms:W3CDTF">2025-05-14T11:36:00Z</dcterms:created>
  <dcterms:modified xsi:type="dcterms:W3CDTF">2025-05-15T08:22:00Z</dcterms:modified>
  <dc:language>cs-CZ</dc:language>
</cp:coreProperties>
</file>