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151D" w14:textId="72C0E433" w:rsidR="00337BD4" w:rsidRDefault="000B1588" w:rsidP="000B158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SMLOUVA O VEDENÍ A ZPRACOVÁNÍ ÚČETNICTVÍ </w:t>
      </w:r>
    </w:p>
    <w:p w14:paraId="4DD6190F" w14:textId="6DD71BA5" w:rsidR="000B1588" w:rsidRDefault="000B1588" w:rsidP="000B15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uzavřená mezi smluvními stranami, kterými jsou</w:t>
      </w:r>
    </w:p>
    <w:p w14:paraId="43D15B34" w14:textId="77777777" w:rsidR="000B1588" w:rsidRPr="006A3F89" w:rsidRDefault="000B1588" w:rsidP="000B1588">
      <w:pPr>
        <w:jc w:val="center"/>
        <w:rPr>
          <w:rFonts w:ascii="Arial" w:hAnsi="Arial" w:cs="Arial"/>
          <w:sz w:val="8"/>
          <w:szCs w:val="8"/>
        </w:rPr>
      </w:pPr>
    </w:p>
    <w:p w14:paraId="38B20609" w14:textId="6E40C9DA" w:rsidR="000B1588" w:rsidRPr="000B1588" w:rsidRDefault="000B1588" w:rsidP="00B00AD0">
      <w:pPr>
        <w:spacing w:after="0" w:line="360" w:lineRule="auto"/>
        <w:rPr>
          <w:rFonts w:ascii="Arial" w:hAnsi="Arial" w:cs="Arial"/>
          <w:b/>
          <w:bCs/>
        </w:rPr>
      </w:pPr>
      <w:r w:rsidRPr="000B1588">
        <w:rPr>
          <w:rFonts w:ascii="Arial" w:hAnsi="Arial" w:cs="Arial"/>
          <w:b/>
          <w:bCs/>
        </w:rPr>
        <w:t>Ren</w:t>
      </w:r>
      <w:r w:rsidR="00065951">
        <w:rPr>
          <w:rFonts w:ascii="Arial" w:hAnsi="Arial" w:cs="Arial"/>
          <w:b/>
          <w:bCs/>
        </w:rPr>
        <w:t>a</w:t>
      </w:r>
      <w:r w:rsidRPr="000B1588">
        <w:rPr>
          <w:rFonts w:ascii="Arial" w:hAnsi="Arial" w:cs="Arial"/>
          <w:b/>
          <w:bCs/>
        </w:rPr>
        <w:t>ta Kotová</w:t>
      </w:r>
    </w:p>
    <w:p w14:paraId="301058AD" w14:textId="1532AB4B" w:rsidR="000B1588" w:rsidRPr="000B1588" w:rsidRDefault="000B1588" w:rsidP="00B00AD0">
      <w:pPr>
        <w:spacing w:after="0" w:line="360" w:lineRule="auto"/>
        <w:rPr>
          <w:rFonts w:ascii="Arial" w:hAnsi="Arial" w:cs="Arial"/>
          <w:b/>
          <w:bCs/>
        </w:rPr>
      </w:pPr>
      <w:r w:rsidRPr="000B1588">
        <w:rPr>
          <w:rFonts w:ascii="Arial" w:hAnsi="Arial" w:cs="Arial"/>
          <w:b/>
          <w:bCs/>
        </w:rPr>
        <w:t xml:space="preserve">Se sídlem: </w:t>
      </w:r>
      <w:r w:rsidR="006A4BD5">
        <w:rPr>
          <w:rFonts w:ascii="Arial" w:hAnsi="Arial" w:cs="Arial"/>
          <w:b/>
          <w:bCs/>
        </w:rPr>
        <w:t>……………………….</w:t>
      </w:r>
    </w:p>
    <w:p w14:paraId="253C8AD5" w14:textId="2F24DFF9" w:rsidR="000B1588" w:rsidRDefault="000B1588" w:rsidP="00B00AD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IČ: 01592581</w:t>
      </w:r>
    </w:p>
    <w:p w14:paraId="076964BB" w14:textId="260BFEAE" w:rsidR="000B1588" w:rsidRDefault="000B1588" w:rsidP="00B00AD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 w:rsidR="006A4BD5">
        <w:rPr>
          <w:rFonts w:ascii="Arial" w:hAnsi="Arial" w:cs="Arial"/>
        </w:rPr>
        <w:t>……………………..</w:t>
      </w:r>
    </w:p>
    <w:p w14:paraId="4465A943" w14:textId="0A6D08DC" w:rsidR="000B1588" w:rsidRDefault="000B1588" w:rsidP="00B00AD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Jako poskytovatel na straně jedné (dále jen „poskytovatel“)</w:t>
      </w:r>
    </w:p>
    <w:p w14:paraId="68397801" w14:textId="39FF3922" w:rsidR="000B1588" w:rsidRDefault="000B1588" w:rsidP="00B00AD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Živnostenský list č.j.: ŽIV/42096/2023/</w:t>
      </w:r>
      <w:proofErr w:type="spellStart"/>
      <w:r>
        <w:rPr>
          <w:rFonts w:ascii="Arial" w:hAnsi="Arial" w:cs="Arial"/>
        </w:rPr>
        <w:t>Kr</w:t>
      </w:r>
      <w:proofErr w:type="spellEnd"/>
      <w:r>
        <w:rPr>
          <w:rFonts w:ascii="Arial" w:hAnsi="Arial" w:cs="Arial"/>
        </w:rPr>
        <w:t>/ŽF ze dne 20.03.2023</w:t>
      </w:r>
    </w:p>
    <w:p w14:paraId="3DB733DC" w14:textId="77777777" w:rsidR="00B00AD0" w:rsidRPr="0093028B" w:rsidRDefault="00B00AD0" w:rsidP="00B00AD0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131E1FFC" w14:textId="29238761" w:rsidR="000B1588" w:rsidRDefault="000B1588" w:rsidP="00B00AD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B921429" w14:textId="77777777" w:rsidR="00B00AD0" w:rsidRPr="0093028B" w:rsidRDefault="00B00AD0" w:rsidP="00B00AD0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14FDBA9F" w14:textId="6D306CE3" w:rsidR="000B1588" w:rsidRPr="000B1588" w:rsidRDefault="000B1588" w:rsidP="00B00AD0">
      <w:pPr>
        <w:spacing w:after="0" w:line="360" w:lineRule="auto"/>
        <w:rPr>
          <w:rFonts w:ascii="Arial" w:hAnsi="Arial" w:cs="Arial"/>
          <w:b/>
          <w:bCs/>
        </w:rPr>
      </w:pPr>
      <w:r w:rsidRPr="000B1588">
        <w:rPr>
          <w:rFonts w:ascii="Arial" w:hAnsi="Arial" w:cs="Arial"/>
          <w:b/>
          <w:bCs/>
        </w:rPr>
        <w:t>Domov Hrubá Voda, p.o.</w:t>
      </w:r>
    </w:p>
    <w:p w14:paraId="0390FD83" w14:textId="3240C586" w:rsidR="000B1588" w:rsidRPr="000B1588" w:rsidRDefault="000B1588" w:rsidP="00B00AD0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B1588">
        <w:rPr>
          <w:rFonts w:ascii="Arial" w:hAnsi="Arial" w:cs="Arial"/>
          <w:b/>
          <w:bCs/>
        </w:rPr>
        <w:t>Se sídlem: Hrubá Voda 11, 783 61 Hlubočky</w:t>
      </w:r>
    </w:p>
    <w:p w14:paraId="169DB232" w14:textId="0A9E5A61" w:rsidR="000B1588" w:rsidRDefault="000B1588" w:rsidP="00B00AD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750 04 399</w:t>
      </w:r>
    </w:p>
    <w:p w14:paraId="459A6F20" w14:textId="7B3C3F73" w:rsidR="000B1588" w:rsidRDefault="000B1588" w:rsidP="00B00AD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Zastoupený: Mgr. et Bc. Olgou Wittkovou, DiS., ředitelkou </w:t>
      </w:r>
    </w:p>
    <w:p w14:paraId="2C0BBF9C" w14:textId="01E35E59" w:rsidR="000B1588" w:rsidRDefault="000B1588" w:rsidP="00B00AD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jako objednatel na straně druhá (dále jen „objednatel“)</w:t>
      </w:r>
    </w:p>
    <w:p w14:paraId="47F0CBC2" w14:textId="55E0FFBB" w:rsidR="000B1588" w:rsidRDefault="000B1588" w:rsidP="00B00AD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Organizace je zapsána v obchodním rejstříku vedeném </w:t>
      </w:r>
      <w:r w:rsidR="008C67AF">
        <w:rPr>
          <w:rFonts w:ascii="Arial" w:hAnsi="Arial" w:cs="Arial"/>
        </w:rPr>
        <w:t>Krajským</w:t>
      </w:r>
      <w:r>
        <w:rPr>
          <w:rFonts w:ascii="Arial" w:hAnsi="Arial" w:cs="Arial"/>
        </w:rPr>
        <w:t xml:space="preserve"> soudem v Ostravě, v oddíle PR, vložka </w:t>
      </w:r>
      <w:r w:rsidR="008C67AF">
        <w:rPr>
          <w:rFonts w:ascii="Arial" w:hAnsi="Arial" w:cs="Arial"/>
        </w:rPr>
        <w:t>829</w:t>
      </w:r>
      <w:r w:rsidR="001A3864">
        <w:rPr>
          <w:rFonts w:ascii="Arial" w:hAnsi="Arial" w:cs="Arial"/>
        </w:rPr>
        <w:t>.</w:t>
      </w:r>
    </w:p>
    <w:p w14:paraId="31B25C06" w14:textId="4C9A9989" w:rsidR="00E15225" w:rsidRPr="00E15225" w:rsidRDefault="00E15225" w:rsidP="00B00AD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5225">
        <w:rPr>
          <w:rFonts w:ascii="Arial" w:hAnsi="Arial" w:cs="Arial"/>
          <w:b/>
          <w:bCs/>
        </w:rPr>
        <w:t>I.</w:t>
      </w:r>
    </w:p>
    <w:p w14:paraId="5CBEF0C9" w14:textId="3C811C2E" w:rsidR="00E15225" w:rsidRDefault="00E15225" w:rsidP="00B00AD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5225">
        <w:rPr>
          <w:rFonts w:ascii="Arial" w:hAnsi="Arial" w:cs="Arial"/>
          <w:b/>
          <w:bCs/>
        </w:rPr>
        <w:t>Předmět plnění</w:t>
      </w:r>
    </w:p>
    <w:p w14:paraId="610A81DC" w14:textId="77777777" w:rsidR="00E15225" w:rsidRDefault="00E15225" w:rsidP="00B00AD0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DC38D4C" w14:textId="3D12EAA1" w:rsidR="00E15225" w:rsidRDefault="00E15225" w:rsidP="00B00AD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E15225">
        <w:rPr>
          <w:rFonts w:ascii="Arial" w:hAnsi="Arial" w:cs="Arial"/>
        </w:rPr>
        <w:t>Poskytovatel se zavazuje pro objednatele vést a zpracovávat jeho účetnictví v souladu s příslušnými právními předpisy, zejména zákonem č. 563/1991 Sb., o účetnictví, osnovami pro vedení účetnictví, zákony o daních z příjmů, zákonem o DPH a další i právními předpisy souvisejícími s předmětem činnosti objednatele a objednatel se zavazuje platit poskytovateli za vedení a zpracování účetnictví odměny podle této smlouvy.</w:t>
      </w:r>
    </w:p>
    <w:p w14:paraId="6051CBCE" w14:textId="77777777" w:rsidR="00B00AD0" w:rsidRPr="0093028B" w:rsidRDefault="00B00AD0" w:rsidP="00B00AD0">
      <w:pPr>
        <w:pStyle w:val="Odstavecseseznamem"/>
        <w:spacing w:after="0" w:line="360" w:lineRule="auto"/>
        <w:ind w:left="502"/>
        <w:jc w:val="both"/>
        <w:rPr>
          <w:rFonts w:ascii="Arial" w:hAnsi="Arial" w:cs="Arial"/>
          <w:sz w:val="8"/>
          <w:szCs w:val="8"/>
        </w:rPr>
      </w:pPr>
    </w:p>
    <w:p w14:paraId="09CFC8BD" w14:textId="527F7CE7" w:rsidR="00E15225" w:rsidRDefault="00E15225" w:rsidP="00B00AD0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E15225">
        <w:rPr>
          <w:rFonts w:ascii="Arial" w:hAnsi="Arial" w:cs="Arial"/>
        </w:rPr>
        <w:t>Poskytovatel bude vést a zpracovávat účetnictví v účetním programu objednatele.</w:t>
      </w:r>
    </w:p>
    <w:p w14:paraId="747F5CD9" w14:textId="77777777" w:rsidR="00B00AD0" w:rsidRDefault="00B00AD0" w:rsidP="00B00AD0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9BE8A50" w14:textId="19BFF74F" w:rsidR="00E15225" w:rsidRPr="00E15225" w:rsidRDefault="00E15225" w:rsidP="00B00AD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5225">
        <w:rPr>
          <w:rFonts w:ascii="Arial" w:hAnsi="Arial" w:cs="Arial"/>
          <w:b/>
          <w:bCs/>
        </w:rPr>
        <w:t>II.</w:t>
      </w:r>
    </w:p>
    <w:p w14:paraId="2FA7350E" w14:textId="1AA60EF0" w:rsidR="00E15225" w:rsidRPr="00E15225" w:rsidRDefault="00E15225" w:rsidP="00B00AD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5225">
        <w:rPr>
          <w:rFonts w:ascii="Arial" w:hAnsi="Arial" w:cs="Arial"/>
          <w:b/>
          <w:bCs/>
        </w:rPr>
        <w:t>Cena a platební podmínky</w:t>
      </w:r>
    </w:p>
    <w:p w14:paraId="22C176FD" w14:textId="77777777" w:rsidR="000B1588" w:rsidRPr="00B00AD0" w:rsidRDefault="000B1588" w:rsidP="00B00AD0">
      <w:pPr>
        <w:spacing w:after="0" w:line="360" w:lineRule="auto"/>
        <w:rPr>
          <w:rFonts w:ascii="Arial" w:hAnsi="Arial" w:cs="Arial"/>
          <w:b/>
          <w:bCs/>
        </w:rPr>
      </w:pPr>
    </w:p>
    <w:p w14:paraId="0AD5E3C5" w14:textId="2748D14B" w:rsidR="00E15225" w:rsidRPr="00B00AD0" w:rsidRDefault="00E15225" w:rsidP="00B00AD0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B00AD0">
        <w:rPr>
          <w:rFonts w:ascii="Arial" w:hAnsi="Arial" w:cs="Arial"/>
          <w:b/>
          <w:bCs/>
        </w:rPr>
        <w:t>Základní měsíční odměna je sjednána ve výši 60.000, - Kč a zahrnuje tyto agendy:</w:t>
      </w:r>
    </w:p>
    <w:p w14:paraId="6F6C5170" w14:textId="77777777" w:rsidR="00E15225" w:rsidRPr="00F5125F" w:rsidRDefault="00E15225" w:rsidP="00B00AD0">
      <w:pPr>
        <w:pStyle w:val="Odstavecseseznamem"/>
        <w:spacing w:after="0" w:line="360" w:lineRule="auto"/>
        <w:ind w:left="360"/>
        <w:jc w:val="both"/>
        <w:rPr>
          <w:rFonts w:ascii="Arial" w:hAnsi="Arial" w:cs="Arial"/>
          <w:sz w:val="8"/>
          <w:szCs w:val="8"/>
        </w:rPr>
      </w:pPr>
    </w:p>
    <w:p w14:paraId="42138E63" w14:textId="37A0E071" w:rsidR="00E15225" w:rsidRDefault="00E15225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vedení účetnictví a evidenci hospodářských operací,</w:t>
      </w:r>
    </w:p>
    <w:p w14:paraId="70894537" w14:textId="6CD56D11" w:rsidR="00E15225" w:rsidRDefault="00E15225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jednotlivých účetních knih,</w:t>
      </w:r>
    </w:p>
    <w:p w14:paraId="17248586" w14:textId="152E4FE6" w:rsidR="00E15225" w:rsidRDefault="00E15225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měsíční závěrky včetně odeslání sběru dat (výkaz zisku a ztráty, rozvaha, účetní deník, hlavní kniha),</w:t>
      </w:r>
    </w:p>
    <w:p w14:paraId="3DDA2F3C" w14:textId="35ABB99E" w:rsidR="00E15225" w:rsidRDefault="00E15225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čtvrtletních mezitímních účetních závěrek, včetně elektronického zaslání do ČSÚIS</w:t>
      </w:r>
      <w:r w:rsidR="00B53DB0">
        <w:rPr>
          <w:rFonts w:ascii="Arial" w:hAnsi="Arial" w:cs="Arial"/>
        </w:rPr>
        <w:t>,</w:t>
      </w:r>
    </w:p>
    <w:p w14:paraId="55A323C5" w14:textId="04DFB7A7" w:rsidR="00B53DB0" w:rsidRDefault="00B53DB0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předávání základních informací o hospodaření organizace (čerpání příspěvku na provoz, mzdy, dotace apod.),</w:t>
      </w:r>
    </w:p>
    <w:p w14:paraId="6A5F233E" w14:textId="7C191D9C" w:rsidR="00B53DB0" w:rsidRDefault="00B00AD0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upozornění na nepřípustné čerpání finančních prostředků, upozornění na smluvní závazky, které nejsou v souladu s činností organizace v návaznosti na zřizovací listinu,</w:t>
      </w:r>
    </w:p>
    <w:p w14:paraId="62ABDDE0" w14:textId="09685EEF" w:rsidR="00B00AD0" w:rsidRDefault="00B00AD0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výpočet kalkulací u hlavní a vedlejší činnosti,</w:t>
      </w:r>
    </w:p>
    <w:p w14:paraId="401FBF4C" w14:textId="1F0DF313" w:rsidR="00B00AD0" w:rsidRDefault="00B00AD0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čerpání mzdových nákladů za organizaci, včetně zaúčtování,</w:t>
      </w:r>
    </w:p>
    <w:p w14:paraId="3E61DBD1" w14:textId="07402F4B" w:rsidR="00B00AD0" w:rsidRDefault="00B00AD0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účtování pomocného analytického přehledu,</w:t>
      </w:r>
    </w:p>
    <w:p w14:paraId="23A43820" w14:textId="69849078" w:rsidR="00B00AD0" w:rsidRDefault="00B00AD0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režijní náklady poskytovatele (energie, internet, telefon, kancelářské potřeby, aj.),</w:t>
      </w:r>
    </w:p>
    <w:p w14:paraId="332F740C" w14:textId="0ABC3BBA" w:rsidR="00B00AD0" w:rsidRDefault="00B00AD0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zaúčtování projektů a následné finanční vypořádání na konci účetního období</w:t>
      </w:r>
    </w:p>
    <w:p w14:paraId="6930D571" w14:textId="4F4D4801" w:rsidR="00B00AD0" w:rsidRDefault="00B00AD0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evidence majetku, včetně jeho zaúčtování a odeslání zřizovateli,</w:t>
      </w:r>
    </w:p>
    <w:p w14:paraId="75C40928" w14:textId="16A3A4E3" w:rsidR="00B00AD0" w:rsidRDefault="00B00AD0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úkoly nařízení zřizovatelem a jinými institucemi,</w:t>
      </w:r>
    </w:p>
    <w:p w14:paraId="5C61D40A" w14:textId="3094EB8C" w:rsidR="00B00AD0" w:rsidRDefault="00B00AD0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ekonomické služby navíc,</w:t>
      </w:r>
    </w:p>
    <w:p w14:paraId="66036AE5" w14:textId="2A8473F7" w:rsidR="00B00AD0" w:rsidRDefault="00B00AD0" w:rsidP="00B00AD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formální kontrola předaných podkladů s povinností bezodkladně upozornit na formální vady předaných podkladů.</w:t>
      </w:r>
    </w:p>
    <w:p w14:paraId="6FFDC856" w14:textId="77777777" w:rsidR="00E15225" w:rsidRPr="0093028B" w:rsidRDefault="00E15225" w:rsidP="00B00AD0">
      <w:pPr>
        <w:pStyle w:val="Odstavecseseznamem"/>
        <w:spacing w:after="0" w:line="360" w:lineRule="auto"/>
        <w:rPr>
          <w:rFonts w:ascii="Arial" w:hAnsi="Arial" w:cs="Arial"/>
          <w:sz w:val="8"/>
          <w:szCs w:val="8"/>
        </w:rPr>
      </w:pPr>
    </w:p>
    <w:p w14:paraId="6AE63F77" w14:textId="42BD7F97" w:rsidR="00E15225" w:rsidRDefault="00B00AD0" w:rsidP="00B00AD0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po uplynutí kalendářního měsíce vystaví fakturu – daňový doklad s vyúčtováním odměny za vedení a zpracování účetnictví podle této smlouvy, se splatností 14 dnů, kterou zašle objednateli v elektronické podobě prostřednictvím datové schránky nebo e-mailové zprávy.</w:t>
      </w:r>
    </w:p>
    <w:p w14:paraId="17D815EB" w14:textId="77777777" w:rsidR="00B00AD0" w:rsidRDefault="00B00AD0" w:rsidP="00B00AD0">
      <w:pPr>
        <w:pStyle w:val="Odstavecseseznamem"/>
        <w:spacing w:after="0" w:line="360" w:lineRule="auto"/>
        <w:ind w:left="360"/>
        <w:jc w:val="both"/>
        <w:rPr>
          <w:rFonts w:ascii="Arial" w:hAnsi="Arial" w:cs="Arial"/>
        </w:rPr>
      </w:pPr>
    </w:p>
    <w:p w14:paraId="411EDAF0" w14:textId="1CF6A142" w:rsidR="00B00AD0" w:rsidRPr="00B00AD0" w:rsidRDefault="00B00AD0" w:rsidP="00B00AD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00AD0">
        <w:rPr>
          <w:rFonts w:ascii="Arial" w:hAnsi="Arial" w:cs="Arial"/>
          <w:b/>
          <w:bCs/>
        </w:rPr>
        <w:t>III.</w:t>
      </w:r>
    </w:p>
    <w:p w14:paraId="41521461" w14:textId="52531A51" w:rsidR="00B00AD0" w:rsidRDefault="00B00AD0" w:rsidP="00B00AD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00AD0">
        <w:rPr>
          <w:rFonts w:ascii="Arial" w:hAnsi="Arial" w:cs="Arial"/>
          <w:b/>
          <w:bCs/>
        </w:rPr>
        <w:t>Odpovědnost poskytovatele</w:t>
      </w:r>
    </w:p>
    <w:p w14:paraId="617D6DED" w14:textId="77777777" w:rsidR="00BF7D7F" w:rsidRDefault="00BF7D7F" w:rsidP="00F5125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CBAC9C" w14:textId="23E01FDE" w:rsidR="00BF7D7F" w:rsidRDefault="00BF7D7F" w:rsidP="00F5125F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je povinen vést a zpracovávat účetnictví podle platných právních předpisů, zejména podle zákona o účetnictví, osnov pro vedení účetnictví a dalších právních </w:t>
      </w:r>
      <w:r w:rsidR="00F5125F">
        <w:rPr>
          <w:rFonts w:ascii="Arial" w:hAnsi="Arial" w:cs="Arial"/>
        </w:rPr>
        <w:t>předpisů</w:t>
      </w:r>
      <w:r>
        <w:rPr>
          <w:rFonts w:ascii="Arial" w:hAnsi="Arial" w:cs="Arial"/>
        </w:rPr>
        <w:t xml:space="preserve"> souvisejících s činností objednatele.</w:t>
      </w:r>
    </w:p>
    <w:p w14:paraId="4B3A749C" w14:textId="48C750EB" w:rsidR="00BF7D7F" w:rsidRDefault="00BF7D7F" w:rsidP="00F5125F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odpovídá za správné zaúčtování všech předaných dokladů a za to, že veškeré účetní operace budou provedeny v souladu s platnými právními přepisy, jak jsou uvedeny v čl. III/1 této smlouvy.</w:t>
      </w:r>
    </w:p>
    <w:p w14:paraId="167CBEDD" w14:textId="305668ED" w:rsidR="00BF7D7F" w:rsidRDefault="00BF7D7F" w:rsidP="00F5125F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odpovídá za všechny škody způsobené nesprávným postupem při vedení a zpracování účetnictví objednatele podle této smlouvy.</w:t>
      </w:r>
    </w:p>
    <w:p w14:paraId="002D59FE" w14:textId="6F890E13" w:rsidR="00BF7D7F" w:rsidRDefault="00BF7D7F" w:rsidP="00F5125F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Poskyt</w:t>
      </w:r>
      <w:r w:rsidR="00F5125F">
        <w:rPr>
          <w:rFonts w:ascii="Arial" w:hAnsi="Arial" w:cs="Arial"/>
        </w:rPr>
        <w:t>ovat</w:t>
      </w:r>
      <w:r>
        <w:rPr>
          <w:rFonts w:ascii="Arial" w:hAnsi="Arial" w:cs="Arial"/>
        </w:rPr>
        <w:t xml:space="preserve">el neodpovídá za věcnou </w:t>
      </w:r>
      <w:r w:rsidR="00F5125F">
        <w:rPr>
          <w:rFonts w:ascii="Arial" w:hAnsi="Arial" w:cs="Arial"/>
        </w:rPr>
        <w:t>správnost</w:t>
      </w:r>
      <w:r>
        <w:rPr>
          <w:rFonts w:ascii="Arial" w:hAnsi="Arial" w:cs="Arial"/>
        </w:rPr>
        <w:t xml:space="preserve"> a </w:t>
      </w:r>
      <w:r w:rsidR="00F5125F">
        <w:rPr>
          <w:rFonts w:ascii="Arial" w:hAnsi="Arial" w:cs="Arial"/>
        </w:rPr>
        <w:t>pravdivost</w:t>
      </w:r>
      <w:r>
        <w:rPr>
          <w:rFonts w:ascii="Arial" w:hAnsi="Arial" w:cs="Arial"/>
        </w:rPr>
        <w:t xml:space="preserve"> </w:t>
      </w:r>
      <w:r w:rsidR="00F5125F">
        <w:rPr>
          <w:rFonts w:ascii="Arial" w:hAnsi="Arial" w:cs="Arial"/>
        </w:rPr>
        <w:t>předaných</w:t>
      </w:r>
      <w:r>
        <w:rPr>
          <w:rFonts w:ascii="Arial" w:hAnsi="Arial" w:cs="Arial"/>
        </w:rPr>
        <w:t xml:space="preserve"> účetních podklad</w:t>
      </w:r>
      <w:r w:rsidR="00F5125F">
        <w:rPr>
          <w:rFonts w:ascii="Arial" w:hAnsi="Arial" w:cs="Arial"/>
        </w:rPr>
        <w:t>ů.</w:t>
      </w:r>
    </w:p>
    <w:p w14:paraId="79E45FA0" w14:textId="77777777" w:rsidR="00F5125F" w:rsidRDefault="00F5125F" w:rsidP="00F5125F">
      <w:pPr>
        <w:pStyle w:val="Odstavecseseznamem"/>
        <w:spacing w:line="360" w:lineRule="auto"/>
        <w:ind w:left="360"/>
        <w:jc w:val="both"/>
        <w:rPr>
          <w:rFonts w:ascii="Arial" w:hAnsi="Arial" w:cs="Arial"/>
        </w:rPr>
      </w:pPr>
    </w:p>
    <w:p w14:paraId="25A83F29" w14:textId="422E8423" w:rsidR="00F5125F" w:rsidRPr="00F5125F" w:rsidRDefault="00F5125F" w:rsidP="00187AA1">
      <w:pPr>
        <w:pStyle w:val="Odstavecseseznamem"/>
        <w:spacing w:after="0" w:line="360" w:lineRule="auto"/>
        <w:ind w:left="357"/>
        <w:jc w:val="center"/>
        <w:rPr>
          <w:rFonts w:ascii="Arial" w:hAnsi="Arial" w:cs="Arial"/>
          <w:b/>
          <w:bCs/>
        </w:rPr>
      </w:pPr>
      <w:r w:rsidRPr="00F5125F">
        <w:rPr>
          <w:rFonts w:ascii="Arial" w:hAnsi="Arial" w:cs="Arial"/>
          <w:b/>
          <w:bCs/>
        </w:rPr>
        <w:t>IV.</w:t>
      </w:r>
    </w:p>
    <w:p w14:paraId="6C43DDFA" w14:textId="792E9615" w:rsidR="00F5125F" w:rsidRDefault="00F5125F" w:rsidP="00187AA1">
      <w:pPr>
        <w:pStyle w:val="Odstavecseseznamem"/>
        <w:spacing w:after="0" w:line="360" w:lineRule="auto"/>
        <w:ind w:left="357"/>
        <w:jc w:val="center"/>
        <w:rPr>
          <w:rFonts w:ascii="Arial" w:hAnsi="Arial" w:cs="Arial"/>
          <w:b/>
          <w:bCs/>
        </w:rPr>
      </w:pPr>
      <w:r w:rsidRPr="00F5125F">
        <w:rPr>
          <w:rFonts w:ascii="Arial" w:hAnsi="Arial" w:cs="Arial"/>
          <w:b/>
          <w:bCs/>
        </w:rPr>
        <w:t>Práva a povinnosti účastníků</w:t>
      </w:r>
    </w:p>
    <w:p w14:paraId="7C775E96" w14:textId="77777777" w:rsidR="00F5125F" w:rsidRPr="00F5125F" w:rsidRDefault="00F5125F" w:rsidP="00F5125F">
      <w:pPr>
        <w:pStyle w:val="Odstavecseseznamem"/>
        <w:spacing w:line="360" w:lineRule="auto"/>
        <w:ind w:left="360"/>
        <w:jc w:val="center"/>
        <w:rPr>
          <w:rFonts w:ascii="Arial" w:hAnsi="Arial" w:cs="Arial"/>
          <w:b/>
          <w:bCs/>
        </w:rPr>
      </w:pPr>
    </w:p>
    <w:p w14:paraId="3784DB91" w14:textId="372DBAD9" w:rsidR="00F5125F" w:rsidRPr="00F5125F" w:rsidRDefault="00F5125F" w:rsidP="00F5125F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 w:rsidRPr="00F5125F">
        <w:rPr>
          <w:rFonts w:ascii="Arial" w:hAnsi="Arial" w:cs="Arial"/>
          <w:b/>
          <w:bCs/>
        </w:rPr>
        <w:t>Povinnosti poskytovatele:</w:t>
      </w:r>
    </w:p>
    <w:p w14:paraId="564C7BB7" w14:textId="17108DA8" w:rsidR="00F5125F" w:rsidRDefault="00F5125F" w:rsidP="00F5125F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je povinen vést účetnictví v zadaném rozsahu v souladu s aplikovatelnými prvními přepisy, s vynaložením všech svých odborných schopností tak, aby co nejlépe vyhovovalo zákonným požadavkům a potřebám objednatele. Pokud by pokyny objednatele mohly narušit řádné vedení účetnictví, je poskytovatel povinen objednatele na tuto skutečnost upozornit. Pokud i přesto bude objednatel na svých pokynech i nadále trvat, jsou pro poskytovatele závazné.</w:t>
      </w:r>
    </w:p>
    <w:p w14:paraId="0E1752F7" w14:textId="7EA2C10A" w:rsidR="00F5125F" w:rsidRDefault="00D805B8" w:rsidP="009C3706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9C3706">
        <w:rPr>
          <w:rFonts w:ascii="Arial" w:hAnsi="Arial" w:cs="Arial"/>
        </w:rPr>
        <w:t xml:space="preserve">Poskytovatel odpovídá objednateli za dodržování vnitřních pokynů a směrnic objednatele. </w:t>
      </w:r>
    </w:p>
    <w:p w14:paraId="2C4C6702" w14:textId="333B2D6A" w:rsidR="00D805B8" w:rsidRDefault="00D805B8" w:rsidP="009C3706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9C3706">
        <w:rPr>
          <w:rFonts w:ascii="Arial" w:hAnsi="Arial" w:cs="Arial"/>
        </w:rPr>
        <w:lastRenderedPageBreak/>
        <w:t>Poskytovatel je povinen na požádání předložit všechny doklady a podklady týkající se účetní agendy objednatele.</w:t>
      </w:r>
    </w:p>
    <w:p w14:paraId="33EFA6C7" w14:textId="637103A7" w:rsidR="00D805B8" w:rsidRDefault="00D805B8" w:rsidP="009C3706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9C3706">
        <w:rPr>
          <w:rFonts w:ascii="Arial" w:hAnsi="Arial" w:cs="Arial"/>
        </w:rPr>
        <w:t>Při ukončení smlouvy, jak ze strany objednatel</w:t>
      </w:r>
      <w:r w:rsidR="00AC120A">
        <w:rPr>
          <w:rFonts w:ascii="Arial" w:hAnsi="Arial" w:cs="Arial"/>
        </w:rPr>
        <w:t>e</w:t>
      </w:r>
      <w:r w:rsidRPr="009C3706">
        <w:rPr>
          <w:rFonts w:ascii="Arial" w:hAnsi="Arial" w:cs="Arial"/>
        </w:rPr>
        <w:t>, tak i poskytovatele, má poskytovatel povinnost odevzdat objednateli celkovou zálohu účetnictví, a to v digitální podobě, v softwarovém programu, ve kterém zpracovává pro objednatele účetnictví.</w:t>
      </w:r>
    </w:p>
    <w:p w14:paraId="4345C192" w14:textId="77777777" w:rsidR="00E20E3A" w:rsidRPr="00E20E3A" w:rsidRDefault="00E20E3A" w:rsidP="00E20E3A">
      <w:pPr>
        <w:pStyle w:val="Odstavecseseznamem"/>
        <w:spacing w:line="360" w:lineRule="auto"/>
        <w:ind w:left="785"/>
        <w:jc w:val="both"/>
        <w:rPr>
          <w:rFonts w:ascii="Arial" w:hAnsi="Arial" w:cs="Arial"/>
          <w:sz w:val="8"/>
          <w:szCs w:val="8"/>
        </w:rPr>
      </w:pPr>
    </w:p>
    <w:p w14:paraId="07071774" w14:textId="24C6574D" w:rsidR="00E20E3A" w:rsidRPr="00E20E3A" w:rsidRDefault="00E20E3A" w:rsidP="00E20E3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 w:rsidRPr="00E20E3A">
        <w:rPr>
          <w:rFonts w:ascii="Arial" w:hAnsi="Arial" w:cs="Arial"/>
          <w:b/>
          <w:bCs/>
        </w:rPr>
        <w:t>Povinnosti objednatele:</w:t>
      </w:r>
    </w:p>
    <w:p w14:paraId="6D50B3ED" w14:textId="191B4420" w:rsidR="00E20E3A" w:rsidRDefault="00E20E3A" w:rsidP="00E20E3A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povinen poskytnout poskytovateli veškeré informace a podklady potřebné k vedení účetnictví a tyto materiály na žádost poskytovatele doplnit, či upřesnit a umožnit poskytovateli kontakt se svými zaměstnanci, či jinými osobami a přístup k jiným podkladům a skutečnostem </w:t>
      </w:r>
      <w:r>
        <w:rPr>
          <w:rFonts w:ascii="Arial" w:hAnsi="Arial" w:cs="Arial"/>
        </w:rPr>
        <w:br/>
        <w:t>a to vše v rozsahu nutném, či užitečném pro řádné vedení účetnictví.</w:t>
      </w:r>
    </w:p>
    <w:p w14:paraId="1F2CA3BD" w14:textId="601522D0" w:rsidR="00E20E3A" w:rsidRDefault="00E20E3A" w:rsidP="00E20E3A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umožnit poskytovateli přístup do svých prostor v objektu organizace za účelem provedení výše uvedených prací,</w:t>
      </w:r>
    </w:p>
    <w:p w14:paraId="6D87094C" w14:textId="2EC8F794" w:rsidR="00E20E3A" w:rsidRPr="00311886" w:rsidRDefault="00E20E3A" w:rsidP="00E20E3A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objednatel poskytne vzdálený přístup poskytovateli do účetního programu, tzn., že v případě vypovězení smlouvy smluvními stranami, budou poskytovatelem veškerá účetní data předána objednateli.</w:t>
      </w:r>
    </w:p>
    <w:p w14:paraId="56E61208" w14:textId="30AE2F65" w:rsidR="00311886" w:rsidRPr="00311886" w:rsidRDefault="00311886" w:rsidP="00774ECD">
      <w:pPr>
        <w:tabs>
          <w:tab w:val="left" w:pos="3735"/>
        </w:tabs>
        <w:spacing w:after="0"/>
        <w:jc w:val="center"/>
        <w:rPr>
          <w:rFonts w:ascii="Arial" w:hAnsi="Arial" w:cs="Arial"/>
          <w:b/>
          <w:bCs/>
        </w:rPr>
      </w:pPr>
      <w:r w:rsidRPr="00311886">
        <w:rPr>
          <w:rFonts w:ascii="Arial" w:hAnsi="Arial" w:cs="Arial"/>
          <w:b/>
          <w:bCs/>
        </w:rPr>
        <w:t>V.</w:t>
      </w:r>
    </w:p>
    <w:p w14:paraId="6EF1C75C" w14:textId="7976EFEC" w:rsidR="00311886" w:rsidRDefault="00311886" w:rsidP="00774ECD">
      <w:pPr>
        <w:tabs>
          <w:tab w:val="left" w:pos="3735"/>
        </w:tabs>
        <w:spacing w:after="0"/>
        <w:jc w:val="center"/>
        <w:rPr>
          <w:rFonts w:ascii="Arial" w:hAnsi="Arial" w:cs="Arial"/>
          <w:b/>
          <w:bCs/>
        </w:rPr>
      </w:pPr>
      <w:r w:rsidRPr="00311886">
        <w:rPr>
          <w:rFonts w:ascii="Arial" w:hAnsi="Arial" w:cs="Arial"/>
          <w:b/>
          <w:bCs/>
        </w:rPr>
        <w:t>Způsob předávání účetních podkladů</w:t>
      </w:r>
    </w:p>
    <w:p w14:paraId="5C390AC6" w14:textId="77777777" w:rsidR="00311886" w:rsidRDefault="00311886" w:rsidP="00311886">
      <w:pPr>
        <w:tabs>
          <w:tab w:val="left" w:pos="3735"/>
        </w:tabs>
        <w:jc w:val="both"/>
        <w:rPr>
          <w:rFonts w:ascii="Arial" w:hAnsi="Arial" w:cs="Arial"/>
        </w:rPr>
      </w:pPr>
    </w:p>
    <w:p w14:paraId="43F5C8B4" w14:textId="6C693890" w:rsidR="00311886" w:rsidRDefault="00311886" w:rsidP="00311886">
      <w:pPr>
        <w:pStyle w:val="Odstavecseseznamem"/>
        <w:numPr>
          <w:ilvl w:val="0"/>
          <w:numId w:val="10"/>
        </w:numPr>
        <w:tabs>
          <w:tab w:val="left" w:pos="373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zašle poskytovateli účetní podklady v elektronické podobě a poskytovatel provede jejich zaúčtování. Objednatel podle tohoto zaúčtování si zařadí originální účetní doklady.</w:t>
      </w:r>
    </w:p>
    <w:p w14:paraId="247AB4BA" w14:textId="73E6F77F" w:rsidR="00311886" w:rsidRDefault="00311886" w:rsidP="00311886">
      <w:pPr>
        <w:pStyle w:val="Odstavecseseznamem"/>
        <w:numPr>
          <w:ilvl w:val="0"/>
          <w:numId w:val="10"/>
        </w:numPr>
        <w:tabs>
          <w:tab w:val="left" w:pos="373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bude nakládat se svými originálními účetními podklady s odbornou péčí a odpovídá za škodu způsobenou jejich zničením nebo ztrátou.</w:t>
      </w:r>
    </w:p>
    <w:p w14:paraId="7CB6F4BD" w14:textId="77777777" w:rsidR="00774ECD" w:rsidRDefault="00774ECD" w:rsidP="00774ECD">
      <w:pPr>
        <w:tabs>
          <w:tab w:val="left" w:pos="3735"/>
        </w:tabs>
        <w:spacing w:after="0" w:line="360" w:lineRule="auto"/>
        <w:jc w:val="center"/>
        <w:rPr>
          <w:rFonts w:ascii="Arial" w:hAnsi="Arial" w:cs="Arial"/>
        </w:rPr>
      </w:pPr>
    </w:p>
    <w:p w14:paraId="02B545AC" w14:textId="2EC8AFBE" w:rsidR="00774ECD" w:rsidRPr="00774ECD" w:rsidRDefault="00774ECD" w:rsidP="00774ECD">
      <w:pPr>
        <w:tabs>
          <w:tab w:val="left" w:pos="3735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774ECD">
        <w:rPr>
          <w:rFonts w:ascii="Arial" w:hAnsi="Arial" w:cs="Arial"/>
          <w:b/>
          <w:bCs/>
        </w:rPr>
        <w:t>VI.</w:t>
      </w:r>
    </w:p>
    <w:p w14:paraId="1182DC90" w14:textId="33A88169" w:rsidR="00774ECD" w:rsidRDefault="00774ECD" w:rsidP="00774ECD">
      <w:pPr>
        <w:tabs>
          <w:tab w:val="left" w:pos="3735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774ECD">
        <w:rPr>
          <w:rFonts w:ascii="Arial" w:hAnsi="Arial" w:cs="Arial"/>
          <w:b/>
          <w:bCs/>
        </w:rPr>
        <w:t>Trvání smlouvy a ukončení smlouvy</w:t>
      </w:r>
    </w:p>
    <w:p w14:paraId="150B54F4" w14:textId="77777777" w:rsidR="00774ECD" w:rsidRDefault="00774ECD" w:rsidP="00774ECD">
      <w:pPr>
        <w:tabs>
          <w:tab w:val="left" w:pos="3735"/>
        </w:tabs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F16E91B" w14:textId="326F7CA6" w:rsidR="00774ECD" w:rsidRDefault="00774ECD" w:rsidP="00774ECD">
      <w:pPr>
        <w:pStyle w:val="Odstavecseseznamem"/>
        <w:numPr>
          <w:ilvl w:val="0"/>
          <w:numId w:val="11"/>
        </w:num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se uzavírá od 14.10.2024 na dobu neurčitou.</w:t>
      </w:r>
    </w:p>
    <w:p w14:paraId="7B18C666" w14:textId="5C919BD7" w:rsidR="00774ECD" w:rsidRDefault="00774ECD" w:rsidP="00774ECD">
      <w:pPr>
        <w:pStyle w:val="Odstavecseseznamem"/>
        <w:numPr>
          <w:ilvl w:val="0"/>
          <w:numId w:val="11"/>
        </w:num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Tuto smlouvu lze ukončit dohodou smluvních strany nebo písemnou výpovědí kterékoliv smluvní strany s jednoměsíční výpovědní lhůtou, která počíná běžet prvního dne měsíce následujícího po měsíci, ve kterém je výpověď doručena vypovězené smluvní straně.</w:t>
      </w:r>
    </w:p>
    <w:p w14:paraId="79839C11" w14:textId="77777777" w:rsidR="00774ECD" w:rsidRPr="00774ECD" w:rsidRDefault="00774ECD" w:rsidP="00774ECD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</w:p>
    <w:p w14:paraId="7D9B984C" w14:textId="1A9488AC" w:rsidR="00774ECD" w:rsidRPr="00774ECD" w:rsidRDefault="00774ECD" w:rsidP="00774ECD">
      <w:pPr>
        <w:pStyle w:val="Odstavecseseznamem"/>
        <w:tabs>
          <w:tab w:val="left" w:pos="3735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  <w:r w:rsidRPr="00774ECD">
        <w:rPr>
          <w:rFonts w:ascii="Arial" w:hAnsi="Arial" w:cs="Arial"/>
          <w:b/>
          <w:bCs/>
        </w:rPr>
        <w:t>VII.</w:t>
      </w:r>
    </w:p>
    <w:p w14:paraId="2C4DF5DF" w14:textId="71D50F92" w:rsidR="00774ECD" w:rsidRDefault="00774ECD" w:rsidP="00774ECD">
      <w:pPr>
        <w:pStyle w:val="Odstavecseseznamem"/>
        <w:tabs>
          <w:tab w:val="left" w:pos="3735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  <w:r w:rsidRPr="00774ECD">
        <w:rPr>
          <w:rFonts w:ascii="Arial" w:hAnsi="Arial" w:cs="Arial"/>
          <w:b/>
          <w:bCs/>
        </w:rPr>
        <w:t>Mlčenlivost</w:t>
      </w:r>
    </w:p>
    <w:p w14:paraId="5F5BFEE1" w14:textId="77777777" w:rsidR="00774ECD" w:rsidRDefault="00774ECD" w:rsidP="00774ECD">
      <w:pPr>
        <w:pStyle w:val="Odstavecseseznamem"/>
        <w:tabs>
          <w:tab w:val="left" w:pos="3735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</w:p>
    <w:p w14:paraId="014FE29A" w14:textId="20434B26" w:rsidR="00774ECD" w:rsidRDefault="00774ECD" w:rsidP="00774ECD">
      <w:pPr>
        <w:pStyle w:val="Odstavecseseznamem"/>
        <w:numPr>
          <w:ilvl w:val="0"/>
          <w:numId w:val="12"/>
        </w:num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je povinen zachovat mlčenlivost o všech skutečnostech, o kterých se při plnění povinností podle této smlouvy dozvěděl. Povinnost mlčenlivosti trvá i po skončení platnosti této smlouvy. Při porušení povinnosti mlčenlivosti má objednatel právo na náhradu škody a jiné újmy.</w:t>
      </w:r>
    </w:p>
    <w:p w14:paraId="1483D306" w14:textId="36929656" w:rsidR="00774ECD" w:rsidRDefault="00774ECD" w:rsidP="00774ECD">
      <w:pPr>
        <w:pStyle w:val="Odstavecseseznamem"/>
        <w:numPr>
          <w:ilvl w:val="0"/>
          <w:numId w:val="12"/>
        </w:num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Poskytovatel není oprávněn pořizovat si bez předchozího písemného souhlasu objednatele žádné kopie z předaných podkladů a je povinen chránit objednatelem poskytnuté podklady k vedení </w:t>
      </w:r>
      <w:r w:rsidR="006A3F89">
        <w:rPr>
          <w:rFonts w:ascii="Arial" w:hAnsi="Arial" w:cs="Arial"/>
        </w:rPr>
        <w:br/>
      </w:r>
      <w:r>
        <w:rPr>
          <w:rFonts w:ascii="Arial" w:hAnsi="Arial" w:cs="Arial"/>
        </w:rPr>
        <w:t>a zpracování účetnictví před jakýmkoliv zásahem třetích osob.</w:t>
      </w:r>
    </w:p>
    <w:p w14:paraId="5734EB3B" w14:textId="2D720361" w:rsidR="00774ECD" w:rsidRDefault="00774ECD" w:rsidP="00774ECD">
      <w:pPr>
        <w:pStyle w:val="Odstavecseseznamem"/>
        <w:numPr>
          <w:ilvl w:val="0"/>
          <w:numId w:val="12"/>
        </w:num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mlčenlivosti neplatí, kdy je tak stanoveno prvním předpisem nebo, kdy je poskytovat</w:t>
      </w:r>
      <w:r w:rsidR="00187AA1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této mlčenlivosti písemně zbaven objednatelem.</w:t>
      </w:r>
    </w:p>
    <w:p w14:paraId="2A48DE53" w14:textId="77777777" w:rsidR="00187AA1" w:rsidRPr="00187AA1" w:rsidRDefault="00187AA1" w:rsidP="00187AA1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</w:p>
    <w:p w14:paraId="18E98B8C" w14:textId="3397AC9E" w:rsidR="00187AA1" w:rsidRPr="00346662" w:rsidRDefault="00187AA1" w:rsidP="00346662">
      <w:pPr>
        <w:pStyle w:val="Odstavecseseznamem"/>
        <w:tabs>
          <w:tab w:val="left" w:pos="3735"/>
        </w:tabs>
        <w:spacing w:after="0" w:line="360" w:lineRule="auto"/>
        <w:ind w:left="357"/>
        <w:jc w:val="center"/>
        <w:rPr>
          <w:rFonts w:ascii="Arial" w:hAnsi="Arial" w:cs="Arial"/>
          <w:b/>
          <w:bCs/>
        </w:rPr>
      </w:pPr>
      <w:r w:rsidRPr="00346662">
        <w:rPr>
          <w:rFonts w:ascii="Arial" w:hAnsi="Arial" w:cs="Arial"/>
          <w:b/>
          <w:bCs/>
        </w:rPr>
        <w:t>VIII.</w:t>
      </w:r>
    </w:p>
    <w:p w14:paraId="3448E364" w14:textId="21CF476F" w:rsidR="00187AA1" w:rsidRPr="00346662" w:rsidRDefault="00187AA1" w:rsidP="00346662">
      <w:pPr>
        <w:pStyle w:val="Odstavecseseznamem"/>
        <w:tabs>
          <w:tab w:val="left" w:pos="3735"/>
        </w:tabs>
        <w:spacing w:after="0" w:line="360" w:lineRule="auto"/>
        <w:ind w:left="357"/>
        <w:jc w:val="center"/>
        <w:rPr>
          <w:rFonts w:ascii="Arial" w:hAnsi="Arial" w:cs="Arial"/>
          <w:b/>
          <w:bCs/>
        </w:rPr>
      </w:pPr>
      <w:r w:rsidRPr="00346662">
        <w:rPr>
          <w:rFonts w:ascii="Arial" w:hAnsi="Arial" w:cs="Arial"/>
          <w:b/>
          <w:bCs/>
        </w:rPr>
        <w:t>Ostatní ujednání</w:t>
      </w:r>
    </w:p>
    <w:p w14:paraId="5EB1A694" w14:textId="77777777" w:rsidR="00187AA1" w:rsidRDefault="00187AA1" w:rsidP="00187AA1">
      <w:pPr>
        <w:pStyle w:val="Odstavecseseznamem"/>
        <w:tabs>
          <w:tab w:val="left" w:pos="3735"/>
        </w:tabs>
        <w:spacing w:after="0" w:line="360" w:lineRule="auto"/>
        <w:ind w:left="360"/>
        <w:jc w:val="center"/>
        <w:rPr>
          <w:rFonts w:ascii="Arial" w:hAnsi="Arial" w:cs="Arial"/>
        </w:rPr>
      </w:pPr>
    </w:p>
    <w:p w14:paraId="07832F5E" w14:textId="37120193" w:rsidR="00187AA1" w:rsidRDefault="00187AA1" w:rsidP="00187AA1">
      <w:pPr>
        <w:pStyle w:val="Odstavecseseznamem"/>
        <w:numPr>
          <w:ilvl w:val="0"/>
          <w:numId w:val="13"/>
        </w:num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nabývá platnosti a účinnosti dnem jejího podpisu smluvními stranami.</w:t>
      </w:r>
    </w:p>
    <w:p w14:paraId="6AD3E485" w14:textId="59C7E851" w:rsidR="00187AA1" w:rsidRDefault="00187AA1" w:rsidP="00187AA1">
      <w:pPr>
        <w:pStyle w:val="Odstavecseseznamem"/>
        <w:numPr>
          <w:ilvl w:val="0"/>
          <w:numId w:val="13"/>
        </w:num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představuje úplnou dohodu smluvních stran o předmětu této smlouvy a nahrazuje veškerá předešlá ústní i písemná ujednání smluvních stran.</w:t>
      </w:r>
    </w:p>
    <w:p w14:paraId="29E12F00" w14:textId="3B3C8924" w:rsidR="00187AA1" w:rsidRDefault="00187AA1" w:rsidP="00187AA1">
      <w:pPr>
        <w:pStyle w:val="Odstavecseseznamem"/>
        <w:numPr>
          <w:ilvl w:val="0"/>
          <w:numId w:val="13"/>
        </w:num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změny či doplnění této smlouvy lze provést pouze formou písemných dodatků podepsaných smluvními stranami.</w:t>
      </w:r>
    </w:p>
    <w:p w14:paraId="0FF36895" w14:textId="096E119B" w:rsidR="00187AA1" w:rsidRDefault="00187AA1" w:rsidP="00187AA1">
      <w:pPr>
        <w:pStyle w:val="Odstavecseseznamem"/>
        <w:numPr>
          <w:ilvl w:val="0"/>
          <w:numId w:val="13"/>
        </w:num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Práva a povinnosti smluvních stran touto smlouvou neupravené se řídí příslušnými ustanoveními </w:t>
      </w:r>
      <w:r w:rsidR="00115AD5">
        <w:rPr>
          <w:rFonts w:ascii="Arial" w:hAnsi="Arial" w:cs="Arial"/>
        </w:rPr>
        <w:t>občanského</w:t>
      </w:r>
      <w:r>
        <w:rPr>
          <w:rFonts w:ascii="Arial" w:hAnsi="Arial" w:cs="Arial"/>
        </w:rPr>
        <w:t xml:space="preserve"> zákoníku a předpisy souvisejícími. Pokud se jakékoli z ustanovení toto smlouvy stane neplatné, </w:t>
      </w:r>
      <w:r w:rsidR="00115AD5">
        <w:rPr>
          <w:rFonts w:ascii="Arial" w:hAnsi="Arial" w:cs="Arial"/>
        </w:rPr>
        <w:t>nevykonatelné</w:t>
      </w:r>
      <w:r>
        <w:rPr>
          <w:rFonts w:ascii="Arial" w:hAnsi="Arial" w:cs="Arial"/>
        </w:rPr>
        <w:t xml:space="preserve"> nebo neúčinné, zavazují se smluvní strany nahradit takovéto ustanovení </w:t>
      </w:r>
      <w:r w:rsidR="00115AD5">
        <w:rPr>
          <w:rFonts w:ascii="Arial" w:hAnsi="Arial" w:cs="Arial"/>
        </w:rPr>
        <w:t>ustanovením</w:t>
      </w:r>
      <w:r>
        <w:rPr>
          <w:rFonts w:ascii="Arial" w:hAnsi="Arial" w:cs="Arial"/>
        </w:rPr>
        <w:t xml:space="preserve"> novým, které svým </w:t>
      </w:r>
      <w:r w:rsidR="00115AD5">
        <w:rPr>
          <w:rFonts w:ascii="Arial" w:hAnsi="Arial" w:cs="Arial"/>
        </w:rPr>
        <w:t>obsahem</w:t>
      </w:r>
      <w:r>
        <w:rPr>
          <w:rFonts w:ascii="Arial" w:hAnsi="Arial" w:cs="Arial"/>
        </w:rPr>
        <w:t xml:space="preserve"> bude co nejvíce odpovídat ustanovení, které se stalo neplatným, nevykonatelným, či neúčinným. </w:t>
      </w:r>
    </w:p>
    <w:p w14:paraId="18280B55" w14:textId="7EC82ABE" w:rsidR="00B62F96" w:rsidRDefault="00B62F96" w:rsidP="00187AA1">
      <w:pPr>
        <w:pStyle w:val="Odstavecseseznamem"/>
        <w:numPr>
          <w:ilvl w:val="0"/>
          <w:numId w:val="13"/>
        </w:num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sepsána ve 2 vyhotoveních, z nichž každá smluvní strana obdrží po jenom vyhotovení.</w:t>
      </w:r>
    </w:p>
    <w:p w14:paraId="5874658C" w14:textId="00717031" w:rsidR="00B62F96" w:rsidRDefault="00B62F96" w:rsidP="00187AA1">
      <w:pPr>
        <w:pStyle w:val="Odstavecseseznamem"/>
        <w:numPr>
          <w:ilvl w:val="0"/>
          <w:numId w:val="13"/>
        </w:num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Tuto smlouvu lze měnit pouze číslovanými dodatky podepsanými oprávněnými zástupci obou smluvních stran.</w:t>
      </w:r>
    </w:p>
    <w:p w14:paraId="2345AD11" w14:textId="111450B1" w:rsidR="00B62F96" w:rsidRDefault="00B62F96" w:rsidP="00187AA1">
      <w:pPr>
        <w:pStyle w:val="Odstavecseseznamem"/>
        <w:numPr>
          <w:ilvl w:val="0"/>
          <w:numId w:val="13"/>
        </w:num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Oprávnění zástupci smluvních stan prohlašují, že si smlouvu přečetli a její text odpovídá pravé </w:t>
      </w:r>
      <w:r w:rsidR="009B5120">
        <w:rPr>
          <w:rFonts w:ascii="Arial" w:hAnsi="Arial" w:cs="Arial"/>
        </w:rPr>
        <w:br/>
      </w:r>
      <w:r>
        <w:rPr>
          <w:rFonts w:ascii="Arial" w:hAnsi="Arial" w:cs="Arial"/>
        </w:rPr>
        <w:t>a svobodné vůli smluvních stran. Na důkaz toho připojují své podpisy.</w:t>
      </w:r>
    </w:p>
    <w:p w14:paraId="62536F6E" w14:textId="77777777" w:rsidR="009B5120" w:rsidRDefault="009B5120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</w:p>
    <w:p w14:paraId="2A593B10" w14:textId="0C68A9FF" w:rsidR="009B5120" w:rsidRDefault="009B5120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Hrubé Vodě, </w:t>
      </w:r>
      <w:r w:rsidR="006A4BD5">
        <w:rPr>
          <w:rFonts w:ascii="Arial" w:hAnsi="Arial" w:cs="Arial"/>
        </w:rPr>
        <w:t>11.10.2024</w:t>
      </w:r>
    </w:p>
    <w:p w14:paraId="461F6EB0" w14:textId="77777777" w:rsidR="009B5120" w:rsidRDefault="009B5120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</w:p>
    <w:p w14:paraId="21648437" w14:textId="123081A7" w:rsidR="009B5120" w:rsidRDefault="009B5120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</w:p>
    <w:p w14:paraId="6878AF51" w14:textId="77777777" w:rsidR="009B5120" w:rsidRDefault="009B5120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</w:p>
    <w:p w14:paraId="5D9B651C" w14:textId="77777777" w:rsidR="009B5120" w:rsidRDefault="009B5120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</w:p>
    <w:p w14:paraId="0DD8D3E6" w14:textId="77777777" w:rsidR="009B5120" w:rsidRDefault="009B5120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</w:p>
    <w:p w14:paraId="3F451DB6" w14:textId="77777777" w:rsidR="006A3F89" w:rsidRDefault="006A3F89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</w:p>
    <w:p w14:paraId="40C7164F" w14:textId="77777777" w:rsidR="006A3F89" w:rsidRDefault="006A3F89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</w:p>
    <w:p w14:paraId="6034C561" w14:textId="77777777" w:rsidR="006A3F89" w:rsidRDefault="006A3F89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</w:p>
    <w:p w14:paraId="5E7CED36" w14:textId="262FC4BA" w:rsidR="009B5120" w:rsidRDefault="009B5120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………………………………………..                              …………………………………………..</w:t>
      </w:r>
    </w:p>
    <w:p w14:paraId="7C5C8BCD" w14:textId="2967F4AD" w:rsidR="009B5120" w:rsidRPr="006A3F89" w:rsidRDefault="009B5120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6A3F89">
        <w:rPr>
          <w:rFonts w:ascii="Arial" w:hAnsi="Arial" w:cs="Arial"/>
          <w:b/>
          <w:bCs/>
        </w:rPr>
        <w:t xml:space="preserve">                         Renáta Kotová                                                       Mgr. et Bc. Olga Wittková, DiS.</w:t>
      </w:r>
    </w:p>
    <w:p w14:paraId="040DFA06" w14:textId="41E0F185" w:rsidR="009B5120" w:rsidRDefault="009B5120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poskytovatel                                                       ředitelka Domova Hrubá Voda, p.o.</w:t>
      </w:r>
    </w:p>
    <w:p w14:paraId="6D135E43" w14:textId="09CF0CA5" w:rsidR="009B5120" w:rsidRDefault="009B5120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objednatel</w:t>
      </w:r>
    </w:p>
    <w:p w14:paraId="29E05709" w14:textId="77777777" w:rsidR="009B5120" w:rsidRPr="009B5120" w:rsidRDefault="009B5120" w:rsidP="009B5120">
      <w:pPr>
        <w:tabs>
          <w:tab w:val="left" w:pos="3735"/>
        </w:tabs>
        <w:spacing w:after="0" w:line="360" w:lineRule="auto"/>
        <w:jc w:val="both"/>
        <w:rPr>
          <w:rFonts w:ascii="Arial" w:hAnsi="Arial" w:cs="Arial"/>
        </w:rPr>
      </w:pPr>
    </w:p>
    <w:sectPr w:rsidR="009B5120" w:rsidRPr="009B5120" w:rsidSect="0093028B">
      <w:footerReference w:type="default" r:id="rId7"/>
      <w:pgSz w:w="11906" w:h="16838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CF09" w14:textId="77777777" w:rsidR="00020D2A" w:rsidRDefault="00020D2A" w:rsidP="00B00AD0">
      <w:pPr>
        <w:spacing w:after="0" w:line="240" w:lineRule="auto"/>
      </w:pPr>
      <w:r>
        <w:separator/>
      </w:r>
    </w:p>
  </w:endnote>
  <w:endnote w:type="continuationSeparator" w:id="0">
    <w:p w14:paraId="148CDA0E" w14:textId="77777777" w:rsidR="00020D2A" w:rsidRDefault="00020D2A" w:rsidP="00B0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1452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FF0884" w14:textId="148A47AE" w:rsidR="00B00AD0" w:rsidRDefault="00B00AD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13B20A" w14:textId="77777777" w:rsidR="00B00AD0" w:rsidRDefault="00B00A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C425" w14:textId="77777777" w:rsidR="00020D2A" w:rsidRDefault="00020D2A" w:rsidP="00B00AD0">
      <w:pPr>
        <w:spacing w:after="0" w:line="240" w:lineRule="auto"/>
      </w:pPr>
      <w:r>
        <w:separator/>
      </w:r>
    </w:p>
  </w:footnote>
  <w:footnote w:type="continuationSeparator" w:id="0">
    <w:p w14:paraId="28C6E208" w14:textId="77777777" w:rsidR="00020D2A" w:rsidRDefault="00020D2A" w:rsidP="00B00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59B"/>
    <w:multiLevelType w:val="hybridMultilevel"/>
    <w:tmpl w:val="C5EA3D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12C08"/>
    <w:multiLevelType w:val="hybridMultilevel"/>
    <w:tmpl w:val="E6AAA17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67253E0"/>
    <w:multiLevelType w:val="hybridMultilevel"/>
    <w:tmpl w:val="C394892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91F8C"/>
    <w:multiLevelType w:val="hybridMultilevel"/>
    <w:tmpl w:val="C5EA3D2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9D481E"/>
    <w:multiLevelType w:val="hybridMultilevel"/>
    <w:tmpl w:val="F2FC35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D2D9C"/>
    <w:multiLevelType w:val="hybridMultilevel"/>
    <w:tmpl w:val="C4E869D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940E5F"/>
    <w:multiLevelType w:val="hybridMultilevel"/>
    <w:tmpl w:val="AB02FD6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7C4E31"/>
    <w:multiLevelType w:val="hybridMultilevel"/>
    <w:tmpl w:val="E640B23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2EC6A43"/>
    <w:multiLevelType w:val="hybridMultilevel"/>
    <w:tmpl w:val="1018AAD6"/>
    <w:lvl w:ilvl="0" w:tplc="32B81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8748B"/>
    <w:multiLevelType w:val="hybridMultilevel"/>
    <w:tmpl w:val="7D56A9F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84B4D6F"/>
    <w:multiLevelType w:val="hybridMultilevel"/>
    <w:tmpl w:val="28E0989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DA5E0E"/>
    <w:multiLevelType w:val="hybridMultilevel"/>
    <w:tmpl w:val="B49416BC"/>
    <w:lvl w:ilvl="0" w:tplc="6916E9CE">
      <w:start w:val="1"/>
      <w:numFmt w:val="lowerLetter"/>
      <w:lvlText w:val="%1)"/>
      <w:lvlJc w:val="left"/>
      <w:pPr>
        <w:ind w:left="785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6F90823"/>
    <w:multiLevelType w:val="hybridMultilevel"/>
    <w:tmpl w:val="94145F1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2075331">
    <w:abstractNumId w:val="8"/>
  </w:num>
  <w:num w:numId="2" w16cid:durableId="24183402">
    <w:abstractNumId w:val="7"/>
  </w:num>
  <w:num w:numId="3" w16cid:durableId="1878009547">
    <w:abstractNumId w:val="0"/>
  </w:num>
  <w:num w:numId="4" w16cid:durableId="1935550051">
    <w:abstractNumId w:val="9"/>
  </w:num>
  <w:num w:numId="5" w16cid:durableId="50465485">
    <w:abstractNumId w:val="5"/>
  </w:num>
  <w:num w:numId="6" w16cid:durableId="79372290">
    <w:abstractNumId w:val="2"/>
  </w:num>
  <w:num w:numId="7" w16cid:durableId="1832940044">
    <w:abstractNumId w:val="1"/>
  </w:num>
  <w:num w:numId="8" w16cid:durableId="1784887088">
    <w:abstractNumId w:val="12"/>
  </w:num>
  <w:num w:numId="9" w16cid:durableId="1714229808">
    <w:abstractNumId w:val="11"/>
  </w:num>
  <w:num w:numId="10" w16cid:durableId="1855535169">
    <w:abstractNumId w:val="10"/>
  </w:num>
  <w:num w:numId="11" w16cid:durableId="114494505">
    <w:abstractNumId w:val="6"/>
  </w:num>
  <w:num w:numId="12" w16cid:durableId="1967545468">
    <w:abstractNumId w:val="4"/>
  </w:num>
  <w:num w:numId="13" w16cid:durableId="1832403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AB"/>
    <w:rsid w:val="00020D2A"/>
    <w:rsid w:val="00065951"/>
    <w:rsid w:val="000B1588"/>
    <w:rsid w:val="000C2EA2"/>
    <w:rsid w:val="00115AD5"/>
    <w:rsid w:val="00187AA1"/>
    <w:rsid w:val="001A3864"/>
    <w:rsid w:val="00311886"/>
    <w:rsid w:val="00337BD4"/>
    <w:rsid w:val="00346662"/>
    <w:rsid w:val="0057616E"/>
    <w:rsid w:val="005D1451"/>
    <w:rsid w:val="006A3F89"/>
    <w:rsid w:val="006A4BD5"/>
    <w:rsid w:val="00727156"/>
    <w:rsid w:val="00774ECD"/>
    <w:rsid w:val="008C67AF"/>
    <w:rsid w:val="008C7D1D"/>
    <w:rsid w:val="0093028B"/>
    <w:rsid w:val="009B5120"/>
    <w:rsid w:val="009C3706"/>
    <w:rsid w:val="00A03C22"/>
    <w:rsid w:val="00A23022"/>
    <w:rsid w:val="00AC120A"/>
    <w:rsid w:val="00B00AD0"/>
    <w:rsid w:val="00B53DB0"/>
    <w:rsid w:val="00B62F96"/>
    <w:rsid w:val="00BD0478"/>
    <w:rsid w:val="00BF7D7F"/>
    <w:rsid w:val="00D805B8"/>
    <w:rsid w:val="00E15225"/>
    <w:rsid w:val="00E20E3A"/>
    <w:rsid w:val="00F15BAB"/>
    <w:rsid w:val="00F5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0693"/>
  <w15:chartTrackingRefBased/>
  <w15:docId w15:val="{6D82156E-A2E9-4D1E-9931-1091DAA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52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0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0AD0"/>
  </w:style>
  <w:style w:type="paragraph" w:styleId="Zpat">
    <w:name w:val="footer"/>
    <w:basedOn w:val="Normln"/>
    <w:link w:val="ZpatChar"/>
    <w:uiPriority w:val="99"/>
    <w:unhideWhenUsed/>
    <w:rsid w:val="00B00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Wittková</dc:creator>
  <cp:keywords/>
  <dc:description/>
  <cp:lastModifiedBy>Olga Wittková</cp:lastModifiedBy>
  <cp:revision>2</cp:revision>
  <cp:lastPrinted>2024-10-02T20:55:00Z</cp:lastPrinted>
  <dcterms:created xsi:type="dcterms:W3CDTF">2025-05-26T07:52:00Z</dcterms:created>
  <dcterms:modified xsi:type="dcterms:W3CDTF">2025-05-26T07:52:00Z</dcterms:modified>
</cp:coreProperties>
</file>