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6618" w14:textId="77777777" w:rsidR="006A4E2E" w:rsidRDefault="00000000">
      <w:pPr>
        <w:pStyle w:val="Zkladntext20"/>
      </w:pPr>
      <w:r>
        <w:rPr>
          <w:rStyle w:val="Zkladntext2"/>
          <w:b/>
          <w:bCs/>
        </w:rPr>
        <w:t>Dodatek ke smlouvě č. 1/2020 o výpůjčce uměleckých děl uzavřená podle občanského zákoníku v platném znění</w:t>
      </w:r>
    </w:p>
    <w:p w14:paraId="3DDA60CA" w14:textId="77777777" w:rsidR="006A4E2E" w:rsidRDefault="00000000">
      <w:pPr>
        <w:pStyle w:val="Zkladntext1"/>
      </w:pPr>
      <w:r>
        <w:rPr>
          <w:rStyle w:val="Zkladntext"/>
          <w:b/>
          <w:bCs/>
        </w:rPr>
        <w:t>Galerie výtvarného umění v Chebu</w:t>
      </w:r>
    </w:p>
    <w:p w14:paraId="7DBFF674" w14:textId="77777777" w:rsidR="006A4E2E" w:rsidRDefault="00000000">
      <w:pPr>
        <w:pStyle w:val="Zkladntext1"/>
      </w:pPr>
      <w:r>
        <w:rPr>
          <w:rStyle w:val="Zkladntext"/>
        </w:rPr>
        <w:t>příspěvková organizace Karlovarského kraje</w:t>
      </w:r>
    </w:p>
    <w:p w14:paraId="485EAE83" w14:textId="77777777" w:rsidR="006A4E2E" w:rsidRDefault="00000000">
      <w:pPr>
        <w:pStyle w:val="Zkladntext1"/>
      </w:pPr>
      <w:r>
        <w:rPr>
          <w:rStyle w:val="Zkladntext"/>
        </w:rPr>
        <w:t>nám. krále Jiřího z Poděbrad 16, 350 46 Cheb</w:t>
      </w:r>
    </w:p>
    <w:p w14:paraId="7359A07E" w14:textId="77777777" w:rsidR="006A4E2E" w:rsidRDefault="00000000">
      <w:pPr>
        <w:pStyle w:val="Zkladntext1"/>
      </w:pPr>
      <w:r>
        <w:rPr>
          <w:rStyle w:val="Zkladntext"/>
        </w:rPr>
        <w:t>IČO 369021</w:t>
      </w:r>
    </w:p>
    <w:p w14:paraId="506EF7DC" w14:textId="77777777" w:rsidR="006A4E2E" w:rsidRDefault="00000000">
      <w:pPr>
        <w:pStyle w:val="Zkladntext1"/>
      </w:pPr>
      <w:r>
        <w:rPr>
          <w:rStyle w:val="Zkladntext"/>
        </w:rPr>
        <w:t>zastoupená ředitelem Mgr. Marcelem Fišerem, PhD.</w:t>
      </w:r>
    </w:p>
    <w:p w14:paraId="4C2796F3" w14:textId="77777777" w:rsidR="006A4E2E" w:rsidRDefault="00000000">
      <w:pPr>
        <w:pStyle w:val="Zkladntext1"/>
        <w:spacing w:after="340"/>
      </w:pPr>
      <w:r>
        <w:rPr>
          <w:rStyle w:val="Zkladntext"/>
        </w:rPr>
        <w:t>(dále jen půjčitel)</w:t>
      </w:r>
    </w:p>
    <w:p w14:paraId="25D6D4ED" w14:textId="77777777" w:rsidR="006A4E2E" w:rsidRDefault="00000000">
      <w:pPr>
        <w:pStyle w:val="Zkladntext1"/>
        <w:spacing w:after="340"/>
      </w:pPr>
      <w:r>
        <w:rPr>
          <w:rStyle w:val="Zkladntext"/>
        </w:rPr>
        <w:t>a</w:t>
      </w:r>
    </w:p>
    <w:p w14:paraId="3DB34A1C" w14:textId="77777777" w:rsidR="006A4E2E" w:rsidRDefault="00000000">
      <w:pPr>
        <w:pStyle w:val="Zkladntext1"/>
      </w:pPr>
      <w:r>
        <w:rPr>
          <w:rStyle w:val="Zkladntext"/>
          <w:b/>
          <w:bCs/>
        </w:rPr>
        <w:t xml:space="preserve">Krajské muzeum Karlovarského </w:t>
      </w:r>
      <w:proofErr w:type="gramStart"/>
      <w:r>
        <w:rPr>
          <w:rStyle w:val="Zkladntext"/>
          <w:b/>
          <w:bCs/>
        </w:rPr>
        <w:t>kraje - Karlovarské</w:t>
      </w:r>
      <w:proofErr w:type="gramEnd"/>
      <w:r>
        <w:rPr>
          <w:rStyle w:val="Zkladntext"/>
          <w:b/>
          <w:bCs/>
        </w:rPr>
        <w:t xml:space="preserve"> muzeum</w:t>
      </w:r>
    </w:p>
    <w:p w14:paraId="222EEEFD" w14:textId="77777777" w:rsidR="006A4E2E" w:rsidRDefault="00000000">
      <w:pPr>
        <w:pStyle w:val="Zkladntext1"/>
      </w:pPr>
      <w:r>
        <w:rPr>
          <w:rStyle w:val="Zkladntext"/>
        </w:rPr>
        <w:t>Pod Jelením skokem č. p. 30</w:t>
      </w:r>
    </w:p>
    <w:p w14:paraId="7D931914" w14:textId="77777777" w:rsidR="006A4E2E" w:rsidRDefault="00000000">
      <w:pPr>
        <w:pStyle w:val="Zkladntext1"/>
      </w:pPr>
      <w:r>
        <w:rPr>
          <w:rStyle w:val="Zkladntext"/>
        </w:rPr>
        <w:t>Karlovy Vary 360 01</w:t>
      </w:r>
    </w:p>
    <w:p w14:paraId="0F3604D0" w14:textId="77777777" w:rsidR="006A4E2E" w:rsidRDefault="00000000">
      <w:pPr>
        <w:pStyle w:val="Zkladntext1"/>
      </w:pPr>
      <w:r>
        <w:rPr>
          <w:rStyle w:val="Zkladntext"/>
        </w:rPr>
        <w:t xml:space="preserve">tel. 353 540 728, </w:t>
      </w:r>
      <w:hyperlink r:id="rId6" w:history="1">
        <w:r>
          <w:rPr>
            <w:rStyle w:val="Zkladntext"/>
          </w:rPr>
          <w:t>sekretariat@kvmuz.cz</w:t>
        </w:r>
      </w:hyperlink>
    </w:p>
    <w:p w14:paraId="26634C72" w14:textId="77777777" w:rsidR="006A4E2E" w:rsidRDefault="00000000">
      <w:pPr>
        <w:pStyle w:val="Zkladntext1"/>
      </w:pPr>
      <w:r>
        <w:rPr>
          <w:rStyle w:val="Zkladntext"/>
        </w:rPr>
        <w:t>zastoupené ředitelkou Mgr. Dominikou Kožešníkovou</w:t>
      </w:r>
    </w:p>
    <w:p w14:paraId="4A7883AF" w14:textId="77777777" w:rsidR="006A4E2E" w:rsidRDefault="00000000">
      <w:pPr>
        <w:pStyle w:val="Zkladntext1"/>
        <w:spacing w:after="280"/>
      </w:pPr>
      <w:r>
        <w:rPr>
          <w:rStyle w:val="Zkladntext"/>
        </w:rPr>
        <w:t>(dále jen vypůjčitel)</w:t>
      </w:r>
    </w:p>
    <w:p w14:paraId="0C60BB5A" w14:textId="77777777" w:rsidR="006A4E2E" w:rsidRDefault="00000000">
      <w:pPr>
        <w:pStyle w:val="Zkladntext1"/>
        <w:spacing w:after="560"/>
      </w:pPr>
      <w:r>
        <w:rPr>
          <w:rStyle w:val="Zkladntext"/>
        </w:rPr>
        <w:t xml:space="preserve">Na základě žádosti vypůjčitele prodlužujeme dlouhodobou zápůjčku exponátu gotické sochy sv. Barbory pro stálou expozici Krajského muzea Karlovarského kraje do </w:t>
      </w:r>
      <w:r>
        <w:rPr>
          <w:rStyle w:val="Zkladntext"/>
          <w:b/>
          <w:bCs/>
        </w:rPr>
        <w:t>31. 12. 2026.</w:t>
      </w:r>
    </w:p>
    <w:p w14:paraId="760018F3" w14:textId="77777777" w:rsidR="006A4E2E" w:rsidRDefault="00000000">
      <w:pPr>
        <w:pStyle w:val="Titulektabulky0"/>
        <w:ind w:left="14"/>
      </w:pPr>
      <w:r>
        <w:rPr>
          <w:rStyle w:val="Titulektabulky"/>
        </w:rPr>
        <w:t>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4147"/>
      </w:tblGrid>
      <w:tr w:rsidR="006A4E2E" w14:paraId="6C11169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40" w:type="dxa"/>
            <w:shd w:val="clear" w:color="auto" w:fill="auto"/>
          </w:tcPr>
          <w:p w14:paraId="7CCA1763" w14:textId="77777777" w:rsidR="006A4E2E" w:rsidRDefault="00000000">
            <w:pPr>
              <w:pStyle w:val="Jin0"/>
            </w:pPr>
            <w:r>
              <w:rPr>
                <w:rStyle w:val="Jin"/>
              </w:rPr>
              <w:t>název a druh díla:</w:t>
            </w:r>
          </w:p>
        </w:tc>
        <w:tc>
          <w:tcPr>
            <w:tcW w:w="4147" w:type="dxa"/>
            <w:shd w:val="clear" w:color="auto" w:fill="auto"/>
          </w:tcPr>
          <w:p w14:paraId="6FF02D91" w14:textId="77777777" w:rsidR="006A4E2E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Sv. Barbora (gotická socha)</w:t>
            </w:r>
          </w:p>
        </w:tc>
      </w:tr>
      <w:tr w:rsidR="006A4E2E" w14:paraId="1D81F80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40" w:type="dxa"/>
            <w:shd w:val="clear" w:color="auto" w:fill="auto"/>
          </w:tcPr>
          <w:p w14:paraId="669BEBD4" w14:textId="77777777" w:rsidR="006A4E2E" w:rsidRDefault="00000000">
            <w:pPr>
              <w:pStyle w:val="Jin0"/>
            </w:pPr>
            <w:r>
              <w:rPr>
                <w:rStyle w:val="Jin"/>
              </w:rPr>
              <w:t>autor díla:</w:t>
            </w:r>
          </w:p>
        </w:tc>
        <w:tc>
          <w:tcPr>
            <w:tcW w:w="4147" w:type="dxa"/>
            <w:shd w:val="clear" w:color="auto" w:fill="auto"/>
          </w:tcPr>
          <w:p w14:paraId="06B3098C" w14:textId="77777777" w:rsidR="006A4E2E" w:rsidRDefault="00000000">
            <w:pPr>
              <w:pStyle w:val="Jin0"/>
            </w:pPr>
            <w:r>
              <w:rPr>
                <w:rStyle w:val="Jin"/>
              </w:rPr>
              <w:t>neznámý (Chebsko)</w:t>
            </w:r>
          </w:p>
        </w:tc>
      </w:tr>
      <w:tr w:rsidR="006A4E2E" w14:paraId="577BE90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40" w:type="dxa"/>
            <w:shd w:val="clear" w:color="auto" w:fill="auto"/>
          </w:tcPr>
          <w:p w14:paraId="1E1613C5" w14:textId="77777777" w:rsidR="006A4E2E" w:rsidRDefault="00000000">
            <w:pPr>
              <w:pStyle w:val="Jin0"/>
            </w:pPr>
            <w:r>
              <w:rPr>
                <w:rStyle w:val="Jin"/>
              </w:rPr>
              <w:t>materiál a technika:</w:t>
            </w:r>
          </w:p>
        </w:tc>
        <w:tc>
          <w:tcPr>
            <w:tcW w:w="4147" w:type="dxa"/>
            <w:shd w:val="clear" w:color="auto" w:fill="auto"/>
          </w:tcPr>
          <w:p w14:paraId="50012882" w14:textId="77777777" w:rsidR="006A4E2E" w:rsidRDefault="00000000">
            <w:pPr>
              <w:pStyle w:val="Jin0"/>
            </w:pPr>
            <w:r>
              <w:rPr>
                <w:rStyle w:val="Jin"/>
              </w:rPr>
              <w:t>dřevo, malé zbytky původní polychromie.</w:t>
            </w:r>
          </w:p>
        </w:tc>
      </w:tr>
      <w:tr w:rsidR="006A4E2E" w14:paraId="6102F56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40" w:type="dxa"/>
            <w:shd w:val="clear" w:color="auto" w:fill="auto"/>
          </w:tcPr>
          <w:p w14:paraId="47A89228" w14:textId="77777777" w:rsidR="006A4E2E" w:rsidRDefault="00000000">
            <w:pPr>
              <w:pStyle w:val="Jin0"/>
            </w:pPr>
            <w:r>
              <w:rPr>
                <w:rStyle w:val="Jin"/>
              </w:rPr>
              <w:t>datum vzniku:</w:t>
            </w:r>
          </w:p>
        </w:tc>
        <w:tc>
          <w:tcPr>
            <w:tcW w:w="4147" w:type="dxa"/>
            <w:shd w:val="clear" w:color="auto" w:fill="auto"/>
          </w:tcPr>
          <w:p w14:paraId="28FBDABB" w14:textId="77777777" w:rsidR="006A4E2E" w:rsidRDefault="00000000">
            <w:pPr>
              <w:pStyle w:val="Jin0"/>
            </w:pPr>
            <w:r>
              <w:rPr>
                <w:rStyle w:val="Jin"/>
              </w:rPr>
              <w:t>kol. 1500</w:t>
            </w:r>
          </w:p>
        </w:tc>
      </w:tr>
      <w:tr w:rsidR="006A4E2E" w14:paraId="2D56879F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040" w:type="dxa"/>
            <w:shd w:val="clear" w:color="auto" w:fill="auto"/>
            <w:vAlign w:val="center"/>
          </w:tcPr>
          <w:p w14:paraId="498C3B9E" w14:textId="77777777" w:rsidR="006A4E2E" w:rsidRDefault="00000000">
            <w:pPr>
              <w:pStyle w:val="Jin0"/>
            </w:pPr>
            <w:r>
              <w:rPr>
                <w:rStyle w:val="Jin"/>
              </w:rPr>
              <w:t>rozměry stav: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3D7EAC7" w14:textId="77777777" w:rsidR="006A4E2E" w:rsidRDefault="00000000">
            <w:pPr>
              <w:pStyle w:val="Jin0"/>
            </w:pPr>
            <w:r>
              <w:rPr>
                <w:rStyle w:val="Jin"/>
              </w:rPr>
              <w:t>v. 99,5 cm viz. CR</w:t>
            </w:r>
          </w:p>
        </w:tc>
      </w:tr>
      <w:tr w:rsidR="006A4E2E" w14:paraId="6FB62A1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40" w:type="dxa"/>
            <w:shd w:val="clear" w:color="auto" w:fill="auto"/>
            <w:vAlign w:val="center"/>
          </w:tcPr>
          <w:p w14:paraId="6B9DA27F" w14:textId="77777777" w:rsidR="006A4E2E" w:rsidRDefault="00000000">
            <w:pPr>
              <w:pStyle w:val="Jin0"/>
            </w:pPr>
            <w:r>
              <w:rPr>
                <w:rStyle w:val="Jin"/>
              </w:rPr>
              <w:t>inventární číslo: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96FC3C5" w14:textId="77777777" w:rsidR="006A4E2E" w:rsidRDefault="00000000">
            <w:pPr>
              <w:pStyle w:val="Jin0"/>
            </w:pPr>
            <w:r>
              <w:rPr>
                <w:rStyle w:val="Jin"/>
              </w:rPr>
              <w:t>P 4</w:t>
            </w:r>
          </w:p>
        </w:tc>
      </w:tr>
      <w:tr w:rsidR="006A4E2E" w14:paraId="7A17EA1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40" w:type="dxa"/>
            <w:shd w:val="clear" w:color="auto" w:fill="auto"/>
            <w:vAlign w:val="bottom"/>
          </w:tcPr>
          <w:p w14:paraId="3A7A9AAA" w14:textId="77777777" w:rsidR="006A4E2E" w:rsidRDefault="00000000">
            <w:pPr>
              <w:pStyle w:val="Jin0"/>
            </w:pPr>
            <w:r>
              <w:rPr>
                <w:rStyle w:val="Jin"/>
              </w:rPr>
              <w:t>pojistná cena:</w:t>
            </w:r>
          </w:p>
        </w:tc>
        <w:tc>
          <w:tcPr>
            <w:tcW w:w="4147" w:type="dxa"/>
            <w:shd w:val="clear" w:color="auto" w:fill="auto"/>
            <w:vAlign w:val="bottom"/>
          </w:tcPr>
          <w:p w14:paraId="0C8C369D" w14:textId="77777777" w:rsidR="006A4E2E" w:rsidRDefault="00000000">
            <w:pPr>
              <w:pStyle w:val="Jin0"/>
            </w:pPr>
            <w:proofErr w:type="gramStart"/>
            <w:r>
              <w:rPr>
                <w:rStyle w:val="Jin"/>
              </w:rPr>
              <w:t>80.000,-</w:t>
            </w:r>
            <w:proofErr w:type="gramEnd"/>
            <w:r>
              <w:rPr>
                <w:rStyle w:val="Jin"/>
              </w:rPr>
              <w:t xml:space="preserve"> Kč</w:t>
            </w:r>
          </w:p>
        </w:tc>
      </w:tr>
    </w:tbl>
    <w:p w14:paraId="027D6CE0" w14:textId="77777777" w:rsidR="006A4E2E" w:rsidRDefault="006A4E2E">
      <w:pPr>
        <w:sectPr w:rsidR="006A4E2E">
          <w:pgSz w:w="11900" w:h="16840"/>
          <w:pgMar w:top="1407" w:right="1500" w:bottom="1409" w:left="1385" w:header="979" w:footer="981" w:gutter="0"/>
          <w:pgNumType w:start="1"/>
          <w:cols w:space="720"/>
          <w:noEndnote/>
          <w:docGrid w:linePitch="360"/>
        </w:sectPr>
      </w:pPr>
    </w:p>
    <w:p w14:paraId="20C6771D" w14:textId="77777777" w:rsidR="006A4E2E" w:rsidRDefault="006A4E2E">
      <w:pPr>
        <w:spacing w:line="240" w:lineRule="exact"/>
        <w:rPr>
          <w:sz w:val="19"/>
          <w:szCs w:val="19"/>
        </w:rPr>
      </w:pPr>
    </w:p>
    <w:p w14:paraId="78D44DAE" w14:textId="77777777" w:rsidR="006A4E2E" w:rsidRDefault="006A4E2E">
      <w:pPr>
        <w:spacing w:line="240" w:lineRule="exact"/>
        <w:rPr>
          <w:sz w:val="19"/>
          <w:szCs w:val="19"/>
        </w:rPr>
      </w:pPr>
    </w:p>
    <w:p w14:paraId="03B4FB42" w14:textId="77777777" w:rsidR="006A4E2E" w:rsidRDefault="006A4E2E">
      <w:pPr>
        <w:spacing w:line="240" w:lineRule="exact"/>
        <w:rPr>
          <w:sz w:val="19"/>
          <w:szCs w:val="19"/>
        </w:rPr>
      </w:pPr>
    </w:p>
    <w:p w14:paraId="5117CDF2" w14:textId="77777777" w:rsidR="006A4E2E" w:rsidRDefault="006A4E2E">
      <w:pPr>
        <w:spacing w:before="39" w:after="39" w:line="240" w:lineRule="exact"/>
        <w:rPr>
          <w:sz w:val="19"/>
          <w:szCs w:val="19"/>
        </w:rPr>
      </w:pPr>
    </w:p>
    <w:p w14:paraId="194494E2" w14:textId="77777777" w:rsidR="006A4E2E" w:rsidRDefault="006A4E2E">
      <w:pPr>
        <w:spacing w:line="1" w:lineRule="exact"/>
        <w:sectPr w:rsidR="006A4E2E">
          <w:type w:val="continuous"/>
          <w:pgSz w:w="11900" w:h="16840"/>
          <w:pgMar w:top="1407" w:right="0" w:bottom="1409" w:left="0" w:header="0" w:footer="3" w:gutter="0"/>
          <w:cols w:space="720"/>
          <w:noEndnote/>
          <w:docGrid w:linePitch="360"/>
        </w:sectPr>
      </w:pPr>
    </w:p>
    <w:p w14:paraId="77105F04" w14:textId="77777777" w:rsidR="006A4E2E" w:rsidRDefault="00000000">
      <w:pPr>
        <w:pStyle w:val="Zkladntext1"/>
        <w:framePr w:w="1186" w:h="288" w:wrap="none" w:vAnchor="text" w:hAnchor="page" w:x="1386" w:y="21"/>
        <w:rPr>
          <w:sz w:val="22"/>
          <w:szCs w:val="22"/>
        </w:rPr>
      </w:pPr>
      <w:r>
        <w:rPr>
          <w:rStyle w:val="Zkladntext"/>
          <w:sz w:val="22"/>
          <w:szCs w:val="22"/>
        </w:rPr>
        <w:t>V Chebu dne</w:t>
      </w:r>
    </w:p>
    <w:p w14:paraId="4A1A1024" w14:textId="77777777" w:rsidR="006A4E2E" w:rsidRDefault="00000000">
      <w:pPr>
        <w:pStyle w:val="Zkladntext1"/>
        <w:framePr w:w="480" w:h="288" w:wrap="none" w:vAnchor="text" w:hAnchor="page" w:x="3297" w:y="21"/>
        <w:rPr>
          <w:sz w:val="22"/>
          <w:szCs w:val="22"/>
        </w:rPr>
      </w:pPr>
      <w:r>
        <w:rPr>
          <w:rStyle w:val="Zkladntext"/>
          <w:sz w:val="22"/>
          <w:szCs w:val="22"/>
        </w:rPr>
        <w:t>2025</w:t>
      </w:r>
    </w:p>
    <w:p w14:paraId="64EA204C" w14:textId="77777777" w:rsidR="006A4E2E" w:rsidRDefault="00000000">
      <w:pPr>
        <w:pStyle w:val="Zkladntext1"/>
        <w:framePr w:w="2160" w:h="288" w:wrap="none" w:vAnchor="text" w:hAnchor="page" w:x="7055" w:y="21"/>
        <w:rPr>
          <w:sz w:val="22"/>
          <w:szCs w:val="22"/>
        </w:rPr>
      </w:pPr>
      <w:r>
        <w:rPr>
          <w:rStyle w:val="Zkladntext"/>
          <w:sz w:val="22"/>
          <w:szCs w:val="22"/>
        </w:rPr>
        <w:t>V Karlových Varech dne</w:t>
      </w:r>
    </w:p>
    <w:p w14:paraId="04E6010B" w14:textId="77777777" w:rsidR="006A4E2E" w:rsidRDefault="00000000">
      <w:pPr>
        <w:pStyle w:val="Zkladntext1"/>
        <w:framePr w:w="480" w:h="288" w:wrap="none" w:vAnchor="text" w:hAnchor="page" w:x="9786" w:y="21"/>
        <w:jc w:val="right"/>
        <w:rPr>
          <w:sz w:val="22"/>
          <w:szCs w:val="22"/>
        </w:rPr>
      </w:pPr>
      <w:r>
        <w:rPr>
          <w:rStyle w:val="Zkladntext"/>
          <w:sz w:val="22"/>
          <w:szCs w:val="22"/>
        </w:rPr>
        <w:t>2025</w:t>
      </w:r>
    </w:p>
    <w:p w14:paraId="06C2B906" w14:textId="52C347DB" w:rsidR="006A4E2E" w:rsidRDefault="006A4E2E">
      <w:pPr>
        <w:pStyle w:val="Zkladntext50"/>
        <w:framePr w:w="1296" w:h="1056" w:wrap="none" w:vAnchor="text" w:hAnchor="page" w:x="1286" w:y="548"/>
      </w:pPr>
    </w:p>
    <w:p w14:paraId="7740CD3B" w14:textId="5A720229" w:rsidR="006A4E2E" w:rsidRDefault="006A4E2E">
      <w:pPr>
        <w:pStyle w:val="Zkladntext50"/>
        <w:framePr w:w="1296" w:h="1056" w:wrap="none" w:vAnchor="text" w:hAnchor="page" w:x="1286" w:y="548"/>
      </w:pPr>
    </w:p>
    <w:p w14:paraId="0C0E372A" w14:textId="14DF8067" w:rsidR="006A4E2E" w:rsidRDefault="006A4E2E">
      <w:pPr>
        <w:pStyle w:val="Zkladntext50"/>
        <w:framePr w:w="878" w:h="547" w:wrap="none" w:vAnchor="text" w:hAnchor="page" w:x="1290" w:y="1609"/>
      </w:pPr>
    </w:p>
    <w:p w14:paraId="78C22E13" w14:textId="28D371D9" w:rsidR="006A4E2E" w:rsidRDefault="006A4E2E">
      <w:pPr>
        <w:pStyle w:val="Zkladntext30"/>
        <w:framePr w:w="4694" w:h="1094" w:wrap="none" w:vAnchor="text" w:hAnchor="page" w:x="6796" w:y="745"/>
        <w:tabs>
          <w:tab w:val="left" w:pos="2366"/>
        </w:tabs>
        <w:spacing w:line="0" w:lineRule="atLeast"/>
        <w:ind w:left="0"/>
      </w:pPr>
    </w:p>
    <w:p w14:paraId="4C6E7C99" w14:textId="77777777" w:rsidR="006A4E2E" w:rsidRDefault="006A4E2E">
      <w:pPr>
        <w:spacing w:line="360" w:lineRule="exact"/>
      </w:pPr>
    </w:p>
    <w:p w14:paraId="45AED06D" w14:textId="77777777" w:rsidR="006A4E2E" w:rsidRDefault="006A4E2E">
      <w:pPr>
        <w:spacing w:line="360" w:lineRule="exact"/>
      </w:pPr>
    </w:p>
    <w:p w14:paraId="15DB349A" w14:textId="77777777" w:rsidR="006A4E2E" w:rsidRDefault="006A4E2E">
      <w:pPr>
        <w:spacing w:after="714" w:line="1" w:lineRule="exact"/>
      </w:pPr>
    </w:p>
    <w:p w14:paraId="157DB71D" w14:textId="77777777" w:rsidR="006A4E2E" w:rsidRDefault="006A4E2E">
      <w:pPr>
        <w:spacing w:line="1" w:lineRule="exact"/>
        <w:sectPr w:rsidR="006A4E2E">
          <w:type w:val="continuous"/>
          <w:pgSz w:w="11900" w:h="16840"/>
          <w:pgMar w:top="1407" w:right="411" w:bottom="1409" w:left="1285" w:header="0" w:footer="3" w:gutter="0"/>
          <w:cols w:space="720"/>
          <w:noEndnote/>
          <w:docGrid w:linePitch="360"/>
        </w:sectPr>
      </w:pPr>
    </w:p>
    <w:p w14:paraId="12E68BBC" w14:textId="77777777" w:rsidR="006A4E2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C12D457" wp14:editId="0968F370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344295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5C24AE" w14:textId="77777777" w:rsidR="006A4E2E" w:rsidRDefault="00000000">
                            <w:pPr>
                              <w:pStyle w:val="Zkladntext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Mgr. Marcel Fišer, PhD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12D45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75pt;margin-top:1pt;width:105.85pt;height:14.4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" filled="f" stroked="f">
                <v:textbox inset="0,0,0,0">
                  <w:txbxContent>
                    <w:p w14:paraId="0D5C24AE" w14:textId="77777777" w:rsidR="006A4E2E" w:rsidRDefault="00000000">
                      <w:pPr>
                        <w:pStyle w:val="Zkladntext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Mgr. Marcel Fišer, PhD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A4FBD65" wp14:editId="00219DE4">
                <wp:simplePos x="0" y="0"/>
                <wp:positionH relativeFrom="page">
                  <wp:posOffset>885825</wp:posOffset>
                </wp:positionH>
                <wp:positionV relativeFrom="paragraph">
                  <wp:posOffset>335280</wp:posOffset>
                </wp:positionV>
                <wp:extent cx="441960" cy="1828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347322" w14:textId="77777777" w:rsidR="006A4E2E" w:rsidRDefault="00000000">
                            <w:pPr>
                              <w:pStyle w:val="Zkladntext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sz w:val="22"/>
                                <w:szCs w:val="22"/>
                              </w:rPr>
                              <w:t>půjčitel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FBD65" id="Shape 3" o:spid="_x0000_s1027" type="#_x0000_t202" style="position:absolute;margin-left:69.75pt;margin-top:26.4pt;width:34.8pt;height:14.4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" filled="f" stroked="f">
                <v:textbox inset="0,0,0,0">
                  <w:txbxContent>
                    <w:p w14:paraId="18347322" w14:textId="77777777" w:rsidR="006A4E2E" w:rsidRDefault="00000000">
                      <w:pPr>
                        <w:pStyle w:val="Zkladntext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sz w:val="22"/>
                          <w:szCs w:val="22"/>
                        </w:rPr>
                        <w:t>půjčitel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8B679E" w14:textId="77777777" w:rsidR="006A4E2E" w:rsidRDefault="00000000">
      <w:pPr>
        <w:pStyle w:val="Zkladntext1"/>
        <w:ind w:left="356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 xml:space="preserve">Mgr. Dominika </w:t>
      </w:r>
      <w:proofErr w:type="spellStart"/>
      <w:r>
        <w:rPr>
          <w:rStyle w:val="Zkladntext"/>
          <w:b/>
          <w:bCs/>
          <w:sz w:val="22"/>
          <w:szCs w:val="22"/>
        </w:rPr>
        <w:t>Kožešníková</w:t>
      </w:r>
      <w:proofErr w:type="spellEnd"/>
      <w:r>
        <w:rPr>
          <w:rStyle w:val="Zkladntext"/>
          <w:b/>
          <w:bCs/>
          <w:sz w:val="22"/>
          <w:szCs w:val="22"/>
        </w:rPr>
        <w:t xml:space="preserve"> </w:t>
      </w:r>
      <w:r>
        <w:rPr>
          <w:rStyle w:val="Zkladntext"/>
          <w:sz w:val="22"/>
          <w:szCs w:val="22"/>
        </w:rPr>
        <w:t>vypůjčitel</w:t>
      </w:r>
    </w:p>
    <w:sectPr w:rsidR="006A4E2E">
      <w:type w:val="continuous"/>
      <w:pgSz w:w="11900" w:h="16840"/>
      <w:pgMar w:top="1407" w:right="1500" w:bottom="1407" w:left="3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118E" w14:textId="77777777" w:rsidR="004F3801" w:rsidRDefault="004F3801">
      <w:r>
        <w:separator/>
      </w:r>
    </w:p>
  </w:endnote>
  <w:endnote w:type="continuationSeparator" w:id="0">
    <w:p w14:paraId="0DB86AA6" w14:textId="77777777" w:rsidR="004F3801" w:rsidRDefault="004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3546" w14:textId="77777777" w:rsidR="004F3801" w:rsidRDefault="004F3801"/>
  </w:footnote>
  <w:footnote w:type="continuationSeparator" w:id="0">
    <w:p w14:paraId="58743C6A" w14:textId="77777777" w:rsidR="004F3801" w:rsidRDefault="004F38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2E"/>
    <w:rsid w:val="004F3801"/>
    <w:rsid w:val="006A4E2E"/>
    <w:rsid w:val="0077615F"/>
    <w:rsid w:val="009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4D2C"/>
  <w15:docId w15:val="{B47973F9-E933-4117-AA9F-88E92A8C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pacing w:after="56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ind w:firstLine="140"/>
    </w:pPr>
    <w:rPr>
      <w:rFonts w:ascii="Segoe UI" w:eastAsia="Segoe UI" w:hAnsi="Segoe UI" w:cs="Segoe UI"/>
    </w:rPr>
  </w:style>
  <w:style w:type="paragraph" w:customStyle="1" w:styleId="Zkladntext30">
    <w:name w:val="Základní text (3)"/>
    <w:basedOn w:val="Normln"/>
    <w:link w:val="Zkladntext3"/>
    <w:pPr>
      <w:spacing w:line="82" w:lineRule="exact"/>
      <w:ind w:left="59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kvmu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1/2012 o výpůjčce uzavřená podle ustanovení § 659-662 Občanského zákoníku ČR mezi</dc:title>
  <dc:subject/>
  <dc:creator>Jiří Gordon</dc:creator>
  <cp:keywords/>
  <cp:lastModifiedBy>user</cp:lastModifiedBy>
  <cp:revision>2</cp:revision>
  <dcterms:created xsi:type="dcterms:W3CDTF">2025-05-23T06:56:00Z</dcterms:created>
  <dcterms:modified xsi:type="dcterms:W3CDTF">2025-05-23T06:57:00Z</dcterms:modified>
</cp:coreProperties>
</file>