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89B3" w14:textId="779271DD" w:rsidR="00EF54C1" w:rsidRDefault="00120856" w:rsidP="00EF54C1">
      <w:pPr>
        <w:spacing w:after="0"/>
        <w:jc w:val="center"/>
        <w:rPr>
          <w:b/>
          <w:bCs/>
          <w:lang w:val="en-GB"/>
        </w:rPr>
      </w:pPr>
      <w:r w:rsidRPr="00CD6598">
        <w:rPr>
          <w:b/>
          <w:bCs/>
          <w:lang w:val="en-GB"/>
        </w:rPr>
        <w:t>AMENDMENT</w:t>
      </w:r>
      <w:r w:rsidR="00470E84">
        <w:rPr>
          <w:b/>
          <w:bCs/>
          <w:lang w:val="en-GB"/>
        </w:rPr>
        <w:t xml:space="preserve"> No. </w:t>
      </w:r>
      <w:r w:rsidR="00C21B52">
        <w:rPr>
          <w:b/>
          <w:bCs/>
          <w:lang w:val="en-GB"/>
        </w:rPr>
        <w:t>1</w:t>
      </w:r>
    </w:p>
    <w:p w14:paraId="18630AE6" w14:textId="7460DE5D" w:rsidR="00120856" w:rsidRPr="00CD6598" w:rsidRDefault="00120856" w:rsidP="00EF54C1">
      <w:pPr>
        <w:spacing w:after="0"/>
        <w:jc w:val="center"/>
        <w:rPr>
          <w:b/>
          <w:bCs/>
          <w:lang w:val="en-GB"/>
        </w:rPr>
      </w:pPr>
      <w:r w:rsidRPr="00120856">
        <w:rPr>
          <w:b/>
          <w:bCs/>
          <w:lang w:val="en-GB"/>
        </w:rPr>
        <w:t xml:space="preserve">to the </w:t>
      </w:r>
      <w:r w:rsidR="00EF54C1" w:rsidRPr="00EF54C1">
        <w:rPr>
          <w:b/>
          <w:bCs/>
          <w:lang w:val="en-GB"/>
        </w:rPr>
        <w:t>Agreement on the Realisation of Grant Project</w:t>
      </w:r>
      <w:r w:rsidR="00EF54C1">
        <w:rPr>
          <w:b/>
          <w:bCs/>
          <w:lang w:val="en-GB"/>
        </w:rPr>
        <w:t xml:space="preserve"> </w:t>
      </w:r>
      <w:r w:rsidR="00EF54C1" w:rsidRPr="00EF54C1">
        <w:rPr>
          <w:b/>
          <w:bCs/>
          <w:lang w:val="en-GB"/>
        </w:rPr>
        <w:t>Spring school 2025</w:t>
      </w:r>
    </w:p>
    <w:p w14:paraId="0552A472" w14:textId="117E2DA6" w:rsidR="00CD6598" w:rsidRPr="00F136A2" w:rsidRDefault="00F136A2" w:rsidP="00F136A2">
      <w:pPr>
        <w:spacing w:after="0"/>
        <w:jc w:val="center"/>
        <w:rPr>
          <w:lang w:val="en-GB"/>
        </w:rPr>
      </w:pPr>
      <w:r w:rsidRPr="00F136A2">
        <w:rPr>
          <w:lang w:val="en-GB"/>
        </w:rPr>
        <w:t>(hereinafter referred to as the "</w:t>
      </w:r>
      <w:r w:rsidRPr="00F136A2">
        <w:rPr>
          <w:b/>
          <w:bCs/>
          <w:lang w:val="en-GB"/>
        </w:rPr>
        <w:t>Amendment</w:t>
      </w:r>
      <w:r w:rsidRPr="00F136A2">
        <w:rPr>
          <w:lang w:val="en-GB"/>
        </w:rPr>
        <w:t>")</w:t>
      </w:r>
    </w:p>
    <w:p w14:paraId="654B93B6" w14:textId="77777777" w:rsidR="00033D0D" w:rsidRPr="00033D0D" w:rsidRDefault="00120856" w:rsidP="00033D0D">
      <w:pPr>
        <w:spacing w:after="0" w:line="240" w:lineRule="auto"/>
        <w:jc w:val="both"/>
        <w:rPr>
          <w:lang w:val="en-GB"/>
        </w:rPr>
      </w:pPr>
      <w:r w:rsidRPr="00120856">
        <w:rPr>
          <w:lang w:val="en-GB"/>
        </w:rPr>
        <w:br/>
      </w:r>
      <w:r w:rsidR="00033D0D" w:rsidRPr="00033D0D">
        <w:rPr>
          <w:lang w:val="en-GB"/>
        </w:rPr>
        <w:t>Between</w:t>
      </w:r>
    </w:p>
    <w:p w14:paraId="147BC48B" w14:textId="77777777" w:rsidR="00033D0D" w:rsidRDefault="00033D0D" w:rsidP="00033D0D">
      <w:pPr>
        <w:spacing w:after="0" w:line="240" w:lineRule="auto"/>
        <w:jc w:val="both"/>
        <w:rPr>
          <w:lang w:val="en-GB"/>
        </w:rPr>
      </w:pPr>
    </w:p>
    <w:p w14:paraId="1F6EA1B5" w14:textId="02D730E7" w:rsidR="00033D0D" w:rsidRPr="00033D0D" w:rsidRDefault="00033D0D" w:rsidP="00033D0D">
      <w:pPr>
        <w:spacing w:after="0" w:line="240" w:lineRule="auto"/>
        <w:jc w:val="both"/>
        <w:rPr>
          <w:b/>
          <w:bCs/>
          <w:lang w:val="en-GB"/>
        </w:rPr>
      </w:pPr>
      <w:r w:rsidRPr="00033D0D">
        <w:rPr>
          <w:b/>
          <w:bCs/>
          <w:lang w:val="en-GB"/>
        </w:rPr>
        <w:t>Tarleton State University</w:t>
      </w:r>
    </w:p>
    <w:p w14:paraId="723E6881" w14:textId="77777777" w:rsidR="00033D0D" w:rsidRPr="00033D0D" w:rsidRDefault="00033D0D" w:rsidP="00033D0D">
      <w:pPr>
        <w:spacing w:after="0" w:line="240" w:lineRule="auto"/>
        <w:jc w:val="both"/>
        <w:rPr>
          <w:lang w:val="en-GB"/>
        </w:rPr>
      </w:pPr>
      <w:r w:rsidRPr="00033D0D">
        <w:rPr>
          <w:lang w:val="en-GB"/>
        </w:rPr>
        <w:t>a member of The Texas A&amp;M University and an agency of the State of Texas</w:t>
      </w:r>
    </w:p>
    <w:p w14:paraId="5F3C0F34" w14:textId="77777777" w:rsidR="00033D0D" w:rsidRPr="00033D0D" w:rsidRDefault="00033D0D" w:rsidP="00033D0D">
      <w:pPr>
        <w:spacing w:after="0" w:line="240" w:lineRule="auto"/>
        <w:jc w:val="both"/>
        <w:rPr>
          <w:lang w:val="en-GB"/>
        </w:rPr>
      </w:pPr>
      <w:r w:rsidRPr="00033D0D">
        <w:rPr>
          <w:lang w:val="en-GB"/>
        </w:rPr>
        <w:t>Agricultural Education and Consumer Sciences</w:t>
      </w:r>
    </w:p>
    <w:p w14:paraId="1E201EED" w14:textId="77777777" w:rsidR="00033D0D" w:rsidRPr="00033D0D" w:rsidRDefault="00033D0D" w:rsidP="00033D0D">
      <w:pPr>
        <w:spacing w:after="0" w:line="240" w:lineRule="auto"/>
        <w:jc w:val="both"/>
        <w:rPr>
          <w:lang w:val="en-GB"/>
        </w:rPr>
      </w:pPr>
      <w:r w:rsidRPr="00033D0D">
        <w:rPr>
          <w:lang w:val="en-GB"/>
        </w:rPr>
        <w:t>Represented by Barry Lambert</w:t>
      </w:r>
    </w:p>
    <w:p w14:paraId="514F2630" w14:textId="77777777" w:rsidR="00033D0D" w:rsidRPr="00033D0D" w:rsidRDefault="00033D0D" w:rsidP="00033D0D">
      <w:pPr>
        <w:spacing w:after="0" w:line="240" w:lineRule="auto"/>
        <w:jc w:val="both"/>
        <w:rPr>
          <w:lang w:val="en-GB"/>
        </w:rPr>
      </w:pPr>
      <w:r w:rsidRPr="00033D0D">
        <w:rPr>
          <w:lang w:val="en-GB"/>
        </w:rPr>
        <w:t>Dean, College of Agriculture and, Natural Resources</w:t>
      </w:r>
    </w:p>
    <w:p w14:paraId="6478F333" w14:textId="77777777" w:rsidR="00033D0D" w:rsidRPr="00033D0D" w:rsidRDefault="00033D0D" w:rsidP="00033D0D">
      <w:pPr>
        <w:spacing w:after="0" w:line="240" w:lineRule="auto"/>
        <w:jc w:val="both"/>
        <w:rPr>
          <w:lang w:val="en-GB"/>
        </w:rPr>
      </w:pPr>
      <w:r w:rsidRPr="00033D0D">
        <w:rPr>
          <w:lang w:val="en-GB"/>
        </w:rPr>
        <w:t>Federal ID Number EIN: 75-6001870</w:t>
      </w:r>
    </w:p>
    <w:p w14:paraId="0F16DDB9" w14:textId="77777777" w:rsidR="00033D0D" w:rsidRPr="00033D0D" w:rsidRDefault="00033D0D" w:rsidP="00033D0D">
      <w:pPr>
        <w:spacing w:after="0" w:line="240" w:lineRule="auto"/>
        <w:jc w:val="both"/>
        <w:rPr>
          <w:lang w:val="en-GB"/>
        </w:rPr>
      </w:pPr>
      <w:r w:rsidRPr="00033D0D">
        <w:rPr>
          <w:lang w:val="en-GB"/>
        </w:rPr>
        <w:t>(hereinafter referred to as “</w:t>
      </w:r>
      <w:r w:rsidRPr="00033D0D">
        <w:rPr>
          <w:b/>
          <w:bCs/>
          <w:lang w:val="en-GB"/>
        </w:rPr>
        <w:t>Grand Provider</w:t>
      </w:r>
      <w:r w:rsidRPr="00033D0D">
        <w:rPr>
          <w:lang w:val="en-GB"/>
        </w:rPr>
        <w:t>”)</w:t>
      </w:r>
    </w:p>
    <w:p w14:paraId="23AF6C96" w14:textId="77777777" w:rsidR="00033D0D" w:rsidRDefault="00033D0D" w:rsidP="00033D0D">
      <w:pPr>
        <w:spacing w:after="0" w:line="240" w:lineRule="auto"/>
        <w:jc w:val="both"/>
        <w:rPr>
          <w:lang w:val="en-GB"/>
        </w:rPr>
      </w:pPr>
    </w:p>
    <w:p w14:paraId="7B44AEC9" w14:textId="59666848" w:rsidR="00033D0D" w:rsidRPr="00033D0D" w:rsidRDefault="00033D0D" w:rsidP="00033D0D">
      <w:pPr>
        <w:spacing w:after="0" w:line="240" w:lineRule="auto"/>
        <w:jc w:val="both"/>
        <w:rPr>
          <w:lang w:val="en-GB"/>
        </w:rPr>
      </w:pPr>
      <w:proofErr w:type="spellStart"/>
      <w:r>
        <w:rPr>
          <w:lang w:val="en-GB"/>
        </w:rPr>
        <w:t>d</w:t>
      </w:r>
      <w:r w:rsidRPr="00033D0D">
        <w:rPr>
          <w:lang w:val="en-GB"/>
        </w:rPr>
        <w:t>nd</w:t>
      </w:r>
      <w:proofErr w:type="spellEnd"/>
    </w:p>
    <w:p w14:paraId="5026E6D4" w14:textId="77777777" w:rsidR="00033D0D" w:rsidRDefault="00033D0D" w:rsidP="00033D0D">
      <w:pPr>
        <w:spacing w:after="0" w:line="240" w:lineRule="auto"/>
        <w:jc w:val="both"/>
        <w:rPr>
          <w:lang w:val="en-GB"/>
        </w:rPr>
      </w:pPr>
    </w:p>
    <w:p w14:paraId="14F25826" w14:textId="1BE58B8A" w:rsidR="00033D0D" w:rsidRPr="00033D0D" w:rsidRDefault="00033D0D" w:rsidP="00033D0D">
      <w:pPr>
        <w:spacing w:after="0" w:line="240" w:lineRule="auto"/>
        <w:jc w:val="both"/>
        <w:rPr>
          <w:b/>
          <w:bCs/>
          <w:lang w:val="en-GB"/>
        </w:rPr>
      </w:pPr>
      <w:r w:rsidRPr="00033D0D">
        <w:rPr>
          <w:b/>
          <w:bCs/>
          <w:lang w:val="en-GB"/>
        </w:rPr>
        <w:t>Czech University of Life Sciences Prague (CZU)</w:t>
      </w:r>
    </w:p>
    <w:p w14:paraId="302C587C" w14:textId="77777777" w:rsidR="00033D0D" w:rsidRPr="00033D0D" w:rsidRDefault="00033D0D" w:rsidP="00033D0D">
      <w:pPr>
        <w:spacing w:after="0" w:line="240" w:lineRule="auto"/>
        <w:jc w:val="both"/>
        <w:rPr>
          <w:lang w:val="en-GB"/>
        </w:rPr>
      </w:pPr>
      <w:r w:rsidRPr="00033D0D">
        <w:rPr>
          <w:lang w:val="en-GB"/>
        </w:rPr>
        <w:t>a PEF CUZ – Faculty of Economics and Management (“ISP”)</w:t>
      </w:r>
    </w:p>
    <w:p w14:paraId="304B6D1B" w14:textId="54D55B5C" w:rsidR="00033D0D" w:rsidRPr="00033D0D" w:rsidRDefault="00033D0D" w:rsidP="00033D0D">
      <w:pPr>
        <w:spacing w:after="0" w:line="240" w:lineRule="auto"/>
        <w:jc w:val="both"/>
        <w:rPr>
          <w:lang w:val="en-GB"/>
        </w:rPr>
      </w:pPr>
      <w:r w:rsidRPr="00033D0D">
        <w:rPr>
          <w:lang w:val="en-GB"/>
        </w:rPr>
        <w:t>Represented by Ing. Jakub Kleindienst, Bursar</w:t>
      </w:r>
    </w:p>
    <w:p w14:paraId="58A57967" w14:textId="77777777" w:rsidR="00033D0D" w:rsidRPr="00033D0D" w:rsidRDefault="00033D0D" w:rsidP="00033D0D">
      <w:pPr>
        <w:spacing w:after="0" w:line="240" w:lineRule="auto"/>
        <w:jc w:val="both"/>
        <w:rPr>
          <w:lang w:val="en-GB"/>
        </w:rPr>
      </w:pPr>
      <w:r w:rsidRPr="00033D0D">
        <w:rPr>
          <w:lang w:val="en-GB"/>
        </w:rPr>
        <w:t xml:space="preserve">Residing at </w:t>
      </w:r>
      <w:proofErr w:type="spellStart"/>
      <w:r w:rsidRPr="00033D0D">
        <w:rPr>
          <w:lang w:val="en-GB"/>
        </w:rPr>
        <w:t>Kamýcká</w:t>
      </w:r>
      <w:proofErr w:type="spellEnd"/>
      <w:r w:rsidRPr="00033D0D">
        <w:rPr>
          <w:lang w:val="en-GB"/>
        </w:rPr>
        <w:t xml:space="preserve"> 129, 165 00 Prague – </w:t>
      </w:r>
      <w:proofErr w:type="spellStart"/>
      <w:r w:rsidRPr="00033D0D">
        <w:rPr>
          <w:lang w:val="en-GB"/>
        </w:rPr>
        <w:t>Suchdol</w:t>
      </w:r>
      <w:proofErr w:type="spellEnd"/>
    </w:p>
    <w:p w14:paraId="5F2F4107" w14:textId="77777777" w:rsidR="00033D0D" w:rsidRPr="00033D0D" w:rsidRDefault="00033D0D" w:rsidP="00033D0D">
      <w:pPr>
        <w:spacing w:after="0" w:line="240" w:lineRule="auto"/>
        <w:jc w:val="both"/>
        <w:rPr>
          <w:lang w:val="en-GB"/>
        </w:rPr>
      </w:pPr>
      <w:r w:rsidRPr="00033D0D">
        <w:rPr>
          <w:lang w:val="en-GB"/>
        </w:rPr>
        <w:t>Czech Republic</w:t>
      </w:r>
    </w:p>
    <w:p w14:paraId="32DE96DD" w14:textId="77777777" w:rsidR="00033D0D" w:rsidRPr="00033D0D" w:rsidRDefault="00033D0D" w:rsidP="00033D0D">
      <w:pPr>
        <w:spacing w:after="0" w:line="240" w:lineRule="auto"/>
        <w:jc w:val="both"/>
        <w:rPr>
          <w:lang w:val="en-GB"/>
        </w:rPr>
      </w:pPr>
      <w:r w:rsidRPr="00033D0D">
        <w:rPr>
          <w:lang w:val="en-GB"/>
        </w:rPr>
        <w:t>ID No 60460709</w:t>
      </w:r>
    </w:p>
    <w:p w14:paraId="204E76A7" w14:textId="77777777" w:rsidR="00033D0D" w:rsidRPr="00033D0D" w:rsidRDefault="00033D0D" w:rsidP="00033D0D">
      <w:pPr>
        <w:spacing w:after="0" w:line="240" w:lineRule="auto"/>
        <w:jc w:val="both"/>
        <w:rPr>
          <w:lang w:val="en-GB"/>
        </w:rPr>
      </w:pPr>
      <w:r w:rsidRPr="00033D0D">
        <w:rPr>
          <w:lang w:val="en-GB"/>
        </w:rPr>
        <w:t>(hereinafter referred to as “</w:t>
      </w:r>
      <w:r w:rsidRPr="00033D0D">
        <w:rPr>
          <w:b/>
          <w:bCs/>
          <w:lang w:val="en-GB"/>
        </w:rPr>
        <w:t>Grand Holder</w:t>
      </w:r>
      <w:r w:rsidRPr="00033D0D">
        <w:rPr>
          <w:lang w:val="en-GB"/>
        </w:rPr>
        <w:t>”)</w:t>
      </w:r>
    </w:p>
    <w:p w14:paraId="5C1645AF" w14:textId="77777777" w:rsidR="00033D0D" w:rsidRDefault="00033D0D" w:rsidP="00033D0D">
      <w:pPr>
        <w:spacing w:after="0" w:line="240" w:lineRule="auto"/>
        <w:jc w:val="both"/>
        <w:rPr>
          <w:lang w:val="en-GB"/>
        </w:rPr>
      </w:pPr>
    </w:p>
    <w:p w14:paraId="7D2A9A63" w14:textId="48BB7F7A" w:rsidR="00033D0D" w:rsidRDefault="00033D0D" w:rsidP="00033D0D">
      <w:pPr>
        <w:spacing w:after="0" w:line="240" w:lineRule="auto"/>
        <w:jc w:val="both"/>
        <w:rPr>
          <w:lang w:val="en-GB"/>
        </w:rPr>
      </w:pPr>
      <w:r w:rsidRPr="00033D0D">
        <w:rPr>
          <w:lang w:val="en-GB"/>
        </w:rPr>
        <w:t>(together hereinafter referred to as “</w:t>
      </w:r>
      <w:r w:rsidRPr="00033D0D">
        <w:rPr>
          <w:b/>
          <w:bCs/>
          <w:lang w:val="en-GB"/>
        </w:rPr>
        <w:t>Parties</w:t>
      </w:r>
      <w:r w:rsidRPr="00033D0D">
        <w:rPr>
          <w:lang w:val="en-GB"/>
        </w:rPr>
        <w:t>”)</w:t>
      </w:r>
    </w:p>
    <w:p w14:paraId="20B96151" w14:textId="77777777" w:rsidR="00033D0D" w:rsidRPr="00033D0D" w:rsidRDefault="00033D0D" w:rsidP="00033D0D">
      <w:pPr>
        <w:spacing w:after="0" w:line="240" w:lineRule="auto"/>
        <w:jc w:val="both"/>
        <w:rPr>
          <w:lang w:val="en-GB"/>
        </w:rPr>
      </w:pPr>
    </w:p>
    <w:p w14:paraId="5607C2C8" w14:textId="5D7C26A9" w:rsidR="00CD6598" w:rsidRPr="00033D0D" w:rsidRDefault="00CD6598" w:rsidP="00033D0D">
      <w:pPr>
        <w:spacing w:after="0" w:line="240" w:lineRule="auto"/>
        <w:jc w:val="both"/>
        <w:rPr>
          <w:b/>
          <w:bCs/>
          <w:lang w:val="en-GB"/>
        </w:rPr>
      </w:pPr>
    </w:p>
    <w:p w14:paraId="4915EAE1" w14:textId="45F01EC2" w:rsidR="00033D0D" w:rsidRPr="00033D0D" w:rsidRDefault="00033D0D" w:rsidP="00033D0D">
      <w:pPr>
        <w:spacing w:after="0" w:line="240" w:lineRule="auto"/>
        <w:jc w:val="center"/>
        <w:rPr>
          <w:b/>
          <w:bCs/>
          <w:lang w:val="en-GB"/>
        </w:rPr>
      </w:pPr>
      <w:r w:rsidRPr="00033D0D">
        <w:rPr>
          <w:b/>
          <w:bCs/>
          <w:lang w:val="en-GB"/>
        </w:rPr>
        <w:t>I.</w:t>
      </w:r>
    </w:p>
    <w:p w14:paraId="41D8B851" w14:textId="77777777" w:rsidR="00033D0D" w:rsidRPr="00033D0D" w:rsidRDefault="00033D0D" w:rsidP="00033D0D">
      <w:pPr>
        <w:spacing w:after="0" w:line="240" w:lineRule="auto"/>
        <w:jc w:val="center"/>
        <w:rPr>
          <w:lang w:val="en-GB"/>
        </w:rPr>
      </w:pPr>
    </w:p>
    <w:p w14:paraId="469986B5" w14:textId="43BC8B34" w:rsidR="00CD6598" w:rsidRPr="00C56CE5" w:rsidRDefault="00247747" w:rsidP="00C56CE5">
      <w:pPr>
        <w:pStyle w:val="Odstavecseseznamem"/>
        <w:numPr>
          <w:ilvl w:val="0"/>
          <w:numId w:val="2"/>
        </w:numPr>
        <w:spacing w:after="0"/>
        <w:ind w:left="426" w:hanging="426"/>
        <w:jc w:val="both"/>
        <w:rPr>
          <w:lang w:val="en-GB"/>
        </w:rPr>
      </w:pPr>
      <w:r w:rsidRPr="00C56CE5">
        <w:rPr>
          <w:lang w:val="en-GB"/>
        </w:rPr>
        <w:t xml:space="preserve">On </w:t>
      </w:r>
      <w:r w:rsidR="00A72376" w:rsidRPr="00C56CE5">
        <w:rPr>
          <w:lang w:val="en-GB"/>
        </w:rPr>
        <w:t>25</w:t>
      </w:r>
      <w:r w:rsidR="00A72376" w:rsidRPr="00C56CE5">
        <w:rPr>
          <w:vertAlign w:val="superscript"/>
          <w:lang w:val="en-GB"/>
        </w:rPr>
        <w:t>th</w:t>
      </w:r>
      <w:r w:rsidR="00A72376" w:rsidRPr="00C56CE5">
        <w:rPr>
          <w:lang w:val="en-GB"/>
        </w:rPr>
        <w:t xml:space="preserve"> April 2025</w:t>
      </w:r>
      <w:r w:rsidRPr="00C56CE5">
        <w:rPr>
          <w:lang w:val="en-GB"/>
        </w:rPr>
        <w:t xml:space="preserve">, the Contracting Parties </w:t>
      </w:r>
      <w:proofErr w:type="gramStart"/>
      <w:r w:rsidRPr="00C56CE5">
        <w:rPr>
          <w:lang w:val="en-GB"/>
        </w:rPr>
        <w:t>entered into</w:t>
      </w:r>
      <w:proofErr w:type="gramEnd"/>
      <w:r w:rsidRPr="00C56CE5">
        <w:rPr>
          <w:lang w:val="en-GB"/>
        </w:rPr>
        <w:t xml:space="preserve"> </w:t>
      </w:r>
      <w:proofErr w:type="spellStart"/>
      <w:r w:rsidRPr="00C56CE5">
        <w:rPr>
          <w:lang w:val="en-GB"/>
        </w:rPr>
        <w:t>a</w:t>
      </w:r>
      <w:proofErr w:type="spellEnd"/>
      <w:r w:rsidRPr="00C56CE5">
        <w:rPr>
          <w:lang w:val="en-GB"/>
        </w:rPr>
        <w:t xml:space="preserve"> </w:t>
      </w:r>
      <w:r w:rsidR="00A72376" w:rsidRPr="00C56CE5">
        <w:rPr>
          <w:lang w:val="en-GB"/>
        </w:rPr>
        <w:t xml:space="preserve">Agreement on the Realisation of Grant Project Spring school 2025 </w:t>
      </w:r>
      <w:r w:rsidRPr="00C56CE5">
        <w:rPr>
          <w:lang w:val="en-GB"/>
        </w:rPr>
        <w:t>(hereinafter also referred to as the "</w:t>
      </w:r>
      <w:r w:rsidRPr="00C56CE5">
        <w:rPr>
          <w:b/>
          <w:bCs/>
          <w:lang w:val="en-GB"/>
        </w:rPr>
        <w:t>Agreement</w:t>
      </w:r>
      <w:r w:rsidRPr="00C56CE5">
        <w:rPr>
          <w:lang w:val="en-GB"/>
        </w:rPr>
        <w:t xml:space="preserve">"), the subject of which is </w:t>
      </w:r>
      <w:r w:rsidR="008C152F" w:rsidRPr="00C56CE5">
        <w:rPr>
          <w:lang w:val="en-GB"/>
        </w:rPr>
        <w:t xml:space="preserve">carrying out the School of Spring Studies 2025 </w:t>
      </w:r>
      <w:r w:rsidR="00E44829" w:rsidRPr="00C56CE5">
        <w:rPr>
          <w:lang w:val="en-GB"/>
        </w:rPr>
        <w:t>for Grand Provider</w:t>
      </w:r>
      <w:r w:rsidRPr="00C56CE5">
        <w:rPr>
          <w:lang w:val="en-GB"/>
        </w:rPr>
        <w:t xml:space="preserve">. </w:t>
      </w:r>
    </w:p>
    <w:p w14:paraId="19CDC16B" w14:textId="77777777" w:rsidR="00DD7F3A" w:rsidRDefault="00DD7F3A" w:rsidP="00A72376">
      <w:pPr>
        <w:spacing w:after="0"/>
        <w:jc w:val="both"/>
        <w:rPr>
          <w:lang w:val="en-GB"/>
        </w:rPr>
      </w:pPr>
    </w:p>
    <w:p w14:paraId="254EEC06" w14:textId="7FF624A9" w:rsidR="00914181" w:rsidRPr="00914181" w:rsidRDefault="00914181" w:rsidP="00E13EC8">
      <w:pPr>
        <w:pStyle w:val="Odstavecseseznamem"/>
        <w:numPr>
          <w:ilvl w:val="0"/>
          <w:numId w:val="2"/>
        </w:numPr>
        <w:spacing w:after="0"/>
        <w:ind w:left="426" w:hanging="426"/>
        <w:jc w:val="both"/>
        <w:rPr>
          <w:lang w:val="en-GB"/>
        </w:rPr>
      </w:pPr>
      <w:r w:rsidRPr="00914181">
        <w:rPr>
          <w:lang w:val="en-GB"/>
        </w:rPr>
        <w:t xml:space="preserve">Due to the change in the number of students, the </w:t>
      </w:r>
      <w:r>
        <w:rPr>
          <w:lang w:val="en-GB"/>
        </w:rPr>
        <w:t>P</w:t>
      </w:r>
      <w:r w:rsidRPr="00914181">
        <w:rPr>
          <w:lang w:val="en-GB"/>
        </w:rPr>
        <w:t xml:space="preserve">arties have agreed to modify the </w:t>
      </w:r>
      <w:r>
        <w:rPr>
          <w:lang w:val="en-GB"/>
        </w:rPr>
        <w:t>Agreement</w:t>
      </w:r>
      <w:r w:rsidRPr="00914181">
        <w:rPr>
          <w:lang w:val="en-GB"/>
        </w:rPr>
        <w:t xml:space="preserve"> by reducing the total number of students by one, </w:t>
      </w:r>
      <w:r w:rsidRPr="00E13EC8">
        <w:rPr>
          <w:b/>
          <w:bCs/>
          <w:lang w:val="en-GB"/>
        </w:rPr>
        <w:t>to 12</w:t>
      </w:r>
      <w:r w:rsidRPr="00914181">
        <w:rPr>
          <w:lang w:val="en-GB"/>
        </w:rPr>
        <w:t>.</w:t>
      </w:r>
    </w:p>
    <w:p w14:paraId="5FC16311" w14:textId="77777777" w:rsidR="00914181" w:rsidRPr="00914181" w:rsidRDefault="00914181" w:rsidP="00914181">
      <w:pPr>
        <w:spacing w:after="0"/>
        <w:jc w:val="both"/>
        <w:rPr>
          <w:lang w:val="en-GB"/>
        </w:rPr>
      </w:pPr>
    </w:p>
    <w:p w14:paraId="03C22EF1" w14:textId="75858D80" w:rsidR="00E13EC8" w:rsidRDefault="00E13EC8" w:rsidP="00E13EC8">
      <w:pPr>
        <w:pStyle w:val="Odstavecseseznamem"/>
        <w:numPr>
          <w:ilvl w:val="0"/>
          <w:numId w:val="2"/>
        </w:numPr>
        <w:spacing w:after="0"/>
        <w:ind w:left="426" w:hanging="426"/>
        <w:jc w:val="both"/>
        <w:rPr>
          <w:lang w:val="en-GB"/>
        </w:rPr>
      </w:pPr>
      <w:r w:rsidRPr="00E7189E">
        <w:rPr>
          <w:lang w:val="en-GB"/>
        </w:rPr>
        <w:t xml:space="preserve">In connection with this change, the parties also agreed to modify Article II of the </w:t>
      </w:r>
      <w:r>
        <w:rPr>
          <w:lang w:val="en-GB"/>
        </w:rPr>
        <w:t>Agreement</w:t>
      </w:r>
      <w:r w:rsidRPr="00E7189E">
        <w:rPr>
          <w:lang w:val="en-GB"/>
        </w:rPr>
        <w:t>, which now reads as follows:</w:t>
      </w:r>
    </w:p>
    <w:p w14:paraId="4C625001" w14:textId="77777777" w:rsidR="00E13EC8" w:rsidRPr="00E13EC8" w:rsidRDefault="00E13EC8" w:rsidP="00E13EC8">
      <w:pPr>
        <w:spacing w:after="0"/>
        <w:jc w:val="both"/>
        <w:rPr>
          <w:lang w:val="en-GB"/>
        </w:rPr>
      </w:pPr>
    </w:p>
    <w:p w14:paraId="4B8F7E8F" w14:textId="49A4F345" w:rsidR="00E13EC8" w:rsidRDefault="00E13EC8" w:rsidP="00E13EC8">
      <w:pPr>
        <w:ind w:left="426"/>
        <w:jc w:val="both"/>
        <w:rPr>
          <w:b/>
          <w:bCs/>
          <w:lang w:val="en-GB"/>
        </w:rPr>
      </w:pPr>
      <w:r w:rsidRPr="00E7189E">
        <w:rPr>
          <w:b/>
          <w:bCs/>
          <w:lang w:val="en-GB"/>
        </w:rPr>
        <w:t>The agreed value of the Agreement payable by the Grand Provider is 1,800 USD per one participant. The planned number of participants is 1</w:t>
      </w:r>
      <w:r w:rsidR="00FD6ED4">
        <w:rPr>
          <w:b/>
          <w:bCs/>
          <w:lang w:val="en-GB"/>
        </w:rPr>
        <w:t>4</w:t>
      </w:r>
      <w:r w:rsidRPr="00E7189E">
        <w:rPr>
          <w:b/>
          <w:bCs/>
          <w:lang w:val="en-GB"/>
        </w:rPr>
        <w:t>. The total price is 25 200 USD (hereinafter referred to as “grant”).</w:t>
      </w:r>
    </w:p>
    <w:p w14:paraId="5AF717D4" w14:textId="77777777" w:rsidR="00E13EC8" w:rsidRPr="0066524B" w:rsidRDefault="00E13EC8" w:rsidP="00E13EC8">
      <w:pPr>
        <w:ind w:left="426"/>
        <w:jc w:val="both"/>
        <w:rPr>
          <w:b/>
          <w:bCs/>
          <w:lang w:val="en-GB"/>
        </w:rPr>
      </w:pPr>
      <w:r w:rsidRPr="0066524B">
        <w:rPr>
          <w:b/>
          <w:bCs/>
          <w:lang w:val="en-GB"/>
        </w:rPr>
        <w:t>The person responsible for managing this grant will be Dr. Jan Hučko, head of the Office of International relations, Faculty of Economics and Management. This person also will be responsible for drawing down resources to the amount of 8 400 USD to cover personal costs of the program participants (meals, meal allowances, tickets).</w:t>
      </w:r>
    </w:p>
    <w:p w14:paraId="1AE4A814" w14:textId="15089739" w:rsidR="00A803C7" w:rsidRPr="002F649B" w:rsidRDefault="002F649B" w:rsidP="002F649B">
      <w:pPr>
        <w:pStyle w:val="Odstavecseseznamem"/>
        <w:numPr>
          <w:ilvl w:val="0"/>
          <w:numId w:val="2"/>
        </w:numPr>
        <w:spacing w:after="0"/>
        <w:ind w:left="426" w:hanging="426"/>
        <w:jc w:val="both"/>
        <w:rPr>
          <w:lang w:val="en-GB"/>
        </w:rPr>
      </w:pPr>
      <w:r w:rsidRPr="002F649B">
        <w:rPr>
          <w:lang w:val="en-GB"/>
        </w:rPr>
        <w:t>The other provisions of the Agreement remain unaffected by the Amendment. In all other respects, the rights and obligations of the Parties arising from the Amendment shall be governed by the Agreement.</w:t>
      </w:r>
    </w:p>
    <w:p w14:paraId="09B65E40" w14:textId="77777777" w:rsidR="00A803C7" w:rsidRDefault="00A803C7" w:rsidP="00A803C7">
      <w:pPr>
        <w:spacing w:after="0" w:line="240" w:lineRule="auto"/>
        <w:jc w:val="center"/>
        <w:rPr>
          <w:b/>
          <w:bCs/>
          <w:lang w:val="en-GB"/>
        </w:rPr>
      </w:pPr>
    </w:p>
    <w:p w14:paraId="286B8EE1" w14:textId="77777777" w:rsidR="00A803C7" w:rsidRDefault="00A803C7" w:rsidP="00A803C7">
      <w:pPr>
        <w:spacing w:after="0" w:line="240" w:lineRule="auto"/>
        <w:jc w:val="center"/>
        <w:rPr>
          <w:b/>
          <w:bCs/>
          <w:lang w:val="en-GB"/>
        </w:rPr>
      </w:pPr>
    </w:p>
    <w:p w14:paraId="487C8CD9" w14:textId="344A7B5E" w:rsidR="00A803C7" w:rsidRPr="00033D0D" w:rsidRDefault="00A803C7" w:rsidP="00A803C7">
      <w:pPr>
        <w:spacing w:after="0" w:line="240" w:lineRule="auto"/>
        <w:jc w:val="center"/>
        <w:rPr>
          <w:b/>
          <w:bCs/>
          <w:lang w:val="en-GB"/>
        </w:rPr>
      </w:pPr>
      <w:r>
        <w:rPr>
          <w:b/>
          <w:bCs/>
          <w:lang w:val="en-GB"/>
        </w:rPr>
        <w:t>I</w:t>
      </w:r>
      <w:r w:rsidRPr="00033D0D">
        <w:rPr>
          <w:b/>
          <w:bCs/>
          <w:lang w:val="en-GB"/>
        </w:rPr>
        <w:t>I.</w:t>
      </w:r>
    </w:p>
    <w:p w14:paraId="6BEA84F3" w14:textId="77777777" w:rsidR="00EB02B2" w:rsidRDefault="00EB02B2" w:rsidP="00AE7262">
      <w:pPr>
        <w:spacing w:after="0"/>
        <w:jc w:val="both"/>
        <w:rPr>
          <w:lang w:val="en-GB"/>
        </w:rPr>
      </w:pPr>
    </w:p>
    <w:p w14:paraId="3A0424F9" w14:textId="12E283C1" w:rsidR="00EB02B2" w:rsidRDefault="00AE7262" w:rsidP="00AE7262">
      <w:pPr>
        <w:spacing w:after="0"/>
        <w:jc w:val="both"/>
        <w:rPr>
          <w:lang w:val="en-GB"/>
        </w:rPr>
      </w:pPr>
      <w:r w:rsidRPr="008F748F">
        <w:rPr>
          <w:lang w:val="en-GB"/>
        </w:rPr>
        <w:t xml:space="preserve">This Amendment shall become valid and effective on the date of its signing by both </w:t>
      </w:r>
      <w:r w:rsidRPr="00CC0E7E">
        <w:rPr>
          <w:lang w:val="en-GB"/>
        </w:rPr>
        <w:t>Parties</w:t>
      </w:r>
      <w:r w:rsidRPr="008F748F">
        <w:rPr>
          <w:lang w:val="en-GB"/>
        </w:rPr>
        <w:t xml:space="preserve">. In case this Amendment is subject to the obligation to be published in the register of contracts in accordance with Act No. 340/2015 Coll., on Special Conditions for the Effectiveness of Certain Contracts, Publication of Such Contracts and the Register of Contracts (the Register of Contracts Act), as amended it shall come into effect on the day of its publishing in the register of contracts. </w:t>
      </w:r>
    </w:p>
    <w:p w14:paraId="719D19D6" w14:textId="77777777" w:rsidR="007557A5" w:rsidRDefault="007557A5" w:rsidP="00AE7262">
      <w:pPr>
        <w:spacing w:after="0"/>
        <w:jc w:val="both"/>
        <w:rPr>
          <w:lang w:val="en-GB"/>
        </w:rPr>
      </w:pPr>
    </w:p>
    <w:p w14:paraId="496D220D" w14:textId="16E53132" w:rsidR="00AE7262" w:rsidRPr="008F748F" w:rsidRDefault="00AE7262" w:rsidP="00AE7262">
      <w:pPr>
        <w:spacing w:after="0"/>
        <w:jc w:val="both"/>
        <w:rPr>
          <w:lang w:val="en-GB"/>
        </w:rPr>
      </w:pPr>
      <w:r w:rsidRPr="008F748F">
        <w:rPr>
          <w:lang w:val="en-GB"/>
        </w:rPr>
        <w:t xml:space="preserve">The </w:t>
      </w:r>
      <w:r>
        <w:rPr>
          <w:lang w:val="en-GB"/>
        </w:rPr>
        <w:t>A</w:t>
      </w:r>
      <w:r w:rsidRPr="008F748F">
        <w:rPr>
          <w:lang w:val="en-GB"/>
        </w:rPr>
        <w:t xml:space="preserve">mendment is concluded in electronic form. </w:t>
      </w:r>
    </w:p>
    <w:p w14:paraId="7AC016E6" w14:textId="77777777" w:rsidR="00AE7262" w:rsidRPr="00120856" w:rsidRDefault="00AE7262" w:rsidP="00AE7262">
      <w:pPr>
        <w:spacing w:after="0"/>
        <w:jc w:val="both"/>
        <w:rPr>
          <w:b/>
          <w:bCs/>
          <w:lang w:val="en-GB"/>
        </w:rPr>
      </w:pPr>
    </w:p>
    <w:p w14:paraId="363B6F04" w14:textId="3E263AEB" w:rsidR="00AE7262" w:rsidRDefault="007557A5" w:rsidP="00AE7262">
      <w:pPr>
        <w:spacing w:after="0"/>
        <w:jc w:val="both"/>
        <w:rPr>
          <w:lang w:val="en-GB"/>
        </w:rPr>
      </w:pPr>
      <w:r>
        <w:rPr>
          <w:lang w:val="en-GB"/>
        </w:rPr>
        <w:t>Grand Provider</w:t>
      </w:r>
      <w:r w:rsidR="00AE7262">
        <w:rPr>
          <w:lang w:val="en-GB"/>
        </w:rPr>
        <w:t xml:space="preserve"> </w:t>
      </w:r>
      <w:r w:rsidR="00AE7262" w:rsidRPr="003232E8">
        <w:rPr>
          <w:lang w:val="en-GB"/>
        </w:rPr>
        <w:t xml:space="preserve">unconditionally agrees to the publication of the full text of the </w:t>
      </w:r>
      <w:r w:rsidR="00AE7262" w:rsidRPr="00691F11">
        <w:rPr>
          <w:lang w:val="en-GB"/>
        </w:rPr>
        <w:t xml:space="preserve">Amendment </w:t>
      </w:r>
      <w:r w:rsidR="00AE7262" w:rsidRPr="003232E8">
        <w:rPr>
          <w:lang w:val="en-GB"/>
        </w:rPr>
        <w:t xml:space="preserve">so that it can be the subject of information provided in accordance with Act No. 106/1999 Coll., on free access to information, as amended. The </w:t>
      </w:r>
      <w:r>
        <w:rPr>
          <w:lang w:val="en-GB"/>
        </w:rPr>
        <w:t xml:space="preserve">Grand Provider </w:t>
      </w:r>
      <w:r w:rsidR="00AE7262" w:rsidRPr="003232E8">
        <w:rPr>
          <w:lang w:val="en-GB"/>
        </w:rPr>
        <w:t xml:space="preserve">also agrees to publish the full text of the </w:t>
      </w:r>
      <w:r w:rsidR="00AE7262" w:rsidRPr="00691F11">
        <w:rPr>
          <w:lang w:val="en-GB"/>
        </w:rPr>
        <w:t xml:space="preserve">Amendment </w:t>
      </w:r>
      <w:r w:rsidR="00AE7262" w:rsidRPr="003232E8">
        <w:rPr>
          <w:lang w:val="en-GB"/>
        </w:rPr>
        <w:t>in accordance with Act No. 340/2015 Coll., on Special Conditions of Effectiveness of Certain Contracts, Publication of Such Contracts and on the Register of Contracts (Act on the Register of Contracts), as amended.</w:t>
      </w:r>
      <w:r w:rsidR="00AE7262">
        <w:rPr>
          <w:lang w:val="en-GB"/>
        </w:rPr>
        <w:t xml:space="preserve"> </w:t>
      </w:r>
    </w:p>
    <w:p w14:paraId="0AAB0A93" w14:textId="77777777" w:rsidR="007D45FF" w:rsidRDefault="007D45FF" w:rsidP="00AE7262">
      <w:pPr>
        <w:spacing w:after="0"/>
        <w:rPr>
          <w:lang w:val="en-GB"/>
        </w:rPr>
      </w:pPr>
    </w:p>
    <w:p w14:paraId="52E63128" w14:textId="5BAF2335" w:rsidR="00B20D47" w:rsidRDefault="00AE7262" w:rsidP="00CC269E">
      <w:pPr>
        <w:spacing w:after="0"/>
        <w:jc w:val="both"/>
        <w:rPr>
          <w:lang w:val="en-GB"/>
        </w:rPr>
      </w:pPr>
      <w:r w:rsidRPr="00C45812">
        <w:rPr>
          <w:lang w:val="en-GB"/>
        </w:rPr>
        <w:t xml:space="preserve">The </w:t>
      </w:r>
      <w:r w:rsidRPr="00CC0E7E">
        <w:rPr>
          <w:lang w:val="en-GB"/>
        </w:rPr>
        <w:t xml:space="preserve">Parties </w:t>
      </w:r>
      <w:r w:rsidRPr="00C45812">
        <w:rPr>
          <w:lang w:val="en-GB"/>
        </w:rPr>
        <w:t xml:space="preserve">declare that they have read the Amendment before signing it and agree to its contents without reservation. The </w:t>
      </w:r>
      <w:r>
        <w:rPr>
          <w:lang w:val="en-GB"/>
        </w:rPr>
        <w:t>A</w:t>
      </w:r>
      <w:r w:rsidRPr="00C45812">
        <w:rPr>
          <w:lang w:val="en-GB"/>
        </w:rPr>
        <w:t>mendment is an expression of their true, genuine, free and earnest will. The authorised representatives of the Contracting Parties shall affix their signatures to prove the authenticity and truthfulness of these declarations.</w:t>
      </w:r>
    </w:p>
    <w:p w14:paraId="205D3E5E" w14:textId="77777777" w:rsidR="00B20D47" w:rsidRDefault="00B20D47" w:rsidP="00AE7262">
      <w:pPr>
        <w:spacing w:after="0"/>
        <w:rPr>
          <w:lang w:val="en-GB"/>
        </w:rPr>
      </w:pPr>
    </w:p>
    <w:p w14:paraId="00FBE383" w14:textId="77777777" w:rsidR="001F1491" w:rsidRPr="00714E29" w:rsidRDefault="001F1491" w:rsidP="001F1491">
      <w:pPr>
        <w:spacing w:after="0"/>
        <w:rPr>
          <w:b/>
          <w:bCs/>
          <w:lang w:val="en-US"/>
        </w:rPr>
      </w:pPr>
    </w:p>
    <w:p w14:paraId="29750399" w14:textId="403B58B2" w:rsidR="007A6505" w:rsidRPr="00714E29" w:rsidRDefault="007A6505" w:rsidP="007A6505">
      <w:pPr>
        <w:jc w:val="both"/>
        <w:rPr>
          <w:lang w:val="en-US"/>
        </w:rPr>
      </w:pPr>
      <w:r w:rsidRPr="00714E29">
        <w:rPr>
          <w:lang w:val="en-US"/>
        </w:rPr>
        <w:t xml:space="preserve">Signed in Prague …………………          </w:t>
      </w:r>
      <w:r w:rsidR="00714E29" w:rsidRPr="00714E29">
        <w:rPr>
          <w:lang w:val="en-US"/>
        </w:rPr>
        <w:tab/>
      </w:r>
      <w:r w:rsidR="00714E29" w:rsidRPr="00714E29">
        <w:rPr>
          <w:lang w:val="en-US"/>
        </w:rPr>
        <w:tab/>
      </w:r>
      <w:r w:rsidR="00714E29" w:rsidRPr="00714E29">
        <w:rPr>
          <w:lang w:val="en-US"/>
        </w:rPr>
        <w:tab/>
      </w:r>
      <w:r w:rsidRPr="00714E29">
        <w:rPr>
          <w:lang w:val="en-US"/>
        </w:rPr>
        <w:t>and in Stephenville ………………………….</w:t>
      </w:r>
    </w:p>
    <w:p w14:paraId="73524BB0" w14:textId="77777777" w:rsidR="007A6505" w:rsidRPr="00714E29" w:rsidRDefault="007A6505" w:rsidP="007A6505">
      <w:pPr>
        <w:jc w:val="both"/>
        <w:rPr>
          <w:lang w:val="en-US"/>
        </w:rPr>
      </w:pPr>
    </w:p>
    <w:p w14:paraId="372E9DB8" w14:textId="77777777" w:rsidR="007A6505" w:rsidRPr="00714E29" w:rsidRDefault="007A6505" w:rsidP="007A6505">
      <w:pPr>
        <w:jc w:val="both"/>
        <w:rPr>
          <w:lang w:val="en-US"/>
        </w:rPr>
      </w:pPr>
    </w:p>
    <w:p w14:paraId="558F3837" w14:textId="77777777" w:rsidR="007A6505" w:rsidRPr="00714E29" w:rsidRDefault="007A6505" w:rsidP="007A6505">
      <w:pPr>
        <w:jc w:val="both"/>
        <w:rPr>
          <w:lang w:val="en-US"/>
        </w:rPr>
      </w:pPr>
    </w:p>
    <w:p w14:paraId="726C8373" w14:textId="32E2C20E" w:rsidR="007A6505" w:rsidRPr="00714E29" w:rsidRDefault="007A6505" w:rsidP="007A6505">
      <w:pPr>
        <w:jc w:val="both"/>
        <w:rPr>
          <w:lang w:val="en-US"/>
        </w:rPr>
      </w:pPr>
      <w:r w:rsidRPr="00714E29">
        <w:rPr>
          <w:lang w:val="en-US"/>
        </w:rPr>
        <w:t>………………………………………..</w:t>
      </w:r>
      <w:r w:rsidRPr="00714E29">
        <w:rPr>
          <w:lang w:val="en-US"/>
        </w:rPr>
        <w:tab/>
      </w:r>
      <w:r w:rsidRPr="00714E29">
        <w:rPr>
          <w:lang w:val="en-US"/>
        </w:rPr>
        <w:tab/>
      </w:r>
      <w:r w:rsidR="00714E29" w:rsidRPr="00714E29">
        <w:rPr>
          <w:lang w:val="en-US"/>
        </w:rPr>
        <w:tab/>
      </w:r>
      <w:r w:rsidR="00714E29" w:rsidRPr="00714E29">
        <w:rPr>
          <w:lang w:val="en-US"/>
        </w:rPr>
        <w:tab/>
      </w:r>
      <w:r w:rsidRPr="00714E29">
        <w:rPr>
          <w:lang w:val="en-US"/>
        </w:rPr>
        <w:t>…………………………………………</w:t>
      </w:r>
    </w:p>
    <w:p w14:paraId="47FBBB14" w14:textId="77777777" w:rsidR="007A6505" w:rsidRPr="00714E29" w:rsidRDefault="007A6505" w:rsidP="00714E29">
      <w:pPr>
        <w:spacing w:after="0"/>
        <w:jc w:val="both"/>
        <w:rPr>
          <w:lang w:val="en-US"/>
        </w:rPr>
      </w:pPr>
      <w:r w:rsidRPr="00714E29">
        <w:rPr>
          <w:lang w:val="en-US"/>
        </w:rPr>
        <w:t>The representative of Grand Holder</w:t>
      </w:r>
      <w:r w:rsidRPr="00714E29">
        <w:rPr>
          <w:lang w:val="en-US"/>
        </w:rPr>
        <w:tab/>
      </w:r>
      <w:r w:rsidRPr="00714E29">
        <w:rPr>
          <w:lang w:val="en-US"/>
        </w:rPr>
        <w:tab/>
      </w:r>
      <w:r w:rsidRPr="00714E29">
        <w:rPr>
          <w:lang w:val="en-US"/>
        </w:rPr>
        <w:tab/>
        <w:t>The representative of Grand Provider</w:t>
      </w:r>
    </w:p>
    <w:p w14:paraId="1F44C21D" w14:textId="4BFEDDE0" w:rsidR="007A6505" w:rsidRPr="00714E29" w:rsidRDefault="007A6505" w:rsidP="00714E29">
      <w:pPr>
        <w:spacing w:after="0"/>
        <w:jc w:val="both"/>
        <w:rPr>
          <w:lang w:val="en-US"/>
        </w:rPr>
      </w:pPr>
      <w:r w:rsidRPr="00714E29">
        <w:rPr>
          <w:lang w:val="en-US"/>
        </w:rPr>
        <w:t xml:space="preserve">           Ing. Jakub </w:t>
      </w:r>
      <w:proofErr w:type="gramStart"/>
      <w:r w:rsidRPr="00714E29">
        <w:rPr>
          <w:lang w:val="en-US"/>
        </w:rPr>
        <w:t xml:space="preserve">Kleindienst  </w:t>
      </w:r>
      <w:r w:rsidRPr="00714E29">
        <w:rPr>
          <w:lang w:val="en-US"/>
        </w:rPr>
        <w:tab/>
      </w:r>
      <w:proofErr w:type="gramEnd"/>
      <w:r w:rsidRPr="00714E29">
        <w:rPr>
          <w:lang w:val="en-US"/>
        </w:rPr>
        <w:tab/>
      </w:r>
      <w:r w:rsidRPr="00714E29">
        <w:rPr>
          <w:lang w:val="en-US"/>
        </w:rPr>
        <w:tab/>
      </w:r>
      <w:r w:rsidR="00714E29">
        <w:rPr>
          <w:lang w:val="en-US"/>
        </w:rPr>
        <w:tab/>
      </w:r>
      <w:r w:rsidRPr="00714E29">
        <w:rPr>
          <w:lang w:val="en-US"/>
        </w:rPr>
        <w:t>Tarleton State University</w:t>
      </w:r>
    </w:p>
    <w:p w14:paraId="2BD78FD4"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t>Bursar</w:t>
      </w:r>
      <w:r w:rsidRPr="00714E29">
        <w:rPr>
          <w:lang w:val="en-US"/>
        </w:rPr>
        <w:tab/>
      </w:r>
      <w:r w:rsidRPr="00714E29">
        <w:rPr>
          <w:lang w:val="en-US"/>
        </w:rPr>
        <w:tab/>
        <w:t xml:space="preserve">Dr. Diane Stearns </w:t>
      </w:r>
    </w:p>
    <w:p w14:paraId="07B581D3"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r>
      <w:r w:rsidRPr="00714E29">
        <w:rPr>
          <w:lang w:val="en-US"/>
        </w:rPr>
        <w:tab/>
      </w:r>
      <w:r w:rsidRPr="00714E29">
        <w:rPr>
          <w:lang w:val="en-US"/>
        </w:rPr>
        <w:tab/>
        <w:t>Provost</w:t>
      </w:r>
    </w:p>
    <w:p w14:paraId="59422BE8" w14:textId="77777777" w:rsidR="007A6505" w:rsidRPr="00714E29" w:rsidRDefault="007A6505" w:rsidP="007A6505">
      <w:pPr>
        <w:tabs>
          <w:tab w:val="left" w:pos="708"/>
          <w:tab w:val="left" w:pos="1416"/>
          <w:tab w:val="left" w:pos="2124"/>
          <w:tab w:val="left" w:pos="4962"/>
        </w:tabs>
        <w:jc w:val="both"/>
        <w:rPr>
          <w:lang w:val="en-US"/>
        </w:rPr>
      </w:pPr>
    </w:p>
    <w:p w14:paraId="1FAB7687" w14:textId="2AE505B5" w:rsidR="007A6505" w:rsidRPr="00714E29" w:rsidRDefault="007A6505" w:rsidP="007A6505">
      <w:pPr>
        <w:tabs>
          <w:tab w:val="left" w:pos="708"/>
          <w:tab w:val="left" w:pos="1416"/>
          <w:tab w:val="left" w:pos="2124"/>
          <w:tab w:val="left" w:pos="4962"/>
        </w:tabs>
        <w:jc w:val="both"/>
        <w:rPr>
          <w:lang w:val="en-US"/>
        </w:rPr>
      </w:pPr>
    </w:p>
    <w:p w14:paraId="0FEEE2C7" w14:textId="77777777" w:rsidR="007A6505" w:rsidRPr="00714E29" w:rsidRDefault="007A6505" w:rsidP="007A6505">
      <w:pPr>
        <w:tabs>
          <w:tab w:val="left" w:pos="708"/>
          <w:tab w:val="left" w:pos="1416"/>
          <w:tab w:val="left" w:pos="2124"/>
          <w:tab w:val="left" w:pos="4962"/>
        </w:tabs>
        <w:jc w:val="both"/>
        <w:rPr>
          <w:lang w:val="en-US"/>
        </w:rPr>
      </w:pPr>
      <w:r w:rsidRPr="00714E29">
        <w:rPr>
          <w:lang w:val="en-US"/>
        </w:rPr>
        <w:tab/>
      </w:r>
      <w:r w:rsidRPr="00714E29">
        <w:rPr>
          <w:lang w:val="en-US"/>
        </w:rPr>
        <w:tab/>
      </w:r>
      <w:r w:rsidRPr="00714E29">
        <w:rPr>
          <w:lang w:val="en-US"/>
        </w:rPr>
        <w:tab/>
      </w:r>
      <w:r w:rsidRPr="00714E29">
        <w:rPr>
          <w:lang w:val="en-US"/>
        </w:rPr>
        <w:tab/>
        <w:t>…………………………………………</w:t>
      </w:r>
    </w:p>
    <w:p w14:paraId="5A7E9594"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r>
      <w:r w:rsidRPr="00714E29">
        <w:rPr>
          <w:lang w:val="en-US"/>
        </w:rPr>
        <w:tab/>
      </w:r>
      <w:r w:rsidRPr="00714E29">
        <w:rPr>
          <w:lang w:val="en-US"/>
        </w:rPr>
        <w:tab/>
        <w:t>The representative of Grandt Provider</w:t>
      </w:r>
    </w:p>
    <w:p w14:paraId="453D2BD4"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r>
      <w:r w:rsidRPr="00714E29">
        <w:rPr>
          <w:lang w:val="en-US"/>
        </w:rPr>
        <w:tab/>
      </w:r>
      <w:r w:rsidRPr="00714E29">
        <w:rPr>
          <w:lang w:val="en-US"/>
        </w:rPr>
        <w:tab/>
        <w:t>Tarleton State University</w:t>
      </w:r>
    </w:p>
    <w:p w14:paraId="56C72E6B"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r>
      <w:r w:rsidRPr="00714E29">
        <w:rPr>
          <w:lang w:val="en-US"/>
        </w:rPr>
        <w:tab/>
      </w:r>
      <w:r w:rsidRPr="00714E29">
        <w:rPr>
          <w:lang w:val="en-US"/>
        </w:rPr>
        <w:tab/>
        <w:t>Dr. Barry Lambert</w:t>
      </w:r>
    </w:p>
    <w:p w14:paraId="324CA6DF" w14:textId="77777777" w:rsidR="007A6505" w:rsidRPr="00714E29" w:rsidRDefault="007A6505" w:rsidP="00714E29">
      <w:pPr>
        <w:tabs>
          <w:tab w:val="left" w:pos="708"/>
          <w:tab w:val="left" w:pos="1416"/>
          <w:tab w:val="left" w:pos="2124"/>
          <w:tab w:val="left" w:pos="4962"/>
        </w:tabs>
        <w:spacing w:after="0"/>
        <w:jc w:val="both"/>
        <w:rPr>
          <w:lang w:val="en-US"/>
        </w:rPr>
      </w:pPr>
      <w:r w:rsidRPr="00714E29">
        <w:rPr>
          <w:lang w:val="en-US"/>
        </w:rPr>
        <w:tab/>
      </w:r>
      <w:r w:rsidRPr="00714E29">
        <w:rPr>
          <w:lang w:val="en-US"/>
        </w:rPr>
        <w:tab/>
      </w:r>
      <w:r w:rsidRPr="00714E29">
        <w:rPr>
          <w:lang w:val="en-US"/>
        </w:rPr>
        <w:tab/>
      </w:r>
      <w:r w:rsidRPr="00714E29">
        <w:rPr>
          <w:lang w:val="en-US"/>
        </w:rPr>
        <w:tab/>
        <w:t>Dean</w:t>
      </w:r>
    </w:p>
    <w:p w14:paraId="1033DD33" w14:textId="2F838750" w:rsidR="00AE7262" w:rsidRPr="008F748F" w:rsidRDefault="00AE7262" w:rsidP="00AE7262">
      <w:pPr>
        <w:spacing w:after="0"/>
        <w:rPr>
          <w:lang w:val="nl-NL"/>
        </w:rPr>
      </w:pPr>
      <w:r w:rsidRPr="008F748F">
        <w:rPr>
          <w:lang w:val="nl-NL"/>
        </w:rPr>
        <w:br/>
      </w:r>
    </w:p>
    <w:p w14:paraId="20F155F8" w14:textId="77777777" w:rsidR="00074955" w:rsidRPr="00CD6598" w:rsidRDefault="00074955" w:rsidP="00AE7262">
      <w:pPr>
        <w:spacing w:after="0"/>
        <w:rPr>
          <w:lang w:val="en-GB"/>
        </w:rPr>
      </w:pPr>
    </w:p>
    <w:sectPr w:rsidR="00074955" w:rsidRPr="00CD6598" w:rsidSect="003635D6">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2778" w14:textId="77777777" w:rsidR="00B222E6" w:rsidRDefault="00B222E6" w:rsidP="003635D6">
      <w:pPr>
        <w:spacing w:after="0" w:line="240" w:lineRule="auto"/>
      </w:pPr>
      <w:r>
        <w:separator/>
      </w:r>
    </w:p>
  </w:endnote>
  <w:endnote w:type="continuationSeparator" w:id="0">
    <w:p w14:paraId="0A865319" w14:textId="77777777" w:rsidR="00B222E6" w:rsidRDefault="00B222E6" w:rsidP="0036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6109" w14:textId="77777777" w:rsidR="00B222E6" w:rsidRDefault="00B222E6" w:rsidP="003635D6">
      <w:pPr>
        <w:spacing w:after="0" w:line="240" w:lineRule="auto"/>
      </w:pPr>
      <w:r>
        <w:separator/>
      </w:r>
    </w:p>
  </w:footnote>
  <w:footnote w:type="continuationSeparator" w:id="0">
    <w:p w14:paraId="49298619" w14:textId="77777777" w:rsidR="00B222E6" w:rsidRDefault="00B222E6" w:rsidP="0036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B7D" w14:textId="4169B128" w:rsidR="003635D6" w:rsidRDefault="003635D6" w:rsidP="00CC269E">
    <w:pPr>
      <w:pStyle w:val="Zhlav"/>
      <w:jc w:val="right"/>
    </w:pPr>
    <w:r>
      <w:t xml:space="preserve">PO </w:t>
    </w:r>
    <w:r w:rsidR="00DD4967">
      <w:t>1050</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92468"/>
    <w:multiLevelType w:val="hybridMultilevel"/>
    <w:tmpl w:val="28E2B436"/>
    <w:lvl w:ilvl="0" w:tplc="F66C29A6">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9A6259"/>
    <w:multiLevelType w:val="hybridMultilevel"/>
    <w:tmpl w:val="7090B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6219551">
    <w:abstractNumId w:val="0"/>
  </w:num>
  <w:num w:numId="2" w16cid:durableId="50432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56"/>
    <w:rsid w:val="00020812"/>
    <w:rsid w:val="00033D0D"/>
    <w:rsid w:val="0005634B"/>
    <w:rsid w:val="00074955"/>
    <w:rsid w:val="00085AF7"/>
    <w:rsid w:val="000E2EEA"/>
    <w:rsid w:val="000E3E50"/>
    <w:rsid w:val="00101935"/>
    <w:rsid w:val="00120856"/>
    <w:rsid w:val="001A02FD"/>
    <w:rsid w:val="001E573E"/>
    <w:rsid w:val="001F1491"/>
    <w:rsid w:val="002020FE"/>
    <w:rsid w:val="00247747"/>
    <w:rsid w:val="002C420A"/>
    <w:rsid w:val="002F649B"/>
    <w:rsid w:val="003635D6"/>
    <w:rsid w:val="00370F54"/>
    <w:rsid w:val="00373550"/>
    <w:rsid w:val="00393AE4"/>
    <w:rsid w:val="003979F6"/>
    <w:rsid w:val="003A0717"/>
    <w:rsid w:val="003A52F2"/>
    <w:rsid w:val="003A70DC"/>
    <w:rsid w:val="003C7D7F"/>
    <w:rsid w:val="003D762E"/>
    <w:rsid w:val="004633FC"/>
    <w:rsid w:val="00470E84"/>
    <w:rsid w:val="004850BA"/>
    <w:rsid w:val="004D018A"/>
    <w:rsid w:val="004D0D93"/>
    <w:rsid w:val="00506692"/>
    <w:rsid w:val="00524967"/>
    <w:rsid w:val="005C3AFE"/>
    <w:rsid w:val="00606384"/>
    <w:rsid w:val="0066524B"/>
    <w:rsid w:val="00701764"/>
    <w:rsid w:val="00714E29"/>
    <w:rsid w:val="0073322E"/>
    <w:rsid w:val="00741261"/>
    <w:rsid w:val="007557A5"/>
    <w:rsid w:val="0076235F"/>
    <w:rsid w:val="007A3DB8"/>
    <w:rsid w:val="007A6505"/>
    <w:rsid w:val="007B4FCC"/>
    <w:rsid w:val="007D45FF"/>
    <w:rsid w:val="007F372A"/>
    <w:rsid w:val="00821C9D"/>
    <w:rsid w:val="00864353"/>
    <w:rsid w:val="008C152F"/>
    <w:rsid w:val="008E0FBE"/>
    <w:rsid w:val="00900822"/>
    <w:rsid w:val="00914181"/>
    <w:rsid w:val="0092595D"/>
    <w:rsid w:val="0092790E"/>
    <w:rsid w:val="0096433F"/>
    <w:rsid w:val="009E6889"/>
    <w:rsid w:val="009E6FC0"/>
    <w:rsid w:val="00A305C4"/>
    <w:rsid w:val="00A72376"/>
    <w:rsid w:val="00A733EB"/>
    <w:rsid w:val="00A77F70"/>
    <w:rsid w:val="00A803C7"/>
    <w:rsid w:val="00AE5B08"/>
    <w:rsid w:val="00AE7262"/>
    <w:rsid w:val="00B0691A"/>
    <w:rsid w:val="00B20D47"/>
    <w:rsid w:val="00B222E6"/>
    <w:rsid w:val="00B24236"/>
    <w:rsid w:val="00B44058"/>
    <w:rsid w:val="00BB46FF"/>
    <w:rsid w:val="00C21B52"/>
    <w:rsid w:val="00C34ADA"/>
    <w:rsid w:val="00C428E0"/>
    <w:rsid w:val="00C545DC"/>
    <w:rsid w:val="00C56CE5"/>
    <w:rsid w:val="00CA30F8"/>
    <w:rsid w:val="00CC269E"/>
    <w:rsid w:val="00CD6598"/>
    <w:rsid w:val="00D52986"/>
    <w:rsid w:val="00DD14AF"/>
    <w:rsid w:val="00DD4967"/>
    <w:rsid w:val="00DD7F3A"/>
    <w:rsid w:val="00DF610C"/>
    <w:rsid w:val="00E116FC"/>
    <w:rsid w:val="00E13EC8"/>
    <w:rsid w:val="00E42E95"/>
    <w:rsid w:val="00E44829"/>
    <w:rsid w:val="00E7189E"/>
    <w:rsid w:val="00E85D47"/>
    <w:rsid w:val="00EA7DB7"/>
    <w:rsid w:val="00EB02B2"/>
    <w:rsid w:val="00EF54C1"/>
    <w:rsid w:val="00F136A2"/>
    <w:rsid w:val="00FD386F"/>
    <w:rsid w:val="00FD6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0FD40"/>
  <w15:chartTrackingRefBased/>
  <w15:docId w15:val="{069BFC70-213A-4FD6-A6F5-0B971D66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20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20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2085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2085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2085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2085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085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085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085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085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2085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2085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2085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2085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2085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085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085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0856"/>
    <w:rPr>
      <w:rFonts w:eastAsiaTheme="majorEastAsia" w:cstheme="majorBidi"/>
      <w:color w:val="272727" w:themeColor="text1" w:themeTint="D8"/>
    </w:rPr>
  </w:style>
  <w:style w:type="paragraph" w:styleId="Nzev">
    <w:name w:val="Title"/>
    <w:basedOn w:val="Normln"/>
    <w:next w:val="Normln"/>
    <w:link w:val="NzevChar"/>
    <w:uiPriority w:val="10"/>
    <w:qFormat/>
    <w:rsid w:val="00120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085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085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085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0856"/>
    <w:pPr>
      <w:spacing w:before="160"/>
      <w:jc w:val="center"/>
    </w:pPr>
    <w:rPr>
      <w:i/>
      <w:iCs/>
      <w:color w:val="404040" w:themeColor="text1" w:themeTint="BF"/>
    </w:rPr>
  </w:style>
  <w:style w:type="character" w:customStyle="1" w:styleId="CittChar">
    <w:name w:val="Citát Char"/>
    <w:basedOn w:val="Standardnpsmoodstavce"/>
    <w:link w:val="Citt"/>
    <w:uiPriority w:val="29"/>
    <w:rsid w:val="00120856"/>
    <w:rPr>
      <w:i/>
      <w:iCs/>
      <w:color w:val="404040" w:themeColor="text1" w:themeTint="BF"/>
    </w:rPr>
  </w:style>
  <w:style w:type="paragraph" w:styleId="Odstavecseseznamem">
    <w:name w:val="List Paragraph"/>
    <w:basedOn w:val="Normln"/>
    <w:uiPriority w:val="34"/>
    <w:qFormat/>
    <w:rsid w:val="00120856"/>
    <w:pPr>
      <w:ind w:left="720"/>
      <w:contextualSpacing/>
    </w:pPr>
  </w:style>
  <w:style w:type="character" w:styleId="Zdraznnintenzivn">
    <w:name w:val="Intense Emphasis"/>
    <w:basedOn w:val="Standardnpsmoodstavce"/>
    <w:uiPriority w:val="21"/>
    <w:qFormat/>
    <w:rsid w:val="00120856"/>
    <w:rPr>
      <w:i/>
      <w:iCs/>
      <w:color w:val="2F5496" w:themeColor="accent1" w:themeShade="BF"/>
    </w:rPr>
  </w:style>
  <w:style w:type="paragraph" w:styleId="Vrazncitt">
    <w:name w:val="Intense Quote"/>
    <w:basedOn w:val="Normln"/>
    <w:next w:val="Normln"/>
    <w:link w:val="VrazncittChar"/>
    <w:uiPriority w:val="30"/>
    <w:qFormat/>
    <w:rsid w:val="00120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20856"/>
    <w:rPr>
      <w:i/>
      <w:iCs/>
      <w:color w:val="2F5496" w:themeColor="accent1" w:themeShade="BF"/>
    </w:rPr>
  </w:style>
  <w:style w:type="character" w:styleId="Odkazintenzivn">
    <w:name w:val="Intense Reference"/>
    <w:basedOn w:val="Standardnpsmoodstavce"/>
    <w:uiPriority w:val="32"/>
    <w:qFormat/>
    <w:rsid w:val="00120856"/>
    <w:rPr>
      <w:b/>
      <w:bCs/>
      <w:smallCaps/>
      <w:color w:val="2F5496" w:themeColor="accent1" w:themeShade="BF"/>
      <w:spacing w:val="5"/>
    </w:rPr>
  </w:style>
  <w:style w:type="paragraph" w:styleId="Revize">
    <w:name w:val="Revision"/>
    <w:hidden/>
    <w:uiPriority w:val="99"/>
    <w:semiHidden/>
    <w:rsid w:val="008E0FBE"/>
    <w:pPr>
      <w:spacing w:after="0" w:line="240" w:lineRule="auto"/>
    </w:pPr>
  </w:style>
  <w:style w:type="character" w:styleId="Odkaznakoment">
    <w:name w:val="annotation reference"/>
    <w:basedOn w:val="Standardnpsmoodstavce"/>
    <w:uiPriority w:val="99"/>
    <w:semiHidden/>
    <w:unhideWhenUsed/>
    <w:rsid w:val="008E0FBE"/>
    <w:rPr>
      <w:sz w:val="16"/>
      <w:szCs w:val="16"/>
    </w:rPr>
  </w:style>
  <w:style w:type="paragraph" w:styleId="Textkomente">
    <w:name w:val="annotation text"/>
    <w:basedOn w:val="Normln"/>
    <w:link w:val="TextkomenteChar"/>
    <w:uiPriority w:val="99"/>
    <w:unhideWhenUsed/>
    <w:rsid w:val="008E0FBE"/>
    <w:pPr>
      <w:spacing w:line="240" w:lineRule="auto"/>
    </w:pPr>
    <w:rPr>
      <w:sz w:val="20"/>
      <w:szCs w:val="20"/>
    </w:rPr>
  </w:style>
  <w:style w:type="character" w:customStyle="1" w:styleId="TextkomenteChar">
    <w:name w:val="Text komentáře Char"/>
    <w:basedOn w:val="Standardnpsmoodstavce"/>
    <w:link w:val="Textkomente"/>
    <w:uiPriority w:val="99"/>
    <w:rsid w:val="008E0FBE"/>
    <w:rPr>
      <w:sz w:val="20"/>
      <w:szCs w:val="20"/>
    </w:rPr>
  </w:style>
  <w:style w:type="paragraph" w:styleId="Pedmtkomente">
    <w:name w:val="annotation subject"/>
    <w:basedOn w:val="Textkomente"/>
    <w:next w:val="Textkomente"/>
    <w:link w:val="PedmtkomenteChar"/>
    <w:uiPriority w:val="99"/>
    <w:semiHidden/>
    <w:unhideWhenUsed/>
    <w:rsid w:val="008E0FBE"/>
    <w:rPr>
      <w:b/>
      <w:bCs/>
    </w:rPr>
  </w:style>
  <w:style w:type="character" w:customStyle="1" w:styleId="PedmtkomenteChar">
    <w:name w:val="Předmět komentáře Char"/>
    <w:basedOn w:val="TextkomenteChar"/>
    <w:link w:val="Pedmtkomente"/>
    <w:uiPriority w:val="99"/>
    <w:semiHidden/>
    <w:rsid w:val="008E0FBE"/>
    <w:rPr>
      <w:b/>
      <w:bCs/>
      <w:sz w:val="20"/>
      <w:szCs w:val="20"/>
    </w:rPr>
  </w:style>
  <w:style w:type="paragraph" w:styleId="Zhlav">
    <w:name w:val="header"/>
    <w:basedOn w:val="Normln"/>
    <w:link w:val="ZhlavChar"/>
    <w:uiPriority w:val="99"/>
    <w:unhideWhenUsed/>
    <w:rsid w:val="003635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35D6"/>
  </w:style>
  <w:style w:type="paragraph" w:styleId="Zpat">
    <w:name w:val="footer"/>
    <w:basedOn w:val="Normln"/>
    <w:link w:val="ZpatChar"/>
    <w:uiPriority w:val="99"/>
    <w:unhideWhenUsed/>
    <w:rsid w:val="003635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3423">
      <w:bodyDiv w:val="1"/>
      <w:marLeft w:val="0"/>
      <w:marRight w:val="0"/>
      <w:marTop w:val="0"/>
      <w:marBottom w:val="0"/>
      <w:divBdr>
        <w:top w:val="none" w:sz="0" w:space="0" w:color="auto"/>
        <w:left w:val="none" w:sz="0" w:space="0" w:color="auto"/>
        <w:bottom w:val="none" w:sz="0" w:space="0" w:color="auto"/>
        <w:right w:val="none" w:sz="0" w:space="0" w:color="auto"/>
      </w:divBdr>
    </w:div>
    <w:div w:id="938753225">
      <w:bodyDiv w:val="1"/>
      <w:marLeft w:val="0"/>
      <w:marRight w:val="0"/>
      <w:marTop w:val="0"/>
      <w:marBottom w:val="0"/>
      <w:divBdr>
        <w:top w:val="none" w:sz="0" w:space="0" w:color="auto"/>
        <w:left w:val="none" w:sz="0" w:space="0" w:color="auto"/>
        <w:bottom w:val="none" w:sz="0" w:space="0" w:color="auto"/>
        <w:right w:val="none" w:sz="0" w:space="0" w:color="auto"/>
      </w:divBdr>
    </w:div>
    <w:div w:id="1191987821">
      <w:bodyDiv w:val="1"/>
      <w:marLeft w:val="0"/>
      <w:marRight w:val="0"/>
      <w:marTop w:val="0"/>
      <w:marBottom w:val="0"/>
      <w:divBdr>
        <w:top w:val="none" w:sz="0" w:space="0" w:color="auto"/>
        <w:left w:val="none" w:sz="0" w:space="0" w:color="auto"/>
        <w:bottom w:val="none" w:sz="0" w:space="0" w:color="auto"/>
        <w:right w:val="none" w:sz="0" w:space="0" w:color="auto"/>
      </w:divBdr>
    </w:div>
    <w:div w:id="12184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8288E-3BA6-4609-9C3D-9CB4D5AD6351}">
  <ds:schemaRefs>
    <ds:schemaRef ds:uri="http://schemas.microsoft.com/sharepoint/v3/contenttype/forms"/>
  </ds:schemaRefs>
</ds:datastoreItem>
</file>

<file path=customXml/itemProps2.xml><?xml version="1.0" encoding="utf-8"?>
<ds:datastoreItem xmlns:ds="http://schemas.openxmlformats.org/officeDocument/2006/customXml" ds:itemID="{D4C47C61-E87A-4F6E-B94C-94BD3D339983}">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FB239300-9DE2-4EA7-8CB6-6E3CE3EB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64</TotalTime>
  <Pages>2</Pages>
  <Words>602</Words>
  <Characters>3300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Mazancová Jana</dc:creator>
  <cp:keywords/>
  <dc:description/>
  <cp:lastModifiedBy>Hort Radek</cp:lastModifiedBy>
  <cp:revision>28</cp:revision>
  <dcterms:created xsi:type="dcterms:W3CDTF">2025-04-29T11:15:00Z</dcterms:created>
  <dcterms:modified xsi:type="dcterms:W3CDTF">2025-05-21T18:22:00Z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a163ebd0-87d2-4ea7-b476-e13effb30046</vt:lpwstr>
  </property>
  <property fmtid="{D5CDD505-2E9C-101B-9397-08002B2CF9AE}" pid="3" name="ContentTypeId">
    <vt:lpwstr>0x010100C4AF71E7CDB8B2498C19C3D40F1FCB65</vt:lpwstr>
  </property>
  <property fmtid="{D5CDD505-2E9C-101B-9397-08002B2CF9AE}" pid="4" name="MediaServiceImageTags">
    <vt:lpwstr/>
  </property>
</Properties>
</file>