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9C23" w14:textId="1AD90FD4" w:rsidR="001F21BB" w:rsidRDefault="001F21BB" w:rsidP="001F21BB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příloha č. 1</w:t>
      </w:r>
      <w:r w:rsidR="002E1EA3">
        <w:rPr>
          <w:rFonts w:ascii="Arial" w:hAnsi="Arial" w:cs="Arial"/>
          <w:b/>
          <w:bCs/>
          <w:caps/>
          <w:sz w:val="20"/>
          <w:szCs w:val="20"/>
        </w:rPr>
        <w:t>_</w:t>
      </w:r>
      <w:r>
        <w:rPr>
          <w:rFonts w:ascii="Arial" w:hAnsi="Arial" w:cs="Arial"/>
          <w:b/>
          <w:bCs/>
          <w:caps/>
          <w:sz w:val="20"/>
          <w:szCs w:val="20"/>
        </w:rPr>
        <w:t>Technická specifikace</w:t>
      </w:r>
    </w:p>
    <w:p w14:paraId="2899AEAD" w14:textId="77777777" w:rsidR="001F21BB" w:rsidRDefault="001F21BB" w:rsidP="004641A4"/>
    <w:p w14:paraId="2ACEF306" w14:textId="5C87B19A" w:rsidR="00C34889" w:rsidRPr="00FB7A5E" w:rsidRDefault="00C34889" w:rsidP="000A123F">
      <w:pPr>
        <w:rPr>
          <w:sz w:val="20"/>
          <w:szCs w:val="20"/>
        </w:rPr>
      </w:pPr>
      <w:r w:rsidRPr="00FB7A5E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9B7473" w:rsidRPr="00FB7A5E">
        <w:rPr>
          <w:rFonts w:ascii="Arial" w:hAnsi="Arial" w:cs="Arial"/>
          <w:b/>
          <w:bCs/>
          <w:sz w:val="20"/>
          <w:szCs w:val="20"/>
        </w:rPr>
        <w:t>koncových zařízení radiokomunikačního systému PEGAS</w:t>
      </w:r>
    </w:p>
    <w:p w14:paraId="37379128" w14:textId="77777777" w:rsidR="00A01881" w:rsidRDefault="00A01881" w:rsidP="004641A4">
      <w:pPr>
        <w:rPr>
          <w:rFonts w:ascii="Arial" w:hAnsi="Arial" w:cs="Arial"/>
          <w:sz w:val="20"/>
          <w:szCs w:val="20"/>
        </w:rPr>
      </w:pPr>
    </w:p>
    <w:p w14:paraId="214BFDF1" w14:textId="77777777" w:rsidR="00E95B43" w:rsidRDefault="00E95B43" w:rsidP="004641A4">
      <w:pPr>
        <w:rPr>
          <w:rFonts w:ascii="Arial" w:hAnsi="Arial" w:cs="Arial"/>
          <w:sz w:val="20"/>
          <w:szCs w:val="20"/>
        </w:rPr>
      </w:pPr>
    </w:p>
    <w:p w14:paraId="401C63DB" w14:textId="77777777" w:rsidR="00E95B43" w:rsidRDefault="00E95B43" w:rsidP="004641A4">
      <w:pPr>
        <w:rPr>
          <w:rFonts w:ascii="Arial" w:hAnsi="Arial" w:cs="Arial"/>
          <w:sz w:val="20"/>
          <w:szCs w:val="20"/>
        </w:rPr>
      </w:pPr>
    </w:p>
    <w:p w14:paraId="27EA7D11" w14:textId="7B59D3B9" w:rsidR="009B7473" w:rsidRPr="00FB7A5E" w:rsidRDefault="009529BD" w:rsidP="004641A4">
      <w:pPr>
        <w:rPr>
          <w:rFonts w:ascii="Arial" w:hAnsi="Arial" w:cs="Arial"/>
          <w:sz w:val="20"/>
          <w:szCs w:val="20"/>
        </w:rPr>
      </w:pPr>
      <w:r w:rsidRPr="00FB7A5E">
        <w:rPr>
          <w:rFonts w:ascii="Arial" w:hAnsi="Arial" w:cs="Arial"/>
          <w:sz w:val="20"/>
          <w:szCs w:val="20"/>
        </w:rPr>
        <w:t>Dodané radiostanice</w:t>
      </w:r>
      <w:r w:rsidR="00EC06D8" w:rsidRPr="00FB7A5E">
        <w:rPr>
          <w:rFonts w:ascii="Arial" w:hAnsi="Arial" w:cs="Arial"/>
          <w:sz w:val="20"/>
          <w:szCs w:val="20"/>
        </w:rPr>
        <w:t xml:space="preserve"> musí být</w:t>
      </w:r>
      <w:r w:rsidR="00512F68" w:rsidRPr="00FB7A5E">
        <w:rPr>
          <w:rFonts w:ascii="Arial" w:hAnsi="Arial" w:cs="Arial"/>
          <w:sz w:val="20"/>
          <w:szCs w:val="20"/>
        </w:rPr>
        <w:t xml:space="preserve"> nové a</w:t>
      </w:r>
      <w:r w:rsidR="00EC06D8" w:rsidRPr="00FB7A5E">
        <w:rPr>
          <w:rFonts w:ascii="Arial" w:hAnsi="Arial" w:cs="Arial"/>
          <w:sz w:val="20"/>
          <w:szCs w:val="20"/>
        </w:rPr>
        <w:t xml:space="preserve"> plně kompatibilní s radiokomunikačním systémem PEGAS. </w:t>
      </w:r>
    </w:p>
    <w:p w14:paraId="69CCAABF" w14:textId="77777777" w:rsidR="009B7473" w:rsidRPr="00FB7A5E" w:rsidRDefault="009B7473" w:rsidP="004641A4">
      <w:pPr>
        <w:rPr>
          <w:rFonts w:ascii="Arial" w:hAnsi="Arial" w:cs="Arial"/>
          <w:sz w:val="20"/>
          <w:szCs w:val="20"/>
        </w:rPr>
      </w:pPr>
    </w:p>
    <w:p w14:paraId="6034B57A" w14:textId="65AC681B" w:rsidR="003F592E" w:rsidRPr="00FB7A5E" w:rsidRDefault="00D93115" w:rsidP="003F592E">
      <w:pPr>
        <w:rPr>
          <w:rFonts w:ascii="Arial" w:hAnsi="Arial" w:cs="Arial"/>
          <w:sz w:val="20"/>
          <w:szCs w:val="20"/>
        </w:rPr>
      </w:pPr>
      <w:r w:rsidRPr="00FB7A5E">
        <w:rPr>
          <w:rFonts w:ascii="Arial" w:hAnsi="Arial" w:cs="Arial"/>
          <w:sz w:val="20"/>
          <w:szCs w:val="20"/>
        </w:rPr>
        <w:t>1</w:t>
      </w:r>
      <w:r w:rsidRPr="00FB7A5E">
        <w:rPr>
          <w:rFonts w:ascii="Arial" w:hAnsi="Arial" w:cs="Arial"/>
          <w:b/>
          <w:sz w:val="20"/>
          <w:szCs w:val="20"/>
        </w:rPr>
        <w:t xml:space="preserve">) </w:t>
      </w:r>
      <w:r w:rsidR="00EC06D8" w:rsidRPr="00FB7A5E">
        <w:rPr>
          <w:rFonts w:ascii="Arial" w:hAnsi="Arial" w:cs="Arial"/>
          <w:b/>
          <w:sz w:val="20"/>
          <w:szCs w:val="20"/>
        </w:rPr>
        <w:t>Vozidlový</w:t>
      </w:r>
      <w:r w:rsidR="003F592E" w:rsidRPr="00FB7A5E">
        <w:rPr>
          <w:rFonts w:ascii="Arial" w:hAnsi="Arial" w:cs="Arial"/>
          <w:b/>
          <w:sz w:val="20"/>
          <w:szCs w:val="20"/>
        </w:rPr>
        <w:t xml:space="preserve"> radiový terminál bez montážní sady</w:t>
      </w:r>
      <w:r w:rsidR="003F592E" w:rsidRPr="00FB7A5E">
        <w:rPr>
          <w:rFonts w:ascii="Arial" w:hAnsi="Arial" w:cs="Arial"/>
          <w:sz w:val="20"/>
          <w:szCs w:val="20"/>
        </w:rPr>
        <w:tab/>
      </w:r>
      <w:r w:rsidR="00FB7A5E" w:rsidRPr="00FB7A5E">
        <w:rPr>
          <w:rFonts w:ascii="Arial" w:hAnsi="Arial" w:cs="Arial"/>
          <w:sz w:val="20"/>
          <w:szCs w:val="20"/>
        </w:rPr>
        <w:tab/>
      </w:r>
      <w:r w:rsidR="003F592E" w:rsidRPr="00FB7A5E">
        <w:rPr>
          <w:rFonts w:ascii="Arial" w:hAnsi="Arial" w:cs="Arial"/>
          <w:b/>
          <w:sz w:val="20"/>
          <w:szCs w:val="20"/>
        </w:rPr>
        <w:t>1</w:t>
      </w:r>
      <w:r w:rsidR="00ED1B4A">
        <w:rPr>
          <w:rFonts w:ascii="Arial" w:hAnsi="Arial" w:cs="Arial"/>
          <w:b/>
          <w:sz w:val="20"/>
          <w:szCs w:val="20"/>
        </w:rPr>
        <w:t>0</w:t>
      </w:r>
      <w:r w:rsidRPr="00FB7A5E">
        <w:rPr>
          <w:rFonts w:ascii="Arial" w:hAnsi="Arial" w:cs="Arial"/>
          <w:b/>
          <w:sz w:val="20"/>
          <w:szCs w:val="20"/>
        </w:rPr>
        <w:t xml:space="preserve"> </w:t>
      </w:r>
      <w:r w:rsidR="003F592E" w:rsidRPr="00FB7A5E">
        <w:rPr>
          <w:rFonts w:ascii="Arial" w:hAnsi="Arial" w:cs="Arial"/>
          <w:b/>
          <w:sz w:val="20"/>
          <w:szCs w:val="20"/>
        </w:rPr>
        <w:t>ks</w:t>
      </w:r>
      <w:r w:rsidR="00991372" w:rsidRPr="00FB7A5E">
        <w:rPr>
          <w:rFonts w:ascii="Arial" w:hAnsi="Arial" w:cs="Arial"/>
          <w:sz w:val="20"/>
          <w:szCs w:val="20"/>
        </w:rPr>
        <w:t xml:space="preserve"> </w:t>
      </w:r>
    </w:p>
    <w:p w14:paraId="1E29314E" w14:textId="77777777" w:rsidR="00AF76EE" w:rsidRDefault="00AF76EE" w:rsidP="003F592E">
      <w:pPr>
        <w:rPr>
          <w:rFonts w:ascii="Arial" w:hAnsi="Arial" w:cs="Arial"/>
          <w:sz w:val="18"/>
          <w:szCs w:val="18"/>
        </w:rPr>
      </w:pPr>
    </w:p>
    <w:p w14:paraId="0C43DA79" w14:textId="77777777" w:rsidR="00AF76EE" w:rsidRPr="00BD34C2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BD34C2">
        <w:rPr>
          <w:rFonts w:ascii="Arial" w:hAnsi="Arial" w:cs="Arial"/>
          <w:sz w:val="18"/>
          <w:szCs w:val="18"/>
        </w:rPr>
        <w:t>Požadavky na obecné vlastnosti:</w:t>
      </w:r>
    </w:p>
    <w:p w14:paraId="3F45EEBA" w14:textId="3172BD3F" w:rsidR="0069257A" w:rsidRPr="0069257A" w:rsidRDefault="0069257A" w:rsidP="0069257A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Výkonný terminál pro každodenní používání</w:t>
      </w:r>
    </w:p>
    <w:p w14:paraId="67A5A4D0" w14:textId="26F2B24F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 xml:space="preserve">barevný displej </w:t>
      </w:r>
    </w:p>
    <w:p w14:paraId="0EB3FFA6" w14:textId="42DA1446" w:rsidR="00AF76EE" w:rsidRPr="0069257A" w:rsidRDefault="0069257A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zabezpečené hlasové a datové komunikace</w:t>
      </w:r>
    </w:p>
    <w:p w14:paraId="2A632DB7" w14:textId="0D4C4C2F" w:rsidR="00AF76EE" w:rsidRPr="00BD34C2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BD34C2">
        <w:rPr>
          <w:rFonts w:ascii="Arial" w:hAnsi="Arial" w:cs="Arial"/>
          <w:bCs/>
          <w:sz w:val="18"/>
          <w:szCs w:val="18"/>
        </w:rPr>
        <w:t xml:space="preserve">funkčnost při teplotách -30˚C až </w:t>
      </w:r>
      <w:r w:rsidR="00970D06">
        <w:rPr>
          <w:rFonts w:ascii="Arial" w:hAnsi="Arial" w:cs="Arial"/>
          <w:bCs/>
          <w:sz w:val="18"/>
          <w:szCs w:val="18"/>
        </w:rPr>
        <w:t>55</w:t>
      </w:r>
      <w:r w:rsidRPr="00BD34C2">
        <w:rPr>
          <w:rFonts w:ascii="Arial" w:hAnsi="Arial" w:cs="Arial"/>
          <w:bCs/>
          <w:sz w:val="18"/>
          <w:szCs w:val="18"/>
        </w:rPr>
        <w:t xml:space="preserve"> ˚C</w:t>
      </w:r>
    </w:p>
    <w:p w14:paraId="051C2B24" w14:textId="77777777" w:rsidR="00AF76EE" w:rsidRPr="006044C1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Požadavky na vozidlovou konfiguraci:</w:t>
      </w:r>
    </w:p>
    <w:p w14:paraId="496E8DB2" w14:textId="313ED1F0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proofErr w:type="spellStart"/>
      <w:r w:rsidRPr="006044C1">
        <w:rPr>
          <w:rFonts w:ascii="Arial" w:hAnsi="Arial" w:cs="Arial"/>
          <w:sz w:val="18"/>
          <w:szCs w:val="18"/>
        </w:rPr>
        <w:t>radioblok</w:t>
      </w:r>
      <w:proofErr w:type="spellEnd"/>
    </w:p>
    <w:p w14:paraId="5208A9B8" w14:textId="77777777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 xml:space="preserve">ovládací modul </w:t>
      </w:r>
    </w:p>
    <w:p w14:paraId="24AFA4F9" w14:textId="5DD3F1DE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rámeček pro upevnění ovládacího panelu (</w:t>
      </w:r>
      <w:r w:rsidR="006044C1" w:rsidRPr="006044C1">
        <w:rPr>
          <w:rFonts w:ascii="Arial" w:hAnsi="Arial" w:cs="Arial"/>
          <w:sz w:val="18"/>
          <w:szCs w:val="18"/>
        </w:rPr>
        <w:t xml:space="preserve">ideálně </w:t>
      </w:r>
      <w:r w:rsidRPr="006044C1">
        <w:rPr>
          <w:rFonts w:ascii="Arial" w:hAnsi="Arial" w:cs="Arial"/>
          <w:sz w:val="18"/>
          <w:szCs w:val="18"/>
        </w:rPr>
        <w:t>montáž na držák typu DIN)</w:t>
      </w:r>
    </w:p>
    <w:p w14:paraId="0158B456" w14:textId="77777777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>samostatný mikrofon reproduktor s klíčovacím tlačítkem PTT</w:t>
      </w:r>
    </w:p>
    <w:p w14:paraId="2B06721F" w14:textId="1C57F77B" w:rsidR="00CA5EB8" w:rsidRPr="006044C1" w:rsidRDefault="00CA5EB8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>uživatelská příručka v českém jazyce</w:t>
      </w:r>
    </w:p>
    <w:p w14:paraId="6392B394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normy:</w:t>
      </w:r>
    </w:p>
    <w:p w14:paraId="0E0026E3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radiové standardy ETSI č. EN 300 113-1 &amp; -2</w:t>
      </w:r>
    </w:p>
    <w:p w14:paraId="21ED1E53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kmitočtová pásma:</w:t>
      </w:r>
    </w:p>
    <w:p w14:paraId="20B12BCC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proofErr w:type="gramStart"/>
      <w:r w:rsidRPr="00970D06">
        <w:rPr>
          <w:rFonts w:ascii="Arial" w:hAnsi="Arial" w:cs="Arial"/>
          <w:sz w:val="18"/>
          <w:szCs w:val="18"/>
        </w:rPr>
        <w:t>380 - 430</w:t>
      </w:r>
      <w:proofErr w:type="gramEnd"/>
      <w:r w:rsidRPr="00970D06">
        <w:rPr>
          <w:rFonts w:ascii="Arial" w:hAnsi="Arial" w:cs="Arial"/>
          <w:sz w:val="18"/>
          <w:szCs w:val="18"/>
        </w:rPr>
        <w:t xml:space="preserve"> MHz s kanálovou roztečí 10 nebo 12,5 kHz</w:t>
      </w:r>
    </w:p>
    <w:p w14:paraId="76DC9266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odolnost:</w:t>
      </w:r>
    </w:p>
    <w:p w14:paraId="06E94865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odolnost proti vodě a prachu dle klasifikace IP54</w:t>
      </w:r>
    </w:p>
    <w:p w14:paraId="3E8B0F8D" w14:textId="5D6EFAED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nárazy</w:t>
      </w:r>
      <w:r w:rsidR="00970D06">
        <w:rPr>
          <w:rFonts w:ascii="Arial" w:hAnsi="Arial" w:cs="Arial"/>
          <w:sz w:val="18"/>
          <w:szCs w:val="18"/>
        </w:rPr>
        <w:t>, pády</w:t>
      </w:r>
      <w:r w:rsidRPr="00970D06">
        <w:rPr>
          <w:rFonts w:ascii="Arial" w:hAnsi="Arial" w:cs="Arial"/>
          <w:sz w:val="18"/>
          <w:szCs w:val="18"/>
        </w:rPr>
        <w:t xml:space="preserve"> a vibrace dle ETS EN 300019-</w:t>
      </w:r>
      <w:r w:rsidR="00BD34C2" w:rsidRPr="00970D06">
        <w:rPr>
          <w:rFonts w:ascii="Arial" w:hAnsi="Arial" w:cs="Arial"/>
          <w:sz w:val="18"/>
          <w:szCs w:val="18"/>
        </w:rPr>
        <w:t>2</w:t>
      </w:r>
      <w:r w:rsidRPr="00970D06">
        <w:rPr>
          <w:rFonts w:ascii="Arial" w:hAnsi="Arial" w:cs="Arial"/>
          <w:sz w:val="18"/>
          <w:szCs w:val="18"/>
        </w:rPr>
        <w:t>-5 třída 5M</w:t>
      </w:r>
      <w:r w:rsidR="00BD34C2" w:rsidRPr="00970D06">
        <w:rPr>
          <w:rFonts w:ascii="Arial" w:hAnsi="Arial" w:cs="Arial"/>
          <w:sz w:val="18"/>
          <w:szCs w:val="18"/>
        </w:rPr>
        <w:t>2</w:t>
      </w:r>
    </w:p>
    <w:p w14:paraId="77E06B49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odolnost proti vlhkosti dle ETS EN 300019-1-5 třída 5.2 až do 95 %</w:t>
      </w:r>
    </w:p>
    <w:p w14:paraId="00B72A5C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klávesnici/ovládací prvky:</w:t>
      </w:r>
    </w:p>
    <w:p w14:paraId="0DE0C2DF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alfanumerická klávesnice</w:t>
      </w:r>
    </w:p>
    <w:p w14:paraId="02A0A861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navigační klávesa</w:t>
      </w:r>
    </w:p>
    <w:p w14:paraId="69629C12" w14:textId="2CBCC9DE" w:rsidR="006044C1" w:rsidRPr="006044C1" w:rsidRDefault="006044C1" w:rsidP="006044C1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programovatelná tlačítka, která je možné využít jako klávesové zkratky</w:t>
      </w:r>
    </w:p>
    <w:p w14:paraId="3FE3DE36" w14:textId="77777777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vypínač, ovladač hlasitosti, tlačítko tísňového volání</w:t>
      </w:r>
    </w:p>
    <w:p w14:paraId="18F91F8E" w14:textId="77777777" w:rsidR="00970D06" w:rsidRDefault="00970D06" w:rsidP="00970D06">
      <w:pPr>
        <w:rPr>
          <w:rFonts w:ascii="Arial" w:hAnsi="Arial" w:cs="Arial"/>
          <w:sz w:val="20"/>
          <w:szCs w:val="20"/>
        </w:rPr>
      </w:pPr>
    </w:p>
    <w:p w14:paraId="3D94DDFD" w14:textId="77777777" w:rsidR="00D43C84" w:rsidRDefault="00D43C84" w:rsidP="0069257A">
      <w:pPr>
        <w:rPr>
          <w:rFonts w:ascii="Arial" w:hAnsi="Arial" w:cs="Arial"/>
          <w:b/>
          <w:sz w:val="20"/>
          <w:szCs w:val="20"/>
        </w:rPr>
      </w:pPr>
    </w:p>
    <w:p w14:paraId="38216C53" w14:textId="1D9D7B6E" w:rsidR="0069257A" w:rsidRPr="00FB7A5E" w:rsidRDefault="0069257A" w:rsidP="006925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FB7A5E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Ruční</w:t>
      </w:r>
      <w:r w:rsidRPr="00FB7A5E">
        <w:rPr>
          <w:rFonts w:ascii="Arial" w:hAnsi="Arial" w:cs="Arial"/>
          <w:b/>
          <w:sz w:val="20"/>
          <w:szCs w:val="20"/>
        </w:rPr>
        <w:t xml:space="preserve"> radiový terminál </w:t>
      </w:r>
      <w:r w:rsidRPr="00FB7A5E">
        <w:rPr>
          <w:rFonts w:ascii="Arial" w:hAnsi="Arial" w:cs="Arial"/>
          <w:sz w:val="20"/>
          <w:szCs w:val="20"/>
        </w:rPr>
        <w:tab/>
      </w:r>
      <w:r w:rsidRPr="00FB7A5E">
        <w:rPr>
          <w:rFonts w:ascii="Arial" w:hAnsi="Arial" w:cs="Arial"/>
          <w:sz w:val="20"/>
          <w:szCs w:val="20"/>
        </w:rPr>
        <w:tab/>
      </w:r>
      <w:r w:rsidRPr="00FB7A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FB7A5E">
        <w:rPr>
          <w:rFonts w:ascii="Arial" w:hAnsi="Arial" w:cs="Arial"/>
          <w:b/>
          <w:sz w:val="20"/>
          <w:szCs w:val="20"/>
        </w:rPr>
        <w:t xml:space="preserve"> ks</w:t>
      </w:r>
      <w:r w:rsidRPr="00FB7A5E">
        <w:rPr>
          <w:rFonts w:ascii="Arial" w:hAnsi="Arial" w:cs="Arial"/>
          <w:sz w:val="20"/>
          <w:szCs w:val="20"/>
        </w:rPr>
        <w:t xml:space="preserve"> </w:t>
      </w:r>
    </w:p>
    <w:p w14:paraId="7545907A" w14:textId="77777777" w:rsidR="0069257A" w:rsidRDefault="0069257A" w:rsidP="0069257A">
      <w:pPr>
        <w:rPr>
          <w:rFonts w:ascii="Arial" w:hAnsi="Arial" w:cs="Arial"/>
          <w:sz w:val="18"/>
          <w:szCs w:val="18"/>
        </w:rPr>
      </w:pPr>
    </w:p>
    <w:p w14:paraId="7A5B3025" w14:textId="77777777" w:rsidR="0069257A" w:rsidRPr="00BD34C2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BD34C2">
        <w:rPr>
          <w:rFonts w:ascii="Arial" w:hAnsi="Arial" w:cs="Arial"/>
          <w:sz w:val="18"/>
          <w:szCs w:val="18"/>
        </w:rPr>
        <w:t>Požadavky na obecné vlastnosti:</w:t>
      </w:r>
    </w:p>
    <w:p w14:paraId="1752E5B1" w14:textId="1908E636" w:rsidR="0069257A" w:rsidRPr="0069257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</w:t>
      </w:r>
      <w:r w:rsidRPr="0069257A">
        <w:rPr>
          <w:rFonts w:ascii="Arial" w:hAnsi="Arial" w:cs="Arial"/>
          <w:bCs/>
          <w:sz w:val="18"/>
          <w:szCs w:val="18"/>
        </w:rPr>
        <w:t>erminál pro každodenní používání</w:t>
      </w:r>
    </w:p>
    <w:p w14:paraId="624280A7" w14:textId="1F9E373C" w:rsidR="0069257A" w:rsidRPr="0069257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barevný displej s vysokým rozlišením</w:t>
      </w:r>
    </w:p>
    <w:p w14:paraId="2C4E8034" w14:textId="77777777" w:rsidR="0069257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zabezpečené hlasové a datové komunikace</w:t>
      </w:r>
    </w:p>
    <w:p w14:paraId="5E47B145" w14:textId="7F38C416" w:rsidR="00A540BE" w:rsidRDefault="00A540BE" w:rsidP="00A540BE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BD34C2">
        <w:rPr>
          <w:rFonts w:ascii="Arial" w:hAnsi="Arial" w:cs="Arial"/>
          <w:bCs/>
          <w:sz w:val="18"/>
          <w:szCs w:val="18"/>
        </w:rPr>
        <w:t>funkčnost při teplotách -</w:t>
      </w:r>
      <w:r>
        <w:rPr>
          <w:rFonts w:ascii="Arial" w:hAnsi="Arial" w:cs="Arial"/>
          <w:bCs/>
          <w:sz w:val="18"/>
          <w:szCs w:val="18"/>
        </w:rPr>
        <w:t>2</w:t>
      </w:r>
      <w:r w:rsidRPr="00BD34C2">
        <w:rPr>
          <w:rFonts w:ascii="Arial" w:hAnsi="Arial" w:cs="Arial"/>
          <w:bCs/>
          <w:sz w:val="18"/>
          <w:szCs w:val="18"/>
        </w:rPr>
        <w:t xml:space="preserve">0˚C až </w:t>
      </w:r>
      <w:r>
        <w:rPr>
          <w:rFonts w:ascii="Arial" w:hAnsi="Arial" w:cs="Arial"/>
          <w:bCs/>
          <w:sz w:val="18"/>
          <w:szCs w:val="18"/>
        </w:rPr>
        <w:t>55</w:t>
      </w:r>
      <w:r w:rsidRPr="00BD34C2">
        <w:rPr>
          <w:rFonts w:ascii="Arial" w:hAnsi="Arial" w:cs="Arial"/>
          <w:bCs/>
          <w:sz w:val="18"/>
          <w:szCs w:val="18"/>
        </w:rPr>
        <w:t xml:space="preserve"> ˚C</w:t>
      </w:r>
    </w:p>
    <w:p w14:paraId="37F912C6" w14:textId="77777777" w:rsidR="00C0448D" w:rsidRPr="006044C1" w:rsidRDefault="00C0448D" w:rsidP="00C0448D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>uživatelská příručka v českém jazyce</w:t>
      </w:r>
    </w:p>
    <w:p w14:paraId="7974DAA9" w14:textId="77777777" w:rsidR="0069257A" w:rsidRPr="00A540BE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A540BE">
        <w:rPr>
          <w:rFonts w:ascii="Arial" w:hAnsi="Arial" w:cs="Arial"/>
          <w:sz w:val="18"/>
          <w:szCs w:val="18"/>
        </w:rPr>
        <w:t>Požadavky na normy:</w:t>
      </w:r>
    </w:p>
    <w:p w14:paraId="12F58141" w14:textId="77777777" w:rsidR="0069257A" w:rsidRPr="00A540BE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A540BE">
        <w:rPr>
          <w:rFonts w:ascii="Arial" w:hAnsi="Arial" w:cs="Arial"/>
          <w:sz w:val="18"/>
          <w:szCs w:val="18"/>
        </w:rPr>
        <w:t>radiové standardy ETSI č. EN 300 113-1 &amp; -2</w:t>
      </w:r>
    </w:p>
    <w:p w14:paraId="6F6C57D4" w14:textId="77777777" w:rsidR="0069257A" w:rsidRPr="00DB2E16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Požadavky na kmitočtová pásma:</w:t>
      </w:r>
    </w:p>
    <w:p w14:paraId="2A724937" w14:textId="7D22ADB8" w:rsidR="0069257A" w:rsidRPr="00DB2E16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proofErr w:type="gramStart"/>
      <w:r w:rsidRPr="00DB2E16">
        <w:rPr>
          <w:rFonts w:ascii="Arial" w:hAnsi="Arial" w:cs="Arial"/>
          <w:sz w:val="18"/>
          <w:szCs w:val="18"/>
        </w:rPr>
        <w:lastRenderedPageBreak/>
        <w:t>380 - 430</w:t>
      </w:r>
      <w:proofErr w:type="gramEnd"/>
      <w:r w:rsidRPr="00DB2E16">
        <w:rPr>
          <w:rFonts w:ascii="Arial" w:hAnsi="Arial" w:cs="Arial"/>
          <w:sz w:val="18"/>
          <w:szCs w:val="18"/>
        </w:rPr>
        <w:t xml:space="preserve"> MHz </w:t>
      </w:r>
    </w:p>
    <w:p w14:paraId="7D6F9DB7" w14:textId="77777777" w:rsidR="0069257A" w:rsidRPr="00DB2E16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Požadavky na odolnost:</w:t>
      </w:r>
    </w:p>
    <w:p w14:paraId="3E027469" w14:textId="3CD8CF0B" w:rsidR="0069257A" w:rsidRPr="00DB2E16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odolnost proti vodě a prachu dle klasifikace IP</w:t>
      </w:r>
      <w:r w:rsidR="00DB2E16" w:rsidRPr="00DB2E16">
        <w:rPr>
          <w:rFonts w:ascii="Arial" w:hAnsi="Arial" w:cs="Arial"/>
          <w:sz w:val="18"/>
          <w:szCs w:val="18"/>
        </w:rPr>
        <w:t>65</w:t>
      </w:r>
    </w:p>
    <w:p w14:paraId="7F38AE97" w14:textId="62051235" w:rsidR="0069257A" w:rsidRPr="00DB2E16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nárazy, pád</w:t>
      </w:r>
      <w:r w:rsidR="00DB2E16" w:rsidRPr="00DB2E16">
        <w:rPr>
          <w:rFonts w:ascii="Arial" w:hAnsi="Arial" w:cs="Arial"/>
          <w:sz w:val="18"/>
          <w:szCs w:val="18"/>
        </w:rPr>
        <w:t xml:space="preserve"> (ze 2 m)</w:t>
      </w:r>
      <w:r w:rsidRPr="00DB2E16">
        <w:rPr>
          <w:rFonts w:ascii="Arial" w:hAnsi="Arial" w:cs="Arial"/>
          <w:sz w:val="18"/>
          <w:szCs w:val="18"/>
        </w:rPr>
        <w:t xml:space="preserve"> a vibrace dle ETS EN 300019-2-</w:t>
      </w:r>
      <w:r w:rsidR="00DB2E16" w:rsidRPr="00DB2E16">
        <w:rPr>
          <w:rFonts w:ascii="Arial" w:hAnsi="Arial" w:cs="Arial"/>
          <w:sz w:val="18"/>
          <w:szCs w:val="18"/>
        </w:rPr>
        <w:t>7</w:t>
      </w:r>
      <w:r w:rsidRPr="00DB2E16">
        <w:rPr>
          <w:rFonts w:ascii="Arial" w:hAnsi="Arial" w:cs="Arial"/>
          <w:sz w:val="18"/>
          <w:szCs w:val="18"/>
        </w:rPr>
        <w:t xml:space="preserve"> třída 5M2</w:t>
      </w:r>
    </w:p>
    <w:p w14:paraId="3C8EDDE0" w14:textId="2EEA9302" w:rsidR="0069257A" w:rsidRPr="00A540BE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A540BE">
        <w:rPr>
          <w:rFonts w:ascii="Arial" w:hAnsi="Arial" w:cs="Arial"/>
          <w:sz w:val="18"/>
          <w:szCs w:val="18"/>
        </w:rPr>
        <w:t>odolnost proti vlhkosti dle ETS EN 300019-</w:t>
      </w:r>
      <w:r w:rsidR="00DB2E16" w:rsidRPr="00A540BE">
        <w:rPr>
          <w:rFonts w:ascii="Arial" w:hAnsi="Arial" w:cs="Arial"/>
          <w:sz w:val="18"/>
          <w:szCs w:val="18"/>
        </w:rPr>
        <w:t>2</w:t>
      </w:r>
      <w:r w:rsidRPr="00A540BE">
        <w:rPr>
          <w:rFonts w:ascii="Arial" w:hAnsi="Arial" w:cs="Arial"/>
          <w:sz w:val="18"/>
          <w:szCs w:val="18"/>
        </w:rPr>
        <w:t>-5 třída 5.2 až do 95 %</w:t>
      </w:r>
    </w:p>
    <w:p w14:paraId="4FE2C080" w14:textId="77777777" w:rsidR="0069257A" w:rsidRPr="0039195A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Požadavky na klávesnici/ovládací prvky:</w:t>
      </w:r>
    </w:p>
    <w:p w14:paraId="48FFDE71" w14:textId="77777777" w:rsidR="0069257A" w:rsidRPr="0039195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alfanumerická klávesnice</w:t>
      </w:r>
    </w:p>
    <w:p w14:paraId="1B057D21" w14:textId="238F55F1" w:rsidR="0069257A" w:rsidRPr="0039195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navig</w:t>
      </w:r>
      <w:r w:rsidR="0039195A" w:rsidRPr="0039195A">
        <w:rPr>
          <w:rFonts w:ascii="Arial" w:hAnsi="Arial" w:cs="Arial"/>
          <w:sz w:val="18"/>
          <w:szCs w:val="18"/>
        </w:rPr>
        <w:t>átor</w:t>
      </w:r>
    </w:p>
    <w:p w14:paraId="3C9E19EE" w14:textId="39936333" w:rsidR="0069257A" w:rsidRPr="0039195A" w:rsidRDefault="0039195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tlačítko rychlého přístupu k menu</w:t>
      </w:r>
    </w:p>
    <w:p w14:paraId="1855891E" w14:textId="77777777" w:rsidR="0069257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vypínač, ovladač hlasitosti, tlačítko tísňového volání</w:t>
      </w:r>
    </w:p>
    <w:p w14:paraId="2947604B" w14:textId="77777777" w:rsidR="00CB53E9" w:rsidRDefault="00CB53E9" w:rsidP="00CB53E9">
      <w:pPr>
        <w:pStyle w:val="Normln-Psmeno"/>
        <w:spacing w:before="0"/>
        <w:jc w:val="both"/>
        <w:rPr>
          <w:rFonts w:ascii="Arial" w:hAnsi="Arial" w:cs="Arial"/>
          <w:sz w:val="18"/>
          <w:szCs w:val="18"/>
        </w:rPr>
      </w:pPr>
    </w:p>
    <w:p w14:paraId="40AC1E19" w14:textId="77777777" w:rsidR="00CB53E9" w:rsidRDefault="00CB53E9" w:rsidP="00CB53E9">
      <w:pPr>
        <w:pStyle w:val="Normln-Psmeno"/>
        <w:spacing w:before="0"/>
        <w:jc w:val="both"/>
        <w:rPr>
          <w:rFonts w:ascii="Arial" w:hAnsi="Arial" w:cs="Arial"/>
          <w:sz w:val="18"/>
          <w:szCs w:val="18"/>
        </w:rPr>
      </w:pPr>
    </w:p>
    <w:p w14:paraId="39398C29" w14:textId="72E851C0" w:rsidR="00CB53E9" w:rsidRPr="00FB7A5E" w:rsidRDefault="00CB53E9" w:rsidP="00CB5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FB7A5E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Jednonásobný nabíječ stolní k ruční radiostanici</w:t>
      </w:r>
      <w:r w:rsidRPr="00FB7A5E">
        <w:rPr>
          <w:rFonts w:ascii="Arial" w:hAnsi="Arial" w:cs="Arial"/>
          <w:sz w:val="20"/>
          <w:szCs w:val="20"/>
        </w:rPr>
        <w:tab/>
      </w:r>
      <w:r w:rsidRPr="00FB7A5E">
        <w:rPr>
          <w:rFonts w:ascii="Arial" w:hAnsi="Arial" w:cs="Arial"/>
          <w:sz w:val="20"/>
          <w:szCs w:val="20"/>
        </w:rPr>
        <w:tab/>
      </w:r>
      <w:r w:rsidRPr="00FB7A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FB7A5E">
        <w:rPr>
          <w:rFonts w:ascii="Arial" w:hAnsi="Arial" w:cs="Arial"/>
          <w:b/>
          <w:sz w:val="20"/>
          <w:szCs w:val="20"/>
        </w:rPr>
        <w:t xml:space="preserve"> ks</w:t>
      </w:r>
      <w:r w:rsidRPr="00FB7A5E">
        <w:rPr>
          <w:rFonts w:ascii="Arial" w:hAnsi="Arial" w:cs="Arial"/>
          <w:sz w:val="20"/>
          <w:szCs w:val="20"/>
        </w:rPr>
        <w:t xml:space="preserve"> </w:t>
      </w:r>
    </w:p>
    <w:p w14:paraId="1F311684" w14:textId="77777777" w:rsidR="00CB53E9" w:rsidRPr="0039195A" w:rsidRDefault="00CB53E9" w:rsidP="00CB53E9">
      <w:pPr>
        <w:pStyle w:val="Normln-Psmeno"/>
        <w:spacing w:before="0"/>
        <w:jc w:val="both"/>
        <w:rPr>
          <w:rFonts w:ascii="Arial" w:hAnsi="Arial" w:cs="Arial"/>
          <w:sz w:val="18"/>
          <w:szCs w:val="18"/>
        </w:rPr>
      </w:pPr>
    </w:p>
    <w:p w14:paraId="2B1CF25D" w14:textId="77777777" w:rsidR="00970D06" w:rsidRPr="00DB2E16" w:rsidRDefault="00970D06" w:rsidP="00970D06">
      <w:pPr>
        <w:rPr>
          <w:rFonts w:ascii="Arial" w:hAnsi="Arial" w:cs="Arial"/>
          <w:color w:val="FF0000"/>
          <w:sz w:val="20"/>
          <w:szCs w:val="20"/>
        </w:rPr>
      </w:pPr>
    </w:p>
    <w:p w14:paraId="32A9E35A" w14:textId="77777777" w:rsidR="00970D06" w:rsidRDefault="00970D06" w:rsidP="00970D06">
      <w:pPr>
        <w:rPr>
          <w:rFonts w:ascii="Arial" w:hAnsi="Arial" w:cs="Arial"/>
          <w:color w:val="FF0000"/>
          <w:sz w:val="20"/>
          <w:szCs w:val="20"/>
        </w:rPr>
      </w:pPr>
    </w:p>
    <w:p w14:paraId="5C21FF10" w14:textId="77777777" w:rsidR="0039195A" w:rsidRPr="00DB2E16" w:rsidRDefault="0039195A" w:rsidP="00970D06">
      <w:pPr>
        <w:rPr>
          <w:rFonts w:ascii="Arial" w:hAnsi="Arial" w:cs="Arial"/>
          <w:color w:val="FF0000"/>
          <w:sz w:val="20"/>
          <w:szCs w:val="20"/>
        </w:rPr>
      </w:pPr>
    </w:p>
    <w:p w14:paraId="561D1793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p w14:paraId="351E4F46" w14:textId="77777777" w:rsidR="00970D06" w:rsidRPr="0039195A" w:rsidRDefault="00970D06" w:rsidP="00970D06">
      <w:pPr>
        <w:rPr>
          <w:rFonts w:ascii="Arial" w:eastAsiaTheme="minorEastAsia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Zadavatel požaduje:</w:t>
      </w:r>
    </w:p>
    <w:p w14:paraId="66D40758" w14:textId="77777777" w:rsidR="00970D06" w:rsidRPr="0039195A" w:rsidRDefault="00970D06" w:rsidP="00970D06">
      <w:pPr>
        <w:pStyle w:val="Odstavecseseznamem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Záruční podmínky:</w:t>
      </w:r>
    </w:p>
    <w:p w14:paraId="6F2AAFC8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 xml:space="preserve">Záruka min. 24 měsíců od předání a převzetí. </w:t>
      </w:r>
    </w:p>
    <w:p w14:paraId="53A66C50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Kontaktní místo pro řešení reklamací a záručních oprav pro řešení záruky na území Jihočeského kraje.</w:t>
      </w:r>
    </w:p>
    <w:p w14:paraId="32961F31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Doba vyřešení reklamace do 30 kalendářních dnů.</w:t>
      </w:r>
    </w:p>
    <w:p w14:paraId="44376461" w14:textId="77777777" w:rsidR="00970D06" w:rsidRPr="0039195A" w:rsidRDefault="00970D06" w:rsidP="00970D06">
      <w:pPr>
        <w:pStyle w:val="Odstavecseseznamem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Dokumentace:</w:t>
      </w:r>
    </w:p>
    <w:p w14:paraId="1C12C551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Veškerá dokumentace musí být zhotovena výhradně v českém jazyce.</w:t>
      </w:r>
    </w:p>
    <w:p w14:paraId="1728735E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 xml:space="preserve">Dodání dokumentace k atestům, homologacím, pokud se na přístroje vztahují </w:t>
      </w:r>
    </w:p>
    <w:p w14:paraId="3AFBCDAE" w14:textId="77777777" w:rsidR="00AF76EE" w:rsidRPr="00970D06" w:rsidRDefault="00AF76EE" w:rsidP="003F592E">
      <w:pPr>
        <w:rPr>
          <w:rFonts w:ascii="Arial" w:hAnsi="Arial" w:cs="Arial"/>
          <w:color w:val="FF0000"/>
          <w:sz w:val="18"/>
          <w:szCs w:val="18"/>
        </w:rPr>
      </w:pPr>
    </w:p>
    <w:p w14:paraId="690E5D82" w14:textId="77777777" w:rsidR="00AF76EE" w:rsidRPr="00970D06" w:rsidRDefault="00AF76EE" w:rsidP="003F592E">
      <w:pPr>
        <w:rPr>
          <w:rFonts w:ascii="Arial" w:hAnsi="Arial" w:cs="Arial"/>
          <w:color w:val="FF0000"/>
          <w:sz w:val="18"/>
          <w:szCs w:val="18"/>
        </w:rPr>
      </w:pPr>
    </w:p>
    <w:p w14:paraId="0EFA2C0B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p w14:paraId="59629567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p w14:paraId="4C3E8DBF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sectPr w:rsidR="00970D06" w:rsidRPr="00970D06" w:rsidSect="00DF74A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4F81" w14:textId="77777777" w:rsidR="00DF74A0" w:rsidRDefault="00DF74A0" w:rsidP="001F21BB">
      <w:r>
        <w:separator/>
      </w:r>
    </w:p>
  </w:endnote>
  <w:endnote w:type="continuationSeparator" w:id="0">
    <w:p w14:paraId="2046F1B5" w14:textId="77777777" w:rsidR="00DF74A0" w:rsidRDefault="00DF74A0" w:rsidP="001F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248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DED91B1" w14:textId="77777777" w:rsidR="002D197B" w:rsidRPr="00AB488F" w:rsidRDefault="002D197B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AB488F">
          <w:rPr>
            <w:rFonts w:ascii="Arial" w:hAnsi="Arial" w:cs="Arial"/>
            <w:sz w:val="16"/>
            <w:szCs w:val="16"/>
          </w:rPr>
          <w:fldChar w:fldCharType="begin"/>
        </w:r>
        <w:r w:rsidRPr="00AB488F">
          <w:rPr>
            <w:rFonts w:ascii="Arial" w:hAnsi="Arial" w:cs="Arial"/>
            <w:sz w:val="16"/>
            <w:szCs w:val="16"/>
          </w:rPr>
          <w:instrText>PAGE   \* MERGEFORMAT</w:instrText>
        </w:r>
        <w:r w:rsidRPr="00AB488F">
          <w:rPr>
            <w:rFonts w:ascii="Arial" w:hAnsi="Arial" w:cs="Arial"/>
            <w:sz w:val="16"/>
            <w:szCs w:val="16"/>
          </w:rPr>
          <w:fldChar w:fldCharType="separate"/>
        </w:r>
        <w:r w:rsidR="00A60D0D" w:rsidRPr="00AB488F">
          <w:rPr>
            <w:rFonts w:ascii="Arial" w:hAnsi="Arial" w:cs="Arial"/>
            <w:noProof/>
            <w:sz w:val="16"/>
            <w:szCs w:val="16"/>
          </w:rPr>
          <w:t>1</w:t>
        </w:r>
        <w:r w:rsidRPr="00AB488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DFB34C7" w14:textId="77777777" w:rsidR="002D197B" w:rsidRDefault="002D19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F234" w14:textId="77777777" w:rsidR="00DF74A0" w:rsidRDefault="00DF74A0" w:rsidP="001F21BB">
      <w:r>
        <w:separator/>
      </w:r>
    </w:p>
  </w:footnote>
  <w:footnote w:type="continuationSeparator" w:id="0">
    <w:p w14:paraId="0A7B21F8" w14:textId="77777777" w:rsidR="00DF74A0" w:rsidRDefault="00DF74A0" w:rsidP="001F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800"/>
    <w:multiLevelType w:val="hybridMultilevel"/>
    <w:tmpl w:val="0CE2A5CA"/>
    <w:lvl w:ilvl="0" w:tplc="A2DC8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27A"/>
    <w:multiLevelType w:val="hybridMultilevel"/>
    <w:tmpl w:val="BB066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2A75"/>
    <w:multiLevelType w:val="hybridMultilevel"/>
    <w:tmpl w:val="592A3AF2"/>
    <w:lvl w:ilvl="0" w:tplc="574C602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183B"/>
    <w:multiLevelType w:val="hybridMultilevel"/>
    <w:tmpl w:val="6620762A"/>
    <w:lvl w:ilvl="0" w:tplc="195EB202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58E032A"/>
    <w:multiLevelType w:val="hybridMultilevel"/>
    <w:tmpl w:val="78B4083E"/>
    <w:lvl w:ilvl="0" w:tplc="8C74B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661D4"/>
    <w:multiLevelType w:val="hybridMultilevel"/>
    <w:tmpl w:val="87A41D00"/>
    <w:lvl w:ilvl="0" w:tplc="91D4E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420BA"/>
    <w:multiLevelType w:val="hybridMultilevel"/>
    <w:tmpl w:val="7A4C1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62A"/>
    <w:multiLevelType w:val="hybridMultilevel"/>
    <w:tmpl w:val="AA7E3462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95169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44EC5"/>
    <w:multiLevelType w:val="hybridMultilevel"/>
    <w:tmpl w:val="B98CA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42614"/>
    <w:multiLevelType w:val="hybridMultilevel"/>
    <w:tmpl w:val="0C2A175E"/>
    <w:lvl w:ilvl="0" w:tplc="66C042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F17A0"/>
    <w:multiLevelType w:val="hybridMultilevel"/>
    <w:tmpl w:val="0B784A58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387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1246696"/>
    <w:multiLevelType w:val="hybridMultilevel"/>
    <w:tmpl w:val="B98CA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30187"/>
    <w:multiLevelType w:val="hybridMultilevel"/>
    <w:tmpl w:val="8394489C"/>
    <w:lvl w:ilvl="0" w:tplc="91D4E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0875"/>
    <w:multiLevelType w:val="hybridMultilevel"/>
    <w:tmpl w:val="61069590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F0FC9"/>
    <w:multiLevelType w:val="hybridMultilevel"/>
    <w:tmpl w:val="73E6C4E4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33C78"/>
    <w:multiLevelType w:val="hybridMultilevel"/>
    <w:tmpl w:val="1382DACA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6920">
    <w:abstractNumId w:val="2"/>
  </w:num>
  <w:num w:numId="2" w16cid:durableId="1569654454">
    <w:abstractNumId w:val="3"/>
  </w:num>
  <w:num w:numId="3" w16cid:durableId="1311712407">
    <w:abstractNumId w:val="5"/>
  </w:num>
  <w:num w:numId="4" w16cid:durableId="1797064505">
    <w:abstractNumId w:val="7"/>
  </w:num>
  <w:num w:numId="5" w16cid:durableId="584607770">
    <w:abstractNumId w:val="17"/>
  </w:num>
  <w:num w:numId="6" w16cid:durableId="431439675">
    <w:abstractNumId w:val="14"/>
  </w:num>
  <w:num w:numId="7" w16cid:durableId="1332415073">
    <w:abstractNumId w:val="11"/>
  </w:num>
  <w:num w:numId="8" w16cid:durableId="2143041012">
    <w:abstractNumId w:val="15"/>
  </w:num>
  <w:num w:numId="9" w16cid:durableId="1108499442">
    <w:abstractNumId w:val="16"/>
  </w:num>
  <w:num w:numId="10" w16cid:durableId="204997963">
    <w:abstractNumId w:val="10"/>
  </w:num>
  <w:num w:numId="11" w16cid:durableId="546189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7927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855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9266669">
    <w:abstractNumId w:val="4"/>
  </w:num>
  <w:num w:numId="15" w16cid:durableId="856506230">
    <w:abstractNumId w:val="1"/>
  </w:num>
  <w:num w:numId="16" w16cid:durableId="91901644">
    <w:abstractNumId w:val="0"/>
  </w:num>
  <w:num w:numId="17" w16cid:durableId="118687286">
    <w:abstractNumId w:val="13"/>
  </w:num>
  <w:num w:numId="18" w16cid:durableId="286591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51"/>
    <w:rsid w:val="00015397"/>
    <w:rsid w:val="00016875"/>
    <w:rsid w:val="00030EC9"/>
    <w:rsid w:val="00042DC5"/>
    <w:rsid w:val="000450C2"/>
    <w:rsid w:val="00046413"/>
    <w:rsid w:val="00050324"/>
    <w:rsid w:val="000524BE"/>
    <w:rsid w:val="00073B1F"/>
    <w:rsid w:val="0008417D"/>
    <w:rsid w:val="00091846"/>
    <w:rsid w:val="000A123F"/>
    <w:rsid w:val="000A3097"/>
    <w:rsid w:val="000B62C4"/>
    <w:rsid w:val="000C5079"/>
    <w:rsid w:val="000E4F88"/>
    <w:rsid w:val="000F7BD9"/>
    <w:rsid w:val="00113E8B"/>
    <w:rsid w:val="001152B3"/>
    <w:rsid w:val="001258F7"/>
    <w:rsid w:val="00135ECA"/>
    <w:rsid w:val="001559FA"/>
    <w:rsid w:val="00157DAD"/>
    <w:rsid w:val="0018557F"/>
    <w:rsid w:val="001A4763"/>
    <w:rsid w:val="001F21BB"/>
    <w:rsid w:val="001F32D7"/>
    <w:rsid w:val="00210D16"/>
    <w:rsid w:val="00211248"/>
    <w:rsid w:val="0022377B"/>
    <w:rsid w:val="00231331"/>
    <w:rsid w:val="002517B2"/>
    <w:rsid w:val="00257221"/>
    <w:rsid w:val="002635F9"/>
    <w:rsid w:val="002656F5"/>
    <w:rsid w:val="00266549"/>
    <w:rsid w:val="0027005D"/>
    <w:rsid w:val="00281185"/>
    <w:rsid w:val="002A754E"/>
    <w:rsid w:val="002C52DE"/>
    <w:rsid w:val="002D197B"/>
    <w:rsid w:val="002D46AB"/>
    <w:rsid w:val="002E1EA3"/>
    <w:rsid w:val="002F648C"/>
    <w:rsid w:val="0031592B"/>
    <w:rsid w:val="00322310"/>
    <w:rsid w:val="00330052"/>
    <w:rsid w:val="0033202B"/>
    <w:rsid w:val="0034675B"/>
    <w:rsid w:val="003477F7"/>
    <w:rsid w:val="003641A2"/>
    <w:rsid w:val="0039195A"/>
    <w:rsid w:val="003A43D6"/>
    <w:rsid w:val="003A4DE2"/>
    <w:rsid w:val="003B46D6"/>
    <w:rsid w:val="003B4B75"/>
    <w:rsid w:val="003C76B7"/>
    <w:rsid w:val="003F187C"/>
    <w:rsid w:val="003F1AB1"/>
    <w:rsid w:val="003F3758"/>
    <w:rsid w:val="003F592E"/>
    <w:rsid w:val="00402294"/>
    <w:rsid w:val="00403711"/>
    <w:rsid w:val="00417760"/>
    <w:rsid w:val="00427CD1"/>
    <w:rsid w:val="004336C9"/>
    <w:rsid w:val="00437297"/>
    <w:rsid w:val="004444BF"/>
    <w:rsid w:val="00446FDB"/>
    <w:rsid w:val="004557E8"/>
    <w:rsid w:val="004641A4"/>
    <w:rsid w:val="00474005"/>
    <w:rsid w:val="00474528"/>
    <w:rsid w:val="00490235"/>
    <w:rsid w:val="004B5729"/>
    <w:rsid w:val="004B65A9"/>
    <w:rsid w:val="004C5253"/>
    <w:rsid w:val="004D52FF"/>
    <w:rsid w:val="004D6EF7"/>
    <w:rsid w:val="004F3463"/>
    <w:rsid w:val="00512F68"/>
    <w:rsid w:val="005241C9"/>
    <w:rsid w:val="00537FB0"/>
    <w:rsid w:val="00550A82"/>
    <w:rsid w:val="00557282"/>
    <w:rsid w:val="00557E6D"/>
    <w:rsid w:val="0057186F"/>
    <w:rsid w:val="00573E5F"/>
    <w:rsid w:val="00583FDD"/>
    <w:rsid w:val="00586CBD"/>
    <w:rsid w:val="00595B0D"/>
    <w:rsid w:val="00595CAF"/>
    <w:rsid w:val="00596097"/>
    <w:rsid w:val="005B2C35"/>
    <w:rsid w:val="005C4FAA"/>
    <w:rsid w:val="005D0CB8"/>
    <w:rsid w:val="005D2859"/>
    <w:rsid w:val="005D3B7D"/>
    <w:rsid w:val="005D5E4A"/>
    <w:rsid w:val="005E4E1C"/>
    <w:rsid w:val="005E546D"/>
    <w:rsid w:val="005F3A08"/>
    <w:rsid w:val="005F7584"/>
    <w:rsid w:val="006044C1"/>
    <w:rsid w:val="00611D86"/>
    <w:rsid w:val="00615C02"/>
    <w:rsid w:val="006258D9"/>
    <w:rsid w:val="00627977"/>
    <w:rsid w:val="00640663"/>
    <w:rsid w:val="00642CF2"/>
    <w:rsid w:val="00647D87"/>
    <w:rsid w:val="00652306"/>
    <w:rsid w:val="006670A8"/>
    <w:rsid w:val="00677D22"/>
    <w:rsid w:val="00691A54"/>
    <w:rsid w:val="0069257A"/>
    <w:rsid w:val="006A6CBF"/>
    <w:rsid w:val="006B2AAC"/>
    <w:rsid w:val="00766FA1"/>
    <w:rsid w:val="007A3551"/>
    <w:rsid w:val="007A6C51"/>
    <w:rsid w:val="007C030F"/>
    <w:rsid w:val="007D0DDA"/>
    <w:rsid w:val="007D6C22"/>
    <w:rsid w:val="007F2D57"/>
    <w:rsid w:val="008211C9"/>
    <w:rsid w:val="008263EA"/>
    <w:rsid w:val="00827BB1"/>
    <w:rsid w:val="008422F2"/>
    <w:rsid w:val="008726E0"/>
    <w:rsid w:val="008B76E3"/>
    <w:rsid w:val="008B7F1E"/>
    <w:rsid w:val="008C172D"/>
    <w:rsid w:val="008D02BF"/>
    <w:rsid w:val="008E2263"/>
    <w:rsid w:val="00950E97"/>
    <w:rsid w:val="009529BD"/>
    <w:rsid w:val="00957DA0"/>
    <w:rsid w:val="00970D06"/>
    <w:rsid w:val="0098075F"/>
    <w:rsid w:val="00991372"/>
    <w:rsid w:val="009A5B75"/>
    <w:rsid w:val="009A6225"/>
    <w:rsid w:val="009A6BA8"/>
    <w:rsid w:val="009A7E31"/>
    <w:rsid w:val="009B31BD"/>
    <w:rsid w:val="009B7473"/>
    <w:rsid w:val="009C086C"/>
    <w:rsid w:val="00A01881"/>
    <w:rsid w:val="00A22637"/>
    <w:rsid w:val="00A250E1"/>
    <w:rsid w:val="00A3501A"/>
    <w:rsid w:val="00A40B29"/>
    <w:rsid w:val="00A540BE"/>
    <w:rsid w:val="00A60D0D"/>
    <w:rsid w:val="00A726AA"/>
    <w:rsid w:val="00AA383F"/>
    <w:rsid w:val="00AB488F"/>
    <w:rsid w:val="00AF76EE"/>
    <w:rsid w:val="00B06FFF"/>
    <w:rsid w:val="00B11C4A"/>
    <w:rsid w:val="00B17BF6"/>
    <w:rsid w:val="00B26F1B"/>
    <w:rsid w:val="00B32DD7"/>
    <w:rsid w:val="00B4427C"/>
    <w:rsid w:val="00B4687F"/>
    <w:rsid w:val="00B7031C"/>
    <w:rsid w:val="00B745FE"/>
    <w:rsid w:val="00B75909"/>
    <w:rsid w:val="00B86B14"/>
    <w:rsid w:val="00B9330D"/>
    <w:rsid w:val="00BA696D"/>
    <w:rsid w:val="00BD34C2"/>
    <w:rsid w:val="00BF342C"/>
    <w:rsid w:val="00C004C4"/>
    <w:rsid w:val="00C01CE2"/>
    <w:rsid w:val="00C0448D"/>
    <w:rsid w:val="00C15B9B"/>
    <w:rsid w:val="00C20638"/>
    <w:rsid w:val="00C26EF1"/>
    <w:rsid w:val="00C34889"/>
    <w:rsid w:val="00C406BE"/>
    <w:rsid w:val="00C40BE3"/>
    <w:rsid w:val="00C61467"/>
    <w:rsid w:val="00C65A4E"/>
    <w:rsid w:val="00C66639"/>
    <w:rsid w:val="00C942CC"/>
    <w:rsid w:val="00CA5EB8"/>
    <w:rsid w:val="00CB53E9"/>
    <w:rsid w:val="00CD03F3"/>
    <w:rsid w:val="00CD7143"/>
    <w:rsid w:val="00CF3EC3"/>
    <w:rsid w:val="00D0342B"/>
    <w:rsid w:val="00D07B81"/>
    <w:rsid w:val="00D1115B"/>
    <w:rsid w:val="00D43C84"/>
    <w:rsid w:val="00D4440B"/>
    <w:rsid w:val="00D501A1"/>
    <w:rsid w:val="00D54197"/>
    <w:rsid w:val="00D73683"/>
    <w:rsid w:val="00D93115"/>
    <w:rsid w:val="00D93126"/>
    <w:rsid w:val="00DA0741"/>
    <w:rsid w:val="00DB2E16"/>
    <w:rsid w:val="00DB7FCC"/>
    <w:rsid w:val="00DE108B"/>
    <w:rsid w:val="00DE1F25"/>
    <w:rsid w:val="00DE1F70"/>
    <w:rsid w:val="00DE5594"/>
    <w:rsid w:val="00DF74A0"/>
    <w:rsid w:val="00E0110E"/>
    <w:rsid w:val="00E01F54"/>
    <w:rsid w:val="00E03E74"/>
    <w:rsid w:val="00E05BF5"/>
    <w:rsid w:val="00E070DC"/>
    <w:rsid w:val="00E17683"/>
    <w:rsid w:val="00E373B7"/>
    <w:rsid w:val="00E6627C"/>
    <w:rsid w:val="00E763FD"/>
    <w:rsid w:val="00E86051"/>
    <w:rsid w:val="00E95B43"/>
    <w:rsid w:val="00EC06D8"/>
    <w:rsid w:val="00EC52A7"/>
    <w:rsid w:val="00EC5B63"/>
    <w:rsid w:val="00ED1B4A"/>
    <w:rsid w:val="00ED56D5"/>
    <w:rsid w:val="00F042DF"/>
    <w:rsid w:val="00F11ED3"/>
    <w:rsid w:val="00F2722E"/>
    <w:rsid w:val="00F3106A"/>
    <w:rsid w:val="00F40E0D"/>
    <w:rsid w:val="00F71F9A"/>
    <w:rsid w:val="00F73814"/>
    <w:rsid w:val="00F83BC1"/>
    <w:rsid w:val="00F873E5"/>
    <w:rsid w:val="00F9065F"/>
    <w:rsid w:val="00F93AA5"/>
    <w:rsid w:val="00FA60FD"/>
    <w:rsid w:val="00FB43FA"/>
    <w:rsid w:val="00FB794B"/>
    <w:rsid w:val="00FB7A5E"/>
    <w:rsid w:val="00FC05E9"/>
    <w:rsid w:val="00FC368E"/>
    <w:rsid w:val="00FC47FA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1634"/>
  <w15:docId w15:val="{B950D8A7-43F0-4B95-9AF8-0F02511E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C15B9B"/>
    <w:pPr>
      <w:numPr>
        <w:numId w:val="11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line="276" w:lineRule="auto"/>
      <w:outlineLvl w:val="0"/>
    </w:pPr>
    <w:rPr>
      <w:rFonts w:asciiTheme="minorHAnsi" w:hAnsiTheme="minorHAnsi"/>
      <w:caps/>
      <w:color w:val="FFFFFF" w:themeColor="background1"/>
      <w:spacing w:val="15"/>
      <w:sz w:val="22"/>
      <w:szCs w:val="2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semiHidden/>
    <w:unhideWhenUsed/>
    <w:qFormat/>
    <w:rsid w:val="00C15B9B"/>
    <w:pPr>
      <w:numPr>
        <w:ilvl w:val="1"/>
        <w:numId w:val="1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hAnsiTheme="minorHAnsi"/>
      <w:caps/>
      <w:spacing w:val="15"/>
      <w:sz w:val="20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"/>
    <w:semiHidden/>
    <w:unhideWhenUsed/>
    <w:qFormat/>
    <w:rsid w:val="00C15B9B"/>
    <w:pPr>
      <w:numPr>
        <w:ilvl w:val="2"/>
        <w:numId w:val="11"/>
      </w:numPr>
      <w:pBdr>
        <w:top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/>
      <w:caps/>
      <w:color w:val="243F60" w:themeColor="accent1" w:themeShade="7F"/>
      <w:spacing w:val="15"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semiHidden/>
    <w:unhideWhenUsed/>
    <w:qFormat/>
    <w:rsid w:val="00C15B9B"/>
    <w:pPr>
      <w:numPr>
        <w:ilvl w:val="3"/>
        <w:numId w:val="11"/>
      </w:numPr>
      <w:pBdr>
        <w:top w:val="dotted" w:sz="6" w:space="2" w:color="4F81BD" w:themeColor="accent1"/>
      </w:pBdr>
      <w:spacing w:before="200" w:line="276" w:lineRule="auto"/>
      <w:outlineLvl w:val="3"/>
    </w:pPr>
    <w:rPr>
      <w:rFonts w:asciiTheme="minorHAnsi" w:hAnsiTheme="minorHAnsi"/>
      <w:caps/>
      <w:color w:val="365F91" w:themeColor="accent1" w:themeShade="BF"/>
      <w:spacing w:val="10"/>
      <w:sz w:val="20"/>
      <w:szCs w:val="20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iPriority w:val="9"/>
    <w:semiHidden/>
    <w:unhideWhenUsed/>
    <w:qFormat/>
    <w:rsid w:val="00C15B9B"/>
    <w:pPr>
      <w:numPr>
        <w:ilvl w:val="4"/>
        <w:numId w:val="11"/>
      </w:numPr>
      <w:pBdr>
        <w:bottom w:val="single" w:sz="6" w:space="1" w:color="4F81BD" w:themeColor="accent1"/>
      </w:pBdr>
      <w:spacing w:before="200" w:line="276" w:lineRule="auto"/>
      <w:outlineLvl w:val="4"/>
    </w:pPr>
    <w:rPr>
      <w:rFonts w:asciiTheme="minorHAnsi" w:hAnsiTheme="minorHAnsi"/>
      <w:caps/>
      <w:color w:val="365F91" w:themeColor="accent1" w:themeShade="BF"/>
      <w:spacing w:val="10"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semiHidden/>
    <w:unhideWhenUsed/>
    <w:qFormat/>
    <w:rsid w:val="00C15B9B"/>
    <w:pPr>
      <w:numPr>
        <w:ilvl w:val="5"/>
        <w:numId w:val="11"/>
      </w:numPr>
      <w:pBdr>
        <w:bottom w:val="dotted" w:sz="6" w:space="1" w:color="4F81BD" w:themeColor="accent1"/>
      </w:pBdr>
      <w:spacing w:before="200" w:line="276" w:lineRule="auto"/>
      <w:outlineLvl w:val="5"/>
    </w:pPr>
    <w:rPr>
      <w:rFonts w:asciiTheme="minorHAnsi" w:hAnsiTheme="minorHAnsi"/>
      <w:caps/>
      <w:color w:val="365F91" w:themeColor="accent1" w:themeShade="BF"/>
      <w:spacing w:val="1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B9B"/>
    <w:pPr>
      <w:numPr>
        <w:ilvl w:val="6"/>
        <w:numId w:val="11"/>
      </w:numPr>
      <w:spacing w:before="200" w:line="276" w:lineRule="auto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semiHidden/>
    <w:unhideWhenUsed/>
    <w:qFormat/>
    <w:rsid w:val="00C15B9B"/>
    <w:pPr>
      <w:numPr>
        <w:ilvl w:val="7"/>
        <w:numId w:val="11"/>
      </w:numPr>
      <w:spacing w:before="2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B9B"/>
    <w:pPr>
      <w:numPr>
        <w:ilvl w:val="8"/>
        <w:numId w:val="11"/>
      </w:numPr>
      <w:spacing w:before="200" w:line="276" w:lineRule="auto"/>
      <w:outlineLvl w:val="8"/>
    </w:pPr>
    <w:rPr>
      <w:rFonts w:asciiTheme="minorHAnsi" w:eastAsiaTheme="minorEastAsia" w:hAnsiTheme="minorHAnsi" w:cstheme="minorBidi"/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ditable">
    <w:name w:val="editable"/>
    <w:basedOn w:val="Standardnpsmoodstavce"/>
    <w:rsid w:val="004641A4"/>
  </w:style>
  <w:style w:type="paragraph" w:styleId="Textbubliny">
    <w:name w:val="Balloon Text"/>
    <w:basedOn w:val="Normln"/>
    <w:link w:val="TextbublinyChar"/>
    <w:uiPriority w:val="99"/>
    <w:semiHidden/>
    <w:unhideWhenUsed/>
    <w:rsid w:val="00D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A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1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2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1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C15B9B"/>
    <w:rPr>
      <w:rFonts w:eastAsia="Times New Roman" w:cs="Times New Roman"/>
      <w:caps/>
      <w:color w:val="FFFFFF" w:themeColor="background1"/>
      <w:spacing w:val="15"/>
      <w:shd w:val="clear" w:color="auto" w:fill="4F81BD" w:themeFill="accent1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semiHidden/>
    <w:rsid w:val="00C15B9B"/>
    <w:rPr>
      <w:rFonts w:eastAsia="Times New Roman" w:cs="Times New Roman"/>
      <w:caps/>
      <w:spacing w:val="15"/>
      <w:sz w:val="20"/>
      <w:szCs w:val="20"/>
      <w:shd w:val="clear" w:color="auto" w:fill="DBE5F1" w:themeFill="accent1" w:themeFillTint="33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C15B9B"/>
    <w:rPr>
      <w:rFonts w:eastAsia="Times New Roman" w:cs="Times New Roman"/>
      <w:caps/>
      <w:color w:val="243F60" w:themeColor="accent1" w:themeShade="7F"/>
      <w:spacing w:val="15"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semiHidden/>
    <w:rsid w:val="00C15B9B"/>
    <w:rPr>
      <w:rFonts w:eastAsia="Times New Roman" w:cs="Times New Roman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uiPriority w:val="9"/>
    <w:semiHidden/>
    <w:rsid w:val="00C15B9B"/>
    <w:rPr>
      <w:rFonts w:eastAsia="Times New Roman" w:cs="Times New Roman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semiHidden/>
    <w:rsid w:val="00C15B9B"/>
    <w:rPr>
      <w:rFonts w:eastAsia="Times New Roman" w:cs="Times New Roman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B9B"/>
    <w:rPr>
      <w:rFonts w:eastAsiaTheme="minorEastAsia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semiHidden/>
    <w:rsid w:val="00C15B9B"/>
    <w:rPr>
      <w:rFonts w:eastAsiaTheme="minorEastAsia"/>
      <w:caps/>
      <w:spacing w:val="10"/>
      <w:sz w:val="18"/>
      <w:szCs w:val="18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B9B"/>
    <w:rPr>
      <w:rFonts w:eastAsiaTheme="minorEastAsia"/>
      <w:i/>
      <w:iCs/>
      <w:caps/>
      <w:spacing w:val="1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5B9B"/>
    <w:rPr>
      <w:color w:val="0000FF"/>
      <w:u w:val="single"/>
    </w:rPr>
  </w:style>
  <w:style w:type="paragraph" w:styleId="Titulek">
    <w:name w:val="caption"/>
    <w:aliases w:val="Titulek tabulky"/>
    <w:basedOn w:val="Normln"/>
    <w:next w:val="Normln"/>
    <w:uiPriority w:val="35"/>
    <w:semiHidden/>
    <w:unhideWhenUsed/>
    <w:qFormat/>
    <w:rsid w:val="00C15B9B"/>
    <w:pPr>
      <w:spacing w:before="100" w:after="200" w:line="276" w:lineRule="auto"/>
    </w:pPr>
    <w:rPr>
      <w:rFonts w:asciiTheme="minorHAnsi" w:eastAsiaTheme="minorEastAsia" w:hAnsiTheme="minorHAnsi" w:cstheme="minorBidi"/>
      <w:b/>
      <w:bCs/>
      <w:color w:val="365F91" w:themeColor="accent1" w:themeShade="BF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15B9B"/>
  </w:style>
  <w:style w:type="paragraph" w:styleId="Odstavecseseznamem">
    <w:name w:val="List Paragraph"/>
    <w:basedOn w:val="Normln"/>
    <w:link w:val="OdstavecseseznamemChar"/>
    <w:uiPriority w:val="34"/>
    <w:qFormat/>
    <w:rsid w:val="00C15B9B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ln-OdstavecCharChar">
    <w:name w:val="Normální - Odstavec Char Char"/>
    <w:link w:val="Normln-Odstavec"/>
    <w:uiPriority w:val="99"/>
    <w:locked/>
    <w:rsid w:val="00C15B9B"/>
    <w:rPr>
      <w:rFonts w:ascii="MS ??" w:eastAsia="MS ??"/>
      <w:szCs w:val="24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C15B9B"/>
    <w:pPr>
      <w:spacing w:before="100" w:after="120"/>
    </w:pPr>
    <w:rPr>
      <w:rFonts w:ascii="MS ??" w:eastAsia="MS ??" w:hAnsiTheme="minorHAnsi" w:cstheme="minorBidi"/>
      <w:sz w:val="22"/>
      <w:lang w:eastAsia="en-US"/>
    </w:rPr>
  </w:style>
  <w:style w:type="paragraph" w:customStyle="1" w:styleId="Normln-Psmeno">
    <w:name w:val="Normální - Písmeno"/>
    <w:basedOn w:val="Normln"/>
    <w:uiPriority w:val="99"/>
    <w:rsid w:val="00C15B9B"/>
    <w:pPr>
      <w:spacing w:before="100" w:after="120"/>
    </w:pPr>
    <w:rPr>
      <w:rFonts w:asciiTheme="minorHAnsi" w:eastAsia="MS ??" w:hAnsiTheme="minorHAnsi" w:cs="Calibri"/>
      <w:sz w:val="20"/>
      <w:szCs w:val="20"/>
    </w:rPr>
  </w:style>
  <w:style w:type="table" w:customStyle="1" w:styleId="Tabulkasmkou4zvraznn11">
    <w:name w:val="Tabulka s mřížkou 4 – zvýraznění 11"/>
    <w:basedOn w:val="Normlntabulka"/>
    <w:uiPriority w:val="49"/>
    <w:rsid w:val="00C15B9B"/>
    <w:pPr>
      <w:spacing w:before="60" w:after="60" w:line="240" w:lineRule="auto"/>
    </w:pPr>
    <w:rPr>
      <w:rFonts w:eastAsiaTheme="minorEastAsia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C34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8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8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D673-100C-4811-9CC2-65A7A8DF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</dc:creator>
  <cp:lastModifiedBy>Schacková Kateřina</cp:lastModifiedBy>
  <cp:revision>3</cp:revision>
  <cp:lastPrinted>2023-05-16T07:58:00Z</cp:lastPrinted>
  <dcterms:created xsi:type="dcterms:W3CDTF">2024-04-15T11:18:00Z</dcterms:created>
  <dcterms:modified xsi:type="dcterms:W3CDTF">2025-03-31T10:28:00Z</dcterms:modified>
</cp:coreProperties>
</file>