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0126" w14:textId="5BF13AA8" w:rsidR="000A48C3" w:rsidRPr="005D4B93" w:rsidRDefault="5FA1E2F6" w:rsidP="5FA1E2F6">
      <w:pPr>
        <w:pStyle w:val="Nadpissmlouva"/>
        <w:rPr>
          <w:rFonts w:asciiTheme="minorHAnsi" w:hAnsiTheme="minorHAnsi" w:cstheme="minorBidi"/>
          <w:sz w:val="22"/>
          <w:szCs w:val="22"/>
        </w:rPr>
      </w:pPr>
      <w:r w:rsidRPr="5FA1E2F6">
        <w:rPr>
          <w:rFonts w:asciiTheme="minorHAnsi" w:hAnsiTheme="minorHAnsi" w:cstheme="minorBidi"/>
          <w:sz w:val="36"/>
          <w:szCs w:val="36"/>
        </w:rPr>
        <w:t>Smlouva o smlouvě budoucí</w:t>
      </w:r>
      <w:r w:rsidR="00FE556C">
        <w:br/>
      </w:r>
      <w:r w:rsidRPr="5FA1E2F6">
        <w:rPr>
          <w:rFonts w:asciiTheme="minorHAnsi" w:hAnsiTheme="minorHAnsi" w:cstheme="minorBidi"/>
          <w:b w:val="0"/>
          <w:sz w:val="22"/>
          <w:szCs w:val="22"/>
        </w:rPr>
        <w:t>__________________________________________________________________________________</w:t>
      </w:r>
    </w:p>
    <w:p w14:paraId="190F0127" w14:textId="16AD09DC" w:rsidR="003D0178" w:rsidRPr="005D4B93" w:rsidRDefault="5FA1E2F6" w:rsidP="5FA1E2F6">
      <w:pPr>
        <w:spacing w:line="240" w:lineRule="auto"/>
        <w:jc w:val="center"/>
        <w:rPr>
          <w:rFonts w:eastAsia="Arial"/>
          <w:b/>
          <w:bCs/>
        </w:rPr>
      </w:pPr>
      <w:r w:rsidRPr="5FA1E2F6">
        <w:rPr>
          <w:rFonts w:eastAsia="Times New Roman"/>
          <w:lang w:eastAsia="cs-CZ"/>
        </w:rPr>
        <w:t>uzavřená dle § 1785 a násl. zákona č. 189/2012 Sb., Občanský zákoník, mezi:</w:t>
      </w:r>
      <w:r w:rsidR="003D0178">
        <w:br/>
      </w:r>
    </w:p>
    <w:p w14:paraId="36B089D5" w14:textId="77777777" w:rsidR="00A20EF9" w:rsidRDefault="00076F94" w:rsidP="5FA1E2F6">
      <w:pPr>
        <w:spacing w:line="240" w:lineRule="auto"/>
        <w:rPr>
          <w:rFonts w:eastAsia="Arial"/>
          <w:i/>
          <w:iCs/>
        </w:rPr>
      </w:pPr>
      <w:bookmarkStart w:id="0" w:name="_Hlk191908368"/>
      <w:r w:rsidRPr="00076F94">
        <w:rPr>
          <w:rFonts w:eastAsia="Arial"/>
          <w:b/>
          <w:bCs/>
        </w:rPr>
        <w:t>Technické služby města Nového Jičína, příspěvková organizace</w:t>
      </w:r>
      <w:bookmarkEnd w:id="0"/>
      <w:r w:rsidR="00DA1F47">
        <w:br/>
      </w:r>
      <w:r w:rsidRPr="00076F94">
        <w:rPr>
          <w:rFonts w:eastAsia="Arial"/>
          <w:i/>
          <w:iCs/>
        </w:rPr>
        <w:t>Suvorovova 909/114</w:t>
      </w:r>
      <w:r>
        <w:rPr>
          <w:rFonts w:eastAsia="Arial"/>
          <w:i/>
          <w:iCs/>
        </w:rPr>
        <w:t xml:space="preserve">, </w:t>
      </w:r>
      <w:r w:rsidRPr="00076F94">
        <w:rPr>
          <w:rFonts w:eastAsia="Arial"/>
          <w:i/>
          <w:iCs/>
        </w:rPr>
        <w:t>741 01 Nový Jičín</w:t>
      </w:r>
      <w:r w:rsidR="00DA1F47">
        <w:br/>
      </w:r>
      <w:r w:rsidR="5FA1E2F6" w:rsidRPr="5FA1E2F6">
        <w:rPr>
          <w:rFonts w:eastAsia="Arial"/>
          <w:i/>
          <w:iCs/>
        </w:rPr>
        <w:t>IČO:</w:t>
      </w:r>
      <w:r w:rsidRPr="00076F94">
        <w:rPr>
          <w:rFonts w:ascii="Raleway" w:hAnsi="Raleway"/>
          <w:color w:val="252525"/>
          <w:sz w:val="27"/>
          <w:szCs w:val="27"/>
          <w:shd w:val="clear" w:color="auto" w:fill="FFFFFF"/>
        </w:rPr>
        <w:t xml:space="preserve"> </w:t>
      </w:r>
      <w:r w:rsidRPr="00076F94">
        <w:rPr>
          <w:rFonts w:eastAsia="Arial"/>
          <w:i/>
          <w:iCs/>
        </w:rPr>
        <w:t>00417688</w:t>
      </w:r>
      <w:r w:rsidR="00DA1F47">
        <w:br/>
      </w:r>
      <w:r w:rsidR="5FA1E2F6" w:rsidRPr="5FA1E2F6">
        <w:rPr>
          <w:rFonts w:eastAsia="Arial"/>
          <w:i/>
          <w:iCs/>
        </w:rPr>
        <w:t xml:space="preserve">DIČ: </w:t>
      </w:r>
      <w:r w:rsidRPr="00076F94">
        <w:rPr>
          <w:rFonts w:eastAsia="Arial"/>
          <w:i/>
          <w:iCs/>
        </w:rPr>
        <w:t>CZ00417688</w:t>
      </w:r>
      <w:r w:rsidR="00DA1F47">
        <w:br/>
      </w:r>
      <w:r w:rsidR="5FA1E2F6" w:rsidRPr="5FA1E2F6">
        <w:rPr>
          <w:rFonts w:eastAsia="Arial"/>
          <w:i/>
          <w:iCs/>
        </w:rPr>
        <w:t>Číslo účtu:</w:t>
      </w:r>
      <w:r w:rsidRPr="00076F94">
        <w:rPr>
          <w:rFonts w:ascii="Raleway" w:hAnsi="Raleway"/>
          <w:color w:val="252525"/>
          <w:sz w:val="19"/>
          <w:szCs w:val="19"/>
          <w:shd w:val="clear" w:color="auto" w:fill="FFFFFF"/>
        </w:rPr>
        <w:t xml:space="preserve"> </w:t>
      </w:r>
      <w:r w:rsidR="00A20EF9">
        <w:rPr>
          <w:rFonts w:eastAsia="Arial"/>
          <w:i/>
          <w:iCs/>
        </w:rPr>
        <w:t>xx</w:t>
      </w:r>
    </w:p>
    <w:p w14:paraId="190F0128" w14:textId="2EDCC923" w:rsidR="00030292" w:rsidRPr="005D4B93" w:rsidRDefault="5FA1E2F6" w:rsidP="5FA1E2F6">
      <w:pPr>
        <w:spacing w:line="240" w:lineRule="auto"/>
        <w:rPr>
          <w:rFonts w:eastAsia="Arial"/>
        </w:rPr>
      </w:pPr>
      <w:r w:rsidRPr="5FA1E2F6">
        <w:rPr>
          <w:rFonts w:eastAsia="Arial"/>
          <w:i/>
          <w:iCs/>
        </w:rPr>
        <w:t xml:space="preserve">emailová adresa: </w:t>
      </w:r>
      <w:hyperlink r:id="rId11" w:history="1">
        <w:r w:rsidR="00A20EF9">
          <w:rPr>
            <w:rStyle w:val="Hypertextovodkaz"/>
            <w:rFonts w:eastAsia="Arial"/>
            <w:i/>
            <w:iCs/>
          </w:rPr>
          <w:t>xx</w:t>
        </w:r>
      </w:hyperlink>
    </w:p>
    <w:p w14:paraId="190F012A" w14:textId="7A0074A3" w:rsidR="000A48C3" w:rsidRPr="005D4B93" w:rsidRDefault="5FA1E2F6" w:rsidP="5FA1E2F6">
      <w:pPr>
        <w:spacing w:line="240" w:lineRule="auto"/>
        <w:rPr>
          <w:rFonts w:eastAsia="Arial"/>
        </w:rPr>
      </w:pPr>
      <w:r w:rsidRPr="5FA1E2F6">
        <w:rPr>
          <w:rFonts w:eastAsia="Arial"/>
        </w:rPr>
        <w:t>(dále jen „</w:t>
      </w:r>
      <w:r w:rsidRPr="5FA1E2F6">
        <w:rPr>
          <w:rFonts w:eastAsia="Arial"/>
          <w:b/>
          <w:bCs/>
        </w:rPr>
        <w:t xml:space="preserve">budoucí </w:t>
      </w:r>
      <w:r w:rsidR="00076F94">
        <w:rPr>
          <w:rFonts w:eastAsia="Arial"/>
          <w:b/>
          <w:bCs/>
        </w:rPr>
        <w:t>zhotovitel</w:t>
      </w:r>
      <w:r w:rsidRPr="5FA1E2F6">
        <w:rPr>
          <w:rFonts w:eastAsia="Arial"/>
        </w:rPr>
        <w:t>“)</w:t>
      </w:r>
    </w:p>
    <w:p w14:paraId="190F012B" w14:textId="77777777" w:rsidR="000A48C3" w:rsidRPr="005D4B93" w:rsidRDefault="5FA1E2F6" w:rsidP="5FA1E2F6">
      <w:pPr>
        <w:spacing w:line="240" w:lineRule="auto"/>
        <w:rPr>
          <w:rFonts w:eastAsia="Arial"/>
          <w:b/>
          <w:bCs/>
        </w:rPr>
      </w:pPr>
      <w:r w:rsidRPr="5FA1E2F6">
        <w:rPr>
          <w:rFonts w:eastAsia="Arial"/>
          <w:b/>
          <w:bCs/>
        </w:rPr>
        <w:t>a</w:t>
      </w:r>
    </w:p>
    <w:p w14:paraId="190F012C" w14:textId="7ABC19C9" w:rsidR="00A456BA" w:rsidRPr="005D4B93" w:rsidRDefault="5FA1E2F6" w:rsidP="5FA1E2F6">
      <w:pPr>
        <w:spacing w:line="240" w:lineRule="auto"/>
        <w:rPr>
          <w:rFonts w:eastAsia="Arial"/>
        </w:rPr>
      </w:pPr>
      <w:r w:rsidRPr="5FA1E2F6">
        <w:rPr>
          <w:rFonts w:eastAsia="Arial"/>
          <w:b/>
          <w:bCs/>
        </w:rPr>
        <w:t>AVE CZ odpadové hospodářství s.r.o.</w:t>
      </w:r>
      <w:r w:rsidR="00A456BA">
        <w:br/>
      </w:r>
      <w:r w:rsidRPr="5FA1E2F6">
        <w:rPr>
          <w:rFonts w:eastAsia="Arial"/>
        </w:rPr>
        <w:t>se sídlem Pražská 1321/38a, 102 00 Praha 10</w:t>
      </w:r>
      <w:r w:rsidR="00A456BA">
        <w:br/>
      </w:r>
      <w:r w:rsidRPr="5FA1E2F6">
        <w:rPr>
          <w:rFonts w:eastAsia="Arial"/>
        </w:rPr>
        <w:t>IČ: 49356089</w:t>
      </w:r>
      <w:r w:rsidR="00A456BA">
        <w:br/>
      </w:r>
      <w:r w:rsidRPr="5FA1E2F6">
        <w:rPr>
          <w:rFonts w:eastAsia="Arial"/>
        </w:rPr>
        <w:t>DIČ: CZ49356089</w:t>
      </w:r>
      <w:r w:rsidR="00A456BA">
        <w:br/>
      </w:r>
      <w:r w:rsidRPr="5FA1E2F6">
        <w:rPr>
          <w:rFonts w:eastAsia="Arial"/>
        </w:rPr>
        <w:t>Zapsaná v obchodním rejstříku Městského soudu v Praze, oddíl C, vložka 19775</w:t>
      </w:r>
      <w:r w:rsidR="00A456BA">
        <w:br/>
      </w:r>
      <w:r w:rsidRPr="5FA1E2F6">
        <w:rPr>
          <w:rFonts w:eastAsia="Arial"/>
        </w:rPr>
        <w:t xml:space="preserve">Číslo účtu: </w:t>
      </w:r>
      <w:r w:rsidR="00A20EF9">
        <w:rPr>
          <w:rFonts w:eastAsia="Arial"/>
        </w:rPr>
        <w:t>xx</w:t>
      </w:r>
    </w:p>
    <w:p w14:paraId="190F012D" w14:textId="1DCD1F39" w:rsidR="000A48C3" w:rsidRPr="005D4B93" w:rsidRDefault="5FA1E2F6" w:rsidP="5FA1E2F6">
      <w:pPr>
        <w:spacing w:line="240" w:lineRule="auto"/>
        <w:rPr>
          <w:rFonts w:eastAsia="Arial"/>
        </w:rPr>
      </w:pPr>
      <w:r w:rsidRPr="5FA1E2F6">
        <w:rPr>
          <w:rFonts w:eastAsia="Arial"/>
        </w:rPr>
        <w:t>(dále jen „</w:t>
      </w:r>
      <w:r w:rsidRPr="5FA1E2F6">
        <w:rPr>
          <w:rFonts w:eastAsia="Arial"/>
          <w:b/>
          <w:bCs/>
        </w:rPr>
        <w:t xml:space="preserve">budoucí </w:t>
      </w:r>
      <w:r w:rsidR="00076F94" w:rsidRPr="5FA1E2F6">
        <w:rPr>
          <w:rFonts w:eastAsia="Arial"/>
          <w:b/>
          <w:bCs/>
        </w:rPr>
        <w:t>objednatel</w:t>
      </w:r>
      <w:r w:rsidRPr="5FA1E2F6">
        <w:rPr>
          <w:rFonts w:eastAsia="Arial"/>
        </w:rPr>
        <w:t>“)</w:t>
      </w:r>
    </w:p>
    <w:p w14:paraId="190F012E" w14:textId="77777777" w:rsidR="00E36247" w:rsidRPr="005D4B93" w:rsidRDefault="00E36247" w:rsidP="000A48C3">
      <w:pPr>
        <w:spacing w:line="240" w:lineRule="auto"/>
        <w:jc w:val="center"/>
        <w:rPr>
          <w:rFonts w:cstheme="minorHAnsi"/>
          <w:b/>
        </w:rPr>
      </w:pPr>
    </w:p>
    <w:p w14:paraId="190F012F" w14:textId="77777777" w:rsidR="00DC52EA" w:rsidRPr="005D4B93" w:rsidRDefault="5FA1E2F6" w:rsidP="5FA1E2F6">
      <w:pPr>
        <w:pStyle w:val="Nadpislnku"/>
        <w:numPr>
          <w:ilvl w:val="0"/>
          <w:numId w:val="13"/>
        </w:numPr>
        <w:jc w:val="left"/>
        <w:rPr>
          <w:rFonts w:asciiTheme="minorHAnsi" w:hAnsiTheme="minorHAnsi" w:cstheme="minorBidi"/>
          <w:sz w:val="22"/>
          <w:szCs w:val="22"/>
        </w:rPr>
      </w:pPr>
      <w:r w:rsidRPr="5FA1E2F6">
        <w:rPr>
          <w:rFonts w:asciiTheme="minorHAnsi" w:hAnsiTheme="minorHAnsi" w:cstheme="minorBidi"/>
          <w:sz w:val="22"/>
          <w:szCs w:val="22"/>
        </w:rPr>
        <w:t>Předmět smlouvy</w:t>
      </w:r>
    </w:p>
    <w:p w14:paraId="190F0130" w14:textId="7B433832" w:rsidR="00513A93" w:rsidRPr="005D4B93" w:rsidRDefault="00FE556C" w:rsidP="5FA1E2F6">
      <w:pPr>
        <w:pStyle w:val="slovanseznam-rove1"/>
        <w:rPr>
          <w:rFonts w:asciiTheme="minorHAnsi" w:hAnsiTheme="minorHAnsi" w:cstheme="minorBidi"/>
          <w:sz w:val="22"/>
          <w:szCs w:val="22"/>
        </w:rPr>
      </w:pPr>
      <w:bookmarkStart w:id="1" w:name="_Ref292196197"/>
      <w:r w:rsidRPr="5FA1E2F6">
        <w:rPr>
          <w:rFonts w:asciiTheme="minorHAnsi" w:hAnsiTheme="minorHAnsi" w:cstheme="minorBidi"/>
          <w:sz w:val="22"/>
          <w:szCs w:val="22"/>
        </w:rPr>
        <w:t xml:space="preserve">Smluvní strany se zavazují, že na základě </w:t>
      </w:r>
      <w:r w:rsidR="00DA6B92" w:rsidRPr="5FA1E2F6">
        <w:rPr>
          <w:rFonts w:asciiTheme="minorHAnsi" w:hAnsiTheme="minorHAnsi" w:cstheme="minorBidi"/>
          <w:sz w:val="22"/>
          <w:szCs w:val="22"/>
        </w:rPr>
        <w:t xml:space="preserve">písemné </w:t>
      </w:r>
      <w:r w:rsidRPr="5FA1E2F6">
        <w:rPr>
          <w:rFonts w:asciiTheme="minorHAnsi" w:hAnsiTheme="minorHAnsi" w:cstheme="minorBidi"/>
          <w:sz w:val="22"/>
          <w:szCs w:val="22"/>
        </w:rPr>
        <w:t>výzvy budoucího objednatele</w:t>
      </w:r>
      <w:r w:rsidR="00076F94">
        <w:rPr>
          <w:rFonts w:asciiTheme="minorHAnsi" w:hAnsiTheme="minorHAnsi" w:cstheme="minorBidi"/>
          <w:sz w:val="22"/>
          <w:szCs w:val="22"/>
        </w:rPr>
        <w:t xml:space="preserve"> </w:t>
      </w:r>
      <w:r w:rsidRPr="5FA1E2F6">
        <w:rPr>
          <w:rFonts w:asciiTheme="minorHAnsi" w:hAnsiTheme="minorHAnsi" w:cstheme="minorBidi"/>
          <w:sz w:val="22"/>
          <w:szCs w:val="22"/>
        </w:rPr>
        <w:t xml:space="preserve">uzavřou níže uvedenou </w:t>
      </w:r>
      <w:r w:rsidR="00E861C5" w:rsidRPr="5FA1E2F6">
        <w:rPr>
          <w:rFonts w:asciiTheme="minorHAnsi" w:hAnsiTheme="minorHAnsi" w:cstheme="minorBidi"/>
          <w:sz w:val="22"/>
          <w:szCs w:val="22"/>
        </w:rPr>
        <w:t xml:space="preserve">budoucí </w:t>
      </w:r>
      <w:r w:rsidRPr="5FA1E2F6">
        <w:rPr>
          <w:rFonts w:asciiTheme="minorHAnsi" w:hAnsiTheme="minorHAnsi" w:cstheme="minorBidi"/>
          <w:sz w:val="22"/>
          <w:szCs w:val="22"/>
        </w:rPr>
        <w:t xml:space="preserve">smlouvu, na jejímž základě budoucí zhotovitel provede </w:t>
      </w:r>
      <w:r w:rsidR="00E861C5" w:rsidRPr="5FA1E2F6">
        <w:rPr>
          <w:rFonts w:asciiTheme="minorHAnsi" w:hAnsiTheme="minorHAnsi" w:cstheme="minorBidi"/>
          <w:sz w:val="22"/>
          <w:szCs w:val="22"/>
        </w:rPr>
        <w:t xml:space="preserve">pro objednatele </w:t>
      </w:r>
      <w:r w:rsidRPr="5FA1E2F6">
        <w:rPr>
          <w:rFonts w:asciiTheme="minorHAnsi" w:hAnsiTheme="minorHAnsi" w:cstheme="minorBidi"/>
          <w:sz w:val="22"/>
          <w:szCs w:val="22"/>
        </w:rPr>
        <w:t>dílo specifikované v čl. 2. této smlouvy</w:t>
      </w:r>
      <w:r w:rsidR="00E861C5" w:rsidRPr="5FA1E2F6">
        <w:rPr>
          <w:rFonts w:asciiTheme="minorHAnsi" w:hAnsiTheme="minorHAnsi" w:cstheme="minorBidi"/>
          <w:sz w:val="22"/>
          <w:szCs w:val="22"/>
        </w:rPr>
        <w:t xml:space="preserve">, za </w:t>
      </w:r>
      <w:r w:rsidR="00DA6B92" w:rsidRPr="5FA1E2F6">
        <w:rPr>
          <w:rFonts w:asciiTheme="minorHAnsi" w:hAnsiTheme="minorHAnsi" w:cstheme="minorBidi"/>
          <w:sz w:val="22"/>
          <w:szCs w:val="22"/>
        </w:rPr>
        <w:t xml:space="preserve">zde </w:t>
      </w:r>
      <w:r w:rsidR="00E861C5" w:rsidRPr="5FA1E2F6">
        <w:rPr>
          <w:rFonts w:asciiTheme="minorHAnsi" w:hAnsiTheme="minorHAnsi" w:cstheme="minorBidi"/>
          <w:sz w:val="22"/>
          <w:szCs w:val="22"/>
        </w:rPr>
        <w:t>sjednaných podmínek a budoucí objednatel se zavazuje budoucímu zhotoviteli uhradit sjednanou cenu</w:t>
      </w:r>
      <w:r w:rsidRPr="5FA1E2F6">
        <w:rPr>
          <w:rFonts w:asciiTheme="minorHAnsi" w:hAnsiTheme="minorHAnsi" w:cstheme="minorBidi"/>
          <w:sz w:val="22"/>
          <w:szCs w:val="22"/>
        </w:rPr>
        <w:t>.</w:t>
      </w:r>
    </w:p>
    <w:bookmarkEnd w:id="1"/>
    <w:p w14:paraId="6B06AA20" w14:textId="43D39E23" w:rsidR="00FE556C"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Smluvní strany se zavazují učinit výzvu k uzavření smlouvy nejpozději do</w:t>
      </w:r>
      <w:r w:rsidR="00076F94">
        <w:rPr>
          <w:rFonts w:asciiTheme="minorHAnsi" w:hAnsiTheme="minorHAnsi" w:cstheme="minorBidi"/>
          <w:sz w:val="22"/>
          <w:szCs w:val="22"/>
        </w:rPr>
        <w:t xml:space="preserve"> 3 měsíců</w:t>
      </w:r>
      <w:r w:rsidRPr="5FA1E2F6">
        <w:rPr>
          <w:rFonts w:asciiTheme="minorHAnsi" w:hAnsiTheme="minorHAnsi" w:cstheme="minorBidi"/>
          <w:sz w:val="22"/>
          <w:szCs w:val="22"/>
        </w:rPr>
        <w:t xml:space="preserve"> od podpisu této smlouvy o smlouvě budoucí. </w:t>
      </w:r>
    </w:p>
    <w:p w14:paraId="1335DA2A" w14:textId="3C21AAFF" w:rsidR="00040556" w:rsidRPr="005D4B93" w:rsidRDefault="5FA1E2F6" w:rsidP="5FA1E2F6">
      <w:pPr>
        <w:pStyle w:val="slovanseznam-rove1"/>
        <w:numPr>
          <w:ilvl w:val="0"/>
          <w:numId w:val="13"/>
        </w:numPr>
        <w:rPr>
          <w:rFonts w:asciiTheme="minorHAnsi" w:hAnsiTheme="minorHAnsi" w:cstheme="minorBidi"/>
          <w:b/>
          <w:bCs/>
          <w:sz w:val="22"/>
          <w:szCs w:val="22"/>
        </w:rPr>
      </w:pPr>
      <w:r w:rsidRPr="5FA1E2F6">
        <w:rPr>
          <w:rFonts w:asciiTheme="minorHAnsi" w:hAnsiTheme="minorHAnsi" w:cstheme="minorBidi"/>
          <w:b/>
          <w:bCs/>
          <w:sz w:val="22"/>
          <w:szCs w:val="22"/>
        </w:rPr>
        <w:t>Předmět budoucí smlouvy</w:t>
      </w:r>
    </w:p>
    <w:p w14:paraId="6F830373" w14:textId="68EC5587" w:rsidR="005D4B93" w:rsidRDefault="5FA1E2F6" w:rsidP="00D36773">
      <w:pPr>
        <w:pStyle w:val="slovanseznam-rove1"/>
        <w:rPr>
          <w:rFonts w:asciiTheme="minorHAnsi" w:hAnsiTheme="minorHAnsi" w:cstheme="minorBidi"/>
          <w:sz w:val="22"/>
          <w:szCs w:val="22"/>
        </w:rPr>
      </w:pPr>
      <w:r w:rsidRPr="5FA1E2F6">
        <w:rPr>
          <w:rFonts w:asciiTheme="minorHAnsi" w:hAnsiTheme="minorHAnsi" w:cstheme="minorBidi"/>
          <w:sz w:val="22"/>
          <w:szCs w:val="22"/>
        </w:rPr>
        <w:t>Smluvní strany se zavazují uzavřít smlouvu níže uvedeného znění:</w:t>
      </w:r>
    </w:p>
    <w:p w14:paraId="2B011CA8" w14:textId="67DF94B2" w:rsidR="00D36773" w:rsidRPr="00D36773" w:rsidRDefault="00D36773" w:rsidP="00D36773">
      <w:pPr>
        <w:pStyle w:val="slovanseznam-rove1"/>
        <w:numPr>
          <w:ilvl w:val="0"/>
          <w:numId w:val="0"/>
        </w:numPr>
        <w:ind w:left="454"/>
        <w:rPr>
          <w:rFonts w:asciiTheme="minorHAnsi" w:hAnsiTheme="minorHAnsi" w:cstheme="minorBidi"/>
          <w:sz w:val="22"/>
          <w:szCs w:val="22"/>
        </w:rPr>
      </w:pPr>
      <w:r>
        <w:rPr>
          <w:rFonts w:asciiTheme="minorHAnsi" w:hAnsiTheme="minorHAnsi" w:cstheme="minorBidi"/>
          <w:sz w:val="22"/>
          <w:szCs w:val="22"/>
        </w:rPr>
        <w:t>Smlouva o spolupráci při odvozu odpadu</w:t>
      </w:r>
      <w:r w:rsidR="001403A4">
        <w:rPr>
          <w:rFonts w:asciiTheme="minorHAnsi" w:hAnsiTheme="minorHAnsi" w:cstheme="minorBidi"/>
          <w:sz w:val="22"/>
          <w:szCs w:val="22"/>
        </w:rPr>
        <w:t xml:space="preserve"> (SKO, papír, plast)</w:t>
      </w:r>
    </w:p>
    <w:p w14:paraId="787748E1" w14:textId="689FBDCE" w:rsidR="00DA09A7" w:rsidRPr="00076F94" w:rsidRDefault="5FA1E2F6" w:rsidP="00076F94">
      <w:pPr>
        <w:pStyle w:val="Odstavecseseznamem"/>
        <w:numPr>
          <w:ilvl w:val="0"/>
          <w:numId w:val="13"/>
        </w:numPr>
        <w:contextualSpacing w:val="0"/>
        <w:jc w:val="both"/>
        <w:outlineLvl w:val="0"/>
      </w:pPr>
      <w:r w:rsidRPr="5FA1E2F6">
        <w:rPr>
          <w:b/>
          <w:bCs/>
        </w:rPr>
        <w:t>Závěrečná ustanovení</w:t>
      </w:r>
    </w:p>
    <w:p w14:paraId="190F014A" w14:textId="3ACCB0D6" w:rsidR="00516D8E"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 xml:space="preserve">Žádná ze smluvních stran není odpovědná za porušení svých závazků z této smlouvy, pokud je toto porušení způsobeno mimořádnou nepředvídatelnou a nepřekonatelnou překážkou vzniklou nezávisle na její vůli ve smyslu § 2913 odst. 2 Občanského zákoníku. </w:t>
      </w:r>
    </w:p>
    <w:p w14:paraId="756E5EE9" w14:textId="2570222A" w:rsidR="004E457D" w:rsidRPr="004E457D"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Budoucí z</w:t>
      </w:r>
      <w:r w:rsidRPr="5FA1E2F6">
        <w:rPr>
          <w:rStyle w:val="normaltextrun1"/>
          <w:rFonts w:asciiTheme="minorHAnsi" w:hAnsiTheme="minorHAnsi" w:cstheme="minorBidi"/>
          <w:sz w:val="22"/>
          <w:szCs w:val="22"/>
        </w:rPr>
        <w:t>hotovitel informuje budoucího objednatele, že pokud na základě této smlouvy dochází ke zpracování osobních údajů (zejména kontaktních údajů budoucího objednatele), dochází tak pouze v rozsahu nezbytném pro plnění smlouvy. Zásady zpracování osobních údajů ve skupině AVE CZ jsou dostupné na adrese </w:t>
      </w:r>
      <w:hyperlink r:id="rId12">
        <w:r w:rsidR="00A20EF9">
          <w:rPr>
            <w:rStyle w:val="normaltextrun1"/>
            <w:rFonts w:asciiTheme="minorHAnsi" w:hAnsiTheme="minorHAnsi" w:cstheme="minorBidi"/>
            <w:color w:val="0000FF"/>
            <w:sz w:val="22"/>
            <w:szCs w:val="22"/>
          </w:rPr>
          <w:t>xx</w:t>
        </w:r>
      </w:hyperlink>
      <w:r w:rsidRPr="5FA1E2F6">
        <w:rPr>
          <w:rStyle w:val="normaltextrun1"/>
          <w:rFonts w:asciiTheme="minorHAnsi" w:hAnsiTheme="minorHAnsi" w:cstheme="minorBidi"/>
          <w:sz w:val="22"/>
          <w:szCs w:val="22"/>
        </w:rPr>
        <w:t>.</w:t>
      </w:r>
    </w:p>
    <w:p w14:paraId="190F014B" w14:textId="4479637F" w:rsidR="00516D8E"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lastRenderedPageBreak/>
        <w:t xml:space="preserve">Změní-li se po uzavření smlouvy okolnosti do té míry, že se plnění podle smlouvy stane pro některou ze stran obtížnější, nemění to nic na její povinnosti splnit závazky vyplývající ze smlouvy. Budoucí </w:t>
      </w:r>
      <w:r w:rsidR="001403A4">
        <w:rPr>
          <w:rFonts w:asciiTheme="minorHAnsi" w:hAnsiTheme="minorHAnsi" w:cstheme="minorBidi"/>
          <w:sz w:val="22"/>
          <w:szCs w:val="22"/>
        </w:rPr>
        <w:t>zhotovitel</w:t>
      </w:r>
      <w:r w:rsidRPr="5FA1E2F6">
        <w:rPr>
          <w:rFonts w:asciiTheme="minorHAnsi" w:hAnsiTheme="minorHAnsi" w:cstheme="minorBidi"/>
          <w:sz w:val="22"/>
          <w:szCs w:val="22"/>
        </w:rPr>
        <w:t xml:space="preserve"> na sebe přebírá nebezpečí změny okolností; ust. § 1765 odst. 1 Občanského zákoníku se v tomto případě nepoužije.</w:t>
      </w:r>
    </w:p>
    <w:p w14:paraId="190F014C" w14:textId="77777777" w:rsidR="00516D8E"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Práva a povinnosti smluvních stran výslovně v této Smlouvě neupravená se řídí příslušnými ustanoveními zákona č. 89/2012 Sb., Občanský zákoník. Smluvní strany pro účely plnění této smlouvy výslovně sjednávají, že případné obchodní zvyklosti, týkající se plnění této smlouvy nemají přednost před ujednáními v této smlouvě, ani před ustanoveními zákona, byť by tato ustanovení neměla donucující účinky.</w:t>
      </w:r>
    </w:p>
    <w:p w14:paraId="190F014D" w14:textId="77777777" w:rsidR="00A456BA"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Tuto smlouvu je možné měnit a doplňovat výhradně formou písemných, chronologicky číslovaných dodatků, podepsaných oběma smluvními stranami. Písemnou formu musí mít také veškeré jiné dohody, nebo jednostranné právní úkony smluvních stran související s touto smlouvou.</w:t>
      </w:r>
    </w:p>
    <w:p w14:paraId="190F014F" w14:textId="77777777" w:rsidR="00A456BA"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Neplatnost jakéhokoliv ustanovení této smlouvy nebo části ustanovení nemá vliv na platnost jakéhokoliv jiného ustanovení této smlouvy, nebo zbývající části příslušného ustanovení. Smluvní stany se zavazují bezodkladně nahradit po vzájemné dohodě toto ustanovení jiným, odpovídajícím svým obsahem účelu zrušeného ustanovení.</w:t>
      </w:r>
    </w:p>
    <w:p w14:paraId="190F0150" w14:textId="77777777" w:rsidR="00516D8E"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Tato smlouva nabývá platnosti a účinnosti podpisem obou smluvních stran.</w:t>
      </w:r>
    </w:p>
    <w:p w14:paraId="190F0151" w14:textId="77777777" w:rsidR="00516D8E" w:rsidRPr="005D4B93" w:rsidRDefault="5FA1E2F6" w:rsidP="5FA1E2F6">
      <w:pPr>
        <w:pStyle w:val="slovanseznam-rove1"/>
        <w:rPr>
          <w:rFonts w:asciiTheme="minorHAnsi" w:hAnsiTheme="minorHAnsi" w:cstheme="minorBidi"/>
          <w:sz w:val="22"/>
          <w:szCs w:val="22"/>
        </w:rPr>
      </w:pPr>
      <w:r w:rsidRPr="5FA1E2F6">
        <w:rPr>
          <w:rFonts w:asciiTheme="minorHAnsi" w:hAnsiTheme="minorHAnsi" w:cstheme="minorBidi"/>
          <w:sz w:val="22"/>
          <w:szCs w:val="22"/>
        </w:rPr>
        <w:t>Smluvní strany výslovně prohlašují, že si text smlouvy důkladně přečetly, veškerým ustanovením rozumí a souhlasí s nimi, a že žádná ze smluvních stran nejedná v tísni ani za nápadně nevýhodných podmínek, na důkaz čehož připojují níže své podpisy.</w:t>
      </w:r>
    </w:p>
    <w:p w14:paraId="190F0152" w14:textId="77777777" w:rsidR="00731F04" w:rsidRPr="005D4B93" w:rsidRDefault="00731F04" w:rsidP="00731F04">
      <w:pPr>
        <w:pStyle w:val="Odstavecseseznamem"/>
        <w:spacing w:line="240" w:lineRule="auto"/>
        <w:ind w:left="454"/>
        <w:contextualSpacing w:val="0"/>
        <w:outlineLvl w:val="0"/>
        <w:rPr>
          <w:rFonts w:cstheme="minorHAnsi"/>
          <w:i/>
        </w:rPr>
      </w:pPr>
    </w:p>
    <w:p w14:paraId="190F0153" w14:textId="6A9B6021" w:rsidR="00731F04" w:rsidRPr="005D4B93" w:rsidRDefault="00731F04" w:rsidP="5FA1E2F6">
      <w:pPr>
        <w:spacing w:after="0" w:line="240" w:lineRule="auto"/>
        <w:jc w:val="both"/>
      </w:pPr>
      <w:r w:rsidRPr="5FA1E2F6">
        <w:t>V</w:t>
      </w:r>
      <w:r w:rsidR="00762BF4">
        <w:t>e Frýdlantu nad Ostravicí</w:t>
      </w:r>
      <w:r w:rsidRPr="5FA1E2F6">
        <w:t xml:space="preserve"> dne</w:t>
      </w:r>
      <w:r w:rsidR="005D4B93" w:rsidRPr="5FA1E2F6">
        <w:t xml:space="preserve"> </w:t>
      </w:r>
      <w:r w:rsidR="005D4B93" w:rsidRPr="5FA1E2F6">
        <w:rPr>
          <w:rFonts w:eastAsia="Arial"/>
          <w:i/>
          <w:iCs/>
        </w:rPr>
        <w:t>___</w:t>
      </w:r>
      <w:r w:rsidR="00A50A79">
        <w:rPr>
          <w:rFonts w:eastAsia="Arial"/>
          <w:i/>
          <w:iCs/>
        </w:rPr>
        <w:t>3. 3. 2025</w:t>
      </w:r>
      <w:r w:rsidR="005D4B93" w:rsidRPr="5FA1E2F6">
        <w:rPr>
          <w:rFonts w:eastAsia="Arial"/>
          <w:i/>
          <w:iCs/>
        </w:rPr>
        <w:t>_____</w:t>
      </w:r>
      <w:r w:rsidRPr="005D4B93">
        <w:rPr>
          <w:rFonts w:cstheme="minorHAnsi"/>
        </w:rPr>
        <w:tab/>
      </w:r>
      <w:r w:rsidRPr="5FA1E2F6">
        <w:t>V </w:t>
      </w:r>
      <w:r w:rsidR="005D4B93" w:rsidRPr="5FA1E2F6">
        <w:rPr>
          <w:rFonts w:eastAsia="Arial"/>
          <w:i/>
          <w:iCs/>
        </w:rPr>
        <w:t>_</w:t>
      </w:r>
      <w:r w:rsidR="00A50A79">
        <w:rPr>
          <w:rFonts w:eastAsia="Arial"/>
          <w:i/>
          <w:iCs/>
        </w:rPr>
        <w:t>Novém Jičíně</w:t>
      </w:r>
      <w:r w:rsidR="005D4B93" w:rsidRPr="5FA1E2F6">
        <w:rPr>
          <w:rFonts w:eastAsia="Arial"/>
          <w:i/>
          <w:iCs/>
        </w:rPr>
        <w:t xml:space="preserve"> </w:t>
      </w:r>
      <w:r w:rsidRPr="5FA1E2F6">
        <w:t xml:space="preserve">dne </w:t>
      </w:r>
      <w:r w:rsidR="005D4B93" w:rsidRPr="5FA1E2F6">
        <w:rPr>
          <w:rFonts w:eastAsia="Arial"/>
          <w:i/>
          <w:iCs/>
        </w:rPr>
        <w:t>_</w:t>
      </w:r>
      <w:r w:rsidR="00A50A79">
        <w:rPr>
          <w:rFonts w:eastAsia="Arial"/>
          <w:i/>
          <w:iCs/>
        </w:rPr>
        <w:t>4. 3. 2025</w:t>
      </w:r>
      <w:r w:rsidR="005D4B93" w:rsidRPr="5FA1E2F6">
        <w:rPr>
          <w:rFonts w:eastAsia="Arial"/>
          <w:i/>
          <w:iCs/>
        </w:rPr>
        <w:t>____</w:t>
      </w:r>
    </w:p>
    <w:p w14:paraId="190F0154" w14:textId="77777777" w:rsidR="00731F04" w:rsidRPr="005D4B93" w:rsidRDefault="00731F04" w:rsidP="00731F04">
      <w:pPr>
        <w:spacing w:after="0" w:line="240" w:lineRule="auto"/>
        <w:jc w:val="both"/>
        <w:rPr>
          <w:rFonts w:cstheme="minorHAnsi"/>
        </w:rPr>
      </w:pPr>
      <w:r w:rsidRPr="005D4B93">
        <w:rPr>
          <w:rFonts w:cstheme="minorHAnsi"/>
        </w:rPr>
        <w:tab/>
      </w:r>
    </w:p>
    <w:p w14:paraId="2E1F69B3" w14:textId="77777777" w:rsidR="004E457D" w:rsidRDefault="004E457D" w:rsidP="00731F04">
      <w:pPr>
        <w:spacing w:after="0" w:line="240" w:lineRule="auto"/>
        <w:rPr>
          <w:rFonts w:cstheme="minorHAnsi"/>
          <w:b/>
        </w:rPr>
      </w:pPr>
    </w:p>
    <w:p w14:paraId="190F0155" w14:textId="392A7A77" w:rsidR="00731F04" w:rsidRPr="005D4B93" w:rsidRDefault="00731F04" w:rsidP="00762BF4">
      <w:pPr>
        <w:spacing w:after="0" w:line="240" w:lineRule="auto"/>
        <w:ind w:left="4245" w:hanging="4245"/>
        <w:rPr>
          <w:b/>
          <w:bCs/>
        </w:rPr>
      </w:pPr>
      <w:r w:rsidRPr="5FA1E2F6">
        <w:rPr>
          <w:b/>
          <w:bCs/>
        </w:rPr>
        <w:t>AVE CZ odpadové hospodářství s.r.o.</w:t>
      </w:r>
      <w:r w:rsidRPr="005D4B93">
        <w:rPr>
          <w:rFonts w:cstheme="minorHAnsi"/>
          <w:b/>
        </w:rPr>
        <w:tab/>
      </w:r>
      <w:r w:rsidR="00762BF4">
        <w:rPr>
          <w:rFonts w:cstheme="minorHAnsi"/>
          <w:b/>
        </w:rPr>
        <w:tab/>
      </w:r>
      <w:r w:rsidR="00762BF4" w:rsidRPr="00076F94">
        <w:rPr>
          <w:rFonts w:eastAsia="Arial"/>
          <w:b/>
          <w:bCs/>
        </w:rPr>
        <w:t>Technické služby města Nového Jičína, příspěvková organizace</w:t>
      </w:r>
    </w:p>
    <w:p w14:paraId="190F0156" w14:textId="77777777" w:rsidR="00731F04" w:rsidRPr="005D4B93" w:rsidRDefault="00731F04" w:rsidP="00731F04">
      <w:pPr>
        <w:spacing w:after="0" w:line="240" w:lineRule="auto"/>
        <w:rPr>
          <w:rFonts w:cstheme="minorHAnsi"/>
        </w:rPr>
      </w:pPr>
    </w:p>
    <w:p w14:paraId="190F0157" w14:textId="77777777" w:rsidR="00731F04" w:rsidRPr="005D4B93" w:rsidRDefault="00731F04" w:rsidP="00731F04">
      <w:pPr>
        <w:spacing w:after="0" w:line="240" w:lineRule="auto"/>
        <w:rPr>
          <w:rFonts w:cstheme="minorHAnsi"/>
        </w:rPr>
      </w:pPr>
    </w:p>
    <w:p w14:paraId="190F015A" w14:textId="4CC2DAF8" w:rsidR="00731F04" w:rsidRPr="005D4B93" w:rsidRDefault="005D4B93" w:rsidP="5FA1E2F6">
      <w:pPr>
        <w:spacing w:after="0" w:line="240" w:lineRule="auto"/>
      </w:pPr>
      <w:r w:rsidRPr="5FA1E2F6">
        <w:rPr>
          <w:rFonts w:eastAsia="Arial"/>
          <w:i/>
          <w:iCs/>
        </w:rPr>
        <w:t>_____________________________</w:t>
      </w:r>
      <w:r w:rsidR="00731F04" w:rsidRPr="005D4B93">
        <w:rPr>
          <w:rFonts w:cstheme="minorHAnsi"/>
        </w:rPr>
        <w:tab/>
      </w:r>
      <w:r w:rsidR="00731F04" w:rsidRPr="005D4B93">
        <w:rPr>
          <w:rFonts w:cstheme="minorHAnsi"/>
        </w:rPr>
        <w:tab/>
      </w:r>
      <w:r w:rsidRPr="5FA1E2F6">
        <w:rPr>
          <w:rFonts w:eastAsia="Arial"/>
          <w:i/>
          <w:iCs/>
        </w:rPr>
        <w:t>_____________________________</w:t>
      </w:r>
      <w:r w:rsidRPr="005D4B93">
        <w:rPr>
          <w:rFonts w:cstheme="minorHAnsi"/>
        </w:rPr>
        <w:tab/>
      </w:r>
      <w:r w:rsidRPr="005D4B93">
        <w:rPr>
          <w:rFonts w:cstheme="minorHAnsi"/>
        </w:rPr>
        <w:tab/>
      </w:r>
    </w:p>
    <w:p w14:paraId="190F015B" w14:textId="32C2C791" w:rsidR="00731F04" w:rsidRPr="005D4B93" w:rsidRDefault="00762BF4" w:rsidP="00762BF4">
      <w:pPr>
        <w:spacing w:after="0" w:line="240" w:lineRule="auto"/>
        <w:rPr>
          <w:rFonts w:cstheme="minorHAnsi"/>
        </w:rPr>
      </w:pPr>
      <w:r>
        <w:rPr>
          <w:rFonts w:cstheme="minorHAnsi"/>
        </w:rPr>
        <w:t>Ing. Pavel Tulach, regionální ředitel</w:t>
      </w:r>
      <w:r>
        <w:rPr>
          <w:rFonts w:cstheme="minorHAnsi"/>
        </w:rPr>
        <w:tab/>
      </w:r>
      <w:r>
        <w:rPr>
          <w:rFonts w:cstheme="minorHAnsi"/>
        </w:rPr>
        <w:tab/>
        <w:t>Ing. Pavel Tichý, ředitel</w:t>
      </w:r>
    </w:p>
    <w:p w14:paraId="358C2CB4" w14:textId="77777777" w:rsidR="005D4B93" w:rsidRDefault="005D4B93" w:rsidP="005D4B93">
      <w:pPr>
        <w:spacing w:after="0" w:line="240" w:lineRule="auto"/>
        <w:rPr>
          <w:rFonts w:eastAsia="Arial" w:cstheme="minorHAnsi"/>
          <w:bCs/>
          <w:i/>
        </w:rPr>
      </w:pPr>
    </w:p>
    <w:p w14:paraId="3EA60DE1" w14:textId="77777777" w:rsidR="005D4B93" w:rsidRDefault="005D4B93" w:rsidP="005D4B93">
      <w:pPr>
        <w:spacing w:after="0" w:line="240" w:lineRule="auto"/>
        <w:rPr>
          <w:rFonts w:eastAsia="Arial" w:cstheme="minorHAnsi"/>
          <w:bCs/>
          <w:i/>
        </w:rPr>
      </w:pPr>
    </w:p>
    <w:p w14:paraId="190F015E" w14:textId="53DDB761" w:rsidR="00EF3FE0" w:rsidRDefault="005D4B93" w:rsidP="00762BF4">
      <w:pPr>
        <w:spacing w:after="0" w:line="240" w:lineRule="auto"/>
        <w:rPr>
          <w:rFonts w:cstheme="minorHAnsi"/>
        </w:rPr>
      </w:pPr>
      <w:r w:rsidRPr="5FA1E2F6">
        <w:rPr>
          <w:rFonts w:eastAsia="Arial"/>
          <w:i/>
          <w:iCs/>
        </w:rPr>
        <w:t>_____________________________</w:t>
      </w:r>
      <w:r w:rsidRPr="005D4B93">
        <w:rPr>
          <w:rFonts w:cstheme="minorHAnsi"/>
        </w:rPr>
        <w:tab/>
      </w:r>
      <w:r w:rsidRPr="005D4B93">
        <w:rPr>
          <w:rFonts w:cstheme="minorHAnsi"/>
        </w:rPr>
        <w:tab/>
      </w:r>
      <w:r w:rsidR="00731F04" w:rsidRPr="005D4B93">
        <w:rPr>
          <w:rFonts w:cstheme="minorHAnsi"/>
        </w:rPr>
        <w:tab/>
      </w:r>
      <w:r w:rsidR="00731F04" w:rsidRPr="005D4B93">
        <w:rPr>
          <w:rFonts w:cstheme="minorHAnsi"/>
        </w:rPr>
        <w:tab/>
      </w:r>
    </w:p>
    <w:p w14:paraId="0442CB65" w14:textId="530EC6FB" w:rsidR="00762BF4" w:rsidRPr="00762BF4" w:rsidRDefault="00762BF4" w:rsidP="00762BF4">
      <w:pPr>
        <w:spacing w:after="0" w:line="240" w:lineRule="auto"/>
      </w:pPr>
      <w:r>
        <w:rPr>
          <w:rFonts w:cstheme="minorHAnsi"/>
        </w:rPr>
        <w:t>Ing. Michal Koňař, poradce pro ekologii</w:t>
      </w:r>
    </w:p>
    <w:sectPr w:rsidR="00762BF4" w:rsidRPr="00762BF4" w:rsidSect="000A48C3">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F0165" w14:textId="77777777" w:rsidR="000D27B9" w:rsidRDefault="000D27B9" w:rsidP="00DC52EA">
      <w:pPr>
        <w:spacing w:after="0" w:line="240" w:lineRule="auto"/>
      </w:pPr>
      <w:r>
        <w:separator/>
      </w:r>
    </w:p>
  </w:endnote>
  <w:endnote w:type="continuationSeparator" w:id="0">
    <w:p w14:paraId="190F0166" w14:textId="77777777" w:rsidR="000D27B9" w:rsidRDefault="000D27B9" w:rsidP="00D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0167" w14:textId="77777777" w:rsidR="000D27B9" w:rsidRDefault="000D27B9" w:rsidP="00EF3FE0">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0163" w14:textId="77777777" w:rsidR="000D27B9" w:rsidRDefault="000D27B9" w:rsidP="00DC52EA">
      <w:pPr>
        <w:spacing w:after="0" w:line="240" w:lineRule="auto"/>
      </w:pPr>
      <w:r>
        <w:separator/>
      </w:r>
    </w:p>
  </w:footnote>
  <w:footnote w:type="continuationSeparator" w:id="0">
    <w:p w14:paraId="190F0164" w14:textId="77777777" w:rsidR="000D27B9" w:rsidRDefault="000D27B9" w:rsidP="00D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88DF4E"/>
    <w:lvl w:ilvl="0">
      <w:numFmt w:val="none"/>
      <w:pStyle w:val="Nadpis5"/>
      <w:lvlText w:val=""/>
      <w:lvlJc w:val="left"/>
      <w:pPr>
        <w:tabs>
          <w:tab w:val="num" w:pos="360"/>
        </w:tabs>
      </w:pPr>
    </w:lvl>
  </w:abstractNum>
  <w:abstractNum w:abstractNumId="1" w15:restartNumberingAfterBreak="0">
    <w:nsid w:val="0CF369E5"/>
    <w:multiLevelType w:val="hybridMultilevel"/>
    <w:tmpl w:val="6950C2D8"/>
    <w:lvl w:ilvl="0" w:tplc="B906B878">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88418E"/>
    <w:multiLevelType w:val="multilevel"/>
    <w:tmpl w:val="06BCBFB0"/>
    <w:lvl w:ilvl="0">
      <w:start w:val="1"/>
      <w:numFmt w:val="decimal"/>
      <w:lvlText w:val="%1."/>
      <w:lvlJc w:val="left"/>
      <w:pPr>
        <w:ind w:left="360" w:hanging="360"/>
      </w:pPr>
      <w:rPr>
        <w:rFonts w:hint="default"/>
        <w:b w:val="0"/>
      </w:rPr>
    </w:lvl>
    <w:lvl w:ilvl="1">
      <w:start w:val="1"/>
      <w:numFmt w:val="decimal"/>
      <w:lvlText w:val="%2.%1"/>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272489"/>
    <w:multiLevelType w:val="multilevel"/>
    <w:tmpl w:val="8FD20442"/>
    <w:lvl w:ilvl="0">
      <w:start w:val="1"/>
      <w:numFmt w:val="decimal"/>
      <w:lvlText w:val="%1."/>
      <w:lvlJc w:val="left"/>
      <w:pPr>
        <w:ind w:left="360" w:hanging="360"/>
      </w:pPr>
      <w:rPr>
        <w:rFonts w:hint="default"/>
        <w:b w:val="0"/>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DE1337"/>
    <w:multiLevelType w:val="multilevel"/>
    <w:tmpl w:val="5310E6E6"/>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F80667"/>
    <w:multiLevelType w:val="hybridMultilevel"/>
    <w:tmpl w:val="7F8C91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3E5ED6"/>
    <w:multiLevelType w:val="multilevel"/>
    <w:tmpl w:val="985C6F8E"/>
    <w:lvl w:ilvl="0">
      <w:start w:val="1"/>
      <w:numFmt w:val="decimal"/>
      <w:lvlText w:val="%1."/>
      <w:lvlJc w:val="left"/>
      <w:pPr>
        <w:ind w:left="708" w:hanging="708"/>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686796"/>
    <w:multiLevelType w:val="multilevel"/>
    <w:tmpl w:val="71F43C24"/>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E82334"/>
    <w:multiLevelType w:val="multilevel"/>
    <w:tmpl w:val="40C419D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3635D9"/>
    <w:multiLevelType w:val="multilevel"/>
    <w:tmpl w:val="06BCBFB0"/>
    <w:lvl w:ilvl="0">
      <w:start w:val="1"/>
      <w:numFmt w:val="decimal"/>
      <w:lvlText w:val="%1."/>
      <w:lvlJc w:val="left"/>
      <w:pPr>
        <w:ind w:left="360" w:hanging="360"/>
      </w:pPr>
      <w:rPr>
        <w:rFonts w:hint="default"/>
        <w:b w:val="0"/>
      </w:rPr>
    </w:lvl>
    <w:lvl w:ilvl="1">
      <w:start w:val="1"/>
      <w:numFmt w:val="decimal"/>
      <w:lvlText w:val="%2.%1"/>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1A79A7"/>
    <w:multiLevelType w:val="multilevel"/>
    <w:tmpl w:val="EE525B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304" w:hanging="624"/>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DE960E2"/>
    <w:multiLevelType w:val="multilevel"/>
    <w:tmpl w:val="5310E6E6"/>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5407DE"/>
    <w:multiLevelType w:val="hybridMultilevel"/>
    <w:tmpl w:val="1DB05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8774E4"/>
    <w:multiLevelType w:val="multilevel"/>
    <w:tmpl w:val="8FD20442"/>
    <w:lvl w:ilvl="0">
      <w:start w:val="1"/>
      <w:numFmt w:val="decimal"/>
      <w:lvlText w:val="%1."/>
      <w:lvlJc w:val="left"/>
      <w:pPr>
        <w:ind w:left="360" w:hanging="360"/>
      </w:pPr>
      <w:rPr>
        <w:rFonts w:hint="default"/>
        <w:b w:val="0"/>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3D64BE"/>
    <w:multiLevelType w:val="hybridMultilevel"/>
    <w:tmpl w:val="0CE62D64"/>
    <w:lvl w:ilvl="0" w:tplc="882ED2DE">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26D6CE4"/>
    <w:multiLevelType w:val="multilevel"/>
    <w:tmpl w:val="06BCBFB0"/>
    <w:lvl w:ilvl="0">
      <w:start w:val="1"/>
      <w:numFmt w:val="decimal"/>
      <w:lvlText w:val="%1."/>
      <w:lvlJc w:val="left"/>
      <w:pPr>
        <w:ind w:left="360" w:hanging="360"/>
      </w:pPr>
      <w:rPr>
        <w:rFonts w:hint="default"/>
        <w:b w:val="0"/>
      </w:rPr>
    </w:lvl>
    <w:lvl w:ilvl="1">
      <w:start w:val="1"/>
      <w:numFmt w:val="decimal"/>
      <w:lvlText w:val="%2.%1"/>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326F90"/>
    <w:multiLevelType w:val="multilevel"/>
    <w:tmpl w:val="FE14128A"/>
    <w:lvl w:ilvl="0">
      <w:start w:val="1"/>
      <w:numFmt w:val="decimal"/>
      <w:pStyle w:val="Nadpis1"/>
      <w:lvlText w:val="%1."/>
      <w:lvlJc w:val="left"/>
      <w:pPr>
        <w:tabs>
          <w:tab w:val="num" w:pos="425"/>
        </w:tabs>
        <w:ind w:left="425" w:hanging="425"/>
      </w:pPr>
      <w:rPr>
        <w:rFonts w:cs="Times New Roman" w:hint="default"/>
      </w:rPr>
    </w:lvl>
    <w:lvl w:ilvl="1">
      <w:start w:val="1"/>
      <w:numFmt w:val="decimal"/>
      <w:pStyle w:val="Nadpis2"/>
      <w:lvlText w:val="%1.%2"/>
      <w:lvlJc w:val="left"/>
      <w:pPr>
        <w:tabs>
          <w:tab w:val="num" w:pos="567"/>
        </w:tabs>
        <w:ind w:left="567" w:hanging="567"/>
      </w:pPr>
      <w:rPr>
        <w:rFonts w:cs="Times New Roman" w:hint="default"/>
        <w:b w:val="0"/>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b w:val="0"/>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104157C"/>
    <w:multiLevelType w:val="hybridMultilevel"/>
    <w:tmpl w:val="EDC07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495B64"/>
    <w:multiLevelType w:val="multilevel"/>
    <w:tmpl w:val="DD127C2A"/>
    <w:lvl w:ilvl="0">
      <w:start w:val="1"/>
      <w:numFmt w:val="decimal"/>
      <w:lvlText w:val="%1."/>
      <w:lvlJc w:val="left"/>
      <w:pPr>
        <w:ind w:left="360" w:hanging="360"/>
      </w:pPr>
      <w:rPr>
        <w:rFonts w:hint="default"/>
        <w:b/>
      </w:rPr>
    </w:lvl>
    <w:lvl w:ilvl="1">
      <w:start w:val="1"/>
      <w:numFmt w:val="decimal"/>
      <w:pStyle w:val="slovanseznam-rove1"/>
      <w:lvlText w:val="%1.%2."/>
      <w:lvlJc w:val="left"/>
      <w:pPr>
        <w:ind w:left="454" w:hanging="454"/>
      </w:pPr>
      <w:rPr>
        <w:rFonts w:hint="default"/>
        <w:i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FF73F0"/>
    <w:multiLevelType w:val="hybridMultilevel"/>
    <w:tmpl w:val="A52E4206"/>
    <w:lvl w:ilvl="0" w:tplc="5C3CBE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214B91"/>
    <w:multiLevelType w:val="hybridMultilevel"/>
    <w:tmpl w:val="F0709932"/>
    <w:lvl w:ilvl="0" w:tplc="24702634">
      <w:numFmt w:val="bullet"/>
      <w:lvlText w:val="-"/>
      <w:lvlJc w:val="left"/>
      <w:pPr>
        <w:ind w:left="1068" w:hanging="360"/>
      </w:pPr>
      <w:rPr>
        <w:rFonts w:ascii="Garamond" w:eastAsiaTheme="minorHAnsi" w:hAnsi="Garamond"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782A2C68"/>
    <w:multiLevelType w:val="multilevel"/>
    <w:tmpl w:val="06BCBFB0"/>
    <w:lvl w:ilvl="0">
      <w:start w:val="1"/>
      <w:numFmt w:val="decimal"/>
      <w:lvlText w:val="%1."/>
      <w:lvlJc w:val="left"/>
      <w:pPr>
        <w:ind w:left="360" w:hanging="360"/>
      </w:pPr>
      <w:rPr>
        <w:rFonts w:hint="default"/>
        <w:b w:val="0"/>
      </w:rPr>
    </w:lvl>
    <w:lvl w:ilvl="1">
      <w:start w:val="1"/>
      <w:numFmt w:val="decimal"/>
      <w:lvlText w:val="%2.%1"/>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9749833">
    <w:abstractNumId w:val="10"/>
  </w:num>
  <w:num w:numId="2" w16cid:durableId="763384149">
    <w:abstractNumId w:val="1"/>
  </w:num>
  <w:num w:numId="3" w16cid:durableId="1134714793">
    <w:abstractNumId w:val="14"/>
  </w:num>
  <w:num w:numId="4" w16cid:durableId="143667369">
    <w:abstractNumId w:val="20"/>
  </w:num>
  <w:num w:numId="5" w16cid:durableId="1724476292">
    <w:abstractNumId w:val="6"/>
  </w:num>
  <w:num w:numId="6" w16cid:durableId="510603872">
    <w:abstractNumId w:val="12"/>
  </w:num>
  <w:num w:numId="7" w16cid:durableId="532963064">
    <w:abstractNumId w:val="17"/>
  </w:num>
  <w:num w:numId="8" w16cid:durableId="715816515">
    <w:abstractNumId w:val="5"/>
  </w:num>
  <w:num w:numId="9" w16cid:durableId="354696769">
    <w:abstractNumId w:val="19"/>
  </w:num>
  <w:num w:numId="10" w16cid:durableId="1641612645">
    <w:abstractNumId w:val="7"/>
  </w:num>
  <w:num w:numId="11" w16cid:durableId="2142576660">
    <w:abstractNumId w:val="8"/>
  </w:num>
  <w:num w:numId="12" w16cid:durableId="1352798753">
    <w:abstractNumId w:val="21"/>
  </w:num>
  <w:num w:numId="13" w16cid:durableId="2086679208">
    <w:abstractNumId w:val="18"/>
  </w:num>
  <w:num w:numId="14" w16cid:durableId="1124082650">
    <w:abstractNumId w:val="3"/>
  </w:num>
  <w:num w:numId="15" w16cid:durableId="1706827717">
    <w:abstractNumId w:val="13"/>
  </w:num>
  <w:num w:numId="16" w16cid:durableId="958535087">
    <w:abstractNumId w:val="2"/>
  </w:num>
  <w:num w:numId="17" w16cid:durableId="440538611">
    <w:abstractNumId w:val="15"/>
  </w:num>
  <w:num w:numId="18" w16cid:durableId="498664253">
    <w:abstractNumId w:val="9"/>
  </w:num>
  <w:num w:numId="19" w16cid:durableId="818574360">
    <w:abstractNumId w:val="11"/>
  </w:num>
  <w:num w:numId="20" w16cid:durableId="1162745443">
    <w:abstractNumId w:val="4"/>
  </w:num>
  <w:num w:numId="21" w16cid:durableId="1054162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5980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995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4459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03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959327">
    <w:abstractNumId w:val="0"/>
  </w:num>
  <w:num w:numId="27" w16cid:durableId="1338270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C7"/>
    <w:rsid w:val="0001713F"/>
    <w:rsid w:val="00030292"/>
    <w:rsid w:val="00040556"/>
    <w:rsid w:val="000504C7"/>
    <w:rsid w:val="00076F94"/>
    <w:rsid w:val="00080D0D"/>
    <w:rsid w:val="000A48C3"/>
    <w:rsid w:val="000B2A78"/>
    <w:rsid w:val="000C3E1A"/>
    <w:rsid w:val="000D27B9"/>
    <w:rsid w:val="001403A4"/>
    <w:rsid w:val="00154818"/>
    <w:rsid w:val="001A174F"/>
    <w:rsid w:val="00213D62"/>
    <w:rsid w:val="002437AF"/>
    <w:rsid w:val="00246BD0"/>
    <w:rsid w:val="00310B4B"/>
    <w:rsid w:val="00327127"/>
    <w:rsid w:val="0035014A"/>
    <w:rsid w:val="00354254"/>
    <w:rsid w:val="00371B64"/>
    <w:rsid w:val="003C201A"/>
    <w:rsid w:val="003D0178"/>
    <w:rsid w:val="004051C6"/>
    <w:rsid w:val="004159D7"/>
    <w:rsid w:val="004304DB"/>
    <w:rsid w:val="00440123"/>
    <w:rsid w:val="004418D1"/>
    <w:rsid w:val="00454291"/>
    <w:rsid w:val="00465370"/>
    <w:rsid w:val="00474E8F"/>
    <w:rsid w:val="004C52C6"/>
    <w:rsid w:val="004C54D3"/>
    <w:rsid w:val="004E457D"/>
    <w:rsid w:val="004F6293"/>
    <w:rsid w:val="00513A93"/>
    <w:rsid w:val="00516D8E"/>
    <w:rsid w:val="00554BB8"/>
    <w:rsid w:val="005D4B93"/>
    <w:rsid w:val="00603FCA"/>
    <w:rsid w:val="00630C32"/>
    <w:rsid w:val="00644B71"/>
    <w:rsid w:val="00667599"/>
    <w:rsid w:val="006B2788"/>
    <w:rsid w:val="006C4356"/>
    <w:rsid w:val="006F3DB2"/>
    <w:rsid w:val="00731F04"/>
    <w:rsid w:val="0073277E"/>
    <w:rsid w:val="00747935"/>
    <w:rsid w:val="00762BF4"/>
    <w:rsid w:val="0077174B"/>
    <w:rsid w:val="00786A33"/>
    <w:rsid w:val="007D0B51"/>
    <w:rsid w:val="0084370A"/>
    <w:rsid w:val="008A7570"/>
    <w:rsid w:val="008C56D8"/>
    <w:rsid w:val="0091222E"/>
    <w:rsid w:val="009171A7"/>
    <w:rsid w:val="00931551"/>
    <w:rsid w:val="00935456"/>
    <w:rsid w:val="009359CF"/>
    <w:rsid w:val="0094142A"/>
    <w:rsid w:val="0097114A"/>
    <w:rsid w:val="00972C41"/>
    <w:rsid w:val="009A2515"/>
    <w:rsid w:val="009D7CE0"/>
    <w:rsid w:val="00A14B84"/>
    <w:rsid w:val="00A20EF9"/>
    <w:rsid w:val="00A21169"/>
    <w:rsid w:val="00A456BA"/>
    <w:rsid w:val="00A50A79"/>
    <w:rsid w:val="00A56EB2"/>
    <w:rsid w:val="00A67046"/>
    <w:rsid w:val="00A74C40"/>
    <w:rsid w:val="00AE210C"/>
    <w:rsid w:val="00B0257E"/>
    <w:rsid w:val="00B52DBF"/>
    <w:rsid w:val="00B842FD"/>
    <w:rsid w:val="00BB0177"/>
    <w:rsid w:val="00C423E6"/>
    <w:rsid w:val="00C76EAE"/>
    <w:rsid w:val="00C900C8"/>
    <w:rsid w:val="00CE0D4F"/>
    <w:rsid w:val="00CE40E7"/>
    <w:rsid w:val="00D36773"/>
    <w:rsid w:val="00D77FB1"/>
    <w:rsid w:val="00D807FA"/>
    <w:rsid w:val="00D85E8A"/>
    <w:rsid w:val="00DA09A7"/>
    <w:rsid w:val="00DA1F47"/>
    <w:rsid w:val="00DA6B92"/>
    <w:rsid w:val="00DC52EA"/>
    <w:rsid w:val="00DC5A0A"/>
    <w:rsid w:val="00DD5CF4"/>
    <w:rsid w:val="00E31AA3"/>
    <w:rsid w:val="00E36247"/>
    <w:rsid w:val="00E4437B"/>
    <w:rsid w:val="00E554BC"/>
    <w:rsid w:val="00E60C5D"/>
    <w:rsid w:val="00E861C5"/>
    <w:rsid w:val="00EA687F"/>
    <w:rsid w:val="00EB3212"/>
    <w:rsid w:val="00EF3C93"/>
    <w:rsid w:val="00EF3FE0"/>
    <w:rsid w:val="00EF4464"/>
    <w:rsid w:val="00F230E0"/>
    <w:rsid w:val="00F23C4A"/>
    <w:rsid w:val="00F45F68"/>
    <w:rsid w:val="00F53B9D"/>
    <w:rsid w:val="00F64069"/>
    <w:rsid w:val="00FA2CFA"/>
    <w:rsid w:val="00FE556C"/>
    <w:rsid w:val="5FA1E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0126"/>
  <w15:docId w15:val="{CEF46A88-ED52-4FA4-AA3E-F0EDBDA5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qFormat/>
    <w:rsid w:val="00DA09A7"/>
    <w:pPr>
      <w:keepNext/>
      <w:keepLines/>
      <w:numPr>
        <w:numId w:val="27"/>
      </w:numPr>
      <w:spacing w:before="720" w:after="120" w:line="240" w:lineRule="auto"/>
      <w:jc w:val="both"/>
      <w:outlineLvl w:val="0"/>
    </w:pPr>
    <w:rPr>
      <w:rFonts w:ascii="Garamond" w:eastAsia="Times New Roman" w:hAnsi="Garamond" w:cs="Garamond"/>
      <w:b/>
      <w:bCs/>
      <w:caps/>
      <w:kern w:val="28"/>
      <w:sz w:val="24"/>
      <w:szCs w:val="24"/>
    </w:rPr>
  </w:style>
  <w:style w:type="paragraph" w:styleId="Nadpis2">
    <w:name w:val="heading 2"/>
    <w:basedOn w:val="Normln"/>
    <w:next w:val="Normln"/>
    <w:link w:val="Nadpis2Char"/>
    <w:qFormat/>
    <w:rsid w:val="00DA09A7"/>
    <w:pPr>
      <w:keepNext/>
      <w:widowControl w:val="0"/>
      <w:numPr>
        <w:ilvl w:val="1"/>
        <w:numId w:val="27"/>
      </w:numPr>
      <w:spacing w:before="120" w:after="0" w:line="240" w:lineRule="auto"/>
      <w:jc w:val="both"/>
      <w:outlineLvl w:val="1"/>
    </w:pPr>
    <w:rPr>
      <w:rFonts w:ascii="Garamond" w:eastAsia="Times New Roman" w:hAnsi="Garamond" w:cs="Garamond"/>
      <w:sz w:val="24"/>
      <w:szCs w:val="24"/>
    </w:rPr>
  </w:style>
  <w:style w:type="paragraph" w:styleId="Nadpis5">
    <w:name w:val="heading 5"/>
    <w:basedOn w:val="Normln"/>
    <w:link w:val="Nadpis5Char"/>
    <w:qFormat/>
    <w:rsid w:val="00DA09A7"/>
    <w:pPr>
      <w:keepNext/>
      <w:keepLines/>
      <w:numPr>
        <w:numId w:val="26"/>
      </w:numPr>
      <w:tabs>
        <w:tab w:val="left" w:pos="1985"/>
      </w:tabs>
      <w:spacing w:before="120" w:after="0" w:line="240" w:lineRule="auto"/>
      <w:jc w:val="both"/>
      <w:outlineLvl w:val="4"/>
    </w:pPr>
    <w:rPr>
      <w:rFonts w:ascii="Garamond" w:eastAsia="Times New Roman" w:hAnsi="Garamond" w:cs="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7174B"/>
    <w:pPr>
      <w:ind w:left="720"/>
      <w:contextualSpacing/>
    </w:pPr>
  </w:style>
  <w:style w:type="character" w:styleId="Odkaznakoment">
    <w:name w:val="annotation reference"/>
    <w:basedOn w:val="Standardnpsmoodstavce"/>
    <w:uiPriority w:val="99"/>
    <w:semiHidden/>
    <w:unhideWhenUsed/>
    <w:rsid w:val="00644B71"/>
    <w:rPr>
      <w:sz w:val="16"/>
      <w:szCs w:val="16"/>
    </w:rPr>
  </w:style>
  <w:style w:type="paragraph" w:styleId="Textkomente">
    <w:name w:val="annotation text"/>
    <w:basedOn w:val="Normln"/>
    <w:link w:val="TextkomenteChar"/>
    <w:uiPriority w:val="99"/>
    <w:semiHidden/>
    <w:unhideWhenUsed/>
    <w:rsid w:val="00644B71"/>
    <w:pPr>
      <w:spacing w:line="240" w:lineRule="auto"/>
    </w:pPr>
    <w:rPr>
      <w:sz w:val="20"/>
      <w:szCs w:val="20"/>
    </w:rPr>
  </w:style>
  <w:style w:type="character" w:customStyle="1" w:styleId="TextkomenteChar">
    <w:name w:val="Text komentáře Char"/>
    <w:basedOn w:val="Standardnpsmoodstavce"/>
    <w:link w:val="Textkomente"/>
    <w:uiPriority w:val="99"/>
    <w:semiHidden/>
    <w:rsid w:val="00644B71"/>
    <w:rPr>
      <w:sz w:val="20"/>
      <w:szCs w:val="20"/>
    </w:rPr>
  </w:style>
  <w:style w:type="paragraph" w:styleId="Textbubliny">
    <w:name w:val="Balloon Text"/>
    <w:basedOn w:val="Normln"/>
    <w:link w:val="TextbublinyChar"/>
    <w:uiPriority w:val="99"/>
    <w:semiHidden/>
    <w:unhideWhenUsed/>
    <w:rsid w:val="00644B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B71"/>
    <w:rPr>
      <w:rFonts w:ascii="Tahoma" w:hAnsi="Tahoma" w:cs="Tahoma"/>
      <w:sz w:val="16"/>
      <w:szCs w:val="16"/>
    </w:rPr>
  </w:style>
  <w:style w:type="paragraph" w:customStyle="1" w:styleId="astnk">
    <w:name w:val="Účastník"/>
    <w:basedOn w:val="Normln"/>
    <w:link w:val="astnkChar"/>
    <w:qFormat/>
    <w:rsid w:val="00371B64"/>
    <w:rPr>
      <w:rFonts w:ascii="Garamond" w:eastAsia="Arial" w:hAnsi="Garamond" w:cs="Arial"/>
      <w:b/>
      <w:sz w:val="24"/>
      <w:szCs w:val="24"/>
      <w:lang w:eastAsia="cs-CZ"/>
    </w:rPr>
  </w:style>
  <w:style w:type="character" w:customStyle="1" w:styleId="astnkChar">
    <w:name w:val="Účastník Char"/>
    <w:basedOn w:val="Standardnpsmoodstavce"/>
    <w:link w:val="astnk"/>
    <w:rsid w:val="00371B64"/>
    <w:rPr>
      <w:rFonts w:ascii="Garamond" w:eastAsia="Arial" w:hAnsi="Garamond" w:cs="Arial"/>
      <w:b/>
      <w:sz w:val="24"/>
      <w:szCs w:val="24"/>
      <w:lang w:eastAsia="cs-CZ"/>
    </w:rPr>
  </w:style>
  <w:style w:type="character" w:customStyle="1" w:styleId="OdstavecseseznamemChar">
    <w:name w:val="Odstavec se seznamem Char"/>
    <w:basedOn w:val="Standardnpsmoodstavce"/>
    <w:link w:val="Odstavecseseznamem"/>
    <w:uiPriority w:val="34"/>
    <w:rsid w:val="00DC52EA"/>
  </w:style>
  <w:style w:type="paragraph" w:customStyle="1" w:styleId="Bezmezer1">
    <w:name w:val="Bez mezer1"/>
    <w:rsid w:val="00DC52EA"/>
    <w:pPr>
      <w:spacing w:after="0" w:line="240" w:lineRule="auto"/>
    </w:pPr>
    <w:rPr>
      <w:rFonts w:ascii="Calibri" w:eastAsia="Times New Roman" w:hAnsi="Calibri" w:cs="Times New Roman"/>
    </w:rPr>
  </w:style>
  <w:style w:type="character" w:styleId="Hypertextovodkaz">
    <w:name w:val="Hyperlink"/>
    <w:basedOn w:val="Standardnpsmoodstavce"/>
    <w:uiPriority w:val="99"/>
    <w:unhideWhenUsed/>
    <w:rsid w:val="00DC52EA"/>
    <w:rPr>
      <w:color w:val="0000FF" w:themeColor="hyperlink"/>
      <w:u w:val="single"/>
    </w:rPr>
  </w:style>
  <w:style w:type="paragraph" w:styleId="Textpoznpodarou">
    <w:name w:val="footnote text"/>
    <w:basedOn w:val="Normln"/>
    <w:link w:val="TextpoznpodarouChar"/>
    <w:uiPriority w:val="99"/>
    <w:semiHidden/>
    <w:unhideWhenUsed/>
    <w:rsid w:val="00DC52E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DC52E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C52EA"/>
    <w:rPr>
      <w:vertAlign w:val="superscript"/>
    </w:rPr>
  </w:style>
  <w:style w:type="paragraph" w:styleId="Zhlav">
    <w:name w:val="header"/>
    <w:basedOn w:val="Normln"/>
    <w:link w:val="ZhlavChar"/>
    <w:uiPriority w:val="99"/>
    <w:unhideWhenUsed/>
    <w:rsid w:val="00EF3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3FE0"/>
  </w:style>
  <w:style w:type="paragraph" w:styleId="Zpat">
    <w:name w:val="footer"/>
    <w:basedOn w:val="Normln"/>
    <w:link w:val="ZpatChar"/>
    <w:uiPriority w:val="99"/>
    <w:unhideWhenUsed/>
    <w:rsid w:val="00EF3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EF3FE0"/>
  </w:style>
  <w:style w:type="paragraph" w:customStyle="1" w:styleId="Nadpissmlouva">
    <w:name w:val="Nadpis smlouva"/>
    <w:basedOn w:val="Normln"/>
    <w:link w:val="NadpissmlouvaChar"/>
    <w:qFormat/>
    <w:rsid w:val="000A48C3"/>
    <w:pPr>
      <w:spacing w:line="240" w:lineRule="auto"/>
      <w:jc w:val="center"/>
      <w:outlineLvl w:val="0"/>
    </w:pPr>
    <w:rPr>
      <w:rFonts w:ascii="Garamond" w:eastAsia="Times New Roman" w:hAnsi="Garamond" w:cs="Arial"/>
      <w:b/>
      <w:sz w:val="40"/>
      <w:szCs w:val="40"/>
      <w:lang w:eastAsia="cs-CZ"/>
    </w:rPr>
  </w:style>
  <w:style w:type="paragraph" w:customStyle="1" w:styleId="Podnadpissmlouva">
    <w:name w:val="Podnadpis smlouva"/>
    <w:basedOn w:val="Normln"/>
    <w:link w:val="PodnadpissmlouvaChar"/>
    <w:qFormat/>
    <w:rsid w:val="000A48C3"/>
    <w:pPr>
      <w:jc w:val="center"/>
      <w:outlineLvl w:val="0"/>
    </w:pPr>
    <w:rPr>
      <w:rFonts w:ascii="Garamond" w:eastAsia="Times New Roman" w:hAnsi="Garamond" w:cs="Arial"/>
      <w:sz w:val="28"/>
      <w:szCs w:val="28"/>
      <w:lang w:eastAsia="cs-CZ"/>
    </w:rPr>
  </w:style>
  <w:style w:type="character" w:customStyle="1" w:styleId="NadpissmlouvaChar">
    <w:name w:val="Nadpis smlouva Char"/>
    <w:basedOn w:val="Standardnpsmoodstavce"/>
    <w:link w:val="Nadpissmlouva"/>
    <w:rsid w:val="000A48C3"/>
    <w:rPr>
      <w:rFonts w:ascii="Garamond" w:eastAsia="Times New Roman" w:hAnsi="Garamond" w:cs="Arial"/>
      <w:b/>
      <w:sz w:val="40"/>
      <w:szCs w:val="40"/>
      <w:lang w:eastAsia="cs-CZ"/>
    </w:rPr>
  </w:style>
  <w:style w:type="character" w:customStyle="1" w:styleId="PodnadpissmlouvaChar">
    <w:name w:val="Podnadpis smlouva Char"/>
    <w:basedOn w:val="Standardnpsmoodstavce"/>
    <w:link w:val="Podnadpissmlouva"/>
    <w:rsid w:val="000A48C3"/>
    <w:rPr>
      <w:rFonts w:ascii="Garamond" w:eastAsia="Times New Roman" w:hAnsi="Garamond" w:cs="Arial"/>
      <w:sz w:val="28"/>
      <w:szCs w:val="28"/>
      <w:lang w:eastAsia="cs-CZ"/>
    </w:rPr>
  </w:style>
  <w:style w:type="paragraph" w:customStyle="1" w:styleId="Nadpislnku">
    <w:name w:val="Nadpis článku"/>
    <w:basedOn w:val="Normln"/>
    <w:link w:val="NadpislnkuChar"/>
    <w:qFormat/>
    <w:rsid w:val="004C54D3"/>
    <w:pPr>
      <w:spacing w:line="240" w:lineRule="auto"/>
      <w:jc w:val="center"/>
    </w:pPr>
    <w:rPr>
      <w:rFonts w:ascii="Garamond" w:hAnsi="Garamond" w:cs="Arial"/>
      <w:b/>
      <w:sz w:val="24"/>
      <w:szCs w:val="24"/>
    </w:rPr>
  </w:style>
  <w:style w:type="paragraph" w:customStyle="1" w:styleId="slovanseznam-rove1">
    <w:name w:val="Číslovaný seznam - úroveň 1"/>
    <w:basedOn w:val="Odstavecseseznamem"/>
    <w:link w:val="slovanseznam-rove1Char"/>
    <w:qFormat/>
    <w:rsid w:val="004C54D3"/>
    <w:pPr>
      <w:numPr>
        <w:ilvl w:val="1"/>
        <w:numId w:val="13"/>
      </w:numPr>
      <w:spacing w:line="240" w:lineRule="auto"/>
      <w:contextualSpacing w:val="0"/>
      <w:jc w:val="both"/>
      <w:outlineLvl w:val="0"/>
    </w:pPr>
    <w:rPr>
      <w:rFonts w:ascii="Garamond" w:hAnsi="Garamond" w:cs="Arial"/>
      <w:sz w:val="24"/>
      <w:szCs w:val="24"/>
    </w:rPr>
  </w:style>
  <w:style w:type="character" w:customStyle="1" w:styleId="NadpislnkuChar">
    <w:name w:val="Nadpis článku Char"/>
    <w:basedOn w:val="Standardnpsmoodstavce"/>
    <w:link w:val="Nadpislnku"/>
    <w:rsid w:val="004C54D3"/>
    <w:rPr>
      <w:rFonts w:ascii="Garamond" w:hAnsi="Garamond" w:cs="Arial"/>
      <w:b/>
      <w:sz w:val="24"/>
      <w:szCs w:val="24"/>
    </w:rPr>
  </w:style>
  <w:style w:type="character" w:customStyle="1" w:styleId="slovanseznam-rove1Char">
    <w:name w:val="Číslovaný seznam - úroveň 1 Char"/>
    <w:basedOn w:val="OdstavecseseznamemChar"/>
    <w:link w:val="slovanseznam-rove1"/>
    <w:rsid w:val="004C54D3"/>
    <w:rPr>
      <w:rFonts w:ascii="Garamond" w:hAnsi="Garamond" w:cs="Arial"/>
      <w:sz w:val="24"/>
      <w:szCs w:val="24"/>
    </w:rPr>
  </w:style>
  <w:style w:type="character" w:customStyle="1" w:styleId="platne1">
    <w:name w:val="platne1"/>
    <w:basedOn w:val="Standardnpsmoodstavce"/>
    <w:rsid w:val="00B842FD"/>
  </w:style>
  <w:style w:type="paragraph" w:styleId="Pedmtkomente">
    <w:name w:val="annotation subject"/>
    <w:basedOn w:val="Textkomente"/>
    <w:next w:val="Textkomente"/>
    <w:link w:val="PedmtkomenteChar"/>
    <w:uiPriority w:val="99"/>
    <w:semiHidden/>
    <w:unhideWhenUsed/>
    <w:rsid w:val="003D0178"/>
    <w:rPr>
      <w:b/>
      <w:bCs/>
    </w:rPr>
  </w:style>
  <w:style w:type="character" w:customStyle="1" w:styleId="PedmtkomenteChar">
    <w:name w:val="Předmět komentáře Char"/>
    <w:basedOn w:val="TextkomenteChar"/>
    <w:link w:val="Pedmtkomente"/>
    <w:uiPriority w:val="99"/>
    <w:semiHidden/>
    <w:rsid w:val="003D0178"/>
    <w:rPr>
      <w:b/>
      <w:bCs/>
      <w:sz w:val="20"/>
      <w:szCs w:val="20"/>
    </w:rPr>
  </w:style>
  <w:style w:type="character" w:customStyle="1" w:styleId="Nadpis1Char">
    <w:name w:val="Nadpis 1 Char"/>
    <w:basedOn w:val="Standardnpsmoodstavce"/>
    <w:link w:val="Nadpis1"/>
    <w:rsid w:val="00DA09A7"/>
    <w:rPr>
      <w:rFonts w:ascii="Garamond" w:eastAsia="Times New Roman" w:hAnsi="Garamond" w:cs="Garamond"/>
      <w:b/>
      <w:bCs/>
      <w:caps/>
      <w:kern w:val="28"/>
      <w:sz w:val="24"/>
      <w:szCs w:val="24"/>
    </w:rPr>
  </w:style>
  <w:style w:type="character" w:customStyle="1" w:styleId="Nadpis2Char">
    <w:name w:val="Nadpis 2 Char"/>
    <w:basedOn w:val="Standardnpsmoodstavce"/>
    <w:link w:val="Nadpis2"/>
    <w:rsid w:val="00DA09A7"/>
    <w:rPr>
      <w:rFonts w:ascii="Garamond" w:eastAsia="Times New Roman" w:hAnsi="Garamond" w:cs="Garamond"/>
      <w:sz w:val="24"/>
      <w:szCs w:val="24"/>
    </w:rPr>
  </w:style>
  <w:style w:type="character" w:customStyle="1" w:styleId="Nadpis5Char">
    <w:name w:val="Nadpis 5 Char"/>
    <w:basedOn w:val="Standardnpsmoodstavce"/>
    <w:link w:val="Nadpis5"/>
    <w:rsid w:val="00DA09A7"/>
    <w:rPr>
      <w:rFonts w:ascii="Garamond" w:eastAsia="Times New Roman" w:hAnsi="Garamond" w:cs="Garamond"/>
      <w:sz w:val="24"/>
      <w:szCs w:val="24"/>
    </w:rPr>
  </w:style>
  <w:style w:type="character" w:customStyle="1" w:styleId="normaltextrun1">
    <w:name w:val="normaltextrun1"/>
    <w:basedOn w:val="Standardnpsmoodstavce"/>
    <w:rsid w:val="004E457D"/>
  </w:style>
  <w:style w:type="character" w:styleId="Nevyeenzmnka">
    <w:name w:val="Unresolved Mention"/>
    <w:basedOn w:val="Standardnpsmoodstavce"/>
    <w:uiPriority w:val="99"/>
    <w:semiHidden/>
    <w:unhideWhenUsed/>
    <w:rsid w:val="00076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9846">
      <w:bodyDiv w:val="1"/>
      <w:marLeft w:val="0"/>
      <w:marRight w:val="0"/>
      <w:marTop w:val="0"/>
      <w:marBottom w:val="0"/>
      <w:divBdr>
        <w:top w:val="none" w:sz="0" w:space="0" w:color="auto"/>
        <w:left w:val="none" w:sz="0" w:space="0" w:color="auto"/>
        <w:bottom w:val="none" w:sz="0" w:space="0" w:color="auto"/>
        <w:right w:val="none" w:sz="0" w:space="0" w:color="auto"/>
      </w:divBdr>
      <w:divsChild>
        <w:div w:id="260727272">
          <w:marLeft w:val="0"/>
          <w:marRight w:val="0"/>
          <w:marTop w:val="0"/>
          <w:marBottom w:val="0"/>
          <w:divBdr>
            <w:top w:val="none" w:sz="0" w:space="0" w:color="auto"/>
            <w:left w:val="none" w:sz="0" w:space="0" w:color="auto"/>
            <w:bottom w:val="none" w:sz="0" w:space="0" w:color="auto"/>
            <w:right w:val="none" w:sz="0" w:space="0" w:color="auto"/>
          </w:divBdr>
        </w:div>
      </w:divsChild>
    </w:div>
    <w:div w:id="582835407">
      <w:bodyDiv w:val="1"/>
      <w:marLeft w:val="0"/>
      <w:marRight w:val="0"/>
      <w:marTop w:val="0"/>
      <w:marBottom w:val="0"/>
      <w:divBdr>
        <w:top w:val="none" w:sz="0" w:space="0" w:color="auto"/>
        <w:left w:val="none" w:sz="0" w:space="0" w:color="auto"/>
        <w:bottom w:val="none" w:sz="0" w:space="0" w:color="auto"/>
        <w:right w:val="none" w:sz="0" w:space="0" w:color="auto"/>
      </w:divBdr>
      <w:divsChild>
        <w:div w:id="2015648872">
          <w:marLeft w:val="0"/>
          <w:marRight w:val="0"/>
          <w:marTop w:val="0"/>
          <w:marBottom w:val="0"/>
          <w:divBdr>
            <w:top w:val="none" w:sz="0" w:space="0" w:color="auto"/>
            <w:left w:val="none" w:sz="0" w:space="0" w:color="auto"/>
            <w:bottom w:val="none" w:sz="0" w:space="0" w:color="auto"/>
            <w:right w:val="none" w:sz="0" w:space="0" w:color="auto"/>
          </w:divBdr>
          <w:divsChild>
            <w:div w:id="1514489130">
              <w:marLeft w:val="0"/>
              <w:marRight w:val="0"/>
              <w:marTop w:val="0"/>
              <w:marBottom w:val="0"/>
              <w:divBdr>
                <w:top w:val="none" w:sz="0" w:space="0" w:color="auto"/>
                <w:left w:val="none" w:sz="0" w:space="0" w:color="auto"/>
                <w:bottom w:val="none" w:sz="0" w:space="0" w:color="auto"/>
                <w:right w:val="none" w:sz="0" w:space="0" w:color="auto"/>
              </w:divBdr>
              <w:divsChild>
                <w:div w:id="10019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ve.cz/cs/ochrana-udaj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tsnj.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8543D947A4904CB2AE760587926C8B" ma:contentTypeVersion="1" ma:contentTypeDescription="Vytvoří nový dokument" ma:contentTypeScope="" ma:versionID="331f90ef7328a1ba95f6943a81119c7b">
  <xsd:schema xmlns:xsd="http://www.w3.org/2001/XMLSchema" xmlns:xs="http://www.w3.org/2001/XMLSchema" xmlns:p="http://schemas.microsoft.com/office/2006/metadata/properties" xmlns:ns2="6c77bf9a-7752-41c0-b340-022efc97a28e" targetNamespace="http://schemas.microsoft.com/office/2006/metadata/properties" ma:root="true" ma:fieldsID="2deed66f921e590d69441162b6788cd4" ns2:_="">
    <xsd:import namespace="6c77bf9a-7752-41c0-b340-022efc97a28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7bf9a-7752-41c0-b340-022efc97a28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6A344-AB8E-4749-B848-6359E2BDE044}">
  <ds:schemaRefs>
    <ds:schemaRef ds:uri="http://schemas.openxmlformats.org/officeDocument/2006/bibliography"/>
  </ds:schemaRefs>
</ds:datastoreItem>
</file>

<file path=customXml/itemProps2.xml><?xml version="1.0" encoding="utf-8"?>
<ds:datastoreItem xmlns:ds="http://schemas.openxmlformats.org/officeDocument/2006/customXml" ds:itemID="{F07D0560-0798-4EB8-9756-19FAEA556A5C}">
  <ds:schemaRefs>
    <ds:schemaRef ds:uri="http://purl.org/dc/elements/1.1/"/>
    <ds:schemaRef ds:uri="http://www.w3.org/XML/1998/namespace"/>
    <ds:schemaRef ds:uri="http://schemas.microsoft.com/office/2006/metadata/properties"/>
    <ds:schemaRef ds:uri="6c77bf9a-7752-41c0-b340-022efc97a28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D81A852-4910-45E8-AAF9-425504D79575}">
  <ds:schemaRefs>
    <ds:schemaRef ds:uri="http://schemas.microsoft.com/sharepoint/v3/contenttype/forms"/>
  </ds:schemaRefs>
</ds:datastoreItem>
</file>

<file path=customXml/itemProps4.xml><?xml version="1.0" encoding="utf-8"?>
<ds:datastoreItem xmlns:ds="http://schemas.openxmlformats.org/officeDocument/2006/customXml" ds:itemID="{5E7B7B9C-5547-4DE8-B208-71777A12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7bf9a-7752-41c0-b340-022efc97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3370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Daniela.Hola@ave.cz</dc:creator>
  <cp:lastModifiedBy>Šárka Kozáková</cp:lastModifiedBy>
  <cp:revision>5</cp:revision>
  <cp:lastPrinted>2014-01-13T12:08:00Z</cp:lastPrinted>
  <dcterms:created xsi:type="dcterms:W3CDTF">2025-05-21T06:40:00Z</dcterms:created>
  <dcterms:modified xsi:type="dcterms:W3CDTF">2025-05-21T07:01:00Z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0x010100408543D947A4904CB2AE760587926C8B</vt:lpwstr>
  </property>
</Properties>
</file>