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4998" w14:textId="77777777" w:rsidR="00D22534" w:rsidRPr="000F2D27" w:rsidRDefault="00D22534" w:rsidP="002A32B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E34999" w14:textId="60F80238" w:rsidR="00B06C8B" w:rsidRPr="0093574C" w:rsidRDefault="00931D7F" w:rsidP="0093574C">
      <w:pPr>
        <w:suppressAutoHyphens w:val="0"/>
        <w:spacing w:after="120"/>
        <w:jc w:val="right"/>
        <w:textAlignment w:val="auto"/>
        <w:rPr>
          <w:rFonts w:ascii="Verdana Pro" w:hAnsi="Verdana Pro" w:cs="Arial"/>
          <w:sz w:val="20"/>
          <w:szCs w:val="20"/>
        </w:rPr>
      </w:pPr>
      <w:r>
        <w:rPr>
          <w:rFonts w:ascii="Verdana Pro" w:hAnsi="Verdana Pro" w:cs="Arial"/>
          <w:sz w:val="20"/>
          <w:szCs w:val="20"/>
        </w:rPr>
        <w:t>p</w:t>
      </w:r>
      <w:r w:rsidR="0093574C" w:rsidRPr="0093574C">
        <w:rPr>
          <w:rFonts w:ascii="Verdana Pro" w:hAnsi="Verdana Pro" w:cs="Arial"/>
          <w:sz w:val="20"/>
          <w:szCs w:val="20"/>
        </w:rPr>
        <w:t>říloha</w:t>
      </w:r>
    </w:p>
    <w:p w14:paraId="3CE3499A" w14:textId="77777777" w:rsidR="00140A31" w:rsidRPr="002A32BE" w:rsidRDefault="0077509A" w:rsidP="00E018FB">
      <w:pPr>
        <w:suppressAutoHyphens w:val="0"/>
        <w:spacing w:before="240" w:after="120" w:line="276" w:lineRule="auto"/>
        <w:jc w:val="both"/>
        <w:textAlignment w:val="auto"/>
        <w:rPr>
          <w:rFonts w:ascii="Verdana Pro" w:hAnsi="Verdana Pro" w:cs="Arial"/>
          <w:b/>
          <w:bCs/>
        </w:rPr>
      </w:pPr>
      <w:r w:rsidRPr="002A32BE">
        <w:rPr>
          <w:rFonts w:ascii="Verdana Pro" w:hAnsi="Verdana Pro" w:cs="Arial"/>
          <w:b/>
          <w:bCs/>
        </w:rPr>
        <w:t>POPIS E-SHOPU</w:t>
      </w:r>
    </w:p>
    <w:p w14:paraId="3CE3499B" w14:textId="7850F338" w:rsidR="00401F4F" w:rsidRPr="00792412" w:rsidRDefault="00D86CC0" w:rsidP="00E018FB">
      <w:pPr>
        <w:pStyle w:val="Odstavecseseznamem"/>
        <w:spacing w:before="240" w:line="276" w:lineRule="auto"/>
        <w:ind w:firstLine="0"/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</w:pP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E</w:t>
      </w:r>
      <w:r w:rsidR="00E55FF4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-shop </w:t>
      </w: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vytvořený </w:t>
      </w:r>
      <w:r w:rsidR="00B5053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Prodávajícím </w:t>
      </w: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na základě Smlouvy na </w:t>
      </w:r>
      <w:r w:rsidR="0017391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„</w:t>
      </w:r>
      <w:r w:rsidR="00173918" w:rsidRPr="00792412">
        <w:rPr>
          <w:rFonts w:ascii="Verdana Pro" w:eastAsia="SimSun" w:hAnsi="Verdana Pro" w:cs="Arial"/>
          <w:b/>
          <w:bCs/>
          <w:kern w:val="2"/>
          <w:sz w:val="20"/>
          <w:szCs w:val="20"/>
          <w:lang w:eastAsia="zh-CN" w:bidi="hi-IN"/>
        </w:rPr>
        <w:t>Dodávky kancelářských potřeb pro resort dopravy 202</w:t>
      </w:r>
      <w:r w:rsidR="00E47C7B">
        <w:rPr>
          <w:rFonts w:ascii="Verdana Pro" w:eastAsia="SimSun" w:hAnsi="Verdana Pro" w:cs="Arial"/>
          <w:b/>
          <w:bCs/>
          <w:kern w:val="2"/>
          <w:sz w:val="20"/>
          <w:szCs w:val="20"/>
          <w:lang w:eastAsia="zh-CN" w:bidi="hi-IN"/>
        </w:rPr>
        <w:t>5</w:t>
      </w:r>
      <w:r w:rsidR="00173918" w:rsidRPr="00792412">
        <w:rPr>
          <w:rFonts w:ascii="Verdana Pro" w:eastAsia="SimSun" w:hAnsi="Verdana Pro" w:cs="Arial"/>
          <w:b/>
          <w:bCs/>
          <w:kern w:val="2"/>
          <w:sz w:val="20"/>
          <w:szCs w:val="20"/>
          <w:lang w:eastAsia="zh-CN" w:bidi="hi-IN"/>
        </w:rPr>
        <w:t>–202</w:t>
      </w:r>
      <w:r w:rsidR="00E47C7B">
        <w:rPr>
          <w:rFonts w:ascii="Verdana Pro" w:eastAsia="SimSun" w:hAnsi="Verdana Pro" w:cs="Arial"/>
          <w:b/>
          <w:bCs/>
          <w:kern w:val="2"/>
          <w:sz w:val="20"/>
          <w:szCs w:val="20"/>
          <w:lang w:eastAsia="zh-CN" w:bidi="hi-IN"/>
        </w:rPr>
        <w:t>8</w:t>
      </w:r>
      <w:r w:rsidR="00173918" w:rsidRPr="00792412">
        <w:rPr>
          <w:rFonts w:ascii="Verdana Pro" w:eastAsia="SimSun" w:hAnsi="Verdana Pro" w:cs="Arial"/>
          <w:b/>
          <w:bCs/>
          <w:kern w:val="2"/>
          <w:sz w:val="20"/>
          <w:szCs w:val="20"/>
          <w:lang w:eastAsia="zh-CN" w:bidi="hi-IN"/>
        </w:rPr>
        <w:t xml:space="preserve">“ </w:t>
      </w: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bude sloužit </w:t>
      </w:r>
      <w:r w:rsidR="00B5053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K</w:t>
      </w:r>
      <w:r w:rsidR="0017391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upujícím </w:t>
      </w: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k objednávání kancelářských potřeb</w:t>
      </w:r>
      <w:r w:rsidR="0017391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 prostřednictvím návrhů na uzavření jednotlivých </w:t>
      </w:r>
      <w:r w:rsidR="00025ED9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Dílčích </w:t>
      </w:r>
      <w:r w:rsidR="0017391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smluv, tj</w:t>
      </w:r>
      <w:r w:rsidR="00B50538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. k vytvoření a následnému odeslání jednotlivých Objednávek.</w:t>
      </w:r>
      <w:r w:rsidR="00394E35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 Způsob zadání dílčí veřejné zakázky na základě Smlouvy </w:t>
      </w:r>
      <w:r w:rsidR="00401F4F"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 xml:space="preserve">popisuje odst. 7 Smlouvy. </w:t>
      </w:r>
    </w:p>
    <w:p w14:paraId="3CE3499C" w14:textId="77777777" w:rsidR="00D86CC0" w:rsidRPr="00792412" w:rsidRDefault="00401F4F" w:rsidP="00E018FB">
      <w:pPr>
        <w:pStyle w:val="Odstavecseseznamem"/>
        <w:spacing w:before="240" w:line="276" w:lineRule="auto"/>
        <w:ind w:firstLine="0"/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</w:pPr>
      <w:r w:rsidRPr="00792412">
        <w:rPr>
          <w:rFonts w:ascii="Verdana Pro" w:eastAsia="SimSun" w:hAnsi="Verdana Pro" w:cs="Arial"/>
          <w:kern w:val="2"/>
          <w:sz w:val="20"/>
          <w:szCs w:val="20"/>
          <w:lang w:eastAsia="zh-CN" w:bidi="hi-IN"/>
        </w:rPr>
        <w:t>Pro realizaci Objednávky je nutné následující nastavení e-shopu:</w:t>
      </w:r>
    </w:p>
    <w:p w14:paraId="3CE3499D" w14:textId="77777777" w:rsidR="00140A31" w:rsidRPr="00792412" w:rsidRDefault="00D86CC0" w:rsidP="00E018FB">
      <w:pPr>
        <w:pStyle w:val="Odstavecseseznamem"/>
        <w:numPr>
          <w:ilvl w:val="0"/>
          <w:numId w:val="4"/>
        </w:numPr>
        <w:spacing w:before="240" w:line="276" w:lineRule="auto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>Vytvořený e-shop musí umožnit</w:t>
      </w:r>
      <w:r w:rsidR="00864BE3" w:rsidRPr="00792412">
        <w:rPr>
          <w:rFonts w:ascii="Verdana Pro" w:hAnsi="Verdana Pro" w:cs="Arial"/>
          <w:sz w:val="20"/>
          <w:szCs w:val="20"/>
        </w:rPr>
        <w:t xml:space="preserve"> přihlášení</w:t>
      </w:r>
      <w:r w:rsidR="00B50538" w:rsidRPr="00792412">
        <w:rPr>
          <w:rFonts w:ascii="Verdana Pro" w:hAnsi="Verdana Pro" w:cs="Arial"/>
          <w:sz w:val="20"/>
          <w:szCs w:val="20"/>
        </w:rPr>
        <w:t xml:space="preserve"> k určitému konkrétnímu IČO </w:t>
      </w:r>
      <w:r w:rsidRPr="00792412">
        <w:rPr>
          <w:rFonts w:ascii="Verdana Pro" w:hAnsi="Verdana Pro" w:cs="Arial"/>
          <w:sz w:val="20"/>
          <w:szCs w:val="20"/>
        </w:rPr>
        <w:t>prostřednictvím více přiřazených samostatných zákaznických účtů (zákaznických čísel).</w:t>
      </w:r>
    </w:p>
    <w:p w14:paraId="3CE3499E" w14:textId="77777777" w:rsidR="00140A31" w:rsidRPr="00792412" w:rsidRDefault="00AE457E" w:rsidP="00E018FB">
      <w:pPr>
        <w:pStyle w:val="Standard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 </w:t>
      </w:r>
      <w:r w:rsidR="00E55FF4" w:rsidRPr="00792412">
        <w:rPr>
          <w:rFonts w:ascii="Verdana Pro" w:hAnsi="Verdana Pro" w:cs="Arial"/>
          <w:sz w:val="20"/>
          <w:szCs w:val="20"/>
        </w:rPr>
        <w:t>Vytvořený e-shop musí obsahovat všechny požadované položky</w:t>
      </w:r>
      <w:r w:rsidR="007B3645" w:rsidRPr="00792412">
        <w:rPr>
          <w:rFonts w:ascii="Verdana Pro" w:hAnsi="Verdana Pro" w:cs="Arial"/>
          <w:sz w:val="20"/>
          <w:szCs w:val="20"/>
        </w:rPr>
        <w:t xml:space="preserve"> z přílohy </w:t>
      </w:r>
      <w:r w:rsidR="00B50538" w:rsidRPr="00792412">
        <w:rPr>
          <w:rFonts w:ascii="Verdana Pro" w:hAnsi="Verdana Pro" w:cs="Arial"/>
          <w:sz w:val="20"/>
          <w:szCs w:val="20"/>
        </w:rPr>
        <w:t>Smlouvy</w:t>
      </w:r>
      <w:r w:rsidR="00E65E4A" w:rsidRPr="00792412">
        <w:rPr>
          <w:rFonts w:ascii="Verdana Pro" w:hAnsi="Verdana Pro" w:cs="Arial"/>
          <w:i/>
          <w:sz w:val="20"/>
          <w:szCs w:val="20"/>
        </w:rPr>
        <w:t xml:space="preserve"> </w:t>
      </w:r>
      <w:r w:rsidR="00226037" w:rsidRPr="00792412">
        <w:rPr>
          <w:rFonts w:ascii="Verdana Pro" w:hAnsi="Verdana Pro" w:cs="Arial"/>
          <w:i/>
          <w:sz w:val="20"/>
          <w:szCs w:val="20"/>
        </w:rPr>
        <w:t>Tabulka nabídkové ceny</w:t>
      </w:r>
      <w:r w:rsidR="00B50538" w:rsidRPr="00792412">
        <w:rPr>
          <w:rFonts w:ascii="Verdana Pro" w:hAnsi="Verdana Pro" w:cs="Arial"/>
          <w:i/>
          <w:sz w:val="20"/>
          <w:szCs w:val="20"/>
        </w:rPr>
        <w:t xml:space="preserve">, </w:t>
      </w:r>
      <w:r w:rsidR="00B50538" w:rsidRPr="00792412">
        <w:rPr>
          <w:rFonts w:ascii="Verdana Pro" w:hAnsi="Verdana Pro" w:cs="Arial"/>
          <w:sz w:val="20"/>
          <w:szCs w:val="20"/>
        </w:rPr>
        <w:t> se všemi požadovanými variantami, včetně jejich vyobrazení</w:t>
      </w:r>
      <w:r w:rsidR="00B50538" w:rsidRPr="00792412">
        <w:rPr>
          <w:rFonts w:ascii="Verdana Pro" w:hAnsi="Verdana Pro" w:cs="Arial"/>
          <w:i/>
          <w:sz w:val="20"/>
          <w:szCs w:val="20"/>
        </w:rPr>
        <w:t>.</w:t>
      </w:r>
    </w:p>
    <w:p w14:paraId="3CE3499F" w14:textId="77777777" w:rsidR="00140A31" w:rsidRPr="00792412" w:rsidRDefault="00E55FF4" w:rsidP="00E018FB">
      <w:pPr>
        <w:pStyle w:val="Standard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>Vyhledávání jednotlivých produktů – položek nebo jejich skupin bude umožněno buď vložením kódu</w:t>
      </w:r>
      <w:r w:rsidR="00401F4F" w:rsidRPr="00792412">
        <w:rPr>
          <w:rFonts w:ascii="Verdana Pro" w:hAnsi="Verdana Pro" w:cs="Arial"/>
          <w:sz w:val="20"/>
          <w:szCs w:val="20"/>
        </w:rPr>
        <w:t xml:space="preserve"> </w:t>
      </w:r>
      <w:r w:rsidRPr="00792412">
        <w:rPr>
          <w:rFonts w:ascii="Verdana Pro" w:hAnsi="Verdana Pro" w:cs="Arial"/>
          <w:sz w:val="20"/>
          <w:szCs w:val="20"/>
        </w:rPr>
        <w:t>určeného Prodávajícím</w:t>
      </w:r>
      <w:r w:rsidR="00401F4F" w:rsidRPr="00792412">
        <w:rPr>
          <w:rFonts w:ascii="Verdana Pro" w:hAnsi="Verdana Pro" w:cs="Arial"/>
          <w:sz w:val="20"/>
          <w:szCs w:val="20"/>
        </w:rPr>
        <w:t xml:space="preserve"> pro každou položku,</w:t>
      </w:r>
      <w:r w:rsidRPr="00792412">
        <w:rPr>
          <w:rFonts w:ascii="Verdana Pro" w:hAnsi="Verdana Pro" w:cs="Arial"/>
          <w:sz w:val="20"/>
          <w:szCs w:val="20"/>
        </w:rPr>
        <w:t xml:space="preserve"> anebo vložením klíčového slova nebo jeho fragmentu do vyhledávacího řádku. Klíčovým slovem se rozumí slovo běžně užívané k označení vyhledávaného zboží nebo obdobné slovo z názvu položky ve sloupci nazvaném „</w:t>
      </w:r>
      <w:r w:rsidR="008D6A41" w:rsidRPr="00792412">
        <w:rPr>
          <w:rFonts w:ascii="Verdana Pro" w:hAnsi="Verdana Pro" w:cs="Arial"/>
          <w:sz w:val="20"/>
          <w:szCs w:val="20"/>
        </w:rPr>
        <w:t xml:space="preserve">Označení položky“ v </w:t>
      </w:r>
      <w:r w:rsidR="008D6A41" w:rsidRPr="00792412">
        <w:rPr>
          <w:rFonts w:ascii="Verdana Pro" w:hAnsi="Verdana Pro" w:cs="Arial"/>
          <w:i/>
          <w:sz w:val="20"/>
          <w:szCs w:val="20"/>
        </w:rPr>
        <w:t>Tabulce nabídkové ceny</w:t>
      </w:r>
      <w:r w:rsidRPr="00792412">
        <w:rPr>
          <w:rFonts w:ascii="Verdana Pro" w:hAnsi="Verdana Pro" w:cs="Arial"/>
          <w:sz w:val="20"/>
          <w:szCs w:val="20"/>
        </w:rPr>
        <w:t>.</w:t>
      </w:r>
    </w:p>
    <w:p w14:paraId="3CE349A0" w14:textId="77777777" w:rsidR="00140A31" w:rsidRPr="00792412" w:rsidRDefault="00E55FF4" w:rsidP="00E018FB">
      <w:pPr>
        <w:pStyle w:val="Standard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Pokud je daná položka požadována ve více barevných variantách, </w:t>
      </w:r>
      <w:r w:rsidR="00C14A9A" w:rsidRPr="00792412">
        <w:rPr>
          <w:rFonts w:ascii="Verdana Pro" w:hAnsi="Verdana Pro" w:cs="Arial"/>
          <w:sz w:val="20"/>
          <w:szCs w:val="20"/>
        </w:rPr>
        <w:t>uvedených v</w:t>
      </w:r>
      <w:r w:rsidR="00E65E4A" w:rsidRPr="00792412">
        <w:rPr>
          <w:rFonts w:ascii="Verdana Pro" w:hAnsi="Verdana Pro" w:cs="Arial"/>
          <w:sz w:val="20"/>
          <w:szCs w:val="20"/>
        </w:rPr>
        <w:t> </w:t>
      </w:r>
      <w:r w:rsidR="00226037" w:rsidRPr="00792412">
        <w:rPr>
          <w:rFonts w:ascii="Verdana Pro" w:hAnsi="Verdana Pro" w:cs="Arial"/>
          <w:i/>
          <w:sz w:val="20"/>
          <w:szCs w:val="20"/>
        </w:rPr>
        <w:t>Tabul</w:t>
      </w:r>
      <w:r w:rsidR="00E65E4A" w:rsidRPr="00792412">
        <w:rPr>
          <w:rFonts w:ascii="Verdana Pro" w:hAnsi="Verdana Pro" w:cs="Arial"/>
          <w:i/>
          <w:sz w:val="20"/>
          <w:szCs w:val="20"/>
        </w:rPr>
        <w:t xml:space="preserve">ce </w:t>
      </w:r>
      <w:r w:rsidR="00226037" w:rsidRPr="00792412">
        <w:rPr>
          <w:rFonts w:ascii="Verdana Pro" w:hAnsi="Verdana Pro" w:cs="Arial"/>
          <w:i/>
          <w:sz w:val="20"/>
          <w:szCs w:val="20"/>
        </w:rPr>
        <w:t>nabídkové ceny</w:t>
      </w:r>
      <w:r w:rsidR="00C14A9A" w:rsidRPr="00792412">
        <w:rPr>
          <w:rFonts w:ascii="Verdana Pro" w:hAnsi="Verdana Pro" w:cs="Arial"/>
          <w:i/>
          <w:sz w:val="20"/>
          <w:szCs w:val="20"/>
        </w:rPr>
        <w:t xml:space="preserve">, </w:t>
      </w:r>
      <w:r w:rsidRPr="00792412">
        <w:rPr>
          <w:rFonts w:ascii="Verdana Pro" w:hAnsi="Verdana Pro" w:cs="Arial"/>
          <w:sz w:val="20"/>
          <w:szCs w:val="20"/>
        </w:rPr>
        <w:t xml:space="preserve">je Prodávající povinen umožnit v e-shopu výběr ze všech požadovaných barevných variant; je </w:t>
      </w:r>
      <w:r w:rsidR="00E65E4A" w:rsidRPr="00792412">
        <w:rPr>
          <w:rFonts w:ascii="Verdana Pro" w:hAnsi="Verdana Pro" w:cs="Arial"/>
          <w:sz w:val="20"/>
          <w:szCs w:val="20"/>
        </w:rPr>
        <w:t>možno</w:t>
      </w:r>
      <w:r w:rsidRPr="00792412">
        <w:rPr>
          <w:rFonts w:ascii="Verdana Pro" w:hAnsi="Verdana Pro" w:cs="Arial"/>
          <w:sz w:val="20"/>
          <w:szCs w:val="20"/>
        </w:rPr>
        <w:t xml:space="preserve"> nabídnout i další </w:t>
      </w:r>
      <w:r w:rsidR="00401F4F" w:rsidRPr="00792412">
        <w:rPr>
          <w:rFonts w:ascii="Verdana Pro" w:hAnsi="Verdana Pro" w:cs="Arial"/>
          <w:sz w:val="20"/>
          <w:szCs w:val="20"/>
        </w:rPr>
        <w:t xml:space="preserve">dostupné </w:t>
      </w:r>
      <w:r w:rsidRPr="00792412">
        <w:rPr>
          <w:rFonts w:ascii="Verdana Pro" w:hAnsi="Verdana Pro" w:cs="Arial"/>
          <w:sz w:val="20"/>
          <w:szCs w:val="20"/>
        </w:rPr>
        <w:t xml:space="preserve">barevné varianty při zachování původní jednotkové ceny produktu (viz </w:t>
      </w:r>
      <w:r w:rsidR="00C14A9A" w:rsidRPr="00792412">
        <w:rPr>
          <w:rFonts w:ascii="Verdana Pro" w:hAnsi="Verdana Pro" w:cs="Arial"/>
          <w:i/>
          <w:sz w:val="20"/>
          <w:szCs w:val="20"/>
        </w:rPr>
        <w:t>Tabulka nabídkové ceny</w:t>
      </w:r>
      <w:r w:rsidRPr="00792412">
        <w:rPr>
          <w:rFonts w:ascii="Verdana Pro" w:hAnsi="Verdana Pro" w:cs="Arial"/>
          <w:sz w:val="20"/>
          <w:szCs w:val="20"/>
        </w:rPr>
        <w:t>).</w:t>
      </w:r>
    </w:p>
    <w:p w14:paraId="3CE349A1" w14:textId="77777777" w:rsidR="00140A31" w:rsidRPr="00792412" w:rsidRDefault="00E55FF4" w:rsidP="00E018FB">
      <w:pPr>
        <w:pStyle w:val="Standard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>Pokud má Prodávající v nabídce Zboží s různým počtem jednotek v balení, umožní Kupujícímu v e-shopu výběr z</w:t>
      </w:r>
      <w:r w:rsidR="007B3645" w:rsidRPr="00792412">
        <w:rPr>
          <w:rFonts w:ascii="Verdana Pro" w:hAnsi="Verdana Pro" w:cs="Arial"/>
          <w:sz w:val="20"/>
          <w:szCs w:val="20"/>
        </w:rPr>
        <w:t xml:space="preserve"> těchto </w:t>
      </w:r>
      <w:r w:rsidRPr="00792412">
        <w:rPr>
          <w:rFonts w:ascii="Verdana Pro" w:hAnsi="Verdana Pro" w:cs="Arial"/>
          <w:sz w:val="20"/>
          <w:szCs w:val="20"/>
        </w:rPr>
        <w:t>možných</w:t>
      </w:r>
      <w:r w:rsidR="00E65E4A" w:rsidRPr="00792412">
        <w:rPr>
          <w:rFonts w:ascii="Verdana Pro" w:hAnsi="Verdana Pro" w:cs="Arial"/>
          <w:sz w:val="20"/>
          <w:szCs w:val="20"/>
        </w:rPr>
        <w:t xml:space="preserve"> variant</w:t>
      </w:r>
      <w:r w:rsidRPr="00792412">
        <w:rPr>
          <w:rFonts w:ascii="Verdana Pro" w:hAnsi="Verdana Pro" w:cs="Arial"/>
          <w:sz w:val="20"/>
          <w:szCs w:val="20"/>
        </w:rPr>
        <w:t xml:space="preserve"> balení při zachování původní jednotkové ceny (viz </w:t>
      </w:r>
      <w:r w:rsidR="00C14A9A" w:rsidRPr="00792412">
        <w:rPr>
          <w:rFonts w:ascii="Verdana Pro" w:hAnsi="Verdana Pro" w:cs="Arial"/>
          <w:i/>
          <w:sz w:val="20"/>
          <w:szCs w:val="20"/>
        </w:rPr>
        <w:t>Tabulka nabídkové ceny</w:t>
      </w:r>
      <w:r w:rsidRPr="00792412">
        <w:rPr>
          <w:rFonts w:ascii="Verdana Pro" w:hAnsi="Verdana Pro" w:cs="Arial"/>
          <w:sz w:val="20"/>
          <w:szCs w:val="20"/>
        </w:rPr>
        <w:t>).</w:t>
      </w:r>
    </w:p>
    <w:p w14:paraId="3CE349A2" w14:textId="77777777" w:rsidR="00140A31" w:rsidRPr="00792412" w:rsidRDefault="00E55FF4" w:rsidP="00E018FB">
      <w:pPr>
        <w:pStyle w:val="Standard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>Po vložen</w:t>
      </w:r>
      <w:r w:rsidR="00E65E4A" w:rsidRPr="00792412">
        <w:rPr>
          <w:rFonts w:ascii="Verdana Pro" w:hAnsi="Verdana Pro" w:cs="Arial"/>
          <w:sz w:val="20"/>
          <w:szCs w:val="20"/>
        </w:rPr>
        <w:t>í</w:t>
      </w:r>
      <w:r w:rsidRPr="00792412">
        <w:rPr>
          <w:rFonts w:ascii="Verdana Pro" w:hAnsi="Verdana Pro" w:cs="Arial"/>
          <w:sz w:val="20"/>
          <w:szCs w:val="20"/>
        </w:rPr>
        <w:t xml:space="preserve"> </w:t>
      </w:r>
      <w:r w:rsidR="00C14A9A" w:rsidRPr="00792412">
        <w:rPr>
          <w:rFonts w:ascii="Verdana Pro" w:hAnsi="Verdana Pro" w:cs="Arial"/>
          <w:sz w:val="20"/>
          <w:szCs w:val="20"/>
        </w:rPr>
        <w:t xml:space="preserve">vybraných, tj. </w:t>
      </w:r>
      <w:r w:rsidRPr="00792412">
        <w:rPr>
          <w:rFonts w:ascii="Verdana Pro" w:hAnsi="Verdana Pro" w:cs="Arial"/>
          <w:sz w:val="20"/>
          <w:szCs w:val="20"/>
        </w:rPr>
        <w:t xml:space="preserve">nakupovaných položek do </w:t>
      </w:r>
      <w:r w:rsidR="002F2035" w:rsidRPr="00792412">
        <w:rPr>
          <w:rFonts w:ascii="Verdana Pro" w:hAnsi="Verdana Pro" w:cs="Arial"/>
          <w:sz w:val="20"/>
          <w:szCs w:val="20"/>
        </w:rPr>
        <w:t>„</w:t>
      </w:r>
      <w:r w:rsidRPr="00792412">
        <w:rPr>
          <w:rFonts w:ascii="Verdana Pro" w:hAnsi="Verdana Pro" w:cs="Arial"/>
          <w:sz w:val="20"/>
          <w:szCs w:val="20"/>
        </w:rPr>
        <w:t>koš</w:t>
      </w:r>
      <w:r w:rsidR="00E65E4A" w:rsidRPr="00792412">
        <w:rPr>
          <w:rFonts w:ascii="Verdana Pro" w:hAnsi="Verdana Pro" w:cs="Arial"/>
          <w:sz w:val="20"/>
          <w:szCs w:val="20"/>
        </w:rPr>
        <w:t>íku</w:t>
      </w:r>
      <w:r w:rsidR="002F2035" w:rsidRPr="00792412">
        <w:rPr>
          <w:rFonts w:ascii="Verdana Pro" w:hAnsi="Verdana Pro" w:cs="Arial"/>
          <w:sz w:val="20"/>
          <w:szCs w:val="20"/>
        </w:rPr>
        <w:t>“</w:t>
      </w:r>
      <w:r w:rsidR="00C14A9A" w:rsidRPr="00792412">
        <w:rPr>
          <w:rFonts w:ascii="Verdana Pro" w:hAnsi="Verdana Pro" w:cs="Arial"/>
          <w:sz w:val="20"/>
          <w:szCs w:val="20"/>
        </w:rPr>
        <w:t>, bude umožn</w:t>
      </w:r>
      <w:r w:rsidR="00E65E4A" w:rsidRPr="00792412">
        <w:rPr>
          <w:rFonts w:ascii="Verdana Pro" w:hAnsi="Verdana Pro" w:cs="Arial"/>
          <w:sz w:val="20"/>
          <w:szCs w:val="20"/>
        </w:rPr>
        <w:t>ě</w:t>
      </w:r>
      <w:r w:rsidR="00C14A9A" w:rsidRPr="00792412">
        <w:rPr>
          <w:rFonts w:ascii="Verdana Pro" w:hAnsi="Verdana Pro" w:cs="Arial"/>
          <w:sz w:val="20"/>
          <w:szCs w:val="20"/>
        </w:rPr>
        <w:t>no uložen</w:t>
      </w:r>
      <w:r w:rsidR="00E65E4A" w:rsidRPr="00792412">
        <w:rPr>
          <w:rFonts w:ascii="Verdana Pro" w:hAnsi="Verdana Pro" w:cs="Arial"/>
          <w:sz w:val="20"/>
          <w:szCs w:val="20"/>
        </w:rPr>
        <w:t>í</w:t>
      </w:r>
      <w:r w:rsidR="00C14A9A" w:rsidRPr="00792412">
        <w:rPr>
          <w:rFonts w:ascii="Verdana Pro" w:hAnsi="Verdana Pro" w:cs="Arial"/>
          <w:sz w:val="20"/>
          <w:szCs w:val="20"/>
        </w:rPr>
        <w:t xml:space="preserve"> Objedn</w:t>
      </w:r>
      <w:r w:rsidR="00E65E4A" w:rsidRPr="00792412">
        <w:rPr>
          <w:rFonts w:ascii="Verdana Pro" w:hAnsi="Verdana Pro" w:cs="Arial"/>
          <w:sz w:val="20"/>
          <w:szCs w:val="20"/>
        </w:rPr>
        <w:t>á</w:t>
      </w:r>
      <w:r w:rsidR="00C14A9A" w:rsidRPr="00792412">
        <w:rPr>
          <w:rFonts w:ascii="Verdana Pro" w:hAnsi="Verdana Pro" w:cs="Arial"/>
          <w:sz w:val="20"/>
          <w:szCs w:val="20"/>
        </w:rPr>
        <w:t>vky a </w:t>
      </w:r>
      <w:r w:rsidRPr="00792412">
        <w:rPr>
          <w:rFonts w:ascii="Verdana Pro" w:hAnsi="Verdana Pro" w:cs="Arial"/>
          <w:sz w:val="20"/>
          <w:szCs w:val="20"/>
        </w:rPr>
        <w:t>zobrazen</w:t>
      </w:r>
      <w:r w:rsidR="00E65E4A" w:rsidRPr="00792412">
        <w:rPr>
          <w:rFonts w:ascii="Verdana Pro" w:hAnsi="Verdana Pro" w:cs="Arial"/>
          <w:sz w:val="20"/>
          <w:szCs w:val="20"/>
        </w:rPr>
        <w:t xml:space="preserve">í </w:t>
      </w:r>
      <w:r w:rsidR="002C24D1" w:rsidRPr="00792412">
        <w:rPr>
          <w:rFonts w:ascii="Verdana Pro" w:hAnsi="Verdana Pro" w:cs="Arial"/>
          <w:sz w:val="20"/>
          <w:szCs w:val="20"/>
        </w:rPr>
        <w:t xml:space="preserve">a vytištění </w:t>
      </w:r>
      <w:r w:rsidR="002F2035" w:rsidRPr="00792412">
        <w:rPr>
          <w:rFonts w:ascii="Verdana Pro" w:hAnsi="Verdana Pro" w:cs="Arial"/>
          <w:sz w:val="20"/>
          <w:szCs w:val="20"/>
        </w:rPr>
        <w:t xml:space="preserve">rekapitulace objednávaného Zboží včetně cen jednotlivých položek i celkové ceny </w:t>
      </w:r>
      <w:r w:rsidR="002C24D1" w:rsidRPr="00792412">
        <w:rPr>
          <w:rFonts w:ascii="Verdana Pro" w:hAnsi="Verdana Pro" w:cs="Arial"/>
          <w:sz w:val="20"/>
          <w:szCs w:val="20"/>
        </w:rPr>
        <w:t>O</w:t>
      </w:r>
      <w:r w:rsidR="002F2035" w:rsidRPr="00792412">
        <w:rPr>
          <w:rFonts w:ascii="Verdana Pro" w:hAnsi="Verdana Pro" w:cs="Arial"/>
          <w:sz w:val="20"/>
          <w:szCs w:val="20"/>
        </w:rPr>
        <w:t>bjednávky v Kč v členění bez DPH a včetně DPH. Současně bude umožněno průběžně košík aktualiz</w:t>
      </w:r>
      <w:r w:rsidR="002C24D1" w:rsidRPr="00792412">
        <w:rPr>
          <w:rFonts w:ascii="Verdana Pro" w:hAnsi="Verdana Pro" w:cs="Arial"/>
          <w:sz w:val="20"/>
          <w:szCs w:val="20"/>
        </w:rPr>
        <w:t>ovat a po každé změně a uložení O</w:t>
      </w:r>
      <w:r w:rsidR="002F2035" w:rsidRPr="00792412">
        <w:rPr>
          <w:rFonts w:ascii="Verdana Pro" w:hAnsi="Verdana Pro" w:cs="Arial"/>
          <w:sz w:val="20"/>
          <w:szCs w:val="20"/>
        </w:rPr>
        <w:t xml:space="preserve">bjednávky bude </w:t>
      </w:r>
      <w:r w:rsidR="002C24D1" w:rsidRPr="00792412">
        <w:rPr>
          <w:rFonts w:ascii="Verdana Pro" w:hAnsi="Verdana Pro" w:cs="Arial"/>
          <w:sz w:val="20"/>
          <w:szCs w:val="20"/>
        </w:rPr>
        <w:t xml:space="preserve">opět </w:t>
      </w:r>
      <w:r w:rsidR="002F2035" w:rsidRPr="00792412">
        <w:rPr>
          <w:rFonts w:ascii="Verdana Pro" w:hAnsi="Verdana Pro" w:cs="Arial"/>
          <w:sz w:val="20"/>
          <w:szCs w:val="20"/>
        </w:rPr>
        <w:t xml:space="preserve">možno </w:t>
      </w:r>
      <w:r w:rsidR="002C24D1" w:rsidRPr="00792412">
        <w:rPr>
          <w:rFonts w:ascii="Verdana Pro" w:hAnsi="Verdana Pro" w:cs="Arial"/>
          <w:sz w:val="20"/>
          <w:szCs w:val="20"/>
        </w:rPr>
        <w:t xml:space="preserve">zobrazit a následně </w:t>
      </w:r>
      <w:r w:rsidR="002F2035" w:rsidRPr="00792412">
        <w:rPr>
          <w:rFonts w:ascii="Verdana Pro" w:hAnsi="Verdana Pro" w:cs="Arial"/>
          <w:sz w:val="20"/>
          <w:szCs w:val="20"/>
        </w:rPr>
        <w:t>vyti</w:t>
      </w:r>
      <w:r w:rsidR="002C24D1" w:rsidRPr="00792412">
        <w:rPr>
          <w:rFonts w:ascii="Verdana Pro" w:hAnsi="Verdana Pro" w:cs="Arial"/>
          <w:sz w:val="20"/>
          <w:szCs w:val="20"/>
        </w:rPr>
        <w:t xml:space="preserve">sknout </w:t>
      </w:r>
      <w:r w:rsidR="002F2035" w:rsidRPr="00792412">
        <w:rPr>
          <w:rFonts w:ascii="Verdana Pro" w:hAnsi="Verdana Pro" w:cs="Arial"/>
          <w:sz w:val="20"/>
          <w:szCs w:val="20"/>
        </w:rPr>
        <w:t>její rekapitulac</w:t>
      </w:r>
      <w:r w:rsidR="002C24D1" w:rsidRPr="00792412">
        <w:rPr>
          <w:rFonts w:ascii="Verdana Pro" w:hAnsi="Verdana Pro" w:cs="Arial"/>
          <w:sz w:val="20"/>
          <w:szCs w:val="20"/>
        </w:rPr>
        <w:t>i tj. sumář</w:t>
      </w:r>
      <w:r w:rsidR="002F2035" w:rsidRPr="00792412">
        <w:rPr>
          <w:rFonts w:ascii="Verdana Pro" w:hAnsi="Verdana Pro" w:cs="Arial"/>
          <w:sz w:val="20"/>
          <w:szCs w:val="20"/>
        </w:rPr>
        <w:t xml:space="preserve"> takto aktualizované </w:t>
      </w:r>
      <w:r w:rsidR="002C24D1" w:rsidRPr="00792412">
        <w:rPr>
          <w:rFonts w:ascii="Verdana Pro" w:hAnsi="Verdana Pro" w:cs="Arial"/>
          <w:sz w:val="20"/>
          <w:szCs w:val="20"/>
        </w:rPr>
        <w:t>O</w:t>
      </w:r>
      <w:r w:rsidR="002F2035" w:rsidRPr="00792412">
        <w:rPr>
          <w:rFonts w:ascii="Verdana Pro" w:hAnsi="Verdana Pro" w:cs="Arial"/>
          <w:sz w:val="20"/>
          <w:szCs w:val="20"/>
        </w:rPr>
        <w:t>bjednávky Zboží s cenami v členění bez DPH a včetně DPH.</w:t>
      </w:r>
    </w:p>
    <w:p w14:paraId="3CE349A3" w14:textId="77777777" w:rsidR="009670E7" w:rsidRPr="00792412" w:rsidRDefault="00DE678D" w:rsidP="00E018FB">
      <w:pPr>
        <w:pStyle w:val="Odstavecseseznamem"/>
        <w:numPr>
          <w:ilvl w:val="0"/>
          <w:numId w:val="4"/>
        </w:numPr>
        <w:spacing w:line="276" w:lineRule="auto"/>
        <w:rPr>
          <w:rFonts w:ascii="Verdana Pro" w:hAnsi="Verdana Pro" w:cs="Arial"/>
          <w:sz w:val="20"/>
          <w:szCs w:val="20"/>
          <w:lang w:bidi="ar-SA"/>
        </w:rPr>
      </w:pPr>
      <w:r w:rsidRPr="00792412">
        <w:rPr>
          <w:rFonts w:ascii="Verdana Pro" w:hAnsi="Verdana Pro" w:cs="Arial"/>
          <w:sz w:val="20"/>
          <w:szCs w:val="20"/>
          <w:lang w:bidi="ar-SA"/>
        </w:rPr>
        <w:t xml:space="preserve">V Objednávce musí být 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>také k dispozici volné pole</w:t>
      </w:r>
      <w:r w:rsidRPr="00792412">
        <w:rPr>
          <w:rFonts w:ascii="Verdana Pro" w:hAnsi="Verdana Pro" w:cs="Arial"/>
          <w:sz w:val="20"/>
          <w:szCs w:val="20"/>
          <w:lang w:bidi="ar-SA"/>
        </w:rPr>
        <w:t xml:space="preserve"> </w:t>
      </w:r>
      <w:r w:rsidR="009670E7" w:rsidRPr="00792412">
        <w:rPr>
          <w:rFonts w:ascii="Verdana Pro" w:hAnsi="Verdana Pro" w:cs="Arial"/>
          <w:sz w:val="20"/>
          <w:szCs w:val="20"/>
          <w:lang w:bidi="ar-SA"/>
        </w:rPr>
        <w:t xml:space="preserve">vytvořené Prodávajícím a 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 xml:space="preserve">určené </w:t>
      </w:r>
      <w:r w:rsidR="002C24D1" w:rsidRPr="00792412">
        <w:rPr>
          <w:rFonts w:ascii="Verdana Pro" w:hAnsi="Verdana Pro" w:cs="Arial"/>
          <w:sz w:val="20"/>
          <w:szCs w:val="20"/>
          <w:lang w:bidi="ar-SA"/>
        </w:rPr>
        <w:t xml:space="preserve">např. </w:t>
      </w:r>
      <w:r w:rsidRPr="00792412">
        <w:rPr>
          <w:rFonts w:ascii="Verdana Pro" w:hAnsi="Verdana Pro" w:cs="Arial"/>
          <w:sz w:val="20"/>
          <w:szCs w:val="20"/>
          <w:lang w:bidi="ar-SA"/>
        </w:rPr>
        <w:t xml:space="preserve">pro 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 xml:space="preserve">vložení interního čísla Objednávky </w:t>
      </w:r>
      <w:r w:rsidR="009670E7" w:rsidRPr="00792412">
        <w:rPr>
          <w:rFonts w:ascii="Verdana Pro" w:hAnsi="Verdana Pro" w:cs="Arial"/>
          <w:sz w:val="20"/>
          <w:szCs w:val="20"/>
          <w:lang w:bidi="ar-SA"/>
        </w:rPr>
        <w:t xml:space="preserve">z evidence 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>Kupující</w:t>
      </w:r>
      <w:r w:rsidR="009670E7" w:rsidRPr="00792412">
        <w:rPr>
          <w:rFonts w:ascii="Verdana Pro" w:hAnsi="Verdana Pro" w:cs="Arial"/>
          <w:sz w:val="20"/>
          <w:szCs w:val="20"/>
          <w:lang w:bidi="ar-SA"/>
        </w:rPr>
        <w:t>ho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 xml:space="preserve">, případné také pro další doplňující údaje, (např. </w:t>
      </w:r>
      <w:r w:rsidR="007E63DF" w:rsidRPr="00792412">
        <w:rPr>
          <w:rFonts w:ascii="Verdana Pro" w:hAnsi="Verdana Pro" w:cs="Arial"/>
          <w:sz w:val="20"/>
          <w:szCs w:val="20"/>
          <w:lang w:bidi="ar-SA"/>
        </w:rPr>
        <w:t xml:space="preserve">označení </w:t>
      </w:r>
      <w:r w:rsidR="009670E7" w:rsidRPr="00792412">
        <w:rPr>
          <w:rFonts w:ascii="Verdana Pro" w:hAnsi="Verdana Pro" w:cs="Arial"/>
          <w:sz w:val="20"/>
          <w:szCs w:val="20"/>
          <w:lang w:bidi="ar-SA"/>
        </w:rPr>
        <w:t xml:space="preserve">smlouvy, 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>jméno, telefonní číslo a e</w:t>
      </w:r>
      <w:r w:rsidR="003B76FA" w:rsidRPr="00792412">
        <w:rPr>
          <w:rFonts w:ascii="Cambria Math" w:hAnsi="Cambria Math" w:cs="Cambria Math"/>
          <w:sz w:val="20"/>
          <w:szCs w:val="20"/>
          <w:lang w:bidi="ar-SA"/>
        </w:rPr>
        <w:t>‐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 xml:space="preserve">mail osoby určené Kupujícím k převzetí Dodávky, </w:t>
      </w:r>
      <w:r w:rsidR="003B76FA" w:rsidRPr="00792412">
        <w:rPr>
          <w:rFonts w:ascii="Verdana Pro" w:eastAsia="SimSun" w:hAnsi="Verdana Pro" w:cs="Arial"/>
          <w:kern w:val="2"/>
          <w:sz w:val="20"/>
          <w:szCs w:val="20"/>
          <w:lang w:bidi="ar-SA"/>
        </w:rPr>
        <w:t>údaj o spolufinancování zakázky nebo jiné další potřebné údaje</w:t>
      </w:r>
      <w:r w:rsidR="003B76FA" w:rsidRPr="00792412">
        <w:rPr>
          <w:rFonts w:ascii="Verdana Pro" w:hAnsi="Verdana Pro" w:cs="Arial"/>
          <w:sz w:val="20"/>
          <w:szCs w:val="20"/>
          <w:lang w:bidi="ar-SA"/>
        </w:rPr>
        <w:t>)</w:t>
      </w:r>
      <w:r w:rsidR="009670E7" w:rsidRPr="00792412">
        <w:rPr>
          <w:rFonts w:ascii="Verdana Pro" w:hAnsi="Verdana Pro" w:cs="Arial"/>
          <w:sz w:val="20"/>
          <w:szCs w:val="20"/>
          <w:lang w:bidi="ar-SA"/>
        </w:rPr>
        <w:t xml:space="preserve">. Údaje obsažené v tomto poli budou následně uvedeny také v tištěné formě Objednávky. </w:t>
      </w:r>
    </w:p>
    <w:p w14:paraId="3CE349A4" w14:textId="4A1F6A41" w:rsidR="00140A31" w:rsidRPr="00792412" w:rsidRDefault="00E55FF4" w:rsidP="00E018FB">
      <w:pPr>
        <w:pStyle w:val="Odstavecseseznamem"/>
        <w:numPr>
          <w:ilvl w:val="0"/>
          <w:numId w:val="4"/>
        </w:numPr>
        <w:spacing w:after="120" w:line="276" w:lineRule="auto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Před dokončením </w:t>
      </w:r>
      <w:r w:rsidR="00C14A9A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 xml:space="preserve">bjednávky bude Kupujícímu </w:t>
      </w:r>
      <w:r w:rsidR="00C14A9A" w:rsidRPr="00792412">
        <w:rPr>
          <w:rFonts w:ascii="Verdana Pro" w:hAnsi="Verdana Pro" w:cs="Arial"/>
          <w:sz w:val="20"/>
          <w:szCs w:val="20"/>
        </w:rPr>
        <w:t>v e-shopu umožněna</w:t>
      </w:r>
      <w:r w:rsidRPr="00792412">
        <w:rPr>
          <w:rFonts w:ascii="Verdana Pro" w:hAnsi="Verdana Pro" w:cs="Arial"/>
          <w:sz w:val="20"/>
          <w:szCs w:val="20"/>
        </w:rPr>
        <w:t xml:space="preserve"> volba </w:t>
      </w:r>
      <w:r w:rsidR="00025ED9" w:rsidRPr="00792412">
        <w:rPr>
          <w:rFonts w:ascii="Verdana Pro" w:hAnsi="Verdana Pro" w:cs="Arial"/>
          <w:sz w:val="20"/>
          <w:szCs w:val="20"/>
        </w:rPr>
        <w:t xml:space="preserve">Dodacího </w:t>
      </w:r>
      <w:r w:rsidRPr="00792412">
        <w:rPr>
          <w:rFonts w:ascii="Verdana Pro" w:hAnsi="Verdana Pro" w:cs="Arial"/>
          <w:sz w:val="20"/>
          <w:szCs w:val="20"/>
        </w:rPr>
        <w:t>místa</w:t>
      </w:r>
      <w:r w:rsidR="009C20FE">
        <w:rPr>
          <w:rFonts w:ascii="Verdana Pro" w:hAnsi="Verdana Pro" w:cs="Arial"/>
          <w:sz w:val="20"/>
          <w:szCs w:val="20"/>
        </w:rPr>
        <w:t>,</w:t>
      </w:r>
      <w:r w:rsidRPr="00792412">
        <w:rPr>
          <w:rFonts w:ascii="Verdana Pro" w:hAnsi="Verdana Pro" w:cs="Arial"/>
          <w:sz w:val="20"/>
          <w:szCs w:val="20"/>
        </w:rPr>
        <w:t xml:space="preserve"> </w:t>
      </w:r>
      <w:r w:rsidR="00C14A9A" w:rsidRPr="00792412">
        <w:rPr>
          <w:rFonts w:ascii="Verdana Pro" w:hAnsi="Verdana Pro" w:cs="Arial"/>
          <w:sz w:val="20"/>
          <w:szCs w:val="20"/>
        </w:rPr>
        <w:t xml:space="preserve">např. </w:t>
      </w:r>
      <w:r w:rsidRPr="00792412">
        <w:rPr>
          <w:rFonts w:ascii="Verdana Pro" w:hAnsi="Verdana Pro" w:cs="Arial"/>
          <w:sz w:val="20"/>
          <w:szCs w:val="20"/>
        </w:rPr>
        <w:t xml:space="preserve">prostřednictvím možnosti výběru ze seznamu </w:t>
      </w:r>
      <w:r w:rsidR="00025ED9" w:rsidRPr="00792412">
        <w:rPr>
          <w:rFonts w:ascii="Verdana Pro" w:hAnsi="Verdana Pro" w:cs="Arial"/>
          <w:sz w:val="20"/>
          <w:szCs w:val="20"/>
        </w:rPr>
        <w:t xml:space="preserve">Dodacích </w:t>
      </w:r>
      <w:r w:rsidRPr="00792412">
        <w:rPr>
          <w:rFonts w:ascii="Verdana Pro" w:hAnsi="Verdana Pro" w:cs="Arial"/>
          <w:sz w:val="20"/>
          <w:szCs w:val="20"/>
        </w:rPr>
        <w:t xml:space="preserve">míst příslušných pro konkrétní organizaci na základě údajů uvedených v </w:t>
      </w:r>
      <w:r w:rsidR="00C14A9A" w:rsidRPr="00792412">
        <w:rPr>
          <w:rFonts w:ascii="Verdana Pro" w:hAnsi="Verdana Pro" w:cs="Arial"/>
          <w:sz w:val="20"/>
          <w:szCs w:val="20"/>
        </w:rPr>
        <w:t>p</w:t>
      </w:r>
      <w:r w:rsidR="002C24D1" w:rsidRPr="00792412">
        <w:rPr>
          <w:rFonts w:ascii="Verdana Pro" w:hAnsi="Verdana Pro" w:cs="Arial"/>
          <w:sz w:val="20"/>
          <w:szCs w:val="20"/>
        </w:rPr>
        <w:t xml:space="preserve">říloze Smlouvy </w:t>
      </w:r>
      <w:r w:rsidRPr="00792412">
        <w:rPr>
          <w:rFonts w:ascii="Verdana Pro" w:hAnsi="Verdana Pro" w:cs="Arial"/>
          <w:i/>
          <w:sz w:val="20"/>
          <w:szCs w:val="20"/>
        </w:rPr>
        <w:t xml:space="preserve">Seznam </w:t>
      </w:r>
      <w:r w:rsidR="00C14A9A" w:rsidRPr="00792412">
        <w:rPr>
          <w:rFonts w:ascii="Verdana Pro" w:hAnsi="Verdana Pro" w:cs="Arial"/>
          <w:i/>
          <w:sz w:val="20"/>
          <w:szCs w:val="20"/>
        </w:rPr>
        <w:t>dodacích</w:t>
      </w:r>
      <w:r w:rsidRPr="00792412">
        <w:rPr>
          <w:rFonts w:ascii="Verdana Pro" w:hAnsi="Verdana Pro" w:cs="Arial"/>
          <w:i/>
          <w:sz w:val="20"/>
          <w:szCs w:val="20"/>
        </w:rPr>
        <w:t xml:space="preserve"> míst</w:t>
      </w:r>
      <w:r w:rsidRPr="00792412">
        <w:rPr>
          <w:rFonts w:ascii="Verdana Pro" w:hAnsi="Verdana Pro" w:cs="Arial"/>
          <w:sz w:val="20"/>
          <w:szCs w:val="20"/>
        </w:rPr>
        <w:t xml:space="preserve">. Údaj o místě dodání bude následně uveden i na konečné podobě </w:t>
      </w:r>
      <w:r w:rsidR="00C14A9A" w:rsidRPr="00792412">
        <w:rPr>
          <w:rFonts w:ascii="Verdana Pro" w:hAnsi="Verdana Pro" w:cs="Arial"/>
          <w:sz w:val="20"/>
          <w:szCs w:val="20"/>
        </w:rPr>
        <w:t>Objednávky v </w:t>
      </w:r>
      <w:r w:rsidRPr="00792412">
        <w:rPr>
          <w:rFonts w:ascii="Verdana Pro" w:hAnsi="Verdana Pro" w:cs="Arial"/>
          <w:sz w:val="20"/>
          <w:szCs w:val="20"/>
        </w:rPr>
        <w:t>její tištěné verzi.</w:t>
      </w:r>
    </w:p>
    <w:p w14:paraId="3CE349A5" w14:textId="77777777" w:rsidR="00140A31" w:rsidRPr="00792412" w:rsidRDefault="00E55FF4" w:rsidP="00E018FB">
      <w:pPr>
        <w:pStyle w:val="Textbody"/>
        <w:numPr>
          <w:ilvl w:val="0"/>
          <w:numId w:val="4"/>
        </w:numPr>
        <w:spacing w:line="276" w:lineRule="auto"/>
        <w:jc w:val="both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lastRenderedPageBreak/>
        <w:t xml:space="preserve">V plánované </w:t>
      </w:r>
      <w:r w:rsidR="00394E35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>bjednávce se na základě konkrétního zákaznického účtu automaticky doplní i přednastavená data obsahující</w:t>
      </w:r>
    </w:p>
    <w:p w14:paraId="3CE349A6" w14:textId="77777777" w:rsidR="002C24D1" w:rsidRPr="00792412" w:rsidRDefault="002C24D1" w:rsidP="00E018FB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>identifikační údaje Kupujícího (název, sídlo, IČO),</w:t>
      </w:r>
    </w:p>
    <w:p w14:paraId="3CE349A7" w14:textId="77777777" w:rsidR="00140A31" w:rsidRPr="00792412" w:rsidRDefault="00E55FF4" w:rsidP="00E018FB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identifikační údaje Prodávajícího </w:t>
      </w:r>
      <w:r w:rsidR="002C24D1" w:rsidRPr="00792412">
        <w:rPr>
          <w:rFonts w:ascii="Verdana Pro" w:hAnsi="Verdana Pro" w:cs="Arial"/>
          <w:sz w:val="20"/>
          <w:szCs w:val="20"/>
          <w:lang w:bidi="ar-SA"/>
        </w:rPr>
        <w:t>(název, sídlo, IČO),</w:t>
      </w:r>
    </w:p>
    <w:p w14:paraId="3CE349A8" w14:textId="77777777" w:rsidR="00140A31" w:rsidRPr="00792412" w:rsidRDefault="002C24D1" w:rsidP="00E018FB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jméno, </w:t>
      </w:r>
      <w:r w:rsidR="00843814" w:rsidRPr="00792412">
        <w:rPr>
          <w:rFonts w:ascii="Verdana Pro" w:hAnsi="Verdana Pro" w:cs="Arial"/>
          <w:sz w:val="20"/>
          <w:szCs w:val="20"/>
        </w:rPr>
        <w:t xml:space="preserve">případně </w:t>
      </w:r>
      <w:r w:rsidR="00E55FF4" w:rsidRPr="00792412">
        <w:rPr>
          <w:rFonts w:ascii="Verdana Pro" w:hAnsi="Verdana Pro" w:cs="Arial"/>
          <w:sz w:val="20"/>
          <w:szCs w:val="20"/>
        </w:rPr>
        <w:t>telefonn</w:t>
      </w:r>
      <w:r w:rsidRPr="00792412">
        <w:rPr>
          <w:rFonts w:ascii="Verdana Pro" w:hAnsi="Verdana Pro" w:cs="Arial"/>
          <w:sz w:val="20"/>
          <w:szCs w:val="20"/>
        </w:rPr>
        <w:t xml:space="preserve">í </w:t>
      </w:r>
      <w:r w:rsidR="00E55FF4" w:rsidRPr="00792412">
        <w:rPr>
          <w:rFonts w:ascii="Verdana Pro" w:hAnsi="Verdana Pro" w:cs="Arial"/>
          <w:sz w:val="20"/>
          <w:szCs w:val="20"/>
        </w:rPr>
        <w:t xml:space="preserve">číslo a e-mail </w:t>
      </w:r>
      <w:r w:rsidRPr="00792412">
        <w:rPr>
          <w:rFonts w:ascii="Verdana Pro" w:hAnsi="Verdana Pro" w:cs="Arial"/>
          <w:sz w:val="20"/>
          <w:szCs w:val="20"/>
        </w:rPr>
        <w:t>kontaktní osoby Kupujícího.</w:t>
      </w:r>
    </w:p>
    <w:p w14:paraId="3CE349A9" w14:textId="77777777" w:rsidR="00140A31" w:rsidRPr="00792412" w:rsidRDefault="00E55FF4" w:rsidP="00E018FB">
      <w:pPr>
        <w:pStyle w:val="Odstavecseseznamem"/>
        <w:spacing w:line="276" w:lineRule="auto"/>
        <w:ind w:left="720" w:firstLine="0"/>
        <w:rPr>
          <w:rFonts w:ascii="Verdana Pro" w:hAnsi="Verdana Pro" w:cs="Arial"/>
          <w:sz w:val="20"/>
          <w:szCs w:val="20"/>
          <w:lang w:bidi="ar-SA"/>
        </w:rPr>
      </w:pPr>
      <w:r w:rsidRPr="00792412">
        <w:rPr>
          <w:rFonts w:ascii="Verdana Pro" w:hAnsi="Verdana Pro" w:cs="Arial"/>
          <w:sz w:val="20"/>
          <w:szCs w:val="20"/>
          <w:lang w:bidi="ar-SA"/>
        </w:rPr>
        <w:t xml:space="preserve">Tato data se rovněž propíší do konečné podoby </w:t>
      </w:r>
      <w:r w:rsidR="007D65FE" w:rsidRPr="00792412">
        <w:rPr>
          <w:rFonts w:ascii="Verdana Pro" w:hAnsi="Verdana Pro" w:cs="Arial"/>
          <w:sz w:val="20"/>
          <w:szCs w:val="20"/>
          <w:lang w:bidi="ar-SA"/>
        </w:rPr>
        <w:t>Objednávky</w:t>
      </w:r>
      <w:r w:rsidRPr="00792412">
        <w:rPr>
          <w:rFonts w:ascii="Verdana Pro" w:hAnsi="Verdana Pro" w:cs="Arial"/>
          <w:sz w:val="20"/>
          <w:szCs w:val="20"/>
          <w:lang w:bidi="ar-SA"/>
        </w:rPr>
        <w:t> </w:t>
      </w:r>
      <w:r w:rsidR="002C24D1" w:rsidRPr="00792412">
        <w:rPr>
          <w:rFonts w:ascii="Verdana Pro" w:hAnsi="Verdana Pro" w:cs="Arial"/>
          <w:sz w:val="20"/>
          <w:szCs w:val="20"/>
          <w:lang w:bidi="ar-SA"/>
        </w:rPr>
        <w:t xml:space="preserve">v </w:t>
      </w:r>
      <w:r w:rsidRPr="00792412">
        <w:rPr>
          <w:rFonts w:ascii="Verdana Pro" w:hAnsi="Verdana Pro" w:cs="Arial"/>
          <w:sz w:val="20"/>
          <w:szCs w:val="20"/>
          <w:lang w:bidi="ar-SA"/>
        </w:rPr>
        <w:t>tištěné </w:t>
      </w:r>
      <w:r w:rsidR="007D65FE" w:rsidRPr="00792412">
        <w:rPr>
          <w:rFonts w:ascii="Verdana Pro" w:hAnsi="Verdana Pro" w:cs="Arial"/>
          <w:sz w:val="20"/>
          <w:szCs w:val="20"/>
          <w:lang w:bidi="ar-SA"/>
        </w:rPr>
        <w:t>verzi.</w:t>
      </w:r>
    </w:p>
    <w:p w14:paraId="3CE349AA" w14:textId="77777777" w:rsidR="00140A31" w:rsidRPr="00792412" w:rsidRDefault="00E55FF4" w:rsidP="00E018FB">
      <w:pPr>
        <w:pStyle w:val="Odstavecseseznamem"/>
        <w:numPr>
          <w:ilvl w:val="0"/>
          <w:numId w:val="4"/>
        </w:numPr>
        <w:spacing w:line="276" w:lineRule="auto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Po ukončení </w:t>
      </w:r>
      <w:r w:rsidR="00394E35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 xml:space="preserve">bjednávky bude umožněno její uložení a vytištění její konečné podoby. </w:t>
      </w:r>
    </w:p>
    <w:p w14:paraId="3CE349AB" w14:textId="77777777" w:rsidR="00140A31" w:rsidRPr="00792412" w:rsidRDefault="00E55FF4" w:rsidP="00E018FB">
      <w:pPr>
        <w:pStyle w:val="Odstavecseseznamem"/>
        <w:numPr>
          <w:ilvl w:val="0"/>
          <w:numId w:val="4"/>
        </w:numPr>
        <w:spacing w:line="276" w:lineRule="auto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Nastavení e-shopu </w:t>
      </w:r>
      <w:r w:rsidR="00394E35" w:rsidRPr="00792412">
        <w:rPr>
          <w:rFonts w:ascii="Verdana Pro" w:hAnsi="Verdana Pro" w:cs="Arial"/>
          <w:sz w:val="20"/>
          <w:szCs w:val="20"/>
        </w:rPr>
        <w:t xml:space="preserve">následně </w:t>
      </w:r>
      <w:r w:rsidRPr="00792412">
        <w:rPr>
          <w:rFonts w:ascii="Verdana Pro" w:hAnsi="Verdana Pro" w:cs="Arial"/>
          <w:sz w:val="20"/>
          <w:szCs w:val="20"/>
        </w:rPr>
        <w:t xml:space="preserve">umožní zvolit odeslání </w:t>
      </w:r>
      <w:r w:rsidR="002F2035" w:rsidRPr="00792412">
        <w:rPr>
          <w:rFonts w:ascii="Verdana Pro" w:hAnsi="Verdana Pro" w:cs="Arial"/>
          <w:sz w:val="20"/>
          <w:szCs w:val="20"/>
        </w:rPr>
        <w:t xml:space="preserve">ukončené Objednávky </w:t>
      </w:r>
      <w:r w:rsidR="000F2D27" w:rsidRPr="00792412">
        <w:rPr>
          <w:rFonts w:ascii="Verdana Pro" w:hAnsi="Verdana Pro" w:cs="Arial"/>
          <w:sz w:val="20"/>
          <w:szCs w:val="20"/>
        </w:rPr>
        <w:t xml:space="preserve">(tj. odeslání </w:t>
      </w:r>
      <w:r w:rsidR="002F2035" w:rsidRPr="00792412">
        <w:rPr>
          <w:rFonts w:ascii="Verdana Pro" w:hAnsi="Verdana Pro" w:cs="Arial"/>
          <w:sz w:val="20"/>
          <w:szCs w:val="20"/>
        </w:rPr>
        <w:t>výzvy k poskytnutí plnění</w:t>
      </w:r>
      <w:r w:rsidR="000F2D27" w:rsidRPr="00792412">
        <w:rPr>
          <w:rFonts w:ascii="Verdana Pro" w:hAnsi="Verdana Pro" w:cs="Arial"/>
          <w:sz w:val="20"/>
          <w:szCs w:val="20"/>
        </w:rPr>
        <w:t>)</w:t>
      </w:r>
      <w:r w:rsidRPr="00792412">
        <w:rPr>
          <w:rFonts w:ascii="Verdana Pro" w:hAnsi="Verdana Pro" w:cs="Arial"/>
          <w:sz w:val="20"/>
          <w:szCs w:val="20"/>
        </w:rPr>
        <w:t xml:space="preserve"> Prodávajícímu definovanou formou</w:t>
      </w:r>
      <w:r w:rsidR="00394E35" w:rsidRPr="00792412">
        <w:rPr>
          <w:rFonts w:ascii="Verdana Pro" w:hAnsi="Verdana Pro" w:cs="Arial"/>
          <w:sz w:val="20"/>
          <w:szCs w:val="20"/>
        </w:rPr>
        <w:t>,</w:t>
      </w:r>
      <w:r w:rsidRPr="00792412">
        <w:rPr>
          <w:rFonts w:ascii="Verdana Pro" w:hAnsi="Verdana Pro" w:cs="Arial"/>
          <w:sz w:val="20"/>
          <w:szCs w:val="20"/>
        </w:rPr>
        <w:t xml:space="preserve"> např. „odesláním“ </w:t>
      </w:r>
      <w:r w:rsidR="000F2D27" w:rsidRPr="00792412">
        <w:rPr>
          <w:rFonts w:ascii="Verdana Pro" w:hAnsi="Verdana Pro" w:cs="Arial"/>
          <w:sz w:val="20"/>
          <w:szCs w:val="20"/>
        </w:rPr>
        <w:t xml:space="preserve">hotové </w:t>
      </w:r>
      <w:r w:rsidR="00394E35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 xml:space="preserve">bjednávky. Do té doby bude </w:t>
      </w:r>
      <w:r w:rsidR="00394E35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 xml:space="preserve">bjednávka blokována a nebude považována za </w:t>
      </w:r>
      <w:r w:rsidR="00394E35" w:rsidRPr="00792412">
        <w:rPr>
          <w:rFonts w:ascii="Verdana Pro" w:hAnsi="Verdana Pro" w:cs="Arial"/>
          <w:sz w:val="20"/>
          <w:szCs w:val="20"/>
        </w:rPr>
        <w:t>dokončenou</w:t>
      </w:r>
      <w:r w:rsidRPr="00792412">
        <w:rPr>
          <w:rFonts w:ascii="Verdana Pro" w:hAnsi="Verdana Pro" w:cs="Arial"/>
          <w:sz w:val="20"/>
          <w:szCs w:val="20"/>
        </w:rPr>
        <w:t>.</w:t>
      </w:r>
    </w:p>
    <w:p w14:paraId="3CE349AC" w14:textId="77777777" w:rsidR="00140A31" w:rsidRPr="00792412" w:rsidRDefault="00E55FF4" w:rsidP="00E018FB">
      <w:pPr>
        <w:pStyle w:val="Odstavecseseznamem"/>
        <w:numPr>
          <w:ilvl w:val="0"/>
          <w:numId w:val="4"/>
        </w:numPr>
        <w:spacing w:line="276" w:lineRule="auto"/>
        <w:rPr>
          <w:rFonts w:ascii="Verdana Pro" w:hAnsi="Verdana Pro" w:cs="Arial"/>
          <w:sz w:val="20"/>
          <w:szCs w:val="20"/>
        </w:rPr>
      </w:pPr>
      <w:r w:rsidRPr="00792412">
        <w:rPr>
          <w:rFonts w:ascii="Verdana Pro" w:hAnsi="Verdana Pro" w:cs="Arial"/>
          <w:sz w:val="20"/>
          <w:szCs w:val="20"/>
        </w:rPr>
        <w:t xml:space="preserve">Okamžikem odeslání </w:t>
      </w:r>
      <w:r w:rsidR="00394E35" w:rsidRPr="00792412">
        <w:rPr>
          <w:rFonts w:ascii="Verdana Pro" w:hAnsi="Verdana Pro" w:cs="Arial"/>
          <w:sz w:val="20"/>
          <w:szCs w:val="20"/>
        </w:rPr>
        <w:t>O</w:t>
      </w:r>
      <w:r w:rsidRPr="00792412">
        <w:rPr>
          <w:rFonts w:ascii="Verdana Pro" w:hAnsi="Verdana Pro" w:cs="Arial"/>
          <w:sz w:val="20"/>
          <w:szCs w:val="20"/>
        </w:rPr>
        <w:t>bjednávky Kupujícím počíná běžet lhůta pro její akceptaci Prodávajícím</w:t>
      </w:r>
      <w:r w:rsidR="00394E35" w:rsidRPr="00792412">
        <w:rPr>
          <w:rFonts w:ascii="Verdana Pro" w:hAnsi="Verdana Pro" w:cs="Arial"/>
          <w:sz w:val="20"/>
          <w:szCs w:val="20"/>
        </w:rPr>
        <w:t xml:space="preserve"> dle</w:t>
      </w:r>
      <w:r w:rsidR="000F2D27" w:rsidRPr="00792412">
        <w:rPr>
          <w:rFonts w:ascii="Verdana Pro" w:hAnsi="Verdana Pro" w:cs="Arial"/>
          <w:sz w:val="20"/>
          <w:szCs w:val="20"/>
        </w:rPr>
        <w:t xml:space="preserve"> odst. 7.5 Smlouvy</w:t>
      </w:r>
      <w:r w:rsidRPr="00792412">
        <w:rPr>
          <w:rFonts w:ascii="Verdana Pro" w:hAnsi="Verdana Pro" w:cs="Arial"/>
          <w:sz w:val="20"/>
          <w:szCs w:val="20"/>
        </w:rPr>
        <w:t>.</w:t>
      </w:r>
    </w:p>
    <w:p w14:paraId="3CE349AD" w14:textId="77777777" w:rsidR="00140A31" w:rsidRPr="00792412" w:rsidRDefault="00140A31" w:rsidP="00BA06FB">
      <w:pPr>
        <w:pStyle w:val="Standard"/>
        <w:jc w:val="both"/>
        <w:rPr>
          <w:rFonts w:ascii="Verdana Pro" w:hAnsi="Verdana Pro" w:cs="Arial"/>
          <w:sz w:val="20"/>
          <w:szCs w:val="20"/>
        </w:rPr>
      </w:pPr>
    </w:p>
    <w:sectPr w:rsidR="00140A31" w:rsidRPr="00792412">
      <w:headerReference w:type="first" r:id="rId8"/>
      <w:pgSz w:w="11906" w:h="16838"/>
      <w:pgMar w:top="1134" w:right="1134" w:bottom="1134" w:left="1134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EBA7" w14:textId="77777777" w:rsidR="00E07846" w:rsidRDefault="00E07846">
      <w:pPr>
        <w:rPr>
          <w:rFonts w:hint="eastAsia"/>
        </w:rPr>
      </w:pPr>
      <w:r>
        <w:separator/>
      </w:r>
    </w:p>
  </w:endnote>
  <w:endnote w:type="continuationSeparator" w:id="0">
    <w:p w14:paraId="28C19788" w14:textId="77777777" w:rsidR="00E07846" w:rsidRDefault="00E078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262A" w14:textId="77777777" w:rsidR="00E07846" w:rsidRDefault="00E07846">
      <w:pPr>
        <w:rPr>
          <w:rFonts w:hint="eastAsia"/>
        </w:rPr>
      </w:pPr>
    </w:p>
  </w:footnote>
  <w:footnote w:type="continuationSeparator" w:id="0">
    <w:p w14:paraId="2E4C8E60" w14:textId="77777777" w:rsidR="00E07846" w:rsidRDefault="00E078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49B4" w14:textId="70A42B9A" w:rsidR="00140A31" w:rsidRDefault="00C770F6">
    <w:pPr>
      <w:pStyle w:val="Zhlav"/>
      <w:rPr>
        <w:rFonts w:hint="eastAsia"/>
      </w:rPr>
    </w:pPr>
    <w:r>
      <w:rPr>
        <w:noProof/>
      </w:rPr>
      <w:drawing>
        <wp:inline distT="0" distB="0" distL="0" distR="0" wp14:anchorId="6529B2EC" wp14:editId="2E6D4F36">
          <wp:extent cx="6120130" cy="70485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14F9AAD4-BA66-421D-895A-879B62E720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14F9AAD4-BA66-421D-895A-879B62E720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06EE"/>
    <w:multiLevelType w:val="hybridMultilevel"/>
    <w:tmpl w:val="9DF8AF30"/>
    <w:lvl w:ilvl="0" w:tplc="58DA3CF6">
      <w:start w:val="1"/>
      <w:numFmt w:val="lowerLetter"/>
      <w:lvlText w:val="%1)"/>
      <w:lvlJc w:val="left"/>
      <w:pPr>
        <w:ind w:left="270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30E873C1"/>
    <w:multiLevelType w:val="multilevel"/>
    <w:tmpl w:val="17465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D3E5A"/>
    <w:multiLevelType w:val="hybridMultilevel"/>
    <w:tmpl w:val="8654A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D2057"/>
    <w:multiLevelType w:val="hybridMultilevel"/>
    <w:tmpl w:val="CE702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09B6"/>
    <w:multiLevelType w:val="multilevel"/>
    <w:tmpl w:val="803E2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591766"/>
    <w:multiLevelType w:val="multilevel"/>
    <w:tmpl w:val="8F02B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250782">
    <w:abstractNumId w:val="1"/>
  </w:num>
  <w:num w:numId="2" w16cid:durableId="125199861">
    <w:abstractNumId w:val="4"/>
  </w:num>
  <w:num w:numId="3" w16cid:durableId="576788975">
    <w:abstractNumId w:val="5"/>
  </w:num>
  <w:num w:numId="4" w16cid:durableId="2067020322">
    <w:abstractNumId w:val="2"/>
  </w:num>
  <w:num w:numId="5" w16cid:durableId="1272124795">
    <w:abstractNumId w:val="0"/>
  </w:num>
  <w:num w:numId="6" w16cid:durableId="171064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A31"/>
    <w:rsid w:val="00025ED9"/>
    <w:rsid w:val="00043BB9"/>
    <w:rsid w:val="000667B1"/>
    <w:rsid w:val="000758A8"/>
    <w:rsid w:val="000F2D27"/>
    <w:rsid w:val="00140A31"/>
    <w:rsid w:val="00173918"/>
    <w:rsid w:val="001D299E"/>
    <w:rsid w:val="00226037"/>
    <w:rsid w:val="002819D8"/>
    <w:rsid w:val="002A32BE"/>
    <w:rsid w:val="002C24D1"/>
    <w:rsid w:val="002F2035"/>
    <w:rsid w:val="00394E35"/>
    <w:rsid w:val="003B76FA"/>
    <w:rsid w:val="00401F4F"/>
    <w:rsid w:val="00450479"/>
    <w:rsid w:val="004703ED"/>
    <w:rsid w:val="00482985"/>
    <w:rsid w:val="005631F1"/>
    <w:rsid w:val="005E2A8D"/>
    <w:rsid w:val="00602711"/>
    <w:rsid w:val="00705236"/>
    <w:rsid w:val="00720D58"/>
    <w:rsid w:val="0077509A"/>
    <w:rsid w:val="00792412"/>
    <w:rsid w:val="007B3645"/>
    <w:rsid w:val="007D65FE"/>
    <w:rsid w:val="007E63DF"/>
    <w:rsid w:val="00843814"/>
    <w:rsid w:val="00864BE3"/>
    <w:rsid w:val="008D6A41"/>
    <w:rsid w:val="009261A6"/>
    <w:rsid w:val="00931D7F"/>
    <w:rsid w:val="0093574C"/>
    <w:rsid w:val="009670E7"/>
    <w:rsid w:val="009909E0"/>
    <w:rsid w:val="009C20FE"/>
    <w:rsid w:val="00A72986"/>
    <w:rsid w:val="00AC754C"/>
    <w:rsid w:val="00AE457E"/>
    <w:rsid w:val="00B06C8B"/>
    <w:rsid w:val="00B07216"/>
    <w:rsid w:val="00B50538"/>
    <w:rsid w:val="00BA06FB"/>
    <w:rsid w:val="00BC6583"/>
    <w:rsid w:val="00BF48FA"/>
    <w:rsid w:val="00C14A9A"/>
    <w:rsid w:val="00C770F6"/>
    <w:rsid w:val="00C80357"/>
    <w:rsid w:val="00D22534"/>
    <w:rsid w:val="00D66F54"/>
    <w:rsid w:val="00D86CC0"/>
    <w:rsid w:val="00DB6F97"/>
    <w:rsid w:val="00DE0018"/>
    <w:rsid w:val="00DE678D"/>
    <w:rsid w:val="00E018FB"/>
    <w:rsid w:val="00E07846"/>
    <w:rsid w:val="00E47C7B"/>
    <w:rsid w:val="00E55FF4"/>
    <w:rsid w:val="00E65E4A"/>
    <w:rsid w:val="00EC7691"/>
    <w:rsid w:val="00ED0D45"/>
    <w:rsid w:val="00F858EB"/>
    <w:rsid w:val="00FB7740"/>
    <w:rsid w:val="00FF1395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34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40A"/>
    <w:pPr>
      <w:suppressAutoHyphens/>
      <w:textAlignment w:val="baseline"/>
    </w:pPr>
    <w:rPr>
      <w:sz w:val="24"/>
    </w:rPr>
  </w:style>
  <w:style w:type="paragraph" w:styleId="Nadpis3">
    <w:name w:val="heading 3"/>
    <w:basedOn w:val="Nadpis"/>
    <w:qFormat/>
    <w:rsid w:val="00EB340A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sid w:val="00EB340A"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0026"/>
    <w:rPr>
      <w:rFonts w:ascii="Tahoma" w:hAnsi="Tahoma"/>
      <w:sz w:val="16"/>
      <w:szCs w:val="1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236B4"/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236B4"/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B2AC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B2AC2"/>
    <w:rPr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B2AC2"/>
    <w:rPr>
      <w:b/>
      <w:bCs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B2F42"/>
    <w:rPr>
      <w:sz w:val="20"/>
      <w:szCs w:val="18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4B2F42"/>
    <w:rPr>
      <w:vertAlign w:val="superscript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6">
    <w:name w:val="ListLabel 16"/>
    <w:qFormat/>
    <w:rPr>
      <w:rFonts w:ascii="Arial" w:hAnsi="Arial"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2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Arial" w:hAnsi="Arial" w:cs="Wingdings"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Symbol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B340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Normln"/>
    <w:rsid w:val="00EB340A"/>
    <w:pPr>
      <w:widowControl w:val="0"/>
    </w:pPr>
  </w:style>
  <w:style w:type="paragraph" w:styleId="Titulek">
    <w:name w:val="caption"/>
    <w:basedOn w:val="Standard"/>
    <w:qFormat/>
    <w:rsid w:val="00EB3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B340A"/>
    <w:pPr>
      <w:widowControl w:val="0"/>
      <w:suppressLineNumbers/>
    </w:pPr>
  </w:style>
  <w:style w:type="paragraph" w:customStyle="1" w:styleId="Standard">
    <w:name w:val="Standard"/>
    <w:qFormat/>
    <w:rsid w:val="00EB340A"/>
    <w:rPr>
      <w:sz w:val="24"/>
    </w:rPr>
  </w:style>
  <w:style w:type="paragraph" w:customStyle="1" w:styleId="Textbody">
    <w:name w:val="Text body"/>
    <w:basedOn w:val="Standard"/>
    <w:qFormat/>
    <w:rsid w:val="00EB340A"/>
    <w:pPr>
      <w:spacing w:after="140" w:line="288" w:lineRule="auto"/>
    </w:pPr>
  </w:style>
  <w:style w:type="paragraph" w:customStyle="1" w:styleId="Vodorovnra">
    <w:name w:val="Vodorovná čára"/>
    <w:basedOn w:val="Standard"/>
    <w:qFormat/>
    <w:rsid w:val="00EB340A"/>
    <w:pPr>
      <w:suppressLineNumbers/>
      <w:spacing w:after="283"/>
    </w:pPr>
    <w:rPr>
      <w:sz w:val="12"/>
      <w:szCs w:val="12"/>
    </w:rPr>
  </w:style>
  <w:style w:type="paragraph" w:styleId="Odstavecseseznamem">
    <w:name w:val="List Paragraph"/>
    <w:basedOn w:val="Normln"/>
    <w:uiPriority w:val="34"/>
    <w:qFormat/>
    <w:rsid w:val="00DE1707"/>
    <w:pPr>
      <w:suppressAutoHyphens w:val="0"/>
      <w:spacing w:before="12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0026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8236B4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8236B4"/>
    <w:pPr>
      <w:tabs>
        <w:tab w:val="center" w:pos="4536"/>
        <w:tab w:val="right" w:pos="9072"/>
      </w:tabs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B2AC2"/>
    <w:rPr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B2A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F42"/>
    <w:rPr>
      <w:sz w:val="20"/>
      <w:szCs w:val="18"/>
    </w:rPr>
  </w:style>
  <w:style w:type="paragraph" w:styleId="Revize">
    <w:name w:val="Revision"/>
    <w:hidden/>
    <w:uiPriority w:val="99"/>
    <w:semiHidden/>
    <w:rsid w:val="00AC754C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DF01-8C10-4A16-A608-5C52B1C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2025-05-12T15:42:00Z</dcterms:created>
  <dcterms:modified xsi:type="dcterms:W3CDTF">2025-05-12T15:42:00Z</dcterms:modified>
  <dc:language/>
</cp:coreProperties>
</file>