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99" w:after="99" w:line="240" w:lineRule="exact"/>
        <w:rPr>
          <w:sz w:val="19"/>
          <w:szCs w:val="19"/>
        </w:rPr>
      </w:pPr>
    </w:p>
    <w:p>
      <w:pPr>
        <w:widowControl w:val="0"/>
        <w:spacing w:line="1" w:lineRule="exact"/>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227" w:left="1106" w:right="1106" w:bottom="1005" w:header="0" w:footer="3" w:gutter="0"/>
          <w:pgNumType w:start="1"/>
          <w:cols w:space="720"/>
          <w:noEndnote/>
          <w:rtlGutter w:val="0"/>
          <w:docGrid w:linePitch="360"/>
        </w:sectPr>
      </w:pPr>
    </w:p>
    <w:tbl>
      <w:tblPr>
        <w:tblOverlap w:val="never"/>
        <w:jc w:val="center"/>
        <w:tblLayout w:type="fixed"/>
      </w:tblPr>
      <w:tblGrid>
        <w:gridCol w:w="2582"/>
        <w:gridCol w:w="7094"/>
      </w:tblGrid>
      <w:tr>
        <w:trPr>
          <w:trHeight w:val="576"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460"/>
              <w:jc w:val="left"/>
              <w:rPr>
                <w:sz w:val="36"/>
                <w:szCs w:val="36"/>
              </w:rPr>
            </w:pPr>
            <w:bookmarkStart w:id="3" w:name="bookmark3"/>
            <w:r>
              <w:rPr>
                <w:b/>
                <w:bCs/>
                <w:color w:val="000000"/>
                <w:spacing w:val="0"/>
                <w:w w:val="100"/>
                <w:position w:val="0"/>
                <w:sz w:val="36"/>
                <w:szCs w:val="36"/>
                <w:shd w:val="clear" w:color="auto" w:fill="auto"/>
                <w:lang w:val="cs-CZ" w:eastAsia="cs-CZ" w:bidi="cs-CZ"/>
              </w:rPr>
              <w:t>PŘÍKAZNÍ SMLOUVA</w:t>
            </w:r>
            <w:bookmarkEnd w:id="3"/>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uzavřená v souladu s § 2430 a násl. zákona č. 89/2012 Sb., občanský zákoník, ve znění pozdějších předpisů (dále jen „občanský zákoník“ nebo „OZ“), (dále jen „smlouva“)</w:t>
      </w:r>
    </w:p>
    <w:p>
      <w:pPr>
        <w:widowControl w:val="0"/>
        <w:spacing w:after="59" w:line="1" w:lineRule="exact"/>
      </w:pPr>
    </w:p>
    <w:p>
      <w:pPr>
        <w:widowControl w:val="0"/>
        <w:spacing w:line="1" w:lineRule="exact"/>
      </w:pPr>
    </w:p>
    <w:tbl>
      <w:tblPr>
        <w:tblOverlap w:val="never"/>
        <w:jc w:val="center"/>
        <w:tblLayout w:type="fixed"/>
      </w:tblPr>
      <w:tblGrid>
        <w:gridCol w:w="2582"/>
        <w:gridCol w:w="7094"/>
      </w:tblGrid>
      <w:tr>
        <w:trPr>
          <w:trHeight w:val="56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příkazníka:</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532/2025</w:t>
            </w:r>
          </w:p>
        </w:tc>
      </w:tr>
    </w:tbl>
    <w:p>
      <w:pPr>
        <w:widowControl w:val="0"/>
        <w:spacing w:after="119" w:line="1" w:lineRule="exact"/>
      </w:pPr>
    </w:p>
    <w:p>
      <w:pPr>
        <w:pStyle w:val="Style5"/>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Název díla:</w:t>
      </w:r>
    </w:p>
    <w:p>
      <w:pPr>
        <w:pStyle w:val="Style5"/>
        <w:keepNext w:val="0"/>
        <w:keepLines w:val="0"/>
        <w:widowControl w:val="0"/>
        <w:shd w:val="clear" w:color="auto" w:fill="auto"/>
        <w:bidi w:val="0"/>
        <w:spacing w:before="0" w:after="560" w:line="240" w:lineRule="auto"/>
        <w:ind w:left="0" w:right="0" w:firstLine="0"/>
        <w:jc w:val="center"/>
      </w:pPr>
      <w:r>
        <w:rPr>
          <w:b/>
          <w:bCs/>
          <w:color w:val="000000"/>
          <w:spacing w:val="0"/>
          <w:w w:val="100"/>
          <w:position w:val="0"/>
          <w:shd w:val="clear" w:color="auto" w:fill="auto"/>
          <w:lang w:val="cs-CZ" w:eastAsia="cs-CZ" w:bidi="cs-CZ"/>
        </w:rPr>
        <w:t>„Jílovský potok , Děčín - Jílové 4,5,6. etapa” – autorský dozor</w:t>
      </w:r>
    </w:p>
    <w:p>
      <w:pPr>
        <w:pStyle w:val="Style14"/>
        <w:keepNext/>
        <w:keepLines/>
        <w:widowControl w:val="0"/>
        <w:shd w:val="clear" w:color="auto" w:fill="auto"/>
        <w:bidi w:val="0"/>
        <w:spacing w:before="0" w:after="10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SMLUVNÍ STRAN Y:</w:t>
      </w:r>
      <w:bookmarkEnd w:id="4"/>
      <w:bookmarkEnd w:id="5"/>
      <w:bookmarkEnd w:id="6"/>
    </w:p>
    <w:p>
      <w:pPr>
        <w:widowControl w:val="0"/>
        <w:spacing w:line="1" w:lineRule="exact"/>
      </w:pPr>
      <w:r>
        <mc:AlternateContent>
          <mc:Choice Requires="wps">
            <w:drawing>
              <wp:anchor distT="12700" distB="0" distL="0" distR="0" simplePos="0" relativeHeight="125829378" behindDoc="0" locked="0" layoutInCell="1" allowOverlap="1">
                <wp:simplePos x="0" y="0"/>
                <wp:positionH relativeFrom="page">
                  <wp:posOffset>709930</wp:posOffset>
                </wp:positionH>
                <wp:positionV relativeFrom="paragraph">
                  <wp:posOffset>12700</wp:posOffset>
                </wp:positionV>
                <wp:extent cx="2069465" cy="1246505"/>
                <wp:wrapTopAndBottom/>
                <wp:docPr id="9" name="Shape 9"/>
                <a:graphic xmlns:a="http://schemas.openxmlformats.org/drawingml/2006/main">
                  <a:graphicData uri="http://schemas.microsoft.com/office/word/2010/wordprocessingShape">
                    <wps:wsp>
                      <wps:cNvSpPr txBox="1"/>
                      <wps:spPr>
                        <a:xfrm>
                          <a:ext cx="2069465" cy="1246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200" w:line="283"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w:t>
                            </w:r>
                          </w:p>
                          <w:p>
                            <w:pPr>
                              <w:pStyle w:val="Style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technický dozor investora:</w:t>
                            </w:r>
                          </w:p>
                        </w:txbxContent>
                      </wps:txbx>
                      <wps:bodyPr lIns="0" tIns="0" rIns="0" bIns="0">
                        <a:noAutoFit/>
                      </wps:bodyPr>
                    </wps:wsp>
                  </a:graphicData>
                </a:graphic>
              </wp:anchor>
            </w:drawing>
          </mc:Choice>
          <mc:Fallback>
            <w:pict>
              <v:shape id="_x0000_s1035" type="#_x0000_t202" style="position:absolute;margin-left:55.899999999999999pt;margin-top:1.pt;width:162.95000000000002pt;height:98.150000000000006pt;z-index:-125829375;mso-wrap-distance-left:0;mso-wrap-distance-top:1.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200" w:line="283"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w:t>
                      </w:r>
                    </w:p>
                    <w:p>
                      <w:pPr>
                        <w:pStyle w:val="Style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technický dozor investora:</w:t>
                      </w:r>
                    </w:p>
                  </w:txbxContent>
                </v:textbox>
                <w10:wrap type="topAndBottom" anchorx="page"/>
              </v:shape>
            </w:pict>
          </mc:Fallback>
        </mc:AlternateContent>
      </w:r>
      <w:r>
        <mc:AlternateContent>
          <mc:Choice Requires="wps">
            <w:drawing>
              <wp:anchor distT="15875" distB="855980" distL="0" distR="0" simplePos="0" relativeHeight="125829380" behindDoc="0" locked="0" layoutInCell="1" allowOverlap="1">
                <wp:simplePos x="0" y="0"/>
                <wp:positionH relativeFrom="page">
                  <wp:posOffset>3224530</wp:posOffset>
                </wp:positionH>
                <wp:positionV relativeFrom="paragraph">
                  <wp:posOffset>15875</wp:posOffset>
                </wp:positionV>
                <wp:extent cx="2225040" cy="387350"/>
                <wp:wrapTopAndBottom/>
                <wp:docPr id="11" name="Shape 11"/>
                <a:graphic xmlns:a="http://schemas.openxmlformats.org/drawingml/2006/main">
                  <a:graphicData uri="http://schemas.microsoft.com/office/word/2010/wordprocessingShape">
                    <wps:wsp>
                      <wps:cNvSpPr txBox="1"/>
                      <wps:spPr>
                        <a:xfrm>
                          <a:ext cx="222504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7" type="#_x0000_t202" style="position:absolute;margin-left:253.90000000000001pt;margin-top:1.25pt;width:175.20000000000002pt;height:30.5pt;z-index:-125829373;mso-wrap-distance-left:0;mso-wrap-distance-top:1.25pt;mso-wrap-distance-right:0;mso-wrap-distance-bottom:67.400000000000006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p>
    <w:p>
      <w:pPr>
        <w:widowControl w:val="0"/>
        <w:spacing w:line="1" w:lineRule="exact"/>
      </w:pPr>
      <w:r>
        <mc:AlternateContent>
          <mc:Choice Requires="wps">
            <w:drawing>
              <wp:anchor distT="292100" distB="2807335" distL="0" distR="0" simplePos="0" relativeHeight="125829382" behindDoc="0" locked="0" layoutInCell="1" allowOverlap="1">
                <wp:simplePos x="0" y="0"/>
                <wp:positionH relativeFrom="page">
                  <wp:posOffset>709930</wp:posOffset>
                </wp:positionH>
                <wp:positionV relativeFrom="paragraph">
                  <wp:posOffset>292100</wp:posOffset>
                </wp:positionV>
                <wp:extent cx="1774190" cy="1191895"/>
                <wp:wrapTopAndBottom/>
                <wp:docPr id="13" name="Shape 13"/>
                <a:graphic xmlns:a="http://schemas.openxmlformats.org/drawingml/2006/main">
                  <a:graphicData uri="http://schemas.microsoft.com/office/word/2010/wordprocessingShape">
                    <wps:wsp>
                      <wps:cNvSpPr txBox="1"/>
                      <wps:spPr>
                        <a:xfrm>
                          <a:ext cx="1774190" cy="11918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9" type="#_x0000_t202" style="position:absolute;margin-left:55.899999999999999pt;margin-top:23.pt;width:139.70000000000002pt;height:93.850000000000009pt;z-index:-125829371;mso-wrap-distance-left:0;mso-wrap-distance-top:23.pt;mso-wrap-distance-right:0;mso-wrap-distance-bottom:221.0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v:textbox>
                <w10:wrap type="topAndBottom" anchorx="page"/>
              </v:shape>
            </w:pict>
          </mc:Fallback>
        </mc:AlternateContent>
      </w:r>
      <w:r>
        <mc:AlternateContent>
          <mc:Choice Requires="wps">
            <w:drawing>
              <wp:anchor distT="292100" distB="3611880" distL="0" distR="0" simplePos="0" relativeHeight="125829384" behindDoc="0" locked="0" layoutInCell="1" allowOverlap="1">
                <wp:simplePos x="0" y="0"/>
                <wp:positionH relativeFrom="page">
                  <wp:posOffset>3224530</wp:posOffset>
                </wp:positionH>
                <wp:positionV relativeFrom="paragraph">
                  <wp:posOffset>292100</wp:posOffset>
                </wp:positionV>
                <wp:extent cx="841375" cy="387350"/>
                <wp:wrapTopAndBottom/>
                <wp:docPr id="15" name="Shape 15"/>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41" type="#_x0000_t202" style="position:absolute;margin-left:253.90000000000001pt;margin-top:23.pt;width:66.25pt;height:30.5pt;z-index:-125829369;mso-wrap-distance-left:0;mso-wrap-distance-top:23.pt;mso-wrap-distance-right:0;mso-wrap-distance-bottom:284.40000000000003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r>
        <mc:AlternateContent>
          <mc:Choice Requires="wps">
            <w:drawing>
              <wp:anchor distT="935355" distB="2968625" distL="0" distR="0" simplePos="0" relativeHeight="125829386" behindDoc="0" locked="0" layoutInCell="1" allowOverlap="1">
                <wp:simplePos x="0" y="0"/>
                <wp:positionH relativeFrom="page">
                  <wp:posOffset>3224530</wp:posOffset>
                </wp:positionH>
                <wp:positionV relativeFrom="paragraph">
                  <wp:posOffset>935355</wp:posOffset>
                </wp:positionV>
                <wp:extent cx="2953385" cy="387350"/>
                <wp:wrapTopAndBottom/>
                <wp:docPr id="17" name="Shape 17"/>
                <a:graphic xmlns:a="http://schemas.openxmlformats.org/drawingml/2006/main">
                  <a:graphicData uri="http://schemas.microsoft.com/office/word/2010/wordprocessingShape">
                    <wps:wsp>
                      <wps:cNvSpPr txBox="1"/>
                      <wps:spPr>
                        <a:xfrm>
                          <a:ext cx="2953385"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43" type="#_x0000_t202" style="position:absolute;margin-left:253.90000000000001pt;margin-top:73.650000000000006pt;width:232.55000000000001pt;height:30.5pt;z-index:-125829367;mso-wrap-distance-left:0;mso-wrap-distance-top:73.650000000000006pt;mso-wrap-distance-right:0;mso-wrap-distance-bottom:233.7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r>
        <mc:AlternateContent>
          <mc:Choice Requires="wps">
            <w:drawing>
              <wp:anchor distT="2132965" distB="1445260" distL="0" distR="0" simplePos="0" relativeHeight="125829388" behindDoc="0" locked="0" layoutInCell="1" allowOverlap="1">
                <wp:simplePos x="0" y="0"/>
                <wp:positionH relativeFrom="page">
                  <wp:posOffset>709930</wp:posOffset>
                </wp:positionH>
                <wp:positionV relativeFrom="paragraph">
                  <wp:posOffset>2132965</wp:posOffset>
                </wp:positionV>
                <wp:extent cx="2340610" cy="713105"/>
                <wp:wrapTopAndBottom/>
                <wp:docPr id="19" name="Shape 19"/>
                <a:graphic xmlns:a="http://schemas.openxmlformats.org/drawingml/2006/main">
                  <a:graphicData uri="http://schemas.microsoft.com/office/word/2010/wordprocessingShape">
                    <wps:wsp>
                      <wps:cNvSpPr txBox="1"/>
                      <wps:spPr>
                        <a:xfrm>
                          <a:ext cx="2340610" cy="7131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Příkazník</w:t>
                            </w:r>
                            <w:bookmarkEnd w:id="0"/>
                          </w:p>
                          <w:p>
                            <w:pPr>
                              <w:pStyle w:val="Style5"/>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sídlo:</w:t>
                            </w:r>
                            <w:bookmarkEnd w:id="1"/>
                          </w:p>
                          <w:p>
                            <w:pPr>
                              <w:pStyle w:val="Style5"/>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oprávněn k podpisu smlouvy: oprávněn jednat o věcech smluvních:</w:t>
                            </w:r>
                            <w:bookmarkEnd w:id="2"/>
                          </w:p>
                        </w:txbxContent>
                      </wps:txbx>
                      <wps:bodyPr lIns="0" tIns="0" rIns="0" bIns="0">
                        <a:noAutoFit/>
                      </wps:bodyPr>
                    </wps:wsp>
                  </a:graphicData>
                </a:graphic>
              </wp:anchor>
            </w:drawing>
          </mc:Choice>
          <mc:Fallback>
            <w:pict>
              <v:shape id="_x0000_s1045" type="#_x0000_t202" style="position:absolute;margin-left:55.899999999999999pt;margin-top:167.95000000000002pt;width:184.30000000000001pt;height:56.149999999999999pt;z-index:-125829365;mso-wrap-distance-left:0;mso-wrap-distance-top:167.95000000000002pt;mso-wrap-distance-right:0;mso-wrap-distance-bottom:113.8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Příkazník</w:t>
                      </w:r>
                      <w:bookmarkEnd w:id="0"/>
                    </w:p>
                    <w:p>
                      <w:pPr>
                        <w:pStyle w:val="Style5"/>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sídlo:</w:t>
                      </w:r>
                      <w:bookmarkEnd w:id="1"/>
                    </w:p>
                    <w:p>
                      <w:pPr>
                        <w:pStyle w:val="Style5"/>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oprávněn k podpisu smlouvy: oprávněn jednat o věcech smluvních:</w:t>
                      </w:r>
                      <w:bookmarkEnd w:id="2"/>
                    </w:p>
                  </w:txbxContent>
                </v:textbox>
                <w10:wrap type="topAndBottom" anchorx="page"/>
              </v:shape>
            </w:pict>
          </mc:Fallback>
        </mc:AlternateContent>
      </w:r>
      <w:r>
        <mc:AlternateContent>
          <mc:Choice Requires="wps">
            <w:drawing>
              <wp:anchor distT="2136140" distB="1765300" distL="0" distR="0" simplePos="0" relativeHeight="125829390" behindDoc="0" locked="0" layoutInCell="1" allowOverlap="1">
                <wp:simplePos x="0" y="0"/>
                <wp:positionH relativeFrom="page">
                  <wp:posOffset>3224530</wp:posOffset>
                </wp:positionH>
                <wp:positionV relativeFrom="paragraph">
                  <wp:posOffset>2136140</wp:posOffset>
                </wp:positionV>
                <wp:extent cx="1905000" cy="389890"/>
                <wp:wrapTopAndBottom/>
                <wp:docPr id="21" name="Shape 21"/>
                <a:graphic xmlns:a="http://schemas.openxmlformats.org/drawingml/2006/main">
                  <a:graphicData uri="http://schemas.microsoft.com/office/word/2010/wordprocessingShape">
                    <wps:wsp>
                      <wps:cNvSpPr txBox="1"/>
                      <wps:spPr>
                        <a:xfrm>
                          <a:ext cx="1905000" cy="3898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HG partner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Smetanova 200, 250 82 Úvaly</w:t>
                            </w:r>
                          </w:p>
                        </w:txbxContent>
                      </wps:txbx>
                      <wps:bodyPr lIns="0" tIns="0" rIns="0" bIns="0">
                        <a:noAutoFit/>
                      </wps:bodyPr>
                    </wps:wsp>
                  </a:graphicData>
                </a:graphic>
              </wp:anchor>
            </w:drawing>
          </mc:Choice>
          <mc:Fallback>
            <w:pict>
              <v:shape id="_x0000_s1047" type="#_x0000_t202" style="position:absolute;margin-left:253.90000000000001pt;margin-top:168.20000000000002pt;width:150.pt;height:30.699999999999999pt;z-index:-125829363;mso-wrap-distance-left:0;mso-wrap-distance-top:168.20000000000002pt;mso-wrap-distance-right:0;mso-wrap-distance-bottom:13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HG partner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Smetanova 200, 250 82 Úvaly</w:t>
                      </w:r>
                    </w:p>
                  </w:txbxContent>
                </v:textbox>
                <w10:wrap type="topAndBottom" anchorx="page"/>
              </v:shape>
            </w:pict>
          </mc:Fallback>
        </mc:AlternateContent>
      </w:r>
      <w:r>
        <mc:AlternateContent>
          <mc:Choice Requires="wps">
            <w:drawing>
              <wp:anchor distT="2940685" distB="1125220" distL="0" distR="0" simplePos="0" relativeHeight="125829392" behindDoc="0" locked="0" layoutInCell="1" allowOverlap="1">
                <wp:simplePos x="0" y="0"/>
                <wp:positionH relativeFrom="page">
                  <wp:posOffset>709930</wp:posOffset>
                </wp:positionH>
                <wp:positionV relativeFrom="paragraph">
                  <wp:posOffset>2940685</wp:posOffset>
                </wp:positionV>
                <wp:extent cx="2441575" cy="225425"/>
                <wp:wrapTopAndBottom/>
                <wp:docPr id="23" name="Shape 23"/>
                <a:graphic xmlns:a="http://schemas.openxmlformats.org/drawingml/2006/main">
                  <a:graphicData uri="http://schemas.microsoft.com/office/word/2010/wordprocessingShape">
                    <wps:wsp>
                      <wps:cNvSpPr txBox="1"/>
                      <wps:spPr>
                        <a:xfrm>
                          <a:ext cx="2441575"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technických:</w:t>
                            </w:r>
                          </w:p>
                        </w:txbxContent>
                      </wps:txbx>
                      <wps:bodyPr wrap="none" lIns="0" tIns="0" rIns="0" bIns="0">
                        <a:noAutoFit/>
                      </wps:bodyPr>
                    </wps:wsp>
                  </a:graphicData>
                </a:graphic>
              </wp:anchor>
            </w:drawing>
          </mc:Choice>
          <mc:Fallback>
            <w:pict>
              <v:shape id="_x0000_s1049" type="#_x0000_t202" style="position:absolute;margin-left:55.899999999999999pt;margin-top:231.55000000000001pt;width:192.25pt;height:17.75pt;z-index:-125829361;mso-wrap-distance-left:0;mso-wrap-distance-top:231.55000000000001pt;mso-wrap-distance-right:0;mso-wrap-distance-bottom:88.60000000000000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technických:</w:t>
                      </w:r>
                    </w:p>
                  </w:txbxContent>
                </v:textbox>
                <w10:wrap type="topAndBottom" anchorx="page"/>
              </v:shape>
            </w:pict>
          </mc:Fallback>
        </mc:AlternateContent>
      </w:r>
      <w:r>
        <mc:AlternateContent>
          <mc:Choice Requires="wps">
            <w:drawing>
              <wp:anchor distT="3260725" distB="635" distL="0" distR="0" simplePos="0" relativeHeight="125829394" behindDoc="0" locked="0" layoutInCell="1" allowOverlap="1">
                <wp:simplePos x="0" y="0"/>
                <wp:positionH relativeFrom="page">
                  <wp:posOffset>709930</wp:posOffset>
                </wp:positionH>
                <wp:positionV relativeFrom="paragraph">
                  <wp:posOffset>3260725</wp:posOffset>
                </wp:positionV>
                <wp:extent cx="1774190" cy="1029970"/>
                <wp:wrapTopAndBottom/>
                <wp:docPr id="25" name="Shape 25"/>
                <a:graphic xmlns:a="http://schemas.openxmlformats.org/drawingml/2006/main">
                  <a:graphicData uri="http://schemas.microsoft.com/office/word/2010/wordprocessingShape">
                    <wps:wsp>
                      <wps:cNvSpPr txBox="1"/>
                      <wps:spPr>
                        <a:xfrm>
                          <a:ext cx="1774190" cy="10299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txbxContent>
                      </wps:txbx>
                      <wps:bodyPr lIns="0" tIns="0" rIns="0" bIns="0">
                        <a:noAutoFit/>
                      </wps:bodyPr>
                    </wps:wsp>
                  </a:graphicData>
                </a:graphic>
              </wp:anchor>
            </w:drawing>
          </mc:Choice>
          <mc:Fallback>
            <w:pict>
              <v:shape id="_x0000_s1051" type="#_x0000_t202" style="position:absolute;margin-left:55.899999999999999pt;margin-top:256.75pt;width:139.70000000000002pt;height:81.100000000000009pt;z-index:-125829359;mso-wrap-distance-left:0;mso-wrap-distance-top:256.75pt;mso-wrap-distance-right:0;mso-wrap-distance-bottom:5.0000000000000003e-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txbxContent>
                </v:textbox>
                <w10:wrap type="topAndBottom" anchorx="page"/>
              </v:shape>
            </w:pict>
          </mc:Fallback>
        </mc:AlternateContent>
      </w:r>
      <w:r>
        <mc:AlternateContent>
          <mc:Choice Requires="wps">
            <w:drawing>
              <wp:anchor distT="3260725" distB="643255" distL="0" distR="0" simplePos="0" relativeHeight="125829396" behindDoc="0" locked="0" layoutInCell="1" allowOverlap="1">
                <wp:simplePos x="0" y="0"/>
                <wp:positionH relativeFrom="page">
                  <wp:posOffset>3224530</wp:posOffset>
                </wp:positionH>
                <wp:positionV relativeFrom="paragraph">
                  <wp:posOffset>3260725</wp:posOffset>
                </wp:positionV>
                <wp:extent cx="841375" cy="387350"/>
                <wp:wrapTopAndBottom/>
                <wp:docPr id="27" name="Shape 27"/>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27221253</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CZ27221253</w:t>
                            </w:r>
                          </w:p>
                        </w:txbxContent>
                      </wps:txbx>
                      <wps:bodyPr lIns="0" tIns="0" rIns="0" bIns="0">
                        <a:noAutoFit/>
                      </wps:bodyPr>
                    </wps:wsp>
                  </a:graphicData>
                </a:graphic>
              </wp:anchor>
            </w:drawing>
          </mc:Choice>
          <mc:Fallback>
            <w:pict>
              <v:shape id="_x0000_s1053" type="#_x0000_t202" style="position:absolute;margin-left:253.90000000000001pt;margin-top:256.75pt;width:66.25pt;height:30.5pt;z-index:-125829357;mso-wrap-distance-left:0;mso-wrap-distance-top:256.75pt;mso-wrap-distance-right:0;mso-wrap-distance-bottom:50.64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27221253</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CZ27221253</w:t>
                      </w:r>
                    </w:p>
                  </w:txbxContent>
                </v:textbox>
                <w10:wrap type="topAndBottom" anchorx="page"/>
              </v:shape>
            </w:pict>
          </mc:Fallback>
        </mc:AlternateContent>
      </w:r>
      <w:r>
        <mc:AlternateContent>
          <mc:Choice Requires="wps">
            <w:drawing>
              <wp:anchor distT="3903980" distB="158750" distL="0" distR="0" simplePos="0" relativeHeight="125829398" behindDoc="0" locked="0" layoutInCell="1" allowOverlap="1">
                <wp:simplePos x="0" y="0"/>
                <wp:positionH relativeFrom="page">
                  <wp:posOffset>3224530</wp:posOffset>
                </wp:positionH>
                <wp:positionV relativeFrom="paragraph">
                  <wp:posOffset>3903980</wp:posOffset>
                </wp:positionV>
                <wp:extent cx="3154680" cy="228600"/>
                <wp:wrapTopAndBottom/>
                <wp:docPr id="29" name="Shape 29"/>
                <a:graphic xmlns:a="http://schemas.openxmlformats.org/drawingml/2006/main">
                  <a:graphicData uri="http://schemas.microsoft.com/office/word/2010/wordprocessingShape">
                    <wps:wsp>
                      <wps:cNvSpPr txBox="1"/>
                      <wps:spPr>
                        <a:xfrm>
                          <a:ext cx="3154680" cy="2286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v oddíl C, vložka č. 105510</w:t>
                            </w:r>
                          </w:p>
                        </w:txbxContent>
                      </wps:txbx>
                      <wps:bodyPr wrap="none" lIns="0" tIns="0" rIns="0" bIns="0">
                        <a:noAutoFit/>
                      </wps:bodyPr>
                    </wps:wsp>
                  </a:graphicData>
                </a:graphic>
              </wp:anchor>
            </w:drawing>
          </mc:Choice>
          <mc:Fallback>
            <w:pict>
              <v:shape id="_x0000_s1055" type="#_x0000_t202" style="position:absolute;margin-left:253.90000000000001pt;margin-top:307.40000000000003pt;width:248.40000000000001pt;height:18.pt;z-index:-125829355;mso-wrap-distance-left:0;mso-wrap-distance-top:307.40000000000003pt;mso-wrap-distance-right:0;mso-wrap-distance-bottom:12.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v oddíl C, vložka č. 105510</w:t>
                      </w:r>
                    </w:p>
                  </w:txbxContent>
                </v:textbox>
                <w10:wrap type="topAndBottom" anchorx="page"/>
              </v:shape>
            </w:pict>
          </mc:Fallback>
        </mc:AlternateContent>
      </w:r>
    </w:p>
    <w:p>
      <w:pPr>
        <w:pStyle w:val="Style5"/>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7" w:name="bookmark7"/>
      <w:bookmarkEnd w:id="7"/>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„Jílovský potok , Děčín - Jílové 4,5,6. etapa” </w:t>
      </w:r>
      <w:r>
        <w:rPr>
          <w:color w:val="000000"/>
          <w:spacing w:val="0"/>
          <w:w w:val="100"/>
          <w:position w:val="0"/>
          <w:shd w:val="clear" w:color="auto" w:fill="auto"/>
          <w:lang w:val="cs-CZ" w:eastAsia="cs-CZ" w:bidi="cs-CZ"/>
        </w:rPr>
        <w:t>(dále jen „stavba“).</w:t>
      </w:r>
    </w:p>
    <w:p>
      <w:pPr>
        <w:pStyle w:val="Style5"/>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5"/>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0" w:name="bookmark10"/>
      <w:bookmarkEnd w:id="10"/>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1" w:name="bookmark11"/>
      <w:bookmarkEnd w:id="11"/>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5"/>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2" w:name="bookmark12"/>
      <w:bookmarkEnd w:id="12"/>
      <w:r>
        <w:rPr>
          <w:color w:val="000000"/>
          <w:spacing w:val="0"/>
          <w:w w:val="100"/>
          <w:position w:val="0"/>
          <w:shd w:val="clear" w:color="auto" w:fill="auto"/>
          <w:lang w:val="cs-CZ" w:eastAsia="cs-CZ" w:bidi="cs-CZ"/>
        </w:rPr>
        <w:t>kontrola souladu realizační dokumentace zhotovitele stavby s projektovou dokumentací,</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3" w:name="bookmark13"/>
      <w:bookmarkEnd w:id="13"/>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5"/>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4" w:name="bookmark14"/>
      <w:bookmarkEnd w:id="14"/>
      <w:r>
        <w:rPr>
          <w:color w:val="000000"/>
          <w:spacing w:val="0"/>
          <w:w w:val="100"/>
          <w:position w:val="0"/>
          <w:shd w:val="clear" w:color="auto" w:fill="auto"/>
          <w:lang w:val="cs-CZ" w:eastAsia="cs-CZ" w:bidi="cs-CZ"/>
        </w:rPr>
        <w:t>kontrola souladu zabezpečení úrovně staveniště s projektovou dokumentací,</w:t>
      </w:r>
    </w:p>
    <w:p>
      <w:pPr>
        <w:pStyle w:val="Style5"/>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provádění vytyčovacích prací s projektovou dokumentací,</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5"/>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5"/>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21" w:name="bookmark21"/>
      <w:bookmarkEnd w:id="21"/>
      <w:r>
        <w:rPr>
          <w:color w:val="000000"/>
          <w:spacing w:val="0"/>
          <w:w w:val="100"/>
          <w:position w:val="0"/>
          <w:shd w:val="clear" w:color="auto" w:fill="auto"/>
          <w:lang w:val="cs-CZ" w:eastAsia="cs-CZ" w:bidi="cs-CZ"/>
        </w:rPr>
        <w:t>kontrola souladu dokumentace skutečného provedení stavby s dokončenou stavbou,</w:t>
      </w:r>
    </w:p>
    <w:p>
      <w:pPr>
        <w:pStyle w:val="Style5"/>
        <w:keepNext w:val="0"/>
        <w:keepLines w:val="0"/>
        <w:widowControl w:val="0"/>
        <w:numPr>
          <w:ilvl w:val="0"/>
          <w:numId w:val="3"/>
        </w:numPr>
        <w:shd w:val="clear" w:color="auto" w:fill="auto"/>
        <w:tabs>
          <w:tab w:pos="891"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5"/>
        <w:keepNext w:val="0"/>
        <w:keepLines w:val="0"/>
        <w:widowControl w:val="0"/>
        <w:numPr>
          <w:ilvl w:val="0"/>
          <w:numId w:val="3"/>
        </w:numPr>
        <w:shd w:val="clear" w:color="auto" w:fill="auto"/>
        <w:tabs>
          <w:tab w:pos="891" w:val="left"/>
        </w:tabs>
        <w:bidi w:val="0"/>
        <w:spacing w:before="0" w:after="40" w:line="240" w:lineRule="auto"/>
        <w:ind w:left="0" w:right="0" w:firstLine="440"/>
        <w:jc w:val="both"/>
      </w:pPr>
      <w:bookmarkStart w:id="23" w:name="bookmark23"/>
      <w:bookmarkEnd w:id="23"/>
      <w:r>
        <w:rPr>
          <w:color w:val="000000"/>
          <w:spacing w:val="0"/>
          <w:w w:val="100"/>
          <w:position w:val="0"/>
          <w:shd w:val="clear" w:color="auto" w:fill="auto"/>
          <w:lang w:val="cs-CZ" w:eastAsia="cs-CZ" w:bidi="cs-CZ"/>
        </w:rPr>
        <w:t>sledování postupu provádění stavby z technického a časového hlediska a</w:t>
      </w:r>
    </w:p>
    <w:p>
      <w:pPr>
        <w:pStyle w:val="Style5"/>
        <w:keepNext w:val="0"/>
        <w:keepLines w:val="0"/>
        <w:widowControl w:val="0"/>
        <w:numPr>
          <w:ilvl w:val="0"/>
          <w:numId w:val="3"/>
        </w:numPr>
        <w:shd w:val="clear" w:color="auto" w:fill="auto"/>
        <w:tabs>
          <w:tab w:pos="891" w:val="left"/>
        </w:tabs>
        <w:bidi w:val="0"/>
        <w:spacing w:before="0" w:after="40" w:line="240" w:lineRule="auto"/>
        <w:ind w:left="860" w:right="0" w:hanging="420"/>
        <w:jc w:val="both"/>
      </w:pPr>
      <w:bookmarkStart w:id="24" w:name="bookmark24"/>
      <w:bookmarkEnd w:id="24"/>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5"/>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25" w:name="bookmark25"/>
      <w:bookmarkEnd w:id="25"/>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6" w:name="bookmark26"/>
      <w:bookmarkEnd w:id="26"/>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5"/>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5"/>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5"/>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5"/>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5"/>
        <w:keepNext w:val="0"/>
        <w:keepLines w:val="0"/>
        <w:widowControl w:val="0"/>
        <w:numPr>
          <w:ilvl w:val="0"/>
          <w:numId w:val="1"/>
        </w:numPr>
        <w:shd w:val="clear" w:color="auto" w:fill="auto"/>
        <w:tabs>
          <w:tab w:pos="413"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Příkazce poskytne příkazníkovi součinnost nezbytnou k plnění této smlouvy.</w:t>
      </w:r>
    </w:p>
    <w:p>
      <w:pPr>
        <w:pStyle w:val="Style5"/>
        <w:keepNext w:val="0"/>
        <w:keepLines w:val="0"/>
        <w:widowControl w:val="0"/>
        <w:numPr>
          <w:ilvl w:val="0"/>
          <w:numId w:val="1"/>
        </w:numPr>
        <w:shd w:val="clear" w:color="auto" w:fill="auto"/>
        <w:tabs>
          <w:tab w:pos="413" w:val="left"/>
        </w:tabs>
        <w:bidi w:val="0"/>
        <w:spacing w:before="0" w:after="24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14"/>
        <w:keepNext/>
        <w:keepLines/>
        <w:widowControl w:val="0"/>
        <w:shd w:val="clear" w:color="auto" w:fill="auto"/>
        <w:bidi w:val="0"/>
        <w:spacing w:before="0" w:line="240" w:lineRule="auto"/>
        <w:ind w:left="0" w:right="0" w:firstLine="0"/>
        <w:jc w:val="center"/>
      </w:pPr>
      <w:bookmarkStart w:id="33" w:name="bookmark33"/>
      <w:bookmarkStart w:id="34" w:name="bookmark34"/>
      <w:bookmarkStart w:id="35" w:name="bookmark35"/>
      <w:r>
        <w:rPr>
          <w:color w:val="000000"/>
          <w:spacing w:val="0"/>
          <w:w w:val="100"/>
          <w:position w:val="0"/>
          <w:shd w:val="clear" w:color="auto" w:fill="auto"/>
          <w:lang w:val="cs-CZ" w:eastAsia="cs-CZ" w:bidi="cs-CZ"/>
        </w:rPr>
        <w:t>I I. Doba plnění</w:t>
      </w:r>
      <w:bookmarkEnd w:id="33"/>
      <w:bookmarkEnd w:id="34"/>
      <w:bookmarkEnd w:id="35"/>
    </w:p>
    <w:p>
      <w:pPr>
        <w:pStyle w:val="Style5"/>
        <w:keepNext w:val="0"/>
        <w:keepLines w:val="0"/>
        <w:widowControl w:val="0"/>
        <w:numPr>
          <w:ilvl w:val="0"/>
          <w:numId w:val="7"/>
        </w:numPr>
        <w:shd w:val="clear" w:color="auto" w:fill="auto"/>
        <w:tabs>
          <w:tab w:pos="413"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5"/>
        <w:keepNext w:val="0"/>
        <w:keepLines w:val="0"/>
        <w:widowControl w:val="0"/>
        <w:numPr>
          <w:ilvl w:val="0"/>
          <w:numId w:val="7"/>
        </w:numPr>
        <w:shd w:val="clear" w:color="auto" w:fill="auto"/>
        <w:tabs>
          <w:tab w:pos="413"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5"/>
        <w:keepNext w:val="0"/>
        <w:keepLines w:val="0"/>
        <w:widowControl w:val="0"/>
        <w:numPr>
          <w:ilvl w:val="0"/>
          <w:numId w:val="7"/>
        </w:numPr>
        <w:shd w:val="clear" w:color="auto" w:fill="auto"/>
        <w:tabs>
          <w:tab w:pos="413" w:val="left"/>
        </w:tabs>
        <w:bidi w:val="0"/>
        <w:spacing w:before="0" w:after="24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14"/>
        <w:keepNext/>
        <w:keepLines/>
        <w:widowControl w:val="0"/>
        <w:numPr>
          <w:ilvl w:val="0"/>
          <w:numId w:val="9"/>
        </w:numPr>
        <w:shd w:val="clear" w:color="auto" w:fill="auto"/>
        <w:tabs>
          <w:tab w:pos="438" w:val="left"/>
        </w:tabs>
        <w:bidi w:val="0"/>
        <w:spacing w:before="0" w:line="240" w:lineRule="auto"/>
        <w:ind w:left="0" w:right="0" w:firstLine="0"/>
        <w:jc w:val="center"/>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Odměna a náhrada nákladů</w:t>
      </w:r>
      <w:bookmarkEnd w:id="39"/>
      <w:bookmarkEnd w:id="40"/>
      <w:bookmarkEnd w:id="42"/>
    </w:p>
    <w:p>
      <w:pPr>
        <w:pStyle w:val="Style5"/>
        <w:keepNext w:val="0"/>
        <w:keepLines w:val="0"/>
        <w:widowControl w:val="0"/>
        <w:numPr>
          <w:ilvl w:val="0"/>
          <w:numId w:val="11"/>
        </w:numPr>
        <w:shd w:val="clear" w:color="auto" w:fill="auto"/>
        <w:tabs>
          <w:tab w:pos="413" w:val="left"/>
        </w:tabs>
        <w:bidi w:val="0"/>
        <w:spacing w:before="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Příkazníkovi náleží odměna ve výši</w:t>
      </w:r>
    </w:p>
    <w:p>
      <w:pPr>
        <w:pStyle w:val="Style5"/>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4" w:name="bookmark44"/>
      <w:bookmarkEnd w:id="44"/>
      <w:r>
        <w:rPr>
          <w:b/>
          <w:bCs/>
          <w:color w:val="000000"/>
          <w:spacing w:val="0"/>
          <w:w w:val="100"/>
          <w:position w:val="0"/>
          <w:shd w:val="clear" w:color="auto" w:fill="auto"/>
          <w:lang w:val="cs-CZ" w:eastAsia="cs-CZ" w:bidi="cs-CZ"/>
        </w:rPr>
        <w:t xml:space="preserve">7400,- Kč bez DPH </w:t>
      </w:r>
      <w:r>
        <w:rPr>
          <w:color w:val="000000"/>
          <w:spacing w:val="0"/>
          <w:w w:val="100"/>
          <w:position w:val="0"/>
          <w:shd w:val="clear" w:color="auto" w:fill="auto"/>
          <w:lang w:val="cs-CZ" w:eastAsia="cs-CZ" w:bidi="cs-CZ"/>
        </w:rPr>
        <w:t>za aktivní účast na 1 kontrolním dnu stavby včetně dopravy</w:t>
      </w:r>
    </w:p>
    <w:p>
      <w:pPr>
        <w:pStyle w:val="Style5"/>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5" w:name="bookmark45"/>
      <w:bookmarkEnd w:id="45"/>
      <w:r>
        <w:rPr>
          <w:b/>
          <w:bCs/>
          <w:color w:val="000000"/>
          <w:spacing w:val="0"/>
          <w:w w:val="100"/>
          <w:position w:val="0"/>
          <w:shd w:val="clear" w:color="auto" w:fill="auto"/>
          <w:lang w:val="cs-CZ" w:eastAsia="cs-CZ" w:bidi="cs-CZ"/>
        </w:rPr>
        <w:t xml:space="preserve">980,- Kč bez DPH </w:t>
      </w:r>
      <w:r>
        <w:rPr>
          <w:color w:val="000000"/>
          <w:spacing w:val="0"/>
          <w:w w:val="100"/>
          <w:position w:val="0"/>
          <w:shd w:val="clear" w:color="auto" w:fill="auto"/>
          <w:lang w:val="cs-CZ" w:eastAsia="cs-CZ" w:bidi="cs-CZ"/>
        </w:rPr>
        <w:t>za 1 člověkohodinu výkonu dalších činností</w:t>
      </w:r>
    </w:p>
    <w:p>
      <w:pPr>
        <w:pStyle w:val="Style5"/>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103 400,- Kč bez DPH.</w:t>
      </w:r>
    </w:p>
    <w:p>
      <w:pPr>
        <w:pStyle w:val="Style5"/>
        <w:keepNext w:val="0"/>
        <w:keepLines w:val="0"/>
        <w:widowControl w:val="0"/>
        <w:numPr>
          <w:ilvl w:val="0"/>
          <w:numId w:val="11"/>
        </w:numPr>
        <w:shd w:val="clear" w:color="auto" w:fill="auto"/>
        <w:tabs>
          <w:tab w:pos="413" w:val="left"/>
        </w:tabs>
        <w:bidi w:val="0"/>
        <w:spacing w:before="0" w:line="240" w:lineRule="auto"/>
        <w:ind w:left="440" w:right="0" w:hanging="440"/>
        <w:jc w:val="both"/>
        <w:sectPr>
          <w:footnotePr>
            <w:pos w:val="pageBottom"/>
            <w:numFmt w:val="decimal"/>
            <w:numRestart w:val="continuous"/>
          </w:footnotePr>
          <w:type w:val="continuous"/>
          <w:pgSz w:w="11909" w:h="16838"/>
          <w:pgMar w:top="1227" w:left="1106" w:right="1106" w:bottom="1005" w:header="0" w:footer="3" w:gutter="0"/>
          <w:cols w:space="720"/>
          <w:noEndnote/>
          <w:rtlGutter w:val="0"/>
          <w:docGrid w:linePitch="360"/>
        </w:sectPr>
      </w:pPr>
      <w:bookmarkStart w:id="46" w:name="bookmark46"/>
      <w:bookmarkEnd w:id="46"/>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5"/>
        <w:keepNext w:val="0"/>
        <w:keepLines w:val="0"/>
        <w:widowControl w:val="0"/>
        <w:shd w:val="clear" w:color="auto" w:fill="auto"/>
        <w:bidi w:val="0"/>
        <w:spacing w:before="0" w:after="240" w:line="269" w:lineRule="auto"/>
        <w:ind w:left="0" w:right="0" w:firstLine="8380"/>
        <w:jc w:val="both"/>
      </w:pPr>
      <w:r>
        <mc:AlternateContent>
          <mc:Choice Requires="wps">
            <w:drawing>
              <wp:anchor distT="0" distB="0" distL="101600" distR="101600" simplePos="0" relativeHeight="125829400" behindDoc="0" locked="0" layoutInCell="1" allowOverlap="1">
                <wp:simplePos x="0" y="0"/>
                <wp:positionH relativeFrom="page">
                  <wp:posOffset>705485</wp:posOffset>
                </wp:positionH>
                <wp:positionV relativeFrom="paragraph">
                  <wp:posOffset>254000</wp:posOffset>
                </wp:positionV>
                <wp:extent cx="152400" cy="225425"/>
                <wp:wrapSquare wrapText="bothSides"/>
                <wp:docPr id="31" name="Shape 31"/>
                <a:graphic xmlns:a="http://schemas.openxmlformats.org/drawingml/2006/main">
                  <a:graphicData uri="http://schemas.microsoft.com/office/word/2010/wordprocessingShape">
                    <wps:wsp>
                      <wps:cNvSpPr txBox="1"/>
                      <wps:spPr>
                        <a:xfrm>
                          <a:ext cx="152400"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57" type="#_x0000_t202" style="position:absolute;margin-left:55.550000000000004pt;margin-top:20.pt;width:12.pt;height:17.75pt;z-index:-125829353;mso-wrap-distance-left:8.pt;mso-wrap-distance-right:8.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type="square" anchorx="page"/>
              </v:shape>
            </w:pict>
          </mc:Fallback>
        </mc:AlternateContent>
      </w:r>
      <w:r>
        <w:rPr>
          <w:color w:val="000000"/>
          <w:spacing w:val="0"/>
          <w:w w:val="100"/>
          <w:position w:val="0"/>
          <w:sz w:val="16"/>
          <w:szCs w:val="16"/>
          <w:shd w:val="clear" w:color="auto" w:fill="auto"/>
          <w:lang w:val="cs-CZ" w:eastAsia="cs-CZ" w:bidi="cs-CZ"/>
        </w:rPr>
        <w:t xml:space="preserve">Příkazní smlouva Akce č. 301 790, 301 791 a 503 041 </w:t>
      </w:r>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14"/>
        <w:keepNext/>
        <w:keepLines/>
        <w:widowControl w:val="0"/>
        <w:numPr>
          <w:ilvl w:val="0"/>
          <w:numId w:val="9"/>
        </w:numPr>
        <w:shd w:val="clear" w:color="auto" w:fill="auto"/>
        <w:tabs>
          <w:tab w:pos="404" w:val="left"/>
        </w:tabs>
        <w:bidi w:val="0"/>
        <w:spacing w:before="0" w:line="240" w:lineRule="auto"/>
        <w:ind w:left="0" w:right="0" w:firstLine="0"/>
        <w:jc w:val="center"/>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Vykazování a platební podmínky</w:t>
      </w:r>
      <w:bookmarkEnd w:id="47"/>
      <w:bookmarkEnd w:id="48"/>
      <w:bookmarkEnd w:id="50"/>
    </w:p>
    <w:p>
      <w:pPr>
        <w:pStyle w:val="Style5"/>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5"/>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5"/>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5"/>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5"/>
        <w:keepNext w:val="0"/>
        <w:keepLines w:val="0"/>
        <w:widowControl w:val="0"/>
        <w:numPr>
          <w:ilvl w:val="0"/>
          <w:numId w:val="15"/>
        </w:numPr>
        <w:shd w:val="clear" w:color="auto" w:fill="auto"/>
        <w:tabs>
          <w:tab w:pos="414"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Splatnost každé faktury je do 30 kalendářních dnů ode dne doručení příkazci.</w:t>
      </w:r>
    </w:p>
    <w:p>
      <w:pPr>
        <w:pStyle w:val="Style5"/>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5"/>
        <w:keepNext w:val="0"/>
        <w:keepLines w:val="0"/>
        <w:widowControl w:val="0"/>
        <w:numPr>
          <w:ilvl w:val="0"/>
          <w:numId w:val="15"/>
        </w:numPr>
        <w:shd w:val="clear" w:color="auto" w:fill="auto"/>
        <w:tabs>
          <w:tab w:pos="414" w:val="left"/>
        </w:tabs>
        <w:bidi w:val="0"/>
        <w:spacing w:before="0" w:after="24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14"/>
        <w:keepNext/>
        <w:keepLines/>
        <w:widowControl w:val="0"/>
        <w:numPr>
          <w:ilvl w:val="0"/>
          <w:numId w:val="9"/>
        </w:numPr>
        <w:shd w:val="clear" w:color="auto" w:fill="auto"/>
        <w:tabs>
          <w:tab w:pos="346" w:val="left"/>
        </w:tabs>
        <w:bidi w:val="0"/>
        <w:spacing w:before="0" w:line="240" w:lineRule="auto"/>
        <w:ind w:left="0" w:right="0" w:firstLine="0"/>
        <w:jc w:val="center"/>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Odpovědnost za škodu</w:t>
      </w:r>
      <w:bookmarkEnd w:id="58"/>
      <w:bookmarkEnd w:id="59"/>
      <w:bookmarkEnd w:id="61"/>
    </w:p>
    <w:p>
      <w:pPr>
        <w:pStyle w:val="Style5"/>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5"/>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5"/>
        <w:keepNext w:val="0"/>
        <w:keepLines w:val="0"/>
        <w:widowControl w:val="0"/>
        <w:numPr>
          <w:ilvl w:val="0"/>
          <w:numId w:val="17"/>
        </w:numPr>
        <w:shd w:val="clear" w:color="auto" w:fill="auto"/>
        <w:tabs>
          <w:tab w:pos="414" w:val="left"/>
        </w:tabs>
        <w:bidi w:val="0"/>
        <w:spacing w:before="0" w:line="240"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1909" w:h="16838"/>
          <w:pgMar w:top="667" w:left="1111" w:right="1106" w:bottom="907" w:header="239" w:footer="3" w:gutter="0"/>
          <w:cols w:space="720"/>
          <w:noEndnote/>
          <w:rtlGutter w:val="0"/>
          <w:docGrid w:linePitch="360"/>
        </w:sectPr>
      </w:pPr>
      <w:bookmarkStart w:id="64" w:name="bookmark64"/>
      <w:bookmarkEnd w:id="64"/>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5"/>
        <w:keepNext w:val="0"/>
        <w:keepLines w:val="0"/>
        <w:widowControl w:val="0"/>
        <w:numPr>
          <w:ilvl w:val="0"/>
          <w:numId w:val="19"/>
        </w:numPr>
        <w:shd w:val="clear" w:color="auto" w:fill="auto"/>
        <w:tabs>
          <w:tab w:pos="407" w:val="left"/>
        </w:tabs>
        <w:bidi w:val="0"/>
        <w:spacing w:before="0" w:line="240" w:lineRule="auto"/>
        <w:ind w:left="380" w:right="0" w:hanging="380"/>
        <w:jc w:val="both"/>
      </w:pPr>
      <w:bookmarkStart w:id="65" w:name="bookmark65"/>
      <w:bookmarkEnd w:id="65"/>
      <w:r>
        <w:rPr>
          <w:color w:val="000000"/>
          <w:spacing w:val="0"/>
          <w:w w:val="100"/>
          <w:position w:val="0"/>
          <w:shd w:val="clear" w:color="auto" w:fill="auto"/>
          <w:lang w:val="cs-CZ" w:eastAsia="cs-CZ" w:bidi="cs-CZ"/>
        </w:rPr>
        <w:t>1. 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5"/>
        <w:keepNext w:val="0"/>
        <w:keepLines w:val="0"/>
        <w:widowControl w:val="0"/>
        <w:numPr>
          <w:ilvl w:val="0"/>
          <w:numId w:val="19"/>
        </w:numPr>
        <w:shd w:val="clear" w:color="auto" w:fill="auto"/>
        <w:tabs>
          <w:tab w:pos="407" w:val="left"/>
        </w:tabs>
        <w:bidi w:val="0"/>
        <w:spacing w:before="0" w:line="240" w:lineRule="auto"/>
        <w:ind w:left="380" w:right="0" w:hanging="380"/>
        <w:jc w:val="both"/>
      </w:pPr>
      <w:bookmarkStart w:id="66" w:name="bookmark66"/>
      <w:bookmarkEnd w:id="66"/>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5"/>
        <w:keepNext w:val="0"/>
        <w:keepLines w:val="0"/>
        <w:widowControl w:val="0"/>
        <w:numPr>
          <w:ilvl w:val="0"/>
          <w:numId w:val="19"/>
        </w:numPr>
        <w:shd w:val="clear" w:color="auto" w:fill="auto"/>
        <w:tabs>
          <w:tab w:pos="407" w:val="left"/>
        </w:tabs>
        <w:bidi w:val="0"/>
        <w:spacing w:before="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5"/>
        <w:keepNext w:val="0"/>
        <w:keepLines w:val="0"/>
        <w:widowControl w:val="0"/>
        <w:numPr>
          <w:ilvl w:val="0"/>
          <w:numId w:val="19"/>
        </w:numPr>
        <w:shd w:val="clear" w:color="auto" w:fill="auto"/>
        <w:tabs>
          <w:tab w:pos="407" w:val="left"/>
        </w:tabs>
        <w:bidi w:val="0"/>
        <w:spacing w:before="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5"/>
        <w:keepNext w:val="0"/>
        <w:keepLines w:val="0"/>
        <w:widowControl w:val="0"/>
        <w:numPr>
          <w:ilvl w:val="0"/>
          <w:numId w:val="19"/>
        </w:numPr>
        <w:shd w:val="clear" w:color="auto" w:fill="auto"/>
        <w:tabs>
          <w:tab w:pos="407" w:val="left"/>
        </w:tabs>
        <w:bidi w:val="0"/>
        <w:spacing w:before="0" w:after="240" w:line="240" w:lineRule="auto"/>
        <w:ind w:left="380" w:right="0" w:hanging="380"/>
        <w:jc w:val="both"/>
      </w:pPr>
      <w:bookmarkStart w:id="69" w:name="bookmark69"/>
      <w:bookmarkEnd w:id="69"/>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14"/>
        <w:keepNext/>
        <w:keepLines/>
        <w:widowControl w:val="0"/>
        <w:numPr>
          <w:ilvl w:val="0"/>
          <w:numId w:val="21"/>
        </w:numPr>
        <w:shd w:val="clear" w:color="auto" w:fill="auto"/>
        <w:tabs>
          <w:tab w:pos="471" w:val="left"/>
        </w:tabs>
        <w:bidi w:val="0"/>
        <w:spacing w:before="0" w:line="240" w:lineRule="auto"/>
        <w:ind w:left="0" w:right="0" w:firstLine="0"/>
        <w:jc w:val="center"/>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Odstoupení od smlouvy, výpověď</w:t>
      </w:r>
      <w:bookmarkEnd w:id="70"/>
      <w:bookmarkEnd w:id="71"/>
      <w:bookmarkEnd w:id="73"/>
    </w:p>
    <w:p>
      <w:pPr>
        <w:pStyle w:val="Style5"/>
        <w:keepNext w:val="0"/>
        <w:keepLines w:val="0"/>
        <w:widowControl w:val="0"/>
        <w:numPr>
          <w:ilvl w:val="0"/>
          <w:numId w:val="23"/>
        </w:numPr>
        <w:shd w:val="clear" w:color="auto" w:fill="auto"/>
        <w:tabs>
          <w:tab w:pos="407"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5"/>
        <w:keepNext w:val="0"/>
        <w:keepLines w:val="0"/>
        <w:widowControl w:val="0"/>
        <w:numPr>
          <w:ilvl w:val="0"/>
          <w:numId w:val="23"/>
        </w:numPr>
        <w:shd w:val="clear" w:color="auto" w:fill="auto"/>
        <w:tabs>
          <w:tab w:pos="407"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5"/>
        <w:keepNext w:val="0"/>
        <w:keepLines w:val="0"/>
        <w:widowControl w:val="0"/>
        <w:numPr>
          <w:ilvl w:val="0"/>
          <w:numId w:val="23"/>
        </w:numPr>
        <w:shd w:val="clear" w:color="auto" w:fill="auto"/>
        <w:tabs>
          <w:tab w:pos="407" w:val="left"/>
        </w:tabs>
        <w:bidi w:val="0"/>
        <w:spacing w:before="0" w:after="40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14"/>
        <w:keepNext/>
        <w:keepLines/>
        <w:widowControl w:val="0"/>
        <w:numPr>
          <w:ilvl w:val="0"/>
          <w:numId w:val="21"/>
        </w:numPr>
        <w:shd w:val="clear" w:color="auto" w:fill="auto"/>
        <w:tabs>
          <w:tab w:pos="529" w:val="left"/>
        </w:tabs>
        <w:bidi w:val="0"/>
        <w:spacing w:before="0" w:line="240" w:lineRule="auto"/>
        <w:ind w:left="0" w:right="0" w:firstLine="0"/>
        <w:jc w:val="center"/>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Compliance doložka</w:t>
      </w:r>
      <w:bookmarkEnd w:id="77"/>
      <w:bookmarkEnd w:id="78"/>
      <w:bookmarkEnd w:id="80"/>
    </w:p>
    <w:p>
      <w:pPr>
        <w:pStyle w:val="Style5"/>
        <w:keepNext w:val="0"/>
        <w:keepLines w:val="0"/>
        <w:widowControl w:val="0"/>
        <w:numPr>
          <w:ilvl w:val="0"/>
          <w:numId w:val="25"/>
        </w:numPr>
        <w:shd w:val="clear" w:color="auto" w:fill="auto"/>
        <w:tabs>
          <w:tab w:pos="407"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25"/>
        </w:numPr>
        <w:shd w:val="clear" w:color="auto" w:fill="auto"/>
        <w:tabs>
          <w:tab w:pos="407" w:val="left"/>
        </w:tabs>
        <w:bidi w:val="0"/>
        <w:spacing w:before="0" w:after="6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25"/>
        </w:numPr>
        <w:shd w:val="clear" w:color="auto" w:fill="auto"/>
        <w:tabs>
          <w:tab w:pos="407"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 xml:space="preserve">Příkazník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25"/>
        </w:numPr>
        <w:shd w:val="clear" w:color="auto" w:fill="auto"/>
        <w:tabs>
          <w:tab w:pos="382" w:val="left"/>
        </w:tabs>
        <w:bidi w:val="0"/>
        <w:spacing w:before="0" w:after="32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4"/>
        <w:keepNext/>
        <w:keepLines/>
        <w:widowControl w:val="0"/>
        <w:numPr>
          <w:ilvl w:val="0"/>
          <w:numId w:val="21"/>
        </w:numPr>
        <w:shd w:val="clear" w:color="auto" w:fill="auto"/>
        <w:tabs>
          <w:tab w:pos="409" w:val="left"/>
        </w:tabs>
        <w:bidi w:val="0"/>
        <w:spacing w:before="0" w:after="18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Ochrana a zpracování osobních údajů</w:t>
      </w:r>
      <w:bookmarkEnd w:id="85"/>
      <w:bookmarkEnd w:id="86"/>
      <w:bookmarkEnd w:id="88"/>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5"/>
        <w:keepNext w:val="0"/>
        <w:keepLines w:val="0"/>
        <w:widowControl w:val="0"/>
        <w:numPr>
          <w:ilvl w:val="0"/>
          <w:numId w:val="23"/>
        </w:numPr>
        <w:shd w:val="clear" w:color="auto" w:fill="auto"/>
        <w:tabs>
          <w:tab w:pos="382" w:val="left"/>
        </w:tabs>
        <w:bidi w:val="0"/>
        <w:spacing w:before="0" w:after="50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4"/>
        <w:keepNext/>
        <w:keepLines/>
        <w:widowControl w:val="0"/>
        <w:numPr>
          <w:ilvl w:val="0"/>
          <w:numId w:val="21"/>
        </w:numPr>
        <w:shd w:val="clear" w:color="auto" w:fill="auto"/>
        <w:tabs>
          <w:tab w:pos="382" w:val="left"/>
        </w:tabs>
        <w:bidi w:val="0"/>
        <w:spacing w:before="0" w:line="240" w:lineRule="auto"/>
        <w:ind w:left="0" w:right="0" w:firstLine="0"/>
        <w:jc w:val="center"/>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Závěrečná ustanovení</w:t>
      </w:r>
      <w:bookmarkEnd w:id="90"/>
      <w:bookmarkEnd w:id="91"/>
      <w:bookmarkEnd w:id="93"/>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5"/>
        <w:keepNext w:val="0"/>
        <w:keepLines w:val="0"/>
        <w:widowControl w:val="0"/>
        <w:numPr>
          <w:ilvl w:val="0"/>
          <w:numId w:val="27"/>
        </w:numPr>
        <w:shd w:val="clear" w:color="auto" w:fill="auto"/>
        <w:tabs>
          <w:tab w:pos="382" w:val="left"/>
        </w:tabs>
        <w:bidi w:val="0"/>
        <w:spacing w:before="0" w:line="240" w:lineRule="auto"/>
        <w:ind w:left="380" w:right="0" w:hanging="380"/>
        <w:jc w:val="both"/>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11909" w:h="16838"/>
          <w:pgMar w:top="1379" w:left="1110" w:right="1103" w:bottom="1226" w:header="0" w:footer="3" w:gutter="0"/>
          <w:cols w:space="720"/>
          <w:noEndnote/>
          <w:titlePg/>
          <w:rtlGutter w:val="0"/>
          <w:docGrid w:linePitch="360"/>
        </w:sectPr>
      </w:pPr>
      <w:bookmarkStart w:id="101" w:name="bookmark101"/>
      <w:bookmarkEnd w:id="10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18"/>
        <w:keepNext w:val="0"/>
        <w:keepLines w:val="0"/>
        <w:widowControl w:val="0"/>
        <w:shd w:val="clear" w:color="auto" w:fill="auto"/>
        <w:bidi w:val="0"/>
        <w:spacing w:before="0" w:after="0"/>
        <w:ind w:right="0" w:firstLine="0"/>
        <w:jc w:val="right"/>
      </w:pPr>
      <w:r>
        <w:rPr>
          <w:color w:val="000000"/>
          <w:spacing w:val="0"/>
          <w:w w:val="100"/>
          <w:position w:val="0"/>
          <w:shd w:val="clear" w:color="auto" w:fill="auto"/>
          <w:lang w:val="cs-CZ" w:eastAsia="cs-CZ" w:bidi="cs-CZ"/>
        </w:rPr>
        <w:t>Příkazní smlouva Akce č. 301 790, 301 791 a 503 041</w:t>
      </w:r>
    </w:p>
    <w:p>
      <w:pPr>
        <w:pStyle w:val="Style5"/>
        <w:keepNext w:val="0"/>
        <w:keepLines w:val="0"/>
        <w:widowControl w:val="0"/>
        <w:numPr>
          <w:ilvl w:val="0"/>
          <w:numId w:val="27"/>
        </w:numPr>
        <w:shd w:val="clear" w:color="auto" w:fill="auto"/>
        <w:tabs>
          <w:tab w:pos="422" w:val="left"/>
        </w:tabs>
        <w:bidi w:val="0"/>
        <w:spacing w:before="0" w:after="660" w:line="276" w:lineRule="auto"/>
        <w:ind w:left="0" w:right="0" w:firstLine="0"/>
        <w:jc w:val="both"/>
      </w:pPr>
      <w:bookmarkStart w:id="102" w:name="bookmark102"/>
      <w:bookmarkEnd w:id="102"/>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5"/>
        <w:keepNext w:val="0"/>
        <w:keepLines w:val="0"/>
        <w:widowControl w:val="0"/>
        <w:numPr>
          <w:ilvl w:val="0"/>
          <w:numId w:val="27"/>
        </w:numPr>
        <w:shd w:val="clear" w:color="auto" w:fill="auto"/>
        <w:tabs>
          <w:tab w:pos="489" w:val="left"/>
        </w:tabs>
        <w:bidi w:val="0"/>
        <w:spacing w:before="0" w:line="240" w:lineRule="auto"/>
        <w:ind w:left="440" w:right="0" w:hanging="440"/>
        <w:jc w:val="both"/>
      </w:pPr>
      <w:bookmarkStart w:id="103" w:name="bookmark103"/>
      <w:bookmarkEnd w:id="103"/>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5"/>
        <w:keepNext w:val="0"/>
        <w:keepLines w:val="0"/>
        <w:widowControl w:val="0"/>
        <w:numPr>
          <w:ilvl w:val="0"/>
          <w:numId w:val="27"/>
        </w:numPr>
        <w:shd w:val="clear" w:color="auto" w:fill="auto"/>
        <w:tabs>
          <w:tab w:pos="489" w:val="left"/>
        </w:tabs>
        <w:bidi w:val="0"/>
        <w:spacing w:before="0" w:line="240" w:lineRule="auto"/>
        <w:ind w:left="440" w:right="0" w:hanging="440"/>
        <w:jc w:val="both"/>
      </w:pPr>
      <w:bookmarkStart w:id="104" w:name="bookmark104"/>
      <w:bookmarkEnd w:id="104"/>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5"/>
        <w:keepNext w:val="0"/>
        <w:keepLines w:val="0"/>
        <w:widowControl w:val="0"/>
        <w:numPr>
          <w:ilvl w:val="0"/>
          <w:numId w:val="27"/>
        </w:numPr>
        <w:shd w:val="clear" w:color="auto" w:fill="auto"/>
        <w:tabs>
          <w:tab w:pos="489" w:val="left"/>
        </w:tabs>
        <w:bidi w:val="0"/>
        <w:spacing w:before="0" w:after="400" w:line="240" w:lineRule="auto"/>
        <w:ind w:left="440" w:right="0" w:hanging="440"/>
        <w:jc w:val="both"/>
      </w:pPr>
      <w:bookmarkStart w:id="105" w:name="bookmark105"/>
      <w:bookmarkEnd w:id="105"/>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5"/>
        <w:keepNext w:val="0"/>
        <w:keepLines w:val="0"/>
        <w:widowControl w:val="0"/>
        <w:shd w:val="clear" w:color="auto" w:fill="auto"/>
        <w:bidi w:val="0"/>
        <w:spacing w:before="0" w:after="0" w:line="240" w:lineRule="auto"/>
        <w:ind w:left="0" w:right="0" w:firstLine="0"/>
        <w:jc w:val="both"/>
        <w:sectPr>
          <w:headerReference w:type="default" r:id="rId19"/>
          <w:footerReference w:type="default" r:id="rId20"/>
          <w:headerReference w:type="even" r:id="rId21"/>
          <w:footerReference w:type="even" r:id="rId22"/>
          <w:footnotePr>
            <w:pos w:val="pageBottom"/>
            <w:numFmt w:val="decimal"/>
            <w:numRestart w:val="continuous"/>
          </w:footnotePr>
          <w:pgSz w:w="11909" w:h="16838"/>
          <w:pgMar w:top="667" w:left="1111" w:right="1106" w:bottom="8046" w:header="239" w:footer="3" w:gutter="0"/>
          <w:cols w:space="720"/>
          <w:noEndnote/>
          <w:rtlGutter w:val="0"/>
          <w:docGrid w:linePitch="360"/>
        </w:sectPr>
      </w:pPr>
      <w:r>
        <mc:AlternateContent>
          <mc:Choice Requires="wps">
            <w:drawing>
              <wp:anchor distT="0" distB="0" distL="114300" distR="114300" simplePos="0" relativeHeight="125829402" behindDoc="0" locked="0" layoutInCell="1" allowOverlap="1">
                <wp:simplePos x="0" y="0"/>
                <wp:positionH relativeFrom="page">
                  <wp:posOffset>3856990</wp:posOffset>
                </wp:positionH>
                <wp:positionV relativeFrom="paragraph">
                  <wp:posOffset>12700</wp:posOffset>
                </wp:positionV>
                <wp:extent cx="670560" cy="228600"/>
                <wp:wrapSquare wrapText="left"/>
                <wp:docPr id="53" name="Shape 53"/>
                <a:graphic xmlns:a="http://schemas.openxmlformats.org/drawingml/2006/main">
                  <a:graphicData uri="http://schemas.microsoft.com/office/word/2010/wordprocessingShape">
                    <wps:wsp>
                      <wps:cNvSpPr txBox="1"/>
                      <wps:spPr>
                        <a:xfrm>
                          <a:ext cx="670560" cy="2286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Úvalech</w:t>
                            </w:r>
                          </w:p>
                        </w:txbxContent>
                      </wps:txbx>
                      <wps:bodyPr wrap="none" lIns="0" tIns="0" rIns="0" bIns="0">
                        <a:noAutoFit/>
                      </wps:bodyPr>
                    </wps:wsp>
                  </a:graphicData>
                </a:graphic>
              </wp:anchor>
            </w:drawing>
          </mc:Choice>
          <mc:Fallback>
            <w:pict>
              <v:shape id="_x0000_s1079" type="#_x0000_t202" style="position:absolute;margin-left:303.69999999999999pt;margin-top:1.pt;width:52.800000000000004pt;height:18.pt;z-index:-12582935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Úvalech</w:t>
                      </w:r>
                    </w:p>
                  </w:txbxContent>
                </v:textbox>
                <w10:wrap type="square" side="left" anchorx="page"/>
              </v:shape>
            </w:pict>
          </mc:Fallback>
        </mc:AlternateContent>
      </w:r>
      <w:r>
        <w:rPr>
          <w:color w:val="000000"/>
          <w:spacing w:val="0"/>
          <w:w w:val="100"/>
          <w:position w:val="0"/>
          <w:shd w:val="clear" w:color="auto" w:fill="auto"/>
          <w:lang w:val="cs-CZ" w:eastAsia="cs-CZ" w:bidi="cs-CZ"/>
        </w:rPr>
        <w:t>V Chomutově</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67" w:left="0" w:right="0" w:bottom="907" w:header="0" w:footer="3" w:gutter="0"/>
          <w:cols w:space="720"/>
          <w:noEndnote/>
          <w:rtlGutter w:val="0"/>
          <w:docGrid w:linePitch="360"/>
        </w:sectPr>
      </w:pPr>
    </w:p>
    <w:p>
      <w:pPr>
        <w:pStyle w:val="Style5"/>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w:t>
      </w: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67" w:left="1111" w:right="2637" w:bottom="907" w:header="0" w:footer="3" w:gutter="0"/>
          <w:cols w:num="2" w:space="1766"/>
          <w:noEndnote/>
          <w:rtlGutter w:val="0"/>
          <w:docGrid w:linePitch="360"/>
        </w:sectPr>
      </w:pPr>
      <w:r>
        <w:rPr>
          <w:color w:val="000000"/>
          <w:spacing w:val="0"/>
          <w:w w:val="100"/>
          <w:position w:val="0"/>
          <w:shd w:val="clear" w:color="auto" w:fill="auto"/>
          <w:lang w:val="cs-CZ" w:eastAsia="cs-CZ" w:bidi="cs-CZ"/>
        </w:rPr>
        <w:t>HG partner s.r.o.</w:t>
      </w:r>
    </w:p>
    <w:sectPr>
      <w:footnotePr>
        <w:pos w:val="pageBottom"/>
        <w:numFmt w:val="decimal"/>
        <w:numRestart w:val="continuous"/>
      </w:footnotePr>
      <w:type w:val="continuous"/>
      <w:pgSz w:w="11909" w:h="16838"/>
      <w:pgMar w:top="667" w:left="1111" w:right="2637" w:bottom="907" w:header="0" w:footer="3" w:gutter="0"/>
      <w:cols w:num="2" w:space="176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3441065</wp:posOffset>
              </wp:positionH>
              <wp:positionV relativeFrom="page">
                <wp:posOffset>10205720</wp:posOffset>
              </wp:positionV>
              <wp:extent cx="920750" cy="137160"/>
              <wp:wrapNone/>
              <wp:docPr id="3" name="Shape 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94999999999999pt;margin-top:803.60000000000002pt;width:72.5pt;height:10.8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3433445</wp:posOffset>
              </wp:positionH>
              <wp:positionV relativeFrom="page">
                <wp:posOffset>10023475</wp:posOffset>
              </wp:positionV>
              <wp:extent cx="920750" cy="137160"/>
              <wp:wrapNone/>
              <wp:docPr id="7" name="Shape 7"/>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3" type="#_x0000_t202" style="position:absolute;margin-left:270.35000000000002pt;margin-top:789.25pt;width:72.5pt;height:10.80000000000000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3436620</wp:posOffset>
              </wp:positionH>
              <wp:positionV relativeFrom="page">
                <wp:posOffset>10116185</wp:posOffset>
              </wp:positionV>
              <wp:extent cx="920750" cy="137160"/>
              <wp:wrapNone/>
              <wp:docPr id="33" name="Shape 3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9" type="#_x0000_t202" style="position:absolute;margin-left:270.60000000000002pt;margin-top:796.55000000000007pt;width:72.5pt;height:10.800000000000001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3436620</wp:posOffset>
              </wp:positionH>
              <wp:positionV relativeFrom="page">
                <wp:posOffset>10116185</wp:posOffset>
              </wp:positionV>
              <wp:extent cx="920750" cy="137160"/>
              <wp:wrapNone/>
              <wp:docPr id="35" name="Shape 3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61" type="#_x0000_t202" style="position:absolute;margin-left:270.60000000000002pt;margin-top:796.55000000000007pt;width:72.5pt;height:10.800000000000001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3441065</wp:posOffset>
              </wp:positionH>
              <wp:positionV relativeFrom="page">
                <wp:posOffset>10205720</wp:posOffset>
              </wp:positionV>
              <wp:extent cx="920750" cy="137160"/>
              <wp:wrapNone/>
              <wp:docPr id="39" name="Shape 39"/>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65" type="#_x0000_t202" style="position:absolute;margin-left:270.94999999999999pt;margin-top:803.60000000000002pt;width:72.5pt;height:10.800000000000001pt;z-index:-18874404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3441065</wp:posOffset>
              </wp:positionH>
              <wp:positionV relativeFrom="page">
                <wp:posOffset>10205720</wp:posOffset>
              </wp:positionV>
              <wp:extent cx="920750" cy="137160"/>
              <wp:wrapNone/>
              <wp:docPr id="43" name="Shape 4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69" type="#_x0000_t202" style="position:absolute;margin-left:270.94999999999999pt;margin-top:803.60000000000002pt;width:72.5pt;height:10.800000000000001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3435350</wp:posOffset>
              </wp:positionH>
              <wp:positionV relativeFrom="page">
                <wp:posOffset>10026650</wp:posOffset>
              </wp:positionV>
              <wp:extent cx="920750" cy="137160"/>
              <wp:wrapNone/>
              <wp:docPr id="47" name="Shape 47"/>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73" type="#_x0000_t202" style="position:absolute;margin-left:270.5pt;margin-top:789.5pt;width:72.5pt;height:10.800000000000001pt;z-index:-18874404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3436620</wp:posOffset>
              </wp:positionH>
              <wp:positionV relativeFrom="page">
                <wp:posOffset>10116185</wp:posOffset>
              </wp:positionV>
              <wp:extent cx="920750" cy="137160"/>
              <wp:wrapNone/>
              <wp:docPr id="49" name="Shape 49"/>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75" type="#_x0000_t202" style="position:absolute;margin-left:270.60000000000002pt;margin-top:796.55000000000007pt;width:72.5pt;height:10.800000000000001pt;z-index:-18874403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3436620</wp:posOffset>
              </wp:positionH>
              <wp:positionV relativeFrom="page">
                <wp:posOffset>10116185</wp:posOffset>
              </wp:positionV>
              <wp:extent cx="920750" cy="137160"/>
              <wp:wrapNone/>
              <wp:docPr id="51" name="Shape 51"/>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77" type="#_x0000_t202" style="position:absolute;margin-left:270.60000000000002pt;margin-top:796.55000000000007pt;width:72.5pt;height:10.800000000000001pt;z-index:-18874403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5151120</wp:posOffset>
              </wp:positionH>
              <wp:positionV relativeFrom="page">
                <wp:posOffset>462280</wp:posOffset>
              </wp:positionV>
              <wp:extent cx="1694815" cy="252730"/>
              <wp:wrapNone/>
              <wp:docPr id="1" name="Shape 1"/>
              <a:graphic xmlns:a="http://schemas.openxmlformats.org/drawingml/2006/main">
                <a:graphicData uri="http://schemas.microsoft.com/office/word/2010/wordprocessingShape">
                  <wps:wsp>
                    <wps:cNvSpPr txBox="1"/>
                    <wps:spPr>
                      <a:xfrm>
                        <a:ext cx="1694815" cy="252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5.60000000000002pt;margin-top:36.399999999999999pt;width:133.44999999999999pt;height:19.900000000000002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2887980</wp:posOffset>
              </wp:positionH>
              <wp:positionV relativeFrom="page">
                <wp:posOffset>349250</wp:posOffset>
              </wp:positionV>
              <wp:extent cx="3950335" cy="460375"/>
              <wp:wrapNone/>
              <wp:docPr id="5" name="Shape 5"/>
              <a:graphic xmlns:a="http://schemas.openxmlformats.org/drawingml/2006/main">
                <a:graphicData uri="http://schemas.microsoft.com/office/word/2010/wordprocessingShape">
                  <wps:wsp>
                    <wps:cNvSpPr txBox="1"/>
                    <wps:spPr>
                      <a:xfrm>
                        <a:ext cx="3950335" cy="4603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Účel a předmět smlouvy</w:t>
                          </w:r>
                        </w:p>
                      </w:txbxContent>
                    </wps:txbx>
                    <wps:bodyPr wrap="none" lIns="0" tIns="0" rIns="0" bIns="0">
                      <a:spAutoFit/>
                    </wps:bodyPr>
                  </wps:wsp>
                </a:graphicData>
              </a:graphic>
            </wp:anchor>
          </w:drawing>
        </mc:Choice>
        <mc:Fallback>
          <w:pict>
            <v:shape id="_x0000_s1031" type="#_x0000_t202" style="position:absolute;margin-left:227.40000000000001pt;margin-top:27.5pt;width:311.05000000000001pt;height:36.25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Účel a předmět smlouvy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5151120</wp:posOffset>
              </wp:positionH>
              <wp:positionV relativeFrom="page">
                <wp:posOffset>462280</wp:posOffset>
              </wp:positionV>
              <wp:extent cx="1694815" cy="252730"/>
              <wp:wrapNone/>
              <wp:docPr id="37" name="Shape 37"/>
              <a:graphic xmlns:a="http://schemas.openxmlformats.org/drawingml/2006/main">
                <a:graphicData uri="http://schemas.microsoft.com/office/word/2010/wordprocessingShape">
                  <wps:wsp>
                    <wps:cNvSpPr txBox="1"/>
                    <wps:spPr>
                      <a:xfrm>
                        <a:ext cx="1694815" cy="252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txbxContent>
                    </wps:txbx>
                    <wps:bodyPr wrap="none" lIns="0" tIns="0" rIns="0" bIns="0">
                      <a:spAutoFit/>
                    </wps:bodyPr>
                  </wps:wsp>
                </a:graphicData>
              </a:graphic>
            </wp:anchor>
          </w:drawing>
        </mc:Choice>
        <mc:Fallback>
          <w:pict>
            <v:shape id="_x0000_s1063" type="#_x0000_t202" style="position:absolute;margin-left:405.60000000000002pt;margin-top:36.399999999999999pt;width:133.44999999999999pt;height:19.900000000000002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5151120</wp:posOffset>
              </wp:positionH>
              <wp:positionV relativeFrom="page">
                <wp:posOffset>462280</wp:posOffset>
              </wp:positionV>
              <wp:extent cx="1694815" cy="252730"/>
              <wp:wrapNone/>
              <wp:docPr id="41" name="Shape 41"/>
              <a:graphic xmlns:a="http://schemas.openxmlformats.org/drawingml/2006/main">
                <a:graphicData uri="http://schemas.microsoft.com/office/word/2010/wordprocessingShape">
                  <wps:wsp>
                    <wps:cNvSpPr txBox="1"/>
                    <wps:spPr>
                      <a:xfrm>
                        <a:ext cx="1694815" cy="252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txbxContent>
                    </wps:txbx>
                    <wps:bodyPr wrap="none" lIns="0" tIns="0" rIns="0" bIns="0">
                      <a:spAutoFit/>
                    </wps:bodyPr>
                  </wps:wsp>
                </a:graphicData>
              </a:graphic>
            </wp:anchor>
          </w:drawing>
        </mc:Choice>
        <mc:Fallback>
          <w:pict>
            <v:shape id="_x0000_s1067" type="#_x0000_t202" style="position:absolute;margin-left:405.60000000000002pt;margin-top:36.399999999999999pt;width:133.44999999999999pt;height:19.900000000000002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3380740</wp:posOffset>
              </wp:positionH>
              <wp:positionV relativeFrom="page">
                <wp:posOffset>352425</wp:posOffset>
              </wp:positionV>
              <wp:extent cx="3459480" cy="460375"/>
              <wp:wrapNone/>
              <wp:docPr id="45" name="Shape 45"/>
              <a:graphic xmlns:a="http://schemas.openxmlformats.org/drawingml/2006/main">
                <a:graphicData uri="http://schemas.microsoft.com/office/word/2010/wordprocessingShape">
                  <wps:wsp>
                    <wps:cNvSpPr txBox="1"/>
                    <wps:spPr>
                      <a:xfrm>
                        <a:ext cx="3459480" cy="4603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VI. Sankce</w:t>
                          </w:r>
                        </w:p>
                      </w:txbxContent>
                    </wps:txbx>
                    <wps:bodyPr wrap="none" lIns="0" tIns="0" rIns="0" bIns="0">
                      <a:spAutoFit/>
                    </wps:bodyPr>
                  </wps:wsp>
                </a:graphicData>
              </a:graphic>
            </wp:anchor>
          </w:drawing>
        </mc:Choice>
        <mc:Fallback>
          <w:pict>
            <v:shape id="_x0000_s1071" type="#_x0000_t202" style="position:absolute;margin-left:266.19999999999999pt;margin-top:27.75pt;width:272.39999999999998pt;height:36.25pt;z-index:-18874404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301 790, 301 791 a 503 041</w:t>
                    </w:r>
                  </w:p>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VI. Sankce</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7"/>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line="276" w:lineRule="auto"/>
      <w:ind w:left="6940"/>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s>
</file>

<file path=docProps/core.xml><?xml version="1.0" encoding="utf-8"?>
<cp:coreProperties xmlns:cp="http://schemas.openxmlformats.org/package/2006/metadata/core-properties" xmlns:dc="http://purl.org/dc/elements/1.1/">
  <dc:title/>
  <dc:subject/>
  <dc:creator>Zbyněk Pochmon</dc:creator>
  <cp:keywords/>
</cp:coreProperties>
</file>