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2778" w14:textId="77777777" w:rsidR="00997800" w:rsidRDefault="00997800">
      <w:pPr>
        <w:pStyle w:val="Zkladntext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 SMLOUVA O DÍLO</w:t>
      </w:r>
    </w:p>
    <w:p w14:paraId="688EF14C" w14:textId="238550E0" w:rsidR="00997800" w:rsidRDefault="00997800">
      <w:pPr>
        <w:pStyle w:val="Zkladntext"/>
        <w:spacing w:before="120"/>
        <w:jc w:val="center"/>
        <w:rPr>
          <w:b/>
        </w:rPr>
      </w:pPr>
      <w:r>
        <w:rPr>
          <w:b/>
        </w:rPr>
        <w:t xml:space="preserve">ev. č. </w:t>
      </w:r>
      <w:r w:rsidR="00AD0352">
        <w:rPr>
          <w:b/>
        </w:rPr>
        <w:t>11</w:t>
      </w:r>
      <w:r>
        <w:rPr>
          <w:b/>
        </w:rPr>
        <w:t>/20</w:t>
      </w:r>
      <w:r w:rsidR="008E45A8">
        <w:rPr>
          <w:b/>
        </w:rPr>
        <w:t>2</w:t>
      </w:r>
      <w:r w:rsidR="007B054F">
        <w:rPr>
          <w:b/>
        </w:rPr>
        <w:t>6</w:t>
      </w:r>
    </w:p>
    <w:p w14:paraId="4ECBCE1F" w14:textId="77777777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I. Název úkolu</w:t>
      </w:r>
    </w:p>
    <w:p w14:paraId="7BAF491C" w14:textId="7BC121E9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 xml:space="preserve">Zpracování lesního hospodářského plánu pro </w:t>
      </w:r>
      <w:r w:rsidR="008309D0">
        <w:rPr>
          <w:sz w:val="22"/>
        </w:rPr>
        <w:t xml:space="preserve">lesy </w:t>
      </w:r>
      <w:r w:rsidR="00AD0352">
        <w:rPr>
          <w:sz w:val="22"/>
        </w:rPr>
        <w:t>ve vlastnictví města Dobruška</w:t>
      </w:r>
      <w:r>
        <w:rPr>
          <w:sz w:val="22"/>
        </w:rPr>
        <w:t xml:space="preserve"> s platností od 01. 01. 20</w:t>
      </w:r>
      <w:r w:rsidR="004E1BB2">
        <w:rPr>
          <w:sz w:val="22"/>
        </w:rPr>
        <w:t>2</w:t>
      </w:r>
      <w:r w:rsidR="007B054F">
        <w:rPr>
          <w:sz w:val="22"/>
        </w:rPr>
        <w:t>6</w:t>
      </w:r>
      <w:r>
        <w:rPr>
          <w:sz w:val="22"/>
        </w:rPr>
        <w:t xml:space="preserve"> do 31. 12. 20</w:t>
      </w:r>
      <w:r w:rsidR="004E1BB2">
        <w:rPr>
          <w:sz w:val="22"/>
        </w:rPr>
        <w:t>3</w:t>
      </w:r>
      <w:r w:rsidR="007B054F">
        <w:rPr>
          <w:sz w:val="22"/>
        </w:rPr>
        <w:t>5</w:t>
      </w:r>
      <w:r>
        <w:rPr>
          <w:sz w:val="22"/>
        </w:rPr>
        <w:t>.</w:t>
      </w:r>
    </w:p>
    <w:p w14:paraId="0E94ACD0" w14:textId="77777777" w:rsidR="00997800" w:rsidRDefault="00997800">
      <w:pPr>
        <w:pStyle w:val="Zkladntext"/>
        <w:spacing w:before="120"/>
        <w:rPr>
          <w:sz w:val="22"/>
        </w:rPr>
      </w:pPr>
    </w:p>
    <w:p w14:paraId="78B661EE" w14:textId="77777777" w:rsidR="00997800" w:rsidRDefault="00997800">
      <w:pPr>
        <w:pStyle w:val="Zkladntext"/>
        <w:spacing w:before="120"/>
        <w:rPr>
          <w:sz w:val="22"/>
          <w:u w:val="single"/>
        </w:rPr>
      </w:pPr>
      <w:r>
        <w:rPr>
          <w:b/>
          <w:sz w:val="22"/>
          <w:u w:val="single"/>
        </w:rPr>
        <w:t>II. Smluvní strany</w:t>
      </w:r>
      <w:r>
        <w:rPr>
          <w:sz w:val="22"/>
          <w:u w:val="single"/>
        </w:rPr>
        <w:t xml:space="preserve"> </w:t>
      </w:r>
    </w:p>
    <w:p w14:paraId="50D7DAD0" w14:textId="1F10C7B1" w:rsidR="004B339C" w:rsidRDefault="005D3ED1">
      <w:pPr>
        <w:pStyle w:val="Zkladntext"/>
        <w:spacing w:before="120"/>
        <w:rPr>
          <w:b/>
          <w:bCs/>
          <w:sz w:val="22"/>
        </w:rPr>
      </w:pPr>
      <w:r>
        <w:rPr>
          <w:b/>
          <w:sz w:val="22"/>
        </w:rPr>
        <w:t>Objednatel:</w:t>
      </w:r>
      <w:r>
        <w:rPr>
          <w:sz w:val="22"/>
        </w:rPr>
        <w:t xml:space="preserve"> </w:t>
      </w:r>
      <w:r>
        <w:rPr>
          <w:sz w:val="22"/>
        </w:rPr>
        <w:tab/>
      </w:r>
      <w:r w:rsidR="00AD0352">
        <w:rPr>
          <w:b/>
          <w:bCs/>
          <w:sz w:val="22"/>
        </w:rPr>
        <w:t>Město Dobruška</w:t>
      </w:r>
    </w:p>
    <w:p w14:paraId="03BA9DCA" w14:textId="739EFB6C" w:rsidR="00B961DB" w:rsidRDefault="00B961DB">
      <w:pPr>
        <w:pStyle w:val="Zkladntext"/>
        <w:spacing w:before="120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Zastoupen</w:t>
      </w:r>
      <w:r w:rsidR="00AD0352">
        <w:rPr>
          <w:sz w:val="22"/>
        </w:rPr>
        <w:t>é</w:t>
      </w:r>
      <w:r>
        <w:rPr>
          <w:sz w:val="22"/>
        </w:rPr>
        <w:t xml:space="preserve">: </w:t>
      </w:r>
      <w:r w:rsidR="001907CD">
        <w:rPr>
          <w:sz w:val="22"/>
        </w:rPr>
        <w:t>Mgr. Martinem Vídeňský</w:t>
      </w:r>
      <w:r w:rsidR="00AD0352">
        <w:rPr>
          <w:sz w:val="22"/>
        </w:rPr>
        <w:t xml:space="preserve">, </w:t>
      </w:r>
      <w:r w:rsidR="001907CD">
        <w:rPr>
          <w:sz w:val="22"/>
        </w:rPr>
        <w:t>vedoucím odboru rozvoje města</w:t>
      </w:r>
    </w:p>
    <w:p w14:paraId="3BA59E8D" w14:textId="10948F0A" w:rsidR="00B961DB" w:rsidRPr="00B961DB" w:rsidRDefault="00B961DB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Tel.: </w:t>
      </w:r>
      <w:r w:rsidR="0038184C" w:rsidRPr="0038184C">
        <w:rPr>
          <w:sz w:val="22"/>
          <w:highlight w:val="black"/>
        </w:rPr>
        <w:t>XXXXXXXXXX</w:t>
      </w:r>
    </w:p>
    <w:p w14:paraId="598D6531" w14:textId="055E0547" w:rsidR="00170D9D" w:rsidRPr="0082720E" w:rsidRDefault="00AD0352">
      <w:pPr>
        <w:pStyle w:val="Zkladntext"/>
        <w:spacing w:before="120"/>
        <w:ind w:left="720" w:firstLine="720"/>
        <w:rPr>
          <w:sz w:val="22"/>
          <w:szCs w:val="22"/>
        </w:rPr>
      </w:pPr>
      <w:r>
        <w:rPr>
          <w:sz w:val="22"/>
          <w:szCs w:val="22"/>
        </w:rPr>
        <w:t>Solnická 777</w:t>
      </w:r>
      <w:r w:rsidR="0082720E" w:rsidRPr="0082720E">
        <w:rPr>
          <w:sz w:val="22"/>
          <w:szCs w:val="22"/>
        </w:rPr>
        <w:t xml:space="preserve">, </w:t>
      </w:r>
      <w:r>
        <w:rPr>
          <w:sz w:val="22"/>
          <w:szCs w:val="22"/>
        </w:rPr>
        <w:t>518 01 Dobruška</w:t>
      </w:r>
    </w:p>
    <w:p w14:paraId="0051F226" w14:textId="3FBD4888" w:rsidR="00AD0352" w:rsidRDefault="001C7817">
      <w:pPr>
        <w:pStyle w:val="Zkladntext"/>
        <w:spacing w:before="120"/>
        <w:ind w:left="720" w:firstLine="720"/>
        <w:rPr>
          <w:sz w:val="22"/>
        </w:rPr>
      </w:pPr>
      <w:r>
        <w:rPr>
          <w:sz w:val="22"/>
        </w:rPr>
        <w:t>email:</w:t>
      </w:r>
      <w:r w:rsidR="00AD0352">
        <w:rPr>
          <w:sz w:val="22"/>
        </w:rPr>
        <w:t xml:space="preserve"> </w:t>
      </w:r>
      <w:r w:rsidR="0038184C" w:rsidRPr="0038184C">
        <w:rPr>
          <w:sz w:val="22"/>
          <w:highlight w:val="black"/>
        </w:rPr>
        <w:t>XXXXXXXXXXXXXXX</w:t>
      </w:r>
      <w:r>
        <w:rPr>
          <w:sz w:val="22"/>
        </w:rPr>
        <w:t xml:space="preserve"> </w:t>
      </w:r>
    </w:p>
    <w:p w14:paraId="206FE1BE" w14:textId="66B7D1D6" w:rsidR="00997800" w:rsidRPr="00ED1366" w:rsidRDefault="00997800">
      <w:pPr>
        <w:pStyle w:val="Zkladntext"/>
        <w:spacing w:before="120"/>
        <w:ind w:left="720" w:firstLine="720"/>
        <w:rPr>
          <w:sz w:val="22"/>
          <w:szCs w:val="22"/>
        </w:rPr>
      </w:pPr>
      <w:r>
        <w:rPr>
          <w:sz w:val="22"/>
        </w:rPr>
        <w:t>IČO:</w:t>
      </w:r>
      <w:r w:rsidR="007261E0">
        <w:rPr>
          <w:sz w:val="22"/>
        </w:rPr>
        <w:t xml:space="preserve"> </w:t>
      </w:r>
      <w:r w:rsidR="00AD0352">
        <w:rPr>
          <w:sz w:val="22"/>
        </w:rPr>
        <w:t>00274879</w:t>
      </w:r>
    </w:p>
    <w:p w14:paraId="7F3400CC" w14:textId="2FE97246" w:rsidR="004E1BB2" w:rsidRPr="00ED1366" w:rsidRDefault="004E1BB2">
      <w:pPr>
        <w:pStyle w:val="Zkladntext"/>
        <w:spacing w:before="120"/>
        <w:ind w:left="720" w:firstLine="720"/>
        <w:rPr>
          <w:sz w:val="22"/>
          <w:szCs w:val="22"/>
        </w:rPr>
      </w:pPr>
      <w:r>
        <w:rPr>
          <w:sz w:val="22"/>
        </w:rPr>
        <w:t>DIČ:</w:t>
      </w:r>
      <w:r w:rsidR="00385085">
        <w:rPr>
          <w:sz w:val="22"/>
        </w:rPr>
        <w:t xml:space="preserve"> </w:t>
      </w:r>
      <w:r w:rsidR="00ED1366" w:rsidRPr="00ED1366">
        <w:rPr>
          <w:color w:val="323232"/>
          <w:sz w:val="22"/>
          <w:szCs w:val="22"/>
          <w:shd w:val="clear" w:color="auto" w:fill="F0F2EB"/>
        </w:rPr>
        <w:t>CZ</w:t>
      </w:r>
      <w:r w:rsidR="00AD0352">
        <w:rPr>
          <w:sz w:val="22"/>
        </w:rPr>
        <w:t>00274879</w:t>
      </w:r>
    </w:p>
    <w:p w14:paraId="56D51A08" w14:textId="6707ECEE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8547DD9" w14:textId="77777777" w:rsidR="00997800" w:rsidRDefault="00997800">
      <w:pPr>
        <w:pStyle w:val="Zkladntext"/>
        <w:spacing w:before="120"/>
        <w:rPr>
          <w:sz w:val="22"/>
        </w:rPr>
      </w:pPr>
      <w:r>
        <w:rPr>
          <w:b/>
          <w:sz w:val="22"/>
        </w:rPr>
        <w:t>Zhotovitel:</w:t>
      </w:r>
      <w:r>
        <w:rPr>
          <w:b/>
          <w:sz w:val="22"/>
        </w:rPr>
        <w:tab/>
      </w:r>
      <w:proofErr w:type="spellStart"/>
      <w:r>
        <w:rPr>
          <w:b/>
          <w:sz w:val="22"/>
        </w:rPr>
        <w:t>Lesprojekt</w:t>
      </w:r>
      <w:proofErr w:type="spellEnd"/>
      <w:r>
        <w:rPr>
          <w:b/>
          <w:sz w:val="22"/>
        </w:rPr>
        <w:t xml:space="preserve"> Hradec Králové, s. r. o.</w:t>
      </w:r>
      <w:r>
        <w:rPr>
          <w:sz w:val="22"/>
        </w:rPr>
        <w:t>, Veverkova 1335, 500 02 Hradec Králové</w:t>
      </w:r>
    </w:p>
    <w:p w14:paraId="6C6CB89C" w14:textId="46A049CB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zastoupený: Ing. </w:t>
      </w:r>
      <w:r w:rsidR="00BE7A20">
        <w:rPr>
          <w:sz w:val="22"/>
        </w:rPr>
        <w:t xml:space="preserve">Ivo </w:t>
      </w:r>
      <w:r w:rsidR="008309D0">
        <w:rPr>
          <w:sz w:val="22"/>
        </w:rPr>
        <w:t>Jaromírem Nehybou</w:t>
      </w:r>
      <w:r>
        <w:rPr>
          <w:sz w:val="22"/>
        </w:rPr>
        <w:t>, jednatelem společnosti</w:t>
      </w:r>
    </w:p>
    <w:p w14:paraId="21F31D27" w14:textId="1B9C0852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tel.: </w:t>
      </w:r>
      <w:r w:rsidR="0038184C" w:rsidRPr="0038184C">
        <w:rPr>
          <w:sz w:val="22"/>
          <w:highlight w:val="black"/>
        </w:rPr>
        <w:t>XXXXXXXXXX</w:t>
      </w:r>
    </w:p>
    <w:p w14:paraId="5E12F91F" w14:textId="133D1DF3" w:rsidR="00767B22" w:rsidRDefault="00767B22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e-mail: </w:t>
      </w:r>
      <w:r w:rsidR="0038184C" w:rsidRPr="0038184C">
        <w:rPr>
          <w:sz w:val="22"/>
          <w:highlight w:val="black"/>
        </w:rPr>
        <w:t>XXXXXXXXXXXX</w:t>
      </w:r>
      <w:bookmarkStart w:id="0" w:name="_GoBack"/>
      <w:bookmarkEnd w:id="0"/>
    </w:p>
    <w:p w14:paraId="06B22AFA" w14:textId="77777777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bankovní spojení: ČSOB Hradec Králové, </w:t>
      </w:r>
      <w:proofErr w:type="spellStart"/>
      <w:proofErr w:type="gramStart"/>
      <w:r>
        <w:rPr>
          <w:sz w:val="22"/>
        </w:rPr>
        <w:t>č.ú</w:t>
      </w:r>
      <w:proofErr w:type="spellEnd"/>
      <w:r>
        <w:rPr>
          <w:sz w:val="22"/>
        </w:rPr>
        <w:t>.: 178268303/0300</w:t>
      </w:r>
      <w:proofErr w:type="gramEnd"/>
    </w:p>
    <w:p w14:paraId="7C276912" w14:textId="77777777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IČO: 25250205</w:t>
      </w:r>
    </w:p>
    <w:p w14:paraId="0EF6D6D8" w14:textId="77777777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DIČ: CZ25250205</w:t>
      </w:r>
    </w:p>
    <w:p w14:paraId="2E9CE753" w14:textId="77777777" w:rsidR="00997800" w:rsidRDefault="00997800">
      <w:pPr>
        <w:pStyle w:val="Zkladntext"/>
        <w:spacing w:before="120"/>
        <w:rPr>
          <w:sz w:val="22"/>
        </w:rPr>
      </w:pPr>
    </w:p>
    <w:p w14:paraId="5463203C" w14:textId="77777777" w:rsidR="00997800" w:rsidRDefault="00997800">
      <w:pPr>
        <w:pStyle w:val="Zkladntext"/>
        <w:spacing w:before="120"/>
        <w:rPr>
          <w:b/>
          <w:sz w:val="22"/>
          <w:u w:val="single"/>
        </w:rPr>
      </w:pPr>
      <w:r>
        <w:rPr>
          <w:b/>
          <w:sz w:val="22"/>
          <w:u w:val="single"/>
        </w:rPr>
        <w:t>III. Předmět smlouvy a způsob provedení</w:t>
      </w:r>
    </w:p>
    <w:p w14:paraId="79D889C4" w14:textId="74780277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  <w:t>Předmětem smlouvy je zpracování a zajištění schválení lesního hospodářského plánu pro lesy o výměře</w:t>
      </w:r>
      <w:r>
        <w:rPr>
          <w:b/>
          <w:sz w:val="22"/>
        </w:rPr>
        <w:t xml:space="preserve"> cca</w:t>
      </w:r>
      <w:r w:rsidR="00C7664B">
        <w:rPr>
          <w:b/>
          <w:sz w:val="22"/>
        </w:rPr>
        <w:t xml:space="preserve"> </w:t>
      </w:r>
      <w:r w:rsidR="00AD0352">
        <w:rPr>
          <w:b/>
          <w:sz w:val="22"/>
        </w:rPr>
        <w:t>1</w:t>
      </w:r>
      <w:r w:rsidR="00A00D2D">
        <w:rPr>
          <w:b/>
          <w:sz w:val="22"/>
        </w:rPr>
        <w:t>30</w:t>
      </w:r>
      <w:r>
        <w:rPr>
          <w:b/>
          <w:sz w:val="22"/>
        </w:rPr>
        <w:t xml:space="preserve"> ha</w:t>
      </w:r>
      <w:r>
        <w:rPr>
          <w:sz w:val="22"/>
        </w:rPr>
        <w:t>.</w:t>
      </w:r>
    </w:p>
    <w:p w14:paraId="032A1A98" w14:textId="77777777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  <w:t xml:space="preserve">Lesní hospodářský plán bude zpracován podle lesního zákona č. 289/1995 Sb., vyhlášky </w:t>
      </w:r>
      <w:proofErr w:type="spellStart"/>
      <w:r>
        <w:rPr>
          <w:sz w:val="22"/>
        </w:rPr>
        <w:t>MZe</w:t>
      </w:r>
      <w:proofErr w:type="spellEnd"/>
      <w:r>
        <w:rPr>
          <w:sz w:val="22"/>
        </w:rPr>
        <w:t xml:space="preserve"> o lesním hospodářském plánování č. 84/1996 Sb. a v souladu se zákonem ČNR č. 114/1992 Sb. o ochraně přírody a krajiny v platném znění a dle dalších právních předpisů platných k počátku platnosti LHP, včetně „Závazných pravidel pro poskytování finančních příspěvků na hospodaření v lesích,“ pro všechny pozemky určené k plnění funkcí lesa, předané objednatelem podle bodu IV </w:t>
      </w:r>
      <w:proofErr w:type="gramStart"/>
      <w:r>
        <w:rPr>
          <w:sz w:val="22"/>
        </w:rPr>
        <w:t>této</w:t>
      </w:r>
      <w:proofErr w:type="gramEnd"/>
      <w:r>
        <w:rPr>
          <w:sz w:val="22"/>
        </w:rPr>
        <w:t xml:space="preserve"> smlouvy.</w:t>
      </w:r>
    </w:p>
    <w:p w14:paraId="014AEC66" w14:textId="77777777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  <w:t>Při zhotovování díla musí být respektovány zákony, vyhlášky a ostatní právní předpisy, které s předmětem díla souvisejí. Při zpracování díla bude reagováno na případné změny právních předpisů.</w:t>
      </w:r>
    </w:p>
    <w:p w14:paraId="325BBADB" w14:textId="6B2FBE8F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  <w:t xml:space="preserve">Lesní hospodářský plán bude zpracován v rozsahu a členění podle vyhlášky </w:t>
      </w:r>
      <w:proofErr w:type="spellStart"/>
      <w:r>
        <w:rPr>
          <w:sz w:val="22"/>
        </w:rPr>
        <w:t>MZe</w:t>
      </w:r>
      <w:proofErr w:type="spellEnd"/>
      <w:r>
        <w:rPr>
          <w:sz w:val="22"/>
        </w:rPr>
        <w:t xml:space="preserve"> č. 84/1996 Sb. Numerická i grafická data plánu budou zpracována v digitální formě. Lesnické mapy budou vyhotoveny v analogovém a digitálním tvaru.</w:t>
      </w:r>
    </w:p>
    <w:p w14:paraId="2DD75D63" w14:textId="0DF7EA85" w:rsidR="007B054F" w:rsidRPr="0082720E" w:rsidRDefault="007B054F" w:rsidP="007B054F">
      <w:pPr>
        <w:pStyle w:val="Nadpis3"/>
        <w:numPr>
          <w:ilvl w:val="0"/>
          <w:numId w:val="0"/>
        </w:numPr>
        <w:spacing w:line="275" w:lineRule="exact"/>
        <w:rPr>
          <w:rFonts w:ascii="Times New Roman" w:hAnsi="Times New Roman"/>
          <w:b/>
          <w:bCs/>
          <w:sz w:val="22"/>
          <w:szCs w:val="22"/>
        </w:rPr>
      </w:pPr>
      <w:r w:rsidRPr="0082720E">
        <w:rPr>
          <w:rFonts w:ascii="Times New Roman" w:hAnsi="Times New Roman"/>
          <w:b/>
          <w:bCs/>
          <w:sz w:val="22"/>
          <w:szCs w:val="22"/>
        </w:rPr>
        <w:t xml:space="preserve">1 </w:t>
      </w:r>
      <w:proofErr w:type="spellStart"/>
      <w:r w:rsidRPr="0082720E">
        <w:rPr>
          <w:rFonts w:ascii="Times New Roman" w:hAnsi="Times New Roman"/>
          <w:b/>
          <w:bCs/>
          <w:sz w:val="22"/>
          <w:szCs w:val="22"/>
        </w:rPr>
        <w:t>paré</w:t>
      </w:r>
      <w:proofErr w:type="spellEnd"/>
      <w:r w:rsidRPr="0082720E">
        <w:rPr>
          <w:rFonts w:ascii="Times New Roman" w:hAnsi="Times New Roman"/>
          <w:b/>
          <w:bCs/>
          <w:sz w:val="22"/>
          <w:szCs w:val="22"/>
        </w:rPr>
        <w:t xml:space="preserve"> výstupů pro schválení LHP bude obsahovat:</w:t>
      </w:r>
    </w:p>
    <w:p w14:paraId="3A2661A7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7"/>
        </w:tabs>
        <w:spacing w:line="292" w:lineRule="exact"/>
        <w:ind w:firstLine="0"/>
        <w:rPr>
          <w:lang w:val="cs-CZ"/>
        </w:rPr>
      </w:pPr>
      <w:r w:rsidRPr="0082720E">
        <w:rPr>
          <w:lang w:val="cs-CZ"/>
        </w:rPr>
        <w:t>Textová část</w:t>
      </w:r>
      <w:r w:rsidRPr="0082720E">
        <w:rPr>
          <w:spacing w:val="-8"/>
          <w:lang w:val="cs-CZ"/>
        </w:rPr>
        <w:t xml:space="preserve"> </w:t>
      </w:r>
      <w:r w:rsidRPr="0082720E">
        <w:rPr>
          <w:lang w:val="cs-CZ"/>
        </w:rPr>
        <w:t>LHP</w:t>
      </w:r>
    </w:p>
    <w:p w14:paraId="6D7D1078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6"/>
        </w:tabs>
        <w:spacing w:line="293" w:lineRule="exact"/>
        <w:ind w:left="516"/>
        <w:rPr>
          <w:lang w:val="cs-CZ"/>
        </w:rPr>
      </w:pPr>
      <w:r w:rsidRPr="0082720E">
        <w:rPr>
          <w:lang w:val="cs-CZ"/>
        </w:rPr>
        <w:t xml:space="preserve">Hospodářská kniha s </w:t>
      </w:r>
      <w:proofErr w:type="spellStart"/>
      <w:r w:rsidRPr="0082720E">
        <w:rPr>
          <w:lang w:val="cs-CZ"/>
        </w:rPr>
        <w:t>plochovou</w:t>
      </w:r>
      <w:proofErr w:type="spellEnd"/>
      <w:r w:rsidRPr="0082720E">
        <w:rPr>
          <w:spacing w:val="-9"/>
          <w:lang w:val="cs-CZ"/>
        </w:rPr>
        <w:t xml:space="preserve"> </w:t>
      </w:r>
      <w:r w:rsidRPr="0082720E">
        <w:rPr>
          <w:lang w:val="cs-CZ"/>
        </w:rPr>
        <w:t>tabulkou</w:t>
      </w:r>
    </w:p>
    <w:p w14:paraId="71EDAC66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6"/>
        </w:tabs>
        <w:spacing w:line="293" w:lineRule="exact"/>
        <w:ind w:left="516"/>
        <w:rPr>
          <w:lang w:val="cs-CZ"/>
        </w:rPr>
      </w:pPr>
      <w:r w:rsidRPr="0082720E">
        <w:rPr>
          <w:lang w:val="cs-CZ"/>
        </w:rPr>
        <w:t>Porostní mapa 1: 10</w:t>
      </w:r>
      <w:r w:rsidRPr="0082720E">
        <w:rPr>
          <w:spacing w:val="-5"/>
          <w:lang w:val="cs-CZ"/>
        </w:rPr>
        <w:t xml:space="preserve"> </w:t>
      </w:r>
      <w:r w:rsidRPr="0082720E">
        <w:rPr>
          <w:lang w:val="cs-CZ"/>
        </w:rPr>
        <w:t>000</w:t>
      </w:r>
    </w:p>
    <w:p w14:paraId="45FBB8F8" w14:textId="77777777" w:rsidR="007B054F" w:rsidRPr="0082720E" w:rsidRDefault="007B054F" w:rsidP="007B054F">
      <w:pPr>
        <w:pStyle w:val="Nadpis3"/>
        <w:numPr>
          <w:ilvl w:val="0"/>
          <w:numId w:val="0"/>
        </w:numPr>
        <w:spacing w:before="1" w:line="275" w:lineRule="exact"/>
        <w:rPr>
          <w:rFonts w:ascii="Times New Roman" w:hAnsi="Times New Roman"/>
          <w:b/>
          <w:bCs/>
          <w:sz w:val="22"/>
          <w:szCs w:val="22"/>
        </w:rPr>
      </w:pPr>
      <w:r w:rsidRPr="0082720E">
        <w:rPr>
          <w:rFonts w:ascii="Times New Roman" w:hAnsi="Times New Roman"/>
          <w:b/>
          <w:bCs/>
          <w:sz w:val="22"/>
          <w:szCs w:val="22"/>
        </w:rPr>
        <w:t xml:space="preserve">1 </w:t>
      </w:r>
      <w:proofErr w:type="spellStart"/>
      <w:r w:rsidRPr="0082720E">
        <w:rPr>
          <w:rFonts w:ascii="Times New Roman" w:hAnsi="Times New Roman"/>
          <w:b/>
          <w:bCs/>
          <w:sz w:val="22"/>
          <w:szCs w:val="22"/>
        </w:rPr>
        <w:t>paré</w:t>
      </w:r>
      <w:proofErr w:type="spellEnd"/>
      <w:r w:rsidRPr="0082720E">
        <w:rPr>
          <w:rFonts w:ascii="Times New Roman" w:hAnsi="Times New Roman"/>
          <w:b/>
          <w:bCs/>
          <w:sz w:val="22"/>
          <w:szCs w:val="22"/>
        </w:rPr>
        <w:t xml:space="preserve"> finálních výstupů LHP bude obsahovat:</w:t>
      </w:r>
    </w:p>
    <w:p w14:paraId="64F3DBEE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6"/>
        </w:tabs>
        <w:spacing w:line="292" w:lineRule="exact"/>
        <w:ind w:left="516"/>
        <w:rPr>
          <w:lang w:val="cs-CZ"/>
        </w:rPr>
      </w:pPr>
      <w:r w:rsidRPr="0082720E">
        <w:rPr>
          <w:lang w:val="cs-CZ"/>
        </w:rPr>
        <w:t xml:space="preserve">Textová část LHP </w:t>
      </w:r>
    </w:p>
    <w:p w14:paraId="64FCAE86" w14:textId="5EAB52C2" w:rsidR="007B054F" w:rsidRPr="00A00D2D" w:rsidRDefault="007B054F" w:rsidP="00A00D2D">
      <w:pPr>
        <w:pStyle w:val="Odstavecseseznamem"/>
        <w:numPr>
          <w:ilvl w:val="0"/>
          <w:numId w:val="4"/>
        </w:numPr>
        <w:tabs>
          <w:tab w:val="left" w:pos="516"/>
        </w:tabs>
        <w:spacing w:line="293" w:lineRule="exact"/>
        <w:ind w:left="516"/>
        <w:rPr>
          <w:lang w:val="cs-CZ"/>
        </w:rPr>
      </w:pPr>
      <w:r w:rsidRPr="0082720E">
        <w:rPr>
          <w:lang w:val="cs-CZ"/>
        </w:rPr>
        <w:t xml:space="preserve">Hospodářská kniha s </w:t>
      </w:r>
      <w:proofErr w:type="spellStart"/>
      <w:r w:rsidRPr="0082720E">
        <w:rPr>
          <w:lang w:val="cs-CZ"/>
        </w:rPr>
        <w:t>plochovou</w:t>
      </w:r>
      <w:proofErr w:type="spellEnd"/>
      <w:r w:rsidRPr="0082720E">
        <w:rPr>
          <w:lang w:val="cs-CZ"/>
        </w:rPr>
        <w:t xml:space="preserve"> tabulkou a</w:t>
      </w:r>
      <w:r w:rsidRPr="0082720E">
        <w:rPr>
          <w:spacing w:val="-14"/>
          <w:lang w:val="cs-CZ"/>
        </w:rPr>
        <w:t xml:space="preserve"> </w:t>
      </w:r>
      <w:r w:rsidRPr="0082720E">
        <w:rPr>
          <w:lang w:val="cs-CZ"/>
        </w:rPr>
        <w:t>evidencí</w:t>
      </w:r>
    </w:p>
    <w:p w14:paraId="4CC03F58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7"/>
        </w:tabs>
        <w:spacing w:line="293" w:lineRule="exact"/>
        <w:ind w:left="516"/>
        <w:rPr>
          <w:lang w:val="cs-CZ"/>
        </w:rPr>
      </w:pPr>
      <w:r w:rsidRPr="0082720E">
        <w:rPr>
          <w:lang w:val="cs-CZ"/>
        </w:rPr>
        <w:t>Porostní mapa volný list (1:10 000</w:t>
      </w:r>
      <w:r w:rsidRPr="0082720E">
        <w:rPr>
          <w:spacing w:val="-14"/>
          <w:lang w:val="cs-CZ"/>
        </w:rPr>
        <w:t>)</w:t>
      </w:r>
    </w:p>
    <w:p w14:paraId="064AE5B2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7"/>
        </w:tabs>
        <w:spacing w:line="293" w:lineRule="exact"/>
        <w:ind w:left="516"/>
        <w:rPr>
          <w:lang w:val="cs-CZ"/>
        </w:rPr>
      </w:pPr>
      <w:r w:rsidRPr="0082720E">
        <w:rPr>
          <w:lang w:val="cs-CZ"/>
        </w:rPr>
        <w:lastRenderedPageBreak/>
        <w:t>Porostní mapa foliovaná, skládaná (1:10 000), s</w:t>
      </w:r>
      <w:r w:rsidRPr="0082720E">
        <w:rPr>
          <w:spacing w:val="-18"/>
          <w:lang w:val="cs-CZ"/>
        </w:rPr>
        <w:t xml:space="preserve"> </w:t>
      </w:r>
      <w:r w:rsidRPr="0082720E">
        <w:rPr>
          <w:lang w:val="cs-CZ"/>
        </w:rPr>
        <w:t>kapsou</w:t>
      </w:r>
    </w:p>
    <w:p w14:paraId="025A7F29" w14:textId="77777777" w:rsidR="007B054F" w:rsidRPr="0082720E" w:rsidRDefault="007B054F" w:rsidP="007B054F">
      <w:pPr>
        <w:pStyle w:val="Odstavecseseznamem"/>
        <w:numPr>
          <w:ilvl w:val="0"/>
          <w:numId w:val="4"/>
        </w:numPr>
        <w:tabs>
          <w:tab w:val="left" w:pos="516"/>
        </w:tabs>
        <w:spacing w:before="1" w:line="293" w:lineRule="exact"/>
        <w:ind w:left="516"/>
        <w:rPr>
          <w:lang w:val="cs-CZ"/>
        </w:rPr>
      </w:pPr>
      <w:r w:rsidRPr="0082720E">
        <w:rPr>
          <w:lang w:val="cs-CZ"/>
        </w:rPr>
        <w:t>Obrysová mapa volný list (1:10</w:t>
      </w:r>
      <w:r w:rsidRPr="0082720E">
        <w:rPr>
          <w:spacing w:val="-6"/>
          <w:lang w:val="cs-CZ"/>
        </w:rPr>
        <w:t xml:space="preserve"> </w:t>
      </w:r>
      <w:r w:rsidRPr="0082720E">
        <w:rPr>
          <w:lang w:val="cs-CZ"/>
        </w:rPr>
        <w:t>000)</w:t>
      </w:r>
    </w:p>
    <w:p w14:paraId="64CD02C9" w14:textId="5FEF08BA" w:rsidR="007B054F" w:rsidRPr="0082720E" w:rsidRDefault="00A00D2D" w:rsidP="00A00D2D">
      <w:pPr>
        <w:pStyle w:val="Odstavecseseznamem"/>
        <w:numPr>
          <w:ilvl w:val="0"/>
          <w:numId w:val="4"/>
        </w:numPr>
        <w:tabs>
          <w:tab w:val="left" w:pos="515"/>
          <w:tab w:val="left" w:pos="516"/>
        </w:tabs>
        <w:spacing w:line="463" w:lineRule="auto"/>
        <w:ind w:firstLine="0"/>
        <w:jc w:val="left"/>
        <w:rPr>
          <w:lang w:val="cs-CZ"/>
        </w:rPr>
      </w:pPr>
      <w:r>
        <w:rPr>
          <w:lang w:val="cs-CZ"/>
        </w:rPr>
        <w:t>K</w:t>
      </w:r>
      <w:r w:rsidR="007B054F" w:rsidRPr="0082720E">
        <w:rPr>
          <w:lang w:val="cs-CZ"/>
        </w:rPr>
        <w:t>ompletními data LHP (numerická a grafická data</w:t>
      </w:r>
      <w:r>
        <w:rPr>
          <w:lang w:val="cs-CZ"/>
        </w:rPr>
        <w:t xml:space="preserve"> ve formátu </w:t>
      </w:r>
      <w:proofErr w:type="spellStart"/>
      <w:r>
        <w:rPr>
          <w:lang w:val="cs-CZ"/>
        </w:rPr>
        <w:t>xml</w:t>
      </w:r>
      <w:proofErr w:type="spellEnd"/>
      <w:r>
        <w:rPr>
          <w:lang w:val="cs-CZ"/>
        </w:rPr>
        <w:t>,</w:t>
      </w:r>
      <w:r w:rsidR="007B054F" w:rsidRPr="0082720E">
        <w:rPr>
          <w:lang w:val="cs-CZ"/>
        </w:rPr>
        <w:t xml:space="preserve"> </w:t>
      </w:r>
      <w:r>
        <w:rPr>
          <w:lang w:val="cs-CZ"/>
        </w:rPr>
        <w:t>textová</w:t>
      </w:r>
      <w:r w:rsidR="007B054F" w:rsidRPr="0082720E">
        <w:rPr>
          <w:lang w:val="cs-CZ"/>
        </w:rPr>
        <w:t xml:space="preserve"> část</w:t>
      </w:r>
      <w:r w:rsidR="007B054F" w:rsidRPr="0082720E">
        <w:rPr>
          <w:spacing w:val="-22"/>
          <w:lang w:val="cs-CZ"/>
        </w:rPr>
        <w:t xml:space="preserve"> </w:t>
      </w:r>
      <w:r w:rsidR="007B054F" w:rsidRPr="0082720E">
        <w:rPr>
          <w:lang w:val="cs-CZ"/>
        </w:rPr>
        <w:t>LHP</w:t>
      </w:r>
      <w:r>
        <w:rPr>
          <w:lang w:val="cs-CZ"/>
        </w:rPr>
        <w:t xml:space="preserve"> v </w:t>
      </w:r>
      <w:proofErr w:type="spellStart"/>
      <w:r>
        <w:rPr>
          <w:lang w:val="cs-CZ"/>
        </w:rPr>
        <w:t>pdf</w:t>
      </w:r>
      <w:proofErr w:type="spellEnd"/>
      <w:r w:rsidR="007B054F" w:rsidRPr="0082720E">
        <w:rPr>
          <w:lang w:val="cs-CZ"/>
        </w:rPr>
        <w:t xml:space="preserve">) </w:t>
      </w:r>
    </w:p>
    <w:p w14:paraId="39413A01" w14:textId="77777777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IV. Součinnost objednatele</w:t>
      </w:r>
    </w:p>
    <w:p w14:paraId="165B1A4C" w14:textId="7FCE5F71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>1) Objednatel předá kopie platných výpisů z evidence katastru nemovitostí s uvedením parcel určených k plnění funkcí lesa.</w:t>
      </w:r>
      <w:r w:rsidR="00881D89">
        <w:rPr>
          <w:sz w:val="22"/>
        </w:rPr>
        <w:t xml:space="preserve"> </w:t>
      </w:r>
      <w:r w:rsidR="00A00D2D">
        <w:rPr>
          <w:sz w:val="22"/>
        </w:rPr>
        <w:t xml:space="preserve">Data končícího lesního hospodářského plánu ve formátu </w:t>
      </w:r>
      <w:proofErr w:type="spellStart"/>
      <w:r w:rsidR="00A00D2D">
        <w:rPr>
          <w:sz w:val="22"/>
        </w:rPr>
        <w:t>xml</w:t>
      </w:r>
      <w:proofErr w:type="spellEnd"/>
      <w:r w:rsidR="00A00D2D">
        <w:rPr>
          <w:sz w:val="22"/>
        </w:rPr>
        <w:t>.</w:t>
      </w:r>
    </w:p>
    <w:p w14:paraId="400C9898" w14:textId="2B32FBA1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 xml:space="preserve">2) Objednatel předá </w:t>
      </w:r>
      <w:r w:rsidR="004E1BB2">
        <w:rPr>
          <w:sz w:val="22"/>
        </w:rPr>
        <w:t>údaje lesní hospodářské evidence za uplynulé decennium</w:t>
      </w:r>
      <w:r w:rsidR="009356C3">
        <w:rPr>
          <w:sz w:val="22"/>
        </w:rPr>
        <w:t xml:space="preserve"> (</w:t>
      </w:r>
      <w:r w:rsidR="001907CD">
        <w:rPr>
          <w:sz w:val="22"/>
        </w:rPr>
        <w:t>únor</w:t>
      </w:r>
      <w:r w:rsidR="009356C3">
        <w:rPr>
          <w:sz w:val="22"/>
        </w:rPr>
        <w:t xml:space="preserve"> 202</w:t>
      </w:r>
      <w:r w:rsidR="001907CD">
        <w:rPr>
          <w:sz w:val="22"/>
        </w:rPr>
        <w:t>5</w:t>
      </w:r>
      <w:r w:rsidR="009356C3">
        <w:rPr>
          <w:sz w:val="22"/>
        </w:rPr>
        <w:t>)</w:t>
      </w:r>
      <w:r>
        <w:rPr>
          <w:sz w:val="22"/>
        </w:rPr>
        <w:t>.</w:t>
      </w:r>
    </w:p>
    <w:p w14:paraId="3E46E7E5" w14:textId="77777777" w:rsidR="00997800" w:rsidRDefault="00997800">
      <w:pPr>
        <w:pStyle w:val="Zkladntext"/>
        <w:spacing w:before="120"/>
        <w:ind w:firstLine="284"/>
        <w:jc w:val="both"/>
        <w:rPr>
          <w:sz w:val="22"/>
        </w:rPr>
      </w:pPr>
      <w:r>
        <w:rPr>
          <w:sz w:val="22"/>
        </w:rPr>
        <w:t>Objednatel je oprávněn průběžně kontrolovat práce na díle ve smyslu platných předpisů, vztahujících se k předmětu plnění podle čl. III. této smlouvy.</w:t>
      </w:r>
    </w:p>
    <w:p w14:paraId="413B0C84" w14:textId="77777777" w:rsidR="00997800" w:rsidRDefault="00997800">
      <w:pPr>
        <w:pStyle w:val="Zkladntext"/>
        <w:spacing w:before="120"/>
        <w:rPr>
          <w:sz w:val="22"/>
        </w:rPr>
      </w:pPr>
    </w:p>
    <w:p w14:paraId="115BF301" w14:textId="77777777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V. Doba a místo předání díla</w:t>
      </w:r>
    </w:p>
    <w:p w14:paraId="0F86390B" w14:textId="3ACA51B6" w:rsidR="00997800" w:rsidRDefault="00997800">
      <w:pPr>
        <w:pStyle w:val="Zkladntext"/>
        <w:spacing w:before="120"/>
        <w:rPr>
          <w:sz w:val="22"/>
        </w:rPr>
      </w:pPr>
      <w:r>
        <w:rPr>
          <w:sz w:val="22"/>
        </w:rPr>
        <w:t>Činnosti zabezpečující zhotovení díla budou prováděny od podpisu této smlouvy až do před</w:t>
      </w:r>
      <w:r w:rsidR="00170D9D">
        <w:rPr>
          <w:sz w:val="22"/>
        </w:rPr>
        <w:t>ání díla. Místo předání díla</w:t>
      </w:r>
      <w:r w:rsidR="000A5F4F">
        <w:rPr>
          <w:sz w:val="22"/>
        </w:rPr>
        <w:t xml:space="preserve">: </w:t>
      </w:r>
      <w:r w:rsidR="00AD0352">
        <w:rPr>
          <w:sz w:val="22"/>
        </w:rPr>
        <w:t>Solnická 777, 518 01 Dobruška</w:t>
      </w:r>
      <w:r w:rsidR="009356C3">
        <w:rPr>
          <w:sz w:val="22"/>
        </w:rPr>
        <w:t>.</w:t>
      </w:r>
    </w:p>
    <w:p w14:paraId="2B472002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sz w:val="22"/>
        </w:rPr>
        <w:tab/>
        <w:t>Smluvní strany se dohodly na těchto termínech:</w:t>
      </w:r>
    </w:p>
    <w:p w14:paraId="62A3AB5D" w14:textId="1536CEB4" w:rsidR="00997800" w:rsidRDefault="00997800" w:rsidP="00FD716C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a) </w:t>
      </w:r>
      <w:r>
        <w:rPr>
          <w:sz w:val="22"/>
        </w:rPr>
        <w:tab/>
        <w:t xml:space="preserve">do </w:t>
      </w:r>
      <w:r w:rsidR="00562A52">
        <w:rPr>
          <w:sz w:val="22"/>
        </w:rPr>
        <w:t>28</w:t>
      </w:r>
      <w:r>
        <w:rPr>
          <w:sz w:val="22"/>
        </w:rPr>
        <w:t>.</w:t>
      </w:r>
      <w:r w:rsidR="00FD716C">
        <w:rPr>
          <w:sz w:val="22"/>
        </w:rPr>
        <w:t xml:space="preserve"> </w:t>
      </w:r>
      <w:r w:rsidR="00562A52">
        <w:rPr>
          <w:sz w:val="22"/>
        </w:rPr>
        <w:t>2</w:t>
      </w:r>
      <w:r>
        <w:rPr>
          <w:sz w:val="22"/>
        </w:rPr>
        <w:t>. 20</w:t>
      </w:r>
      <w:r w:rsidR="004E1BB2">
        <w:rPr>
          <w:sz w:val="22"/>
        </w:rPr>
        <w:t>2</w:t>
      </w:r>
      <w:r w:rsidR="007B054F">
        <w:rPr>
          <w:sz w:val="22"/>
        </w:rPr>
        <w:t>5</w:t>
      </w:r>
      <w:r>
        <w:rPr>
          <w:sz w:val="22"/>
        </w:rPr>
        <w:t xml:space="preserve"> - získání podkladů </w:t>
      </w:r>
    </w:p>
    <w:p w14:paraId="3BF2094B" w14:textId="2E93356C" w:rsidR="00997800" w:rsidRDefault="00997800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b) </w:t>
      </w:r>
      <w:r>
        <w:rPr>
          <w:sz w:val="22"/>
        </w:rPr>
        <w:tab/>
        <w:t>do 30. 4. 20</w:t>
      </w:r>
      <w:r w:rsidR="005D3ED1">
        <w:rPr>
          <w:sz w:val="22"/>
        </w:rPr>
        <w:t>2</w:t>
      </w:r>
      <w:r w:rsidR="007B054F">
        <w:rPr>
          <w:sz w:val="22"/>
        </w:rPr>
        <w:t>5</w:t>
      </w:r>
      <w:r>
        <w:rPr>
          <w:sz w:val="22"/>
        </w:rPr>
        <w:t xml:space="preserve"> - tvorba parcelní vrstvy, tvorba digitální vrstvy základního rozdělení lesa, vyhotovení pracovních map pro venkovní popis</w:t>
      </w:r>
    </w:p>
    <w:p w14:paraId="4F5B5B69" w14:textId="0CA223DB" w:rsidR="00997800" w:rsidRDefault="00997800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c) </w:t>
      </w:r>
      <w:r>
        <w:rPr>
          <w:sz w:val="22"/>
        </w:rPr>
        <w:tab/>
        <w:t>do 31. 10. 20</w:t>
      </w:r>
      <w:r w:rsidR="005D3ED1">
        <w:rPr>
          <w:sz w:val="22"/>
        </w:rPr>
        <w:t>2</w:t>
      </w:r>
      <w:r w:rsidR="007B054F">
        <w:rPr>
          <w:sz w:val="22"/>
        </w:rPr>
        <w:t>5</w:t>
      </w:r>
      <w:r>
        <w:rPr>
          <w:sz w:val="22"/>
        </w:rPr>
        <w:t xml:space="preserve"> - zjištění a zákresy porostních detailů, zjištění taxačních údajů, plán hospodářských opatření, pořízení vstupních dat pro zpracování databáze, koordinace práce s odborným lesním hospodářem.</w:t>
      </w:r>
    </w:p>
    <w:p w14:paraId="7ECEAAD3" w14:textId="7A572178" w:rsidR="00997800" w:rsidRDefault="00997800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d) </w:t>
      </w:r>
      <w:r>
        <w:rPr>
          <w:sz w:val="22"/>
        </w:rPr>
        <w:tab/>
        <w:t>do 28. 2. 20</w:t>
      </w:r>
      <w:r w:rsidR="005D3ED1">
        <w:rPr>
          <w:sz w:val="22"/>
        </w:rPr>
        <w:t>2</w:t>
      </w:r>
      <w:r w:rsidR="007B054F">
        <w:rPr>
          <w:sz w:val="22"/>
        </w:rPr>
        <w:t>6</w:t>
      </w:r>
      <w:r>
        <w:rPr>
          <w:sz w:val="22"/>
        </w:rPr>
        <w:t xml:space="preserve"> - konečné zpracování náležitostí lesního hospodářského plánu dle § 2 Vyhlášky </w:t>
      </w:r>
      <w:proofErr w:type="spellStart"/>
      <w:r>
        <w:rPr>
          <w:sz w:val="22"/>
        </w:rPr>
        <w:t>Mze</w:t>
      </w:r>
      <w:proofErr w:type="spellEnd"/>
      <w:r>
        <w:rPr>
          <w:sz w:val="22"/>
        </w:rPr>
        <w:t xml:space="preserve"> č. 84/1996 Sb., předložení návrhu lesního hospodářského plánu ke schválení</w:t>
      </w:r>
    </w:p>
    <w:p w14:paraId="597C5F21" w14:textId="77777777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</w:p>
    <w:p w14:paraId="135A6635" w14:textId="77777777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VI. Cenová ujednání</w:t>
      </w:r>
    </w:p>
    <w:p w14:paraId="0E0FC457" w14:textId="23AE8369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sz w:val="22"/>
        </w:rPr>
        <w:tab/>
        <w:t>Cena je stanovena dohodou ve smyslu § 2, odst. 2, zákona č. 526/1990 Sb. o cenách. Cena za dílo je stanovena ve výši</w:t>
      </w:r>
      <w:r w:rsidR="00C7664B">
        <w:rPr>
          <w:sz w:val="22"/>
        </w:rPr>
        <w:t xml:space="preserve"> </w:t>
      </w:r>
      <w:r w:rsidR="00AD0352" w:rsidRPr="00AD0352">
        <w:rPr>
          <w:b/>
          <w:bCs/>
          <w:sz w:val="22"/>
        </w:rPr>
        <w:t>60</w:t>
      </w:r>
      <w:r w:rsidR="0082720E" w:rsidRPr="00AD0352">
        <w:rPr>
          <w:b/>
          <w:bCs/>
          <w:sz w:val="22"/>
        </w:rPr>
        <w:t>0</w:t>
      </w:r>
      <w:r w:rsidR="00AD0352">
        <w:rPr>
          <w:b/>
          <w:bCs/>
          <w:sz w:val="22"/>
        </w:rPr>
        <w:t>,-</w:t>
      </w:r>
      <w:r w:rsidR="0082720E">
        <w:rPr>
          <w:b/>
          <w:bCs/>
          <w:sz w:val="22"/>
        </w:rPr>
        <w:t xml:space="preserve"> Kč</w:t>
      </w:r>
      <w:r w:rsidR="001907CD">
        <w:rPr>
          <w:b/>
          <w:bCs/>
          <w:sz w:val="22"/>
        </w:rPr>
        <w:t>/ha</w:t>
      </w:r>
      <w:r>
        <w:rPr>
          <w:sz w:val="22"/>
        </w:rPr>
        <w:t xml:space="preserve">, </w:t>
      </w:r>
      <w:r w:rsidR="001907CD">
        <w:rPr>
          <w:sz w:val="22"/>
        </w:rPr>
        <w:t xml:space="preserve">celkem tedy za výměru dle čl. III odst. 1. </w:t>
      </w:r>
      <w:r w:rsidR="001907CD" w:rsidRPr="001907CD">
        <w:rPr>
          <w:b/>
          <w:sz w:val="22"/>
        </w:rPr>
        <w:t>96.000,-Kč</w:t>
      </w:r>
      <w:r w:rsidR="001907CD">
        <w:rPr>
          <w:sz w:val="22"/>
        </w:rPr>
        <w:t>, k čemuž bude připočtena DPH v zákonné výši, tj. 21% (116.160,-Kč vč. DPH)</w:t>
      </w:r>
    </w:p>
    <w:p w14:paraId="68C1B527" w14:textId="77777777" w:rsidR="001907CD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2) </w:t>
      </w:r>
      <w:r>
        <w:rPr>
          <w:sz w:val="22"/>
        </w:rPr>
        <w:tab/>
        <w:t xml:space="preserve">Smluvní strany se dohodly na dílčím plnění s tím, že fakturace budou probíhat po kontrole stavu prací na díle. Splátkový kalendář: </w:t>
      </w:r>
    </w:p>
    <w:p w14:paraId="78F7D049" w14:textId="0A066156" w:rsidR="001907CD" w:rsidRDefault="001907CD" w:rsidP="001907CD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ab/>
      </w:r>
      <w:r w:rsidR="002F32E3">
        <w:rPr>
          <w:sz w:val="22"/>
        </w:rPr>
        <w:tab/>
      </w:r>
      <w:r w:rsidR="005D3ED1">
        <w:rPr>
          <w:sz w:val="22"/>
        </w:rPr>
        <w:t>duben</w:t>
      </w:r>
      <w:r w:rsidR="00997800">
        <w:rPr>
          <w:sz w:val="22"/>
        </w:rPr>
        <w:t xml:space="preserve"> 20</w:t>
      </w:r>
      <w:r w:rsidR="005D3ED1">
        <w:rPr>
          <w:sz w:val="22"/>
        </w:rPr>
        <w:t>2</w:t>
      </w:r>
      <w:r w:rsidR="007B054F">
        <w:rPr>
          <w:sz w:val="22"/>
        </w:rPr>
        <w:t>5</w:t>
      </w:r>
      <w:r w:rsidR="00997800">
        <w:rPr>
          <w:sz w:val="22"/>
        </w:rPr>
        <w:tab/>
      </w:r>
      <w:r w:rsidR="00997800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F32E3">
        <w:rPr>
          <w:sz w:val="22"/>
        </w:rPr>
        <w:tab/>
      </w:r>
      <w:r w:rsidR="00246D42">
        <w:rPr>
          <w:sz w:val="22"/>
        </w:rPr>
        <w:t>2</w:t>
      </w:r>
      <w:r w:rsidR="00997800">
        <w:rPr>
          <w:sz w:val="22"/>
        </w:rPr>
        <w:t>0%</w:t>
      </w:r>
    </w:p>
    <w:p w14:paraId="32442501" w14:textId="2489FC04" w:rsidR="00997800" w:rsidRDefault="001907CD" w:rsidP="001907CD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ab/>
      </w:r>
      <w:r w:rsidR="002F32E3">
        <w:rPr>
          <w:sz w:val="22"/>
        </w:rPr>
        <w:tab/>
      </w:r>
      <w:r w:rsidR="005D3ED1">
        <w:rPr>
          <w:sz w:val="22"/>
        </w:rPr>
        <w:t>říjen</w:t>
      </w:r>
      <w:r w:rsidR="00997800">
        <w:rPr>
          <w:sz w:val="22"/>
        </w:rPr>
        <w:t xml:space="preserve"> 20</w:t>
      </w:r>
      <w:r w:rsidR="00562A52">
        <w:rPr>
          <w:sz w:val="22"/>
        </w:rPr>
        <w:t>2</w:t>
      </w:r>
      <w:r w:rsidR="007B054F">
        <w:rPr>
          <w:sz w:val="22"/>
        </w:rPr>
        <w:t>5</w:t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46D42">
        <w:rPr>
          <w:sz w:val="22"/>
        </w:rPr>
        <w:t>4</w:t>
      </w:r>
      <w:r w:rsidR="00997800">
        <w:rPr>
          <w:sz w:val="22"/>
        </w:rPr>
        <w:t>0 %</w:t>
      </w:r>
    </w:p>
    <w:p w14:paraId="3401B06C" w14:textId="2D97DD39" w:rsidR="001907CD" w:rsidRDefault="001907CD" w:rsidP="002F32E3">
      <w:pPr>
        <w:pStyle w:val="Zkladntext"/>
        <w:spacing w:before="120"/>
        <w:ind w:left="5812" w:hanging="5092"/>
        <w:jc w:val="both"/>
        <w:rPr>
          <w:sz w:val="22"/>
        </w:rPr>
      </w:pPr>
      <w:r>
        <w:rPr>
          <w:sz w:val="22"/>
        </w:rPr>
        <w:t>ú</w:t>
      </w:r>
      <w:r w:rsidR="00997800">
        <w:rPr>
          <w:sz w:val="22"/>
        </w:rPr>
        <w:t>nor 20</w:t>
      </w:r>
      <w:r w:rsidR="005D3ED1">
        <w:rPr>
          <w:sz w:val="22"/>
        </w:rPr>
        <w:t>2</w:t>
      </w:r>
      <w:r>
        <w:rPr>
          <w:sz w:val="22"/>
        </w:rPr>
        <w:t>5 (po odevzdání dat LHP orgánu státní správy)</w:t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F32E3">
        <w:rPr>
          <w:sz w:val="22"/>
        </w:rPr>
        <w:tab/>
      </w:r>
      <w:r w:rsidR="00246D42">
        <w:rPr>
          <w:sz w:val="22"/>
        </w:rPr>
        <w:t>3</w:t>
      </w:r>
      <w:r w:rsidR="003805E5">
        <w:rPr>
          <w:sz w:val="22"/>
        </w:rPr>
        <w:t>0</w:t>
      </w:r>
      <w:r w:rsidR="00997800">
        <w:rPr>
          <w:sz w:val="22"/>
        </w:rPr>
        <w:t xml:space="preserve"> % </w:t>
      </w:r>
    </w:p>
    <w:p w14:paraId="3E942A15" w14:textId="3D0A1FF6" w:rsidR="00997800" w:rsidRDefault="00997800" w:rsidP="002F32E3">
      <w:pPr>
        <w:pStyle w:val="Zkladntext"/>
        <w:spacing w:before="120"/>
        <w:ind w:firstLine="720"/>
        <w:jc w:val="both"/>
        <w:rPr>
          <w:sz w:val="22"/>
        </w:rPr>
      </w:pPr>
      <w:r>
        <w:rPr>
          <w:sz w:val="22"/>
        </w:rPr>
        <w:t>po schválení a předání všech náležitostí LHP v roce 20</w:t>
      </w:r>
      <w:r w:rsidR="005D3ED1">
        <w:rPr>
          <w:sz w:val="22"/>
        </w:rPr>
        <w:t>2</w:t>
      </w:r>
      <w:r w:rsidR="007B054F">
        <w:rPr>
          <w:sz w:val="22"/>
        </w:rPr>
        <w:t>6</w:t>
      </w:r>
      <w:r>
        <w:rPr>
          <w:sz w:val="22"/>
        </w:rPr>
        <w:t xml:space="preserve"> </w:t>
      </w:r>
      <w:r w:rsidR="001907CD">
        <w:rPr>
          <w:sz w:val="22"/>
        </w:rPr>
        <w:tab/>
      </w:r>
      <w:r w:rsidR="002F32E3">
        <w:rPr>
          <w:sz w:val="22"/>
        </w:rPr>
        <w:tab/>
      </w:r>
      <w:r w:rsidR="00246D42">
        <w:rPr>
          <w:sz w:val="22"/>
        </w:rPr>
        <w:t>1</w:t>
      </w:r>
      <w:r w:rsidR="003805E5">
        <w:rPr>
          <w:sz w:val="22"/>
        </w:rPr>
        <w:t>0</w:t>
      </w:r>
      <w:r>
        <w:rPr>
          <w:sz w:val="22"/>
        </w:rPr>
        <w:t xml:space="preserve"> %.</w:t>
      </w:r>
    </w:p>
    <w:p w14:paraId="551F2B4A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3) </w:t>
      </w:r>
      <w:r>
        <w:rPr>
          <w:sz w:val="22"/>
        </w:rPr>
        <w:tab/>
        <w:t>Práce budou placeny na základě dílčí fakturace zhotovitelem.</w:t>
      </w:r>
    </w:p>
    <w:p w14:paraId="740DAE88" w14:textId="77777777" w:rsidR="002F32E3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4) </w:t>
      </w:r>
      <w:r>
        <w:rPr>
          <w:sz w:val="22"/>
        </w:rPr>
        <w:tab/>
        <w:t xml:space="preserve">Faktura bude zaplacena příkazem k úhradě na běžný účet zhotovitele do 14 dnů od jejího doručení. Objednatel může fakturu vrátit v případě, když: </w:t>
      </w:r>
    </w:p>
    <w:p w14:paraId="60153F95" w14:textId="58FF4F2C" w:rsidR="002F32E3" w:rsidRDefault="002F32E3" w:rsidP="002F32E3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97800">
        <w:rPr>
          <w:sz w:val="22"/>
        </w:rPr>
        <w:t>- obsah</w:t>
      </w:r>
      <w:r>
        <w:rPr>
          <w:sz w:val="22"/>
        </w:rPr>
        <w:t>uje nesprávné nebo neúplné údaje,</w:t>
      </w:r>
    </w:p>
    <w:p w14:paraId="6DD21C74" w14:textId="4B7A9296" w:rsidR="00997800" w:rsidRDefault="002F32E3" w:rsidP="002F32E3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97800">
        <w:rPr>
          <w:sz w:val="22"/>
        </w:rPr>
        <w:t>- obsahuje nesprávné cenové údaje</w:t>
      </w:r>
      <w:r>
        <w:rPr>
          <w:sz w:val="22"/>
        </w:rPr>
        <w:t>.</w:t>
      </w:r>
    </w:p>
    <w:p w14:paraId="656C3FB7" w14:textId="77777777" w:rsidR="009356C3" w:rsidRDefault="009356C3" w:rsidP="009356C3">
      <w:pPr>
        <w:pStyle w:val="Zkladntext"/>
        <w:spacing w:before="120"/>
        <w:jc w:val="both"/>
        <w:rPr>
          <w:sz w:val="22"/>
        </w:rPr>
      </w:pPr>
    </w:p>
    <w:p w14:paraId="33370472" w14:textId="77777777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VII. Odstoupení od smlouvy</w:t>
      </w:r>
    </w:p>
    <w:p w14:paraId="60B254CA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sz w:val="22"/>
        </w:rPr>
        <w:tab/>
        <w:t>Smluvní strany se dohodly, že odstoupit od uzavřené smlouvy je možno pouze v těchto případech:</w:t>
      </w:r>
    </w:p>
    <w:p w14:paraId="346BBF3F" w14:textId="77777777" w:rsidR="00997800" w:rsidRDefault="00997800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a) </w:t>
      </w:r>
      <w:r>
        <w:rPr>
          <w:sz w:val="22"/>
        </w:rPr>
        <w:tab/>
        <w:t>zhotovitel neumožní ani po písemné výzvě provádět kontrolu zpracovávaného díla</w:t>
      </w:r>
    </w:p>
    <w:p w14:paraId="2494A303" w14:textId="77777777" w:rsidR="00997800" w:rsidRDefault="00997800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b) </w:t>
      </w:r>
      <w:r>
        <w:rPr>
          <w:sz w:val="22"/>
        </w:rPr>
        <w:tab/>
        <w:t>zhotovitel neodstraní nedostatky z kontrol ve lhůtě stanovené kontrolou</w:t>
      </w:r>
    </w:p>
    <w:p w14:paraId="753E7CBC" w14:textId="77777777" w:rsidR="00997800" w:rsidRDefault="00997800">
      <w:pPr>
        <w:pStyle w:val="Zkladntext"/>
        <w:tabs>
          <w:tab w:val="left" w:pos="1003"/>
        </w:tabs>
        <w:spacing w:before="120"/>
        <w:ind w:left="1003" w:hanging="283"/>
        <w:jc w:val="both"/>
        <w:rPr>
          <w:sz w:val="22"/>
        </w:rPr>
      </w:pPr>
      <w:r>
        <w:rPr>
          <w:sz w:val="22"/>
        </w:rPr>
        <w:t xml:space="preserve">c) </w:t>
      </w:r>
      <w:r>
        <w:rPr>
          <w:sz w:val="22"/>
        </w:rPr>
        <w:tab/>
        <w:t>objednatel nezajistí řádné podklady pro vyhotovení díla v řádném termínu</w:t>
      </w:r>
    </w:p>
    <w:p w14:paraId="79441F8B" w14:textId="77777777" w:rsidR="00997800" w:rsidRDefault="00997800">
      <w:pPr>
        <w:pStyle w:val="Zkladntext"/>
        <w:spacing w:before="120"/>
        <w:ind w:firstLine="578"/>
        <w:jc w:val="both"/>
        <w:rPr>
          <w:sz w:val="22"/>
        </w:rPr>
      </w:pPr>
      <w:r>
        <w:rPr>
          <w:sz w:val="22"/>
        </w:rPr>
        <w:lastRenderedPageBreak/>
        <w:t xml:space="preserve">V případě odstoupení od smlouvy dle čl. 1, písm. a) b), předloží zhotovitel objednavateli vyúčtování skutečně vynaložených nákladů, nejvýše však do výše probíhající etapy zpracování LHP, a to ve lhůtě jednoho měsíce od data odstoupení a zároveň předá dílo objednavateli v odpovídajícím stupni rozpracovanosti s veškerými souvisejícími podklady. </w:t>
      </w:r>
    </w:p>
    <w:p w14:paraId="457B2363" w14:textId="25EC3D13" w:rsidR="00997800" w:rsidRDefault="00997800">
      <w:pPr>
        <w:pStyle w:val="Zkladntext"/>
        <w:spacing w:before="120"/>
        <w:ind w:firstLine="578"/>
        <w:jc w:val="both"/>
        <w:rPr>
          <w:sz w:val="22"/>
        </w:rPr>
      </w:pPr>
      <w:r>
        <w:rPr>
          <w:sz w:val="22"/>
        </w:rPr>
        <w:t xml:space="preserve">V případě odstoupení od smlouvy dle čl. 1, písm. </w:t>
      </w:r>
      <w:r w:rsidR="008A3B0C">
        <w:rPr>
          <w:sz w:val="22"/>
        </w:rPr>
        <w:t>c</w:t>
      </w:r>
      <w:r>
        <w:rPr>
          <w:sz w:val="22"/>
        </w:rPr>
        <w:t>) bude dílo posuzováno jako zmetek, který si zhotovitel ponechá a je povinen vrátit na účet objednatele ve lhůtě do 30 dnů veškeré finanční prostředky doposud uhrazené objednavatelem. Tím není dotčeno právo objednatele na úhradu vícenákladů vzniklých z této situace zaviněním zhotovitele.</w:t>
      </w:r>
    </w:p>
    <w:p w14:paraId="62E35B57" w14:textId="77777777" w:rsidR="00D9142C" w:rsidRDefault="00D9142C">
      <w:pPr>
        <w:pStyle w:val="Zkladntext"/>
        <w:spacing w:before="120"/>
        <w:jc w:val="both"/>
        <w:rPr>
          <w:b/>
          <w:sz w:val="22"/>
          <w:u w:val="single"/>
        </w:rPr>
      </w:pPr>
    </w:p>
    <w:p w14:paraId="2471B63C" w14:textId="624A992E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VIII. Majetkové sankce</w:t>
      </w:r>
    </w:p>
    <w:p w14:paraId="3968D39F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sz w:val="22"/>
        </w:rPr>
        <w:tab/>
        <w:t>V případě nedodržení termínu placení uhradí objednatel smluvní pokutu 0,5 % z dlužné částky za každý započatý den po termínu splatnosti faktury.</w:t>
      </w:r>
    </w:p>
    <w:p w14:paraId="058B3A9B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2) </w:t>
      </w:r>
      <w:r>
        <w:rPr>
          <w:sz w:val="22"/>
        </w:rPr>
        <w:tab/>
        <w:t>V případě nedodržení termínu dokončení z důvodů na straně zhotovitele, uhradí zhotovitel objednateli smluvní pokutu ve výši 0,5 % z ceny díla za každý započatý den po termínech stanovených v kapitole V.</w:t>
      </w:r>
    </w:p>
    <w:p w14:paraId="455AC1C1" w14:textId="77777777" w:rsidR="00D9142C" w:rsidRDefault="00D9142C">
      <w:pPr>
        <w:pStyle w:val="Zkladntext"/>
        <w:spacing w:before="120"/>
        <w:rPr>
          <w:b/>
          <w:sz w:val="22"/>
          <w:u w:val="single"/>
        </w:rPr>
      </w:pPr>
    </w:p>
    <w:p w14:paraId="352423BB" w14:textId="65388BDE" w:rsidR="00997800" w:rsidRDefault="00997800">
      <w:pPr>
        <w:pStyle w:val="Zkladntext"/>
        <w:spacing w:before="120"/>
        <w:rPr>
          <w:b/>
          <w:sz w:val="22"/>
          <w:u w:val="single"/>
        </w:rPr>
      </w:pPr>
      <w:r>
        <w:rPr>
          <w:b/>
          <w:sz w:val="22"/>
          <w:u w:val="single"/>
        </w:rPr>
        <w:t>IX. Odpovědnost za vady</w:t>
      </w:r>
    </w:p>
    <w:p w14:paraId="467B7C3F" w14:textId="77777777" w:rsidR="00997800" w:rsidRDefault="00997800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  <w:t>Zhotovitel přejímá záruku za jakost LHP. Pokud bude nutno provést změnu LHP v důsledku nedostatku při jeho zpracování, zabezpečí zhotovitel podklady a projednání této změny.</w:t>
      </w:r>
    </w:p>
    <w:p w14:paraId="17DDA8C2" w14:textId="77777777" w:rsidR="00D9142C" w:rsidRDefault="00D9142C">
      <w:pPr>
        <w:pStyle w:val="Zkladntext"/>
        <w:spacing w:before="120"/>
        <w:jc w:val="both"/>
        <w:rPr>
          <w:b/>
          <w:sz w:val="22"/>
          <w:u w:val="single"/>
        </w:rPr>
      </w:pPr>
    </w:p>
    <w:p w14:paraId="4989AF0A" w14:textId="555E25D1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X. Zvláštní ujednání</w:t>
      </w:r>
    </w:p>
    <w:p w14:paraId="420CF5B0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1) </w:t>
      </w:r>
      <w:r>
        <w:rPr>
          <w:sz w:val="22"/>
        </w:rPr>
        <w:tab/>
        <w:t>Sjednané podmínky této smlouvy lze měnit pouze písemnými dodatky oboustranně podepsanými oprávněnými zástupci smluvních stran (dodatkem o vícepracích bude řešena případná živelná kalamita na lesním majetku vzniklá v době zpracování LHP)</w:t>
      </w:r>
    </w:p>
    <w:p w14:paraId="063A3FBA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2) </w:t>
      </w:r>
      <w:r>
        <w:rPr>
          <w:sz w:val="22"/>
        </w:rPr>
        <w:tab/>
        <w:t>Žádná část předaného díla a poskytnutých podkladů nesmí být žádným způsobem poskytnuta třetí osobě bez předchozího písemného souhlasu objednatele.</w:t>
      </w:r>
    </w:p>
    <w:p w14:paraId="03AB6D6F" w14:textId="77777777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3) </w:t>
      </w:r>
      <w:r>
        <w:rPr>
          <w:sz w:val="22"/>
        </w:rPr>
        <w:tab/>
        <w:t xml:space="preserve">Žádná část předaného díla a poskytnutých podkladů nesmí být žádným způsobem použita k jiným </w:t>
      </w:r>
      <w:r w:rsidR="005D3ED1">
        <w:rPr>
          <w:sz w:val="22"/>
        </w:rPr>
        <w:t>účelům</w:t>
      </w:r>
      <w:r>
        <w:rPr>
          <w:sz w:val="22"/>
        </w:rPr>
        <w:t xml:space="preserve"> než k předmětu této smlouvy.</w:t>
      </w:r>
    </w:p>
    <w:p w14:paraId="6291EAE7" w14:textId="487598F4" w:rsidR="00997800" w:rsidRDefault="00997800">
      <w:pPr>
        <w:pStyle w:val="Zkladntext"/>
        <w:tabs>
          <w:tab w:val="left" w:pos="283"/>
        </w:tabs>
        <w:spacing w:before="120"/>
        <w:ind w:left="283" w:hanging="283"/>
        <w:jc w:val="both"/>
        <w:rPr>
          <w:sz w:val="22"/>
        </w:rPr>
      </w:pPr>
      <w:r>
        <w:rPr>
          <w:sz w:val="22"/>
        </w:rPr>
        <w:t xml:space="preserve">4) </w:t>
      </w:r>
      <w:r>
        <w:rPr>
          <w:sz w:val="22"/>
        </w:rPr>
        <w:tab/>
        <w:t>Smluvní strany souhlasí s tím, že veškeré spory z této smlouvy budou řešit vzájemnou dohodou. Nebude-li to možné, povolaným k vyřešení vzniklého sporu bude místně příslušný okresní soud</w:t>
      </w:r>
      <w:r w:rsidR="00B34C8B">
        <w:rPr>
          <w:sz w:val="22"/>
        </w:rPr>
        <w:t xml:space="preserve"> v sídle objednatele</w:t>
      </w:r>
      <w:r>
        <w:rPr>
          <w:sz w:val="22"/>
        </w:rPr>
        <w:t>.</w:t>
      </w:r>
    </w:p>
    <w:p w14:paraId="76F93A2B" w14:textId="77777777" w:rsidR="00D9142C" w:rsidRDefault="00D9142C">
      <w:pPr>
        <w:pStyle w:val="Zkladntext"/>
        <w:spacing w:before="120"/>
        <w:jc w:val="both"/>
        <w:rPr>
          <w:b/>
          <w:sz w:val="22"/>
          <w:u w:val="single"/>
        </w:rPr>
      </w:pPr>
    </w:p>
    <w:p w14:paraId="3D5BE284" w14:textId="16B348B6" w:rsidR="00997800" w:rsidRDefault="00997800">
      <w:pPr>
        <w:pStyle w:val="Zkladntext"/>
        <w:spacing w:before="1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X. Závěrečná ustanovení</w:t>
      </w:r>
    </w:p>
    <w:p w14:paraId="090DC310" w14:textId="77777777" w:rsidR="00997800" w:rsidRDefault="00997800">
      <w:pPr>
        <w:pStyle w:val="Zkladntext"/>
        <w:spacing w:before="120"/>
        <w:ind w:firstLine="720"/>
        <w:jc w:val="both"/>
        <w:rPr>
          <w:sz w:val="22"/>
        </w:rPr>
      </w:pPr>
      <w:r>
        <w:rPr>
          <w:sz w:val="22"/>
        </w:rPr>
        <w:t>Účastníci této smlouvy prohlašují, že souhlasí s jejím obsahem a že nebyla ujednána v tísni, ani jinak nevýhodných podmínek, což oba potvrzují svými vlastnoručními podpisy. Smlouva se vyhotovuje ve dvou stejnopisech, z nichž každá smluvní strana obdrží po jednom. Smlouva nabývá účinnosti dnem podpisu oběma účastníky.</w:t>
      </w:r>
    </w:p>
    <w:p w14:paraId="7000FFDF" w14:textId="04D54B1E" w:rsidR="00997800" w:rsidRDefault="00997800">
      <w:pPr>
        <w:pStyle w:val="Zkladntext"/>
        <w:spacing w:before="120"/>
        <w:ind w:firstLine="720"/>
        <w:jc w:val="both"/>
        <w:rPr>
          <w:sz w:val="22"/>
        </w:rPr>
      </w:pPr>
      <w:r>
        <w:rPr>
          <w:sz w:val="22"/>
        </w:rPr>
        <w:t>Případná změna osoby zastupující bude uvedena v písemném dodatku této smlouvy.</w:t>
      </w:r>
    </w:p>
    <w:p w14:paraId="212EEC2D" w14:textId="20272E6D" w:rsidR="007C4A31" w:rsidRDefault="007C4A31">
      <w:pPr>
        <w:pStyle w:val="Zkladntext"/>
        <w:spacing w:before="120"/>
        <w:ind w:firstLine="720"/>
        <w:jc w:val="both"/>
        <w:rPr>
          <w:sz w:val="22"/>
        </w:rPr>
      </w:pPr>
    </w:p>
    <w:p w14:paraId="1A2CC84B" w14:textId="430C9DAB" w:rsidR="007C4A31" w:rsidRDefault="007C4A31">
      <w:pPr>
        <w:pStyle w:val="Zkladntext"/>
        <w:spacing w:before="120"/>
        <w:ind w:firstLine="720"/>
        <w:jc w:val="both"/>
        <w:rPr>
          <w:sz w:val="22"/>
        </w:rPr>
      </w:pPr>
    </w:p>
    <w:p w14:paraId="56097A58" w14:textId="77777777" w:rsidR="007C4A31" w:rsidRDefault="007C4A31">
      <w:pPr>
        <w:pStyle w:val="Zkladntext"/>
        <w:spacing w:before="120"/>
        <w:ind w:firstLine="720"/>
        <w:jc w:val="both"/>
        <w:rPr>
          <w:sz w:val="22"/>
        </w:rPr>
      </w:pPr>
    </w:p>
    <w:p w14:paraId="22F22880" w14:textId="5C917733" w:rsidR="00997800" w:rsidRDefault="00997800" w:rsidP="009356C3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</w:r>
      <w:r w:rsidR="002313C7">
        <w:rPr>
          <w:sz w:val="22"/>
        </w:rPr>
        <w:t xml:space="preserve">V </w:t>
      </w:r>
      <w:r w:rsidR="00AD0352">
        <w:rPr>
          <w:sz w:val="22"/>
        </w:rPr>
        <w:t>Dobrušce</w:t>
      </w:r>
      <w:r w:rsidR="002313C7">
        <w:rPr>
          <w:sz w:val="22"/>
        </w:rPr>
        <w:t xml:space="preserve">, </w:t>
      </w:r>
      <w:r w:rsidR="007B054F">
        <w:rPr>
          <w:sz w:val="22"/>
        </w:rPr>
        <w:t xml:space="preserve">dne: </w:t>
      </w:r>
      <w:r w:rsidR="00AD0352">
        <w:rPr>
          <w:sz w:val="22"/>
        </w:rPr>
        <w:tab/>
      </w:r>
      <w:r w:rsidR="00AD035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V Hradci Králové, dne: </w:t>
      </w:r>
      <w:r w:rsidR="00AD0352">
        <w:rPr>
          <w:sz w:val="22"/>
        </w:rPr>
        <w:t>25</w:t>
      </w:r>
      <w:r>
        <w:rPr>
          <w:sz w:val="22"/>
        </w:rPr>
        <w:t xml:space="preserve">. </w:t>
      </w:r>
      <w:r w:rsidR="00AD0352">
        <w:rPr>
          <w:sz w:val="22"/>
        </w:rPr>
        <w:t>11</w:t>
      </w:r>
      <w:r>
        <w:rPr>
          <w:sz w:val="22"/>
        </w:rPr>
        <w:t>. 20</w:t>
      </w:r>
      <w:r w:rsidR="005D3ED1">
        <w:rPr>
          <w:sz w:val="22"/>
        </w:rPr>
        <w:t>2</w:t>
      </w:r>
      <w:r w:rsidR="009356C3">
        <w:rPr>
          <w:sz w:val="22"/>
        </w:rPr>
        <w:t>4</w:t>
      </w:r>
    </w:p>
    <w:p w14:paraId="43E16A72" w14:textId="767ED21C" w:rsidR="00997800" w:rsidRDefault="00997800" w:rsidP="009356C3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ab/>
        <w:t>Za objednatele: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zhotovitele:</w:t>
      </w:r>
    </w:p>
    <w:p w14:paraId="39BD6C89" w14:textId="77777777" w:rsidR="005D3ED1" w:rsidRDefault="005D3ED1" w:rsidP="00170D9D">
      <w:pPr>
        <w:pStyle w:val="Zkladntext"/>
        <w:ind w:firstLine="720"/>
        <w:rPr>
          <w:sz w:val="22"/>
        </w:rPr>
      </w:pPr>
    </w:p>
    <w:p w14:paraId="32F9846F" w14:textId="7A1B6486" w:rsidR="00997800" w:rsidRDefault="002F32E3" w:rsidP="00170D9D">
      <w:pPr>
        <w:pStyle w:val="Zkladntext"/>
        <w:ind w:firstLine="720"/>
        <w:rPr>
          <w:sz w:val="22"/>
        </w:rPr>
      </w:pPr>
      <w:r>
        <w:rPr>
          <w:sz w:val="22"/>
        </w:rPr>
        <w:t>Mgr. Martin Vídeňský</w:t>
      </w:r>
      <w:r w:rsidR="00997800">
        <w:rPr>
          <w:sz w:val="22"/>
        </w:rPr>
        <w:tab/>
      </w:r>
      <w:r w:rsidR="00997800">
        <w:rPr>
          <w:sz w:val="22"/>
        </w:rPr>
        <w:tab/>
      </w:r>
      <w:r w:rsidR="00997800">
        <w:rPr>
          <w:sz w:val="22"/>
        </w:rPr>
        <w:tab/>
      </w:r>
      <w:r w:rsidR="00997800">
        <w:rPr>
          <w:sz w:val="22"/>
        </w:rPr>
        <w:tab/>
      </w:r>
      <w:r w:rsidR="007C4A31">
        <w:rPr>
          <w:sz w:val="22"/>
        </w:rPr>
        <w:tab/>
      </w:r>
      <w:r w:rsidR="00997800">
        <w:rPr>
          <w:sz w:val="22"/>
        </w:rPr>
        <w:t xml:space="preserve">Ing. </w:t>
      </w:r>
      <w:r w:rsidR="009356C3">
        <w:rPr>
          <w:sz w:val="22"/>
        </w:rPr>
        <w:t>Jaromír Nehyba</w:t>
      </w:r>
    </w:p>
    <w:p w14:paraId="7765387B" w14:textId="679AD898" w:rsidR="009356C3" w:rsidRDefault="002F32E3" w:rsidP="00170D9D">
      <w:pPr>
        <w:pStyle w:val="Zkladntext"/>
        <w:ind w:firstLine="720"/>
      </w:pPr>
      <w:r>
        <w:rPr>
          <w:sz w:val="22"/>
        </w:rPr>
        <w:t>vedoucí odboru rozvoje města</w:t>
      </w:r>
      <w:r w:rsidR="009356C3">
        <w:rPr>
          <w:sz w:val="22"/>
        </w:rPr>
        <w:tab/>
      </w:r>
      <w:r w:rsidR="009356C3">
        <w:rPr>
          <w:sz w:val="22"/>
        </w:rPr>
        <w:tab/>
      </w:r>
      <w:r w:rsidR="009356C3">
        <w:rPr>
          <w:sz w:val="22"/>
        </w:rPr>
        <w:tab/>
      </w:r>
      <w:r w:rsidR="009356C3">
        <w:rPr>
          <w:sz w:val="22"/>
        </w:rPr>
        <w:tab/>
        <w:t>jednatel společnosti</w:t>
      </w:r>
    </w:p>
    <w:sectPr w:rsidR="009356C3" w:rsidSect="009356C3">
      <w:footerReference w:type="default" r:id="rId7"/>
      <w:endnotePr>
        <w:numFmt w:val="decimal"/>
        <w:numStart w:val="0"/>
      </w:endnotePr>
      <w:pgSz w:w="11907" w:h="16840"/>
      <w:pgMar w:top="851" w:right="850" w:bottom="709" w:left="1418" w:header="1798" w:footer="3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BCDAE" w14:textId="77777777" w:rsidR="007A1B6F" w:rsidRDefault="007A1B6F">
      <w:r>
        <w:separator/>
      </w:r>
    </w:p>
  </w:endnote>
  <w:endnote w:type="continuationSeparator" w:id="0">
    <w:p w14:paraId="714C720F" w14:textId="77777777" w:rsidR="007A1B6F" w:rsidRDefault="007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8A1B" w14:textId="5BC6B9E8" w:rsidR="00997800" w:rsidRDefault="00997800">
    <w:pPr>
      <w:pStyle w:val="Zpat"/>
    </w:pPr>
    <w:r>
      <w:fldChar w:fldCharType="begin"/>
    </w:r>
    <w:r>
      <w:instrText xml:space="preserve"> PAGE  \* MERGEFORMAT </w:instrText>
    </w:r>
    <w:r>
      <w:fldChar w:fldCharType="separate"/>
    </w:r>
    <w:r w:rsidR="0038184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0A86" w14:textId="77777777" w:rsidR="007A1B6F" w:rsidRDefault="007A1B6F">
      <w:r>
        <w:separator/>
      </w:r>
    </w:p>
  </w:footnote>
  <w:footnote w:type="continuationSeparator" w:id="0">
    <w:p w14:paraId="04C6556D" w14:textId="77777777" w:rsidR="007A1B6F" w:rsidRDefault="007A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73C3CD0"/>
    <w:multiLevelType w:val="hybridMultilevel"/>
    <w:tmpl w:val="1CA8B84E"/>
    <w:lvl w:ilvl="0" w:tplc="10E6A8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07B16"/>
    <w:multiLevelType w:val="hybridMultilevel"/>
    <w:tmpl w:val="D8DC0F26"/>
    <w:lvl w:ilvl="0" w:tplc="362E02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D7837"/>
    <w:multiLevelType w:val="hybridMultilevel"/>
    <w:tmpl w:val="68D88DD2"/>
    <w:lvl w:ilvl="0" w:tplc="3E62B6FC">
      <w:numFmt w:val="bullet"/>
      <w:lvlText w:val=""/>
      <w:lvlJc w:val="left"/>
      <w:pPr>
        <w:ind w:left="15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915AA776">
      <w:numFmt w:val="bullet"/>
      <w:lvlText w:val="•"/>
      <w:lvlJc w:val="left"/>
      <w:pPr>
        <w:ind w:left="1082" w:hanging="360"/>
      </w:pPr>
      <w:rPr>
        <w:rFonts w:hint="default"/>
      </w:rPr>
    </w:lvl>
    <w:lvl w:ilvl="2" w:tplc="CEECC168"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6B1CA74E">
      <w:numFmt w:val="bullet"/>
      <w:lvlText w:val="•"/>
      <w:lvlJc w:val="left"/>
      <w:pPr>
        <w:ind w:left="2926" w:hanging="360"/>
      </w:pPr>
      <w:rPr>
        <w:rFonts w:hint="default"/>
      </w:rPr>
    </w:lvl>
    <w:lvl w:ilvl="4" w:tplc="C806338E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472C1EA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D8D4C6D6"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A7B8E9BE">
      <w:numFmt w:val="bullet"/>
      <w:lvlText w:val="•"/>
      <w:lvlJc w:val="left"/>
      <w:pPr>
        <w:ind w:left="6614" w:hanging="360"/>
      </w:pPr>
      <w:rPr>
        <w:rFonts w:hint="default"/>
      </w:rPr>
    </w:lvl>
    <w:lvl w:ilvl="8" w:tplc="CF42CC76">
      <w:numFmt w:val="bullet"/>
      <w:lvlText w:val="•"/>
      <w:lvlJc w:val="left"/>
      <w:pPr>
        <w:ind w:left="7536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E0"/>
    <w:rsid w:val="000107E8"/>
    <w:rsid w:val="00070CA8"/>
    <w:rsid w:val="000A5F4F"/>
    <w:rsid w:val="000C459B"/>
    <w:rsid w:val="000D4088"/>
    <w:rsid w:val="000F069F"/>
    <w:rsid w:val="00100FC6"/>
    <w:rsid w:val="001028CD"/>
    <w:rsid w:val="00120304"/>
    <w:rsid w:val="00170D9D"/>
    <w:rsid w:val="00172F91"/>
    <w:rsid w:val="001907CD"/>
    <w:rsid w:val="001C1E8B"/>
    <w:rsid w:val="001C31DC"/>
    <w:rsid w:val="001C7817"/>
    <w:rsid w:val="001D7C4C"/>
    <w:rsid w:val="001E2DAD"/>
    <w:rsid w:val="001E6BC0"/>
    <w:rsid w:val="002250A7"/>
    <w:rsid w:val="002313C7"/>
    <w:rsid w:val="00246D42"/>
    <w:rsid w:val="002E2F43"/>
    <w:rsid w:val="002F32E3"/>
    <w:rsid w:val="002F3C5F"/>
    <w:rsid w:val="003353E7"/>
    <w:rsid w:val="003805E5"/>
    <w:rsid w:val="0038184C"/>
    <w:rsid w:val="00385085"/>
    <w:rsid w:val="00457504"/>
    <w:rsid w:val="0047028B"/>
    <w:rsid w:val="00471EF5"/>
    <w:rsid w:val="0047483D"/>
    <w:rsid w:val="004B339C"/>
    <w:rsid w:val="004B596D"/>
    <w:rsid w:val="004E1BB2"/>
    <w:rsid w:val="004E708C"/>
    <w:rsid w:val="004E755F"/>
    <w:rsid w:val="00503174"/>
    <w:rsid w:val="0053687E"/>
    <w:rsid w:val="00557BE4"/>
    <w:rsid w:val="00562A52"/>
    <w:rsid w:val="005639F7"/>
    <w:rsid w:val="00564B23"/>
    <w:rsid w:val="005A2DE4"/>
    <w:rsid w:val="005B104C"/>
    <w:rsid w:val="005C5527"/>
    <w:rsid w:val="005D3ED1"/>
    <w:rsid w:val="006735B0"/>
    <w:rsid w:val="00693085"/>
    <w:rsid w:val="006C2BE1"/>
    <w:rsid w:val="00705EA2"/>
    <w:rsid w:val="007261E0"/>
    <w:rsid w:val="00767B22"/>
    <w:rsid w:val="00767B49"/>
    <w:rsid w:val="007A1B6F"/>
    <w:rsid w:val="007A5056"/>
    <w:rsid w:val="007A512F"/>
    <w:rsid w:val="007B054F"/>
    <w:rsid w:val="007C4A31"/>
    <w:rsid w:val="007D3918"/>
    <w:rsid w:val="007F29F8"/>
    <w:rsid w:val="00817BD7"/>
    <w:rsid w:val="0082720E"/>
    <w:rsid w:val="008309D0"/>
    <w:rsid w:val="00881D89"/>
    <w:rsid w:val="00892D96"/>
    <w:rsid w:val="008972C9"/>
    <w:rsid w:val="008A2072"/>
    <w:rsid w:val="008A3B0C"/>
    <w:rsid w:val="008E45A8"/>
    <w:rsid w:val="009356C3"/>
    <w:rsid w:val="00992608"/>
    <w:rsid w:val="00997800"/>
    <w:rsid w:val="009A599D"/>
    <w:rsid w:val="009C5075"/>
    <w:rsid w:val="009D3278"/>
    <w:rsid w:val="009D598F"/>
    <w:rsid w:val="009E46C7"/>
    <w:rsid w:val="00A00D2D"/>
    <w:rsid w:val="00A0620D"/>
    <w:rsid w:val="00A06C10"/>
    <w:rsid w:val="00A118C7"/>
    <w:rsid w:val="00A478CD"/>
    <w:rsid w:val="00A51116"/>
    <w:rsid w:val="00A574BF"/>
    <w:rsid w:val="00A61C92"/>
    <w:rsid w:val="00A84A8E"/>
    <w:rsid w:val="00AB712C"/>
    <w:rsid w:val="00AC6CF9"/>
    <w:rsid w:val="00AD0352"/>
    <w:rsid w:val="00B34C8B"/>
    <w:rsid w:val="00B43CA1"/>
    <w:rsid w:val="00B51574"/>
    <w:rsid w:val="00B961DB"/>
    <w:rsid w:val="00BA062A"/>
    <w:rsid w:val="00BC088D"/>
    <w:rsid w:val="00BE7A20"/>
    <w:rsid w:val="00C37F02"/>
    <w:rsid w:val="00C526CB"/>
    <w:rsid w:val="00C556C3"/>
    <w:rsid w:val="00C650DA"/>
    <w:rsid w:val="00C7664B"/>
    <w:rsid w:val="00CE6909"/>
    <w:rsid w:val="00D55AF4"/>
    <w:rsid w:val="00D9142C"/>
    <w:rsid w:val="00DC4541"/>
    <w:rsid w:val="00DD4958"/>
    <w:rsid w:val="00E56594"/>
    <w:rsid w:val="00E639E2"/>
    <w:rsid w:val="00EA75DF"/>
    <w:rsid w:val="00ED1366"/>
    <w:rsid w:val="00FA402A"/>
    <w:rsid w:val="00FD716C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472A2"/>
  <w15:chartTrackingRefBased/>
  <w15:docId w15:val="{F6C6CE66-A9C4-450C-A44E-5D0FE9E3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link w:val="Nadpis1Char"/>
    <w:qFormat/>
    <w:rsid w:val="008309D0"/>
    <w:pPr>
      <w:keepNext/>
      <w:widowControl/>
      <w:numPr>
        <w:numId w:val="3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8309D0"/>
    <w:pPr>
      <w:keepNext/>
      <w:widowControl/>
      <w:numPr>
        <w:ilvl w:val="1"/>
        <w:numId w:val="3"/>
      </w:numPr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8309D0"/>
    <w:pPr>
      <w:keepNext/>
      <w:widowControl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8309D0"/>
    <w:pPr>
      <w:keepNext/>
      <w:widowControl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309D0"/>
    <w:pPr>
      <w:widowControl/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8309D0"/>
    <w:pPr>
      <w:widowControl/>
      <w:numPr>
        <w:ilvl w:val="5"/>
        <w:numId w:val="3"/>
      </w:numPr>
      <w:spacing w:before="240" w:after="60"/>
      <w:jc w:val="both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8309D0"/>
    <w:pPr>
      <w:widowControl/>
      <w:numPr>
        <w:ilvl w:val="6"/>
        <w:numId w:val="3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309D0"/>
    <w:pPr>
      <w:widowControl/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8309D0"/>
    <w:pPr>
      <w:widowControl/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color w:val="000000"/>
      <w:sz w:val="24"/>
    </w:rPr>
  </w:style>
  <w:style w:type="paragraph" w:customStyle="1" w:styleId="dka">
    <w:name w:val="Řádka"/>
    <w:basedOn w:val="Normln"/>
    <w:rPr>
      <w:color w:val="000000"/>
      <w:sz w:val="24"/>
    </w:rPr>
  </w:style>
  <w:style w:type="paragraph" w:customStyle="1" w:styleId="Znaka">
    <w:name w:val="Značka"/>
    <w:basedOn w:val="Normln"/>
    <w:pPr>
      <w:ind w:left="288"/>
    </w:pPr>
    <w:rPr>
      <w:color w:val="000000"/>
      <w:sz w:val="24"/>
    </w:rPr>
  </w:style>
  <w:style w:type="paragraph" w:customStyle="1" w:styleId="Znaka1">
    <w:name w:val="Značka 1"/>
    <w:basedOn w:val="Normln"/>
    <w:pPr>
      <w:ind w:left="576"/>
    </w:pPr>
    <w:rPr>
      <w:color w:val="000000"/>
      <w:sz w:val="24"/>
    </w:rPr>
  </w:style>
  <w:style w:type="paragraph" w:customStyle="1" w:styleId="sloseznamu">
    <w:name w:val="Číslo seznamu"/>
    <w:basedOn w:val="Normln"/>
    <w:pPr>
      <w:ind w:left="720"/>
    </w:pPr>
    <w:rPr>
      <w:color w:val="000000"/>
      <w:sz w:val="24"/>
    </w:rPr>
  </w:style>
  <w:style w:type="paragraph" w:styleId="Podnadpis">
    <w:name w:val="Subtitle"/>
    <w:basedOn w:val="Normln"/>
    <w:rPr>
      <w:b/>
      <w:i/>
      <w:color w:val="000000"/>
      <w:sz w:val="24"/>
    </w:rPr>
  </w:style>
  <w:style w:type="paragraph" w:customStyle="1" w:styleId="Nadpis">
    <w:name w:val="Nadpis"/>
    <w:basedOn w:val="Normln"/>
    <w:pPr>
      <w:jc w:val="center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rPr>
      <w:color w:val="000000"/>
      <w:sz w:val="24"/>
    </w:rPr>
  </w:style>
  <w:style w:type="paragraph" w:customStyle="1" w:styleId="Pata">
    <w:name w:val="Pata"/>
    <w:basedOn w:val="Normln"/>
    <w:rPr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47483D"/>
    <w:rPr>
      <w:color w:val="000000"/>
      <w:sz w:val="24"/>
    </w:rPr>
  </w:style>
  <w:style w:type="character" w:styleId="Hypertextovodkaz">
    <w:name w:val="Hyperlink"/>
    <w:uiPriority w:val="99"/>
    <w:unhideWhenUsed/>
    <w:rsid w:val="008309D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309D0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8309D0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8309D0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8309D0"/>
    <w:rPr>
      <w:rFonts w:ascii="Arial" w:hAnsi="Arial"/>
      <w:sz w:val="24"/>
    </w:rPr>
  </w:style>
  <w:style w:type="character" w:customStyle="1" w:styleId="Nadpis4Char">
    <w:name w:val="Nadpis 4 Char"/>
    <w:link w:val="Nadpis4"/>
    <w:rsid w:val="008309D0"/>
    <w:rPr>
      <w:rFonts w:ascii="Arial" w:hAnsi="Arial"/>
      <w:b/>
      <w:sz w:val="24"/>
    </w:rPr>
  </w:style>
  <w:style w:type="character" w:customStyle="1" w:styleId="Nadpis5Char">
    <w:name w:val="Nadpis 5 Char"/>
    <w:link w:val="Nadpis5"/>
    <w:rsid w:val="008309D0"/>
    <w:rPr>
      <w:rFonts w:ascii="Arial" w:hAnsi="Arial"/>
      <w:sz w:val="22"/>
    </w:rPr>
  </w:style>
  <w:style w:type="character" w:customStyle="1" w:styleId="Nadpis6Char">
    <w:name w:val="Nadpis 6 Char"/>
    <w:link w:val="Nadpis6"/>
    <w:rsid w:val="008309D0"/>
    <w:rPr>
      <w:i/>
      <w:sz w:val="22"/>
    </w:rPr>
  </w:style>
  <w:style w:type="character" w:customStyle="1" w:styleId="Nadpis7Char">
    <w:name w:val="Nadpis 7 Char"/>
    <w:link w:val="Nadpis7"/>
    <w:rsid w:val="008309D0"/>
    <w:rPr>
      <w:rFonts w:ascii="Arial" w:hAnsi="Arial"/>
    </w:rPr>
  </w:style>
  <w:style w:type="character" w:customStyle="1" w:styleId="Nadpis8Char">
    <w:name w:val="Nadpis 8 Char"/>
    <w:link w:val="Nadpis8"/>
    <w:rsid w:val="008309D0"/>
    <w:rPr>
      <w:rFonts w:ascii="Arial" w:hAnsi="Arial"/>
      <w:i/>
    </w:rPr>
  </w:style>
  <w:style w:type="character" w:customStyle="1" w:styleId="Nadpis9Char">
    <w:name w:val="Nadpis 9 Char"/>
    <w:link w:val="Nadpis9"/>
    <w:rsid w:val="008309D0"/>
    <w:rPr>
      <w:rFonts w:ascii="Arial" w:hAnsi="Arial"/>
      <w:b/>
      <w:i/>
      <w:sz w:val="18"/>
    </w:rPr>
  </w:style>
  <w:style w:type="paragraph" w:styleId="Odstavecseseznamem">
    <w:name w:val="List Paragraph"/>
    <w:basedOn w:val="Normln"/>
    <w:uiPriority w:val="1"/>
    <w:qFormat/>
    <w:rsid w:val="008309D0"/>
    <w:pPr>
      <w:autoSpaceDE w:val="0"/>
      <w:autoSpaceDN w:val="0"/>
      <w:ind w:left="836" w:hanging="360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Your Company Name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Chobola</dc:creator>
  <cp:keywords/>
  <dc:description/>
  <cp:lastModifiedBy>Votroubek Miloš</cp:lastModifiedBy>
  <cp:revision>4</cp:revision>
  <cp:lastPrinted>2022-02-07T13:47:00Z</cp:lastPrinted>
  <dcterms:created xsi:type="dcterms:W3CDTF">2024-11-28T06:14:00Z</dcterms:created>
  <dcterms:modified xsi:type="dcterms:W3CDTF">2025-05-23T10:34:00Z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69</vt:i4>
  </property>
  <property fmtid="{F29F85E0-4FF9-1068-AB91-08002B27B3D9}" pid="65539">
    <vt:i4>2</vt:i4>
  </property>
  <property fmtid="{F29F85E0-4FF9-1068-AB91-08002B27B3D9}" pid="65540">
    <vt:i4>129</vt:i4>
  </property>
</Properties>
</file>