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91440CC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KK01580/2025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1CDDB30C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4B33A3">
        <w:rPr>
          <w:rFonts w:eastAsia="Times New Roman"/>
          <w:b/>
          <w:bCs/>
          <w:lang w:eastAsia="cs-CZ"/>
        </w:rPr>
        <w:t>Obec Libá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0C89903E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č.p. 220, 35131 Libá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3058BEFE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254037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12743CB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2340A99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Radek Jaroch,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518BA0B0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Česká národní banka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08CB1888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94-1811331/0710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6DB5A2A2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starosta@obec-liba.eu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008D3D34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japb3za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7A420CC9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4B33A3">
        <w:rPr>
          <w:sz w:val="22"/>
          <w:szCs w:val="22"/>
        </w:rPr>
        <w:t>600 000,00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77715BEA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4B33A3">
        <w:rPr>
          <w:sz w:val="22"/>
          <w:szCs w:val="22"/>
        </w:rPr>
        <w:t xml:space="preserve"> šest set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4B2E74E0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4B33A3">
        <w:rPr>
          <w:sz w:val="22"/>
          <w:szCs w:val="22"/>
        </w:rPr>
        <w:t>Podprogram 1 - Obnova dětského hřiště u školy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579FB678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4B33A3">
        <w:rPr>
          <w:sz w:val="22"/>
          <w:szCs w:val="22"/>
        </w:rPr>
        <w:t>2590695015</w:t>
      </w:r>
      <w:r w:rsidR="000F1E59">
        <w:rPr>
          <w:sz w:val="22"/>
          <w:szCs w:val="22"/>
        </w:rPr>
        <w:fldChar w:fldCharType="end"/>
      </w:r>
      <w:bookmarkEnd w:id="14"/>
    </w:p>
    <w:p w14:paraId="37ED6D40" w14:textId="77777777" w:rsidR="00C474BC" w:rsidRDefault="00C474B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2384C7B0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348A75D9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371BE65C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a) Herní prvky 11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6125D337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6E5BC00D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="004B33A3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034ADC4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4B33A3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7E26C7D5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4B33A3">
              <w:rPr>
                <w:rFonts w:eastAsia="Times New Roman"/>
                <w:lang w:eastAsia="cs-CZ"/>
              </w:rPr>
              <w:t>Radek Jaroch,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33A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879E9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474B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713D5-B0AA-4849-9534-3315575FC7D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BABFE8-B6CD-43DC-ADA8-B62E5CEC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2225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2025-05-20T06:39:00Z</dcterms:created>
  <dcterms:modified xsi:type="dcterms:W3CDTF">2025-05-20T06:39:00Z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