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1555115" distL="129540" distR="132715" simplePos="0" relativeHeight="125829378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12700</wp:posOffset>
            </wp:positionV>
            <wp:extent cx="2164080" cy="96647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372110</wp:posOffset>
                </wp:positionV>
                <wp:extent cx="1341120" cy="34734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3.pt;margin-top:29.300000000000001pt;width:105.60000000000001pt;height:27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>Povodí Ohře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1158875</wp:posOffset>
                </wp:positionV>
                <wp:extent cx="1868170" cy="43561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8170" cy="435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Váš dopis zn.: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2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Naše zn.:</w:t>
                              <w:tab/>
                              <w:t>POH/21852/2025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550000000000004pt;margin-top:91.25pt;width:147.09999999999999pt;height:34.30000000000000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 zn.: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2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Naše zn.:</w:t>
                        <w:tab/>
                        <w:t>POH/21852/2025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688465" distB="635" distL="114300" distR="443865" simplePos="0" relativeHeight="125829379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1701165</wp:posOffset>
                </wp:positionV>
                <wp:extent cx="1868170" cy="83185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8170" cy="831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2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Vyřizuje:</w:t>
                              <w:tab/>
                              <w:t>xxxxxxxxxxx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2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</w:t>
                              <w:tab/>
                              <w:t>+xxxxxxxxx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24" w:val="left"/>
                              </w:tabs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Mobil:</w:t>
                              <w:tab/>
                              <w:t>+xxxxxxxxx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24" w:val="left"/>
                              </w:tabs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  <w:tab/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"mailto:xxxxxxxxxx@poh.cz"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xxxxxxxxxx@poh.cz</w:t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2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16.05.2025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5.550000000000004pt;margin-top:133.94999999999999pt;width:147.09999999999999pt;height:65.5pt;z-index:-125829374;mso-wrap-distance-left:9.pt;mso-wrap-distance-top:132.94999999999999pt;mso-wrap-distance-right:34.950000000000003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2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  <w:tab/>
                        <w:t>xxxxxxxxxxx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2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  <w:tab/>
                        <w:t>+xxxxxxxxx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24" w:val="left"/>
                        </w:tabs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Mobil:</w:t>
                        <w:tab/>
                        <w:t>+xxxxxxxxx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24" w:val="left"/>
                        </w:tabs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  <w:tab/>
                      </w:r>
                      <w:r>
                        <w:fldChar w:fldCharType="begin"/>
                      </w:r>
                      <w:r>
                        <w:rPr/>
                        <w:instrText> HYPERLINK "mailto:xxxxxxxxxx@poh.cz" </w:instrText>
                      </w:r>
                      <w:r>
                        <w:fldChar w:fldCharType="separate"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xxxxxxxxxx@poh.cz</w:t>
                      </w:r>
                      <w:r>
                        <w:fldChar w:fldCharType="end"/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2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16.05.2025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2954655</wp:posOffset>
                </wp:positionH>
                <wp:positionV relativeFrom="paragraph">
                  <wp:posOffset>3816350</wp:posOffset>
                </wp:positionV>
                <wp:extent cx="1024255" cy="64897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255" cy="648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102043/471/2025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30.06.2025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56 130,00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98021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32.65000000000001pt;margin-top:300.5pt;width:80.650000000000006pt;height:51.10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102043/471/2025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30.06.2025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56 130,00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98021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ALARMY DVOŘÁK s.r.o.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Závodu míru 129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8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360 17 Karlovy Vary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provoz Karlovy Vary, Mostecká 50, 362 32 Otovice u Karlových Varů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 Předpokládaná cena Kč bez DPH: DlHM inv. č.: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výměnu kamery pro čtení SPZ (otvírání brány) na PD Otovice, výměnným způsobem dle nabídky 25NA00040 ze dne 18.04.2025.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dodávky: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IP kamera bullet 5 MPx WiseNet XNO-line FF Group SPZ, VF 2,8 - 12 mm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Instalace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Úprava technické dokumentace a nastavení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DLHM 102/98021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xxxxxxxxxxxxxx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provozu Karlovy Vary</w:t>
      </w:r>
    </w:p>
    <w:sectPr>
      <w:footnotePr>
        <w:pos w:val="pageBottom"/>
        <w:numFmt w:val="decimal"/>
        <w:numRestart w:val="continuous"/>
      </w:footnotePr>
      <w:pgSz w:w="11909" w:h="16838"/>
      <w:pgMar w:top="677" w:left="1111" w:right="1044" w:bottom="677" w:header="249" w:footer="24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