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D093" w14:textId="77777777" w:rsidR="006D1DFF" w:rsidRDefault="00000000">
      <w:pPr>
        <w:spacing w:after="0"/>
      </w:pPr>
      <w:r>
        <w:rPr>
          <w:rFonts w:ascii="Times New Roman" w:eastAsia="Times New Roman" w:hAnsi="Times New Roman" w:cs="Times New Roman"/>
          <w:sz w:val="24"/>
        </w:rPr>
        <w:t>Beilová Jaroslava</w:t>
      </w:r>
    </w:p>
    <w:p w14:paraId="5FDE61BB" w14:textId="77777777" w:rsidR="006D1DFF" w:rsidRDefault="00000000">
      <w:pPr>
        <w:spacing w:after="301"/>
      </w:pPr>
      <w:r>
        <w:rPr>
          <w:noProof/>
        </w:rPr>
        <mc:AlternateContent>
          <mc:Choice Requires="wpg">
            <w:drawing>
              <wp:inline distT="0" distB="0" distL="0" distR="0" wp14:anchorId="10AEC7B9" wp14:editId="1C30BD4E">
                <wp:extent cx="9756647" cy="19812"/>
                <wp:effectExtent l="0" t="0" r="0" b="0"/>
                <wp:docPr id="4643" name="Group 4643"/>
                <wp:cNvGraphicFramePr/>
                <a:graphic xmlns:a="http://schemas.openxmlformats.org/drawingml/2006/main">
                  <a:graphicData uri="http://schemas.microsoft.com/office/word/2010/wordprocessingGroup">
                    <wpg:wgp>
                      <wpg:cNvGrpSpPr/>
                      <wpg:grpSpPr>
                        <a:xfrm>
                          <a:off x="0" y="0"/>
                          <a:ext cx="9756647" cy="19812"/>
                          <a:chOff x="0" y="0"/>
                          <a:chExt cx="9756647" cy="19812"/>
                        </a:xfrm>
                      </wpg:grpSpPr>
                      <wps:wsp>
                        <wps:cNvPr id="10" name="Shape 10"/>
                        <wps:cNvSpPr/>
                        <wps:spPr>
                          <a:xfrm>
                            <a:off x="0" y="19812"/>
                            <a:ext cx="9756647" cy="0"/>
                          </a:xfrm>
                          <a:custGeom>
                            <a:avLst/>
                            <a:gdLst/>
                            <a:ahLst/>
                            <a:cxnLst/>
                            <a:rect l="0" t="0" r="0" b="0"/>
                            <a:pathLst>
                              <a:path w="9756647">
                                <a:moveTo>
                                  <a:pt x="0" y="0"/>
                                </a:moveTo>
                                <a:lnTo>
                                  <a:pt x="9756647"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756647"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3" style="width:768.24pt;height:1.56pt;mso-position-horizontal-relative:char;mso-position-vertical-relative:line" coordsize="97566,198">
                <v:shape id="Shape 10" style="position:absolute;width:97566;height:0;left:0;top:198;" coordsize="9756647,0" path="m0,0l9756647,0">
                  <v:stroke weight="3.24pt" endcap="square" joinstyle="round" on="true" color="#000000"/>
                  <v:fill on="false" color="#000000" opacity="0"/>
                </v:shape>
                <v:shape id="Shape 11" style="position:absolute;width:0;height:0;left:97566;top:0;" coordsize="0,0" path="m0,0l0,0">
                  <v:stroke weight="0.12pt" endcap="square" joinstyle="round" on="true" color="#000000"/>
                  <v:fill on="false" color="#000000" opacity="0"/>
                </v:shape>
              </v:group>
            </w:pict>
          </mc:Fallback>
        </mc:AlternateContent>
      </w:r>
    </w:p>
    <w:p w14:paraId="715823F7" w14:textId="77777777" w:rsidR="006D1DFF" w:rsidRDefault="00000000">
      <w:pPr>
        <w:tabs>
          <w:tab w:val="center" w:pos="3794"/>
        </w:tabs>
        <w:spacing w:after="27" w:line="265" w:lineRule="auto"/>
        <w:ind w:left="-15"/>
      </w:pPr>
      <w:r>
        <w:rPr>
          <w:rFonts w:ascii="Times New Roman" w:eastAsia="Times New Roman" w:hAnsi="Times New Roman" w:cs="Times New Roman"/>
          <w:sz w:val="20"/>
        </w:rPr>
        <w:t>Od:</w:t>
      </w:r>
      <w:r>
        <w:rPr>
          <w:rFonts w:ascii="Times New Roman" w:eastAsia="Times New Roman" w:hAnsi="Times New Roman" w:cs="Times New Roman"/>
          <w:sz w:val="20"/>
        </w:rPr>
        <w:tab/>
        <w:t>Beilová Jaroslava</w:t>
      </w:r>
    </w:p>
    <w:p w14:paraId="5D689D2F" w14:textId="77777777" w:rsidR="006D1DFF" w:rsidRDefault="00000000">
      <w:pPr>
        <w:tabs>
          <w:tab w:val="center" w:pos="4229"/>
        </w:tabs>
        <w:spacing w:after="27" w:line="265" w:lineRule="auto"/>
        <w:ind w:left="-15"/>
      </w:pPr>
      <w:r>
        <w:rPr>
          <w:rFonts w:ascii="Times New Roman" w:eastAsia="Times New Roman" w:hAnsi="Times New Roman" w:cs="Times New Roman"/>
          <w:sz w:val="20"/>
        </w:rPr>
        <w:t>Odesláno:</w:t>
      </w:r>
      <w:r>
        <w:rPr>
          <w:rFonts w:ascii="Times New Roman" w:eastAsia="Times New Roman" w:hAnsi="Times New Roman" w:cs="Times New Roman"/>
          <w:sz w:val="20"/>
        </w:rPr>
        <w:tab/>
        <w:t>pátek 23. května 2025 9:22</w:t>
      </w:r>
    </w:p>
    <w:p w14:paraId="116307FE" w14:textId="77777777" w:rsidR="006D1DFF" w:rsidRDefault="00000000">
      <w:pPr>
        <w:tabs>
          <w:tab w:val="center" w:pos="3624"/>
        </w:tabs>
        <w:spacing w:after="27" w:line="265" w:lineRule="auto"/>
        <w:ind w:left="-15"/>
      </w:pPr>
      <w:r>
        <w:rPr>
          <w:rFonts w:ascii="Times New Roman" w:eastAsia="Times New Roman" w:hAnsi="Times New Roman" w:cs="Times New Roman"/>
          <w:sz w:val="20"/>
        </w:rPr>
        <w:t>Komu:</w:t>
      </w:r>
      <w:r>
        <w:rPr>
          <w:rFonts w:ascii="Times New Roman" w:eastAsia="Times New Roman" w:hAnsi="Times New Roman" w:cs="Times New Roman"/>
          <w:sz w:val="20"/>
        </w:rPr>
        <w:tab/>
        <w:t>'Objednávky'</w:t>
      </w:r>
    </w:p>
    <w:p w14:paraId="1F364EAD" w14:textId="77777777" w:rsidR="006D1DFF" w:rsidRDefault="00000000">
      <w:pPr>
        <w:tabs>
          <w:tab w:val="center" w:pos="5587"/>
        </w:tabs>
        <w:spacing w:after="531" w:line="265" w:lineRule="auto"/>
        <w:ind w:left="-15"/>
      </w:pPr>
      <w:r>
        <w:rPr>
          <w:rFonts w:ascii="Times New Roman" w:eastAsia="Times New Roman" w:hAnsi="Times New Roman" w:cs="Times New Roman"/>
          <w:sz w:val="20"/>
        </w:rPr>
        <w:t>Předmět:</w:t>
      </w:r>
      <w:r>
        <w:rPr>
          <w:rFonts w:ascii="Times New Roman" w:eastAsia="Times New Roman" w:hAnsi="Times New Roman" w:cs="Times New Roman"/>
          <w:sz w:val="20"/>
        </w:rPr>
        <w:tab/>
        <w:t>RE: Realizace objednávky O/0166/2025/BaM Ocelářská 43</w:t>
      </w:r>
    </w:p>
    <w:p w14:paraId="01750D8E" w14:textId="77777777" w:rsidR="006D1DFF" w:rsidRDefault="00000000">
      <w:pPr>
        <w:spacing w:after="2" w:line="255" w:lineRule="auto"/>
        <w:ind w:left="-5" w:hanging="10"/>
      </w:pPr>
      <w:r>
        <w:rPr>
          <w:rFonts w:ascii="Times New Roman" w:eastAsia="Times New Roman" w:hAnsi="Times New Roman" w:cs="Times New Roman"/>
        </w:rPr>
        <w:t xml:space="preserve">Dobrý den paní Lovecká, </w:t>
      </w:r>
    </w:p>
    <w:p w14:paraId="0295B7BD" w14:textId="77777777" w:rsidR="006D1DFF" w:rsidRDefault="00000000">
      <w:pPr>
        <w:spacing w:after="0"/>
      </w:pPr>
      <w:r>
        <w:rPr>
          <w:rFonts w:ascii="Times New Roman" w:eastAsia="Times New Roman" w:hAnsi="Times New Roman" w:cs="Times New Roman"/>
        </w:rPr>
        <w:t xml:space="preserve"> </w:t>
      </w:r>
    </w:p>
    <w:p w14:paraId="44B67526" w14:textId="77777777" w:rsidR="006D1DFF" w:rsidRDefault="00000000">
      <w:pPr>
        <w:spacing w:after="2" w:line="255" w:lineRule="auto"/>
        <w:ind w:left="-5" w:hanging="10"/>
      </w:pPr>
      <w:r>
        <w:rPr>
          <w:rFonts w:ascii="Times New Roman" w:eastAsia="Times New Roman" w:hAnsi="Times New Roman" w:cs="Times New Roman"/>
        </w:rPr>
        <w:t xml:space="preserve">rozhodli jsme se objednávku 166/2025 stornovat.  </w:t>
      </w:r>
    </w:p>
    <w:p w14:paraId="26B90D94" w14:textId="77777777" w:rsidR="006D1DFF" w:rsidRDefault="00000000">
      <w:pPr>
        <w:spacing w:after="2" w:line="255" w:lineRule="auto"/>
        <w:ind w:left="-5" w:hanging="10"/>
      </w:pPr>
      <w:r>
        <w:rPr>
          <w:rFonts w:ascii="Times New Roman" w:eastAsia="Times New Roman" w:hAnsi="Times New Roman" w:cs="Times New Roman"/>
        </w:rPr>
        <w:t xml:space="preserve">Prosím o odvoz vašeho materiálu ze sklepa v co nejkratším termínu, děkuji. </w:t>
      </w:r>
    </w:p>
    <w:p w14:paraId="244ABF08" w14:textId="77777777" w:rsidR="006D1DFF" w:rsidRDefault="00000000">
      <w:pPr>
        <w:spacing w:after="0"/>
      </w:pPr>
      <w:r>
        <w:rPr>
          <w:rFonts w:ascii="Times New Roman" w:eastAsia="Times New Roman" w:hAnsi="Times New Roman" w:cs="Times New Roman"/>
        </w:rPr>
        <w:t xml:space="preserve"> </w:t>
      </w:r>
    </w:p>
    <w:p w14:paraId="628F6EB2" w14:textId="77777777" w:rsidR="006D1DFF" w:rsidRDefault="00000000">
      <w:pPr>
        <w:spacing w:after="12"/>
      </w:pPr>
      <w:r>
        <w:rPr>
          <w:rFonts w:ascii="Times New Roman" w:eastAsia="Times New Roman" w:hAnsi="Times New Roman" w:cs="Times New Roman"/>
        </w:rPr>
        <w:t xml:space="preserve"> </w:t>
      </w:r>
    </w:p>
    <w:p w14:paraId="339685DF" w14:textId="77777777" w:rsidR="006D1DFF" w:rsidRDefault="00000000">
      <w:pPr>
        <w:pStyle w:val="Nadpis1"/>
        <w:ind w:left="-5"/>
      </w:pPr>
      <w:r>
        <w:t>Jaroslava Beilová</w:t>
      </w:r>
      <w:r>
        <w:rPr>
          <w:color w:val="002060"/>
        </w:rPr>
        <w:t xml:space="preserve"> </w:t>
      </w:r>
    </w:p>
    <w:p w14:paraId="309A825F" w14:textId="77777777" w:rsidR="006D1DFF" w:rsidRDefault="00000000">
      <w:pPr>
        <w:spacing w:after="0"/>
        <w:ind w:left="-5" w:hanging="10"/>
      </w:pPr>
      <w:r>
        <w:rPr>
          <w:rFonts w:ascii="Times New Roman" w:eastAsia="Times New Roman" w:hAnsi="Times New Roman" w:cs="Times New Roman"/>
          <w:color w:val="003C69"/>
          <w:sz w:val="20"/>
        </w:rPr>
        <w:t xml:space="preserve">Bytový a stavební technik </w:t>
      </w:r>
      <w:r>
        <w:rPr>
          <w:rFonts w:ascii="Times New Roman" w:eastAsia="Times New Roman" w:hAnsi="Times New Roman" w:cs="Times New Roman"/>
          <w:color w:val="002060"/>
          <w:sz w:val="24"/>
        </w:rPr>
        <w:t xml:space="preserve"> </w:t>
      </w:r>
    </w:p>
    <w:p w14:paraId="32883F7E" w14:textId="77777777" w:rsidR="006D1DFF" w:rsidRDefault="00000000">
      <w:pPr>
        <w:spacing w:after="0"/>
      </w:pPr>
      <w:r>
        <w:rPr>
          <w:rFonts w:ascii="Times New Roman" w:eastAsia="Times New Roman" w:hAnsi="Times New Roman" w:cs="Times New Roman"/>
          <w:color w:val="002060"/>
          <w:sz w:val="24"/>
        </w:rPr>
        <w:t xml:space="preserve">  </w:t>
      </w:r>
    </w:p>
    <w:p w14:paraId="2FF89B77" w14:textId="77777777" w:rsidR="006D1DFF" w:rsidRDefault="00000000">
      <w:pPr>
        <w:spacing w:after="0" w:line="225" w:lineRule="auto"/>
        <w:ind w:left="-5" w:right="9601" w:hanging="10"/>
      </w:pPr>
      <w:r>
        <w:rPr>
          <w:rFonts w:ascii="Times New Roman" w:eastAsia="Times New Roman" w:hAnsi="Times New Roman" w:cs="Times New Roman"/>
          <w:color w:val="003C69"/>
          <w:sz w:val="20"/>
        </w:rPr>
        <w:t>Statutární město Ostrava, Úřad městského obvodu Vítkovice</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3C69"/>
          <w:sz w:val="20"/>
        </w:rPr>
        <w:t xml:space="preserve">odbor bytový a majetkový </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3C69"/>
          <w:sz w:val="20"/>
        </w:rPr>
        <w:t>Mírové náměstí 1, 703 79 Ostrava</w:t>
      </w:r>
      <w:r>
        <w:rPr>
          <w:rFonts w:ascii="Times New Roman" w:eastAsia="Times New Roman" w:hAnsi="Times New Roman" w:cs="Times New Roman"/>
          <w:color w:val="002060"/>
          <w:sz w:val="24"/>
        </w:rPr>
        <w:t xml:space="preserve"> </w:t>
      </w:r>
    </w:p>
    <w:p w14:paraId="6F710423" w14:textId="709C43B7" w:rsidR="006D1DFF" w:rsidRDefault="00000000">
      <w:pPr>
        <w:spacing w:after="0"/>
        <w:ind w:left="-5" w:hanging="10"/>
      </w:pPr>
      <w:r>
        <w:rPr>
          <w:rFonts w:ascii="Times New Roman" w:eastAsia="Times New Roman" w:hAnsi="Times New Roman" w:cs="Times New Roman"/>
          <w:color w:val="003C69"/>
          <w:sz w:val="20"/>
        </w:rPr>
        <w:t xml:space="preserve">T +420 </w:t>
      </w:r>
      <w:r w:rsidR="006F13B9">
        <w:rPr>
          <w:rFonts w:ascii="Times New Roman" w:eastAsia="Times New Roman" w:hAnsi="Times New Roman" w:cs="Times New Roman"/>
          <w:color w:val="003C69"/>
          <w:sz w:val="20"/>
        </w:rPr>
        <w:t>xxxxxxxx</w:t>
      </w:r>
      <w:r>
        <w:rPr>
          <w:rFonts w:ascii="Times New Roman" w:eastAsia="Times New Roman" w:hAnsi="Times New Roman" w:cs="Times New Roman"/>
          <w:color w:val="002060"/>
          <w:sz w:val="24"/>
        </w:rPr>
        <w:t xml:space="preserve"> </w:t>
      </w:r>
    </w:p>
    <w:p w14:paraId="5DB89FBC" w14:textId="160305CB" w:rsidR="006D1DFF" w:rsidRDefault="00000000">
      <w:pPr>
        <w:spacing w:after="0"/>
        <w:ind w:left="-5" w:hanging="10"/>
      </w:pPr>
      <w:r>
        <w:rPr>
          <w:rFonts w:ascii="Times New Roman" w:eastAsia="Times New Roman" w:hAnsi="Times New Roman" w:cs="Times New Roman"/>
          <w:color w:val="003C69"/>
          <w:sz w:val="20"/>
        </w:rPr>
        <w:t xml:space="preserve">M +420 </w:t>
      </w:r>
      <w:r w:rsidR="006F13B9">
        <w:rPr>
          <w:rFonts w:ascii="Times New Roman" w:eastAsia="Times New Roman" w:hAnsi="Times New Roman" w:cs="Times New Roman"/>
          <w:color w:val="003C69"/>
          <w:sz w:val="20"/>
        </w:rPr>
        <w:t>xxxxxxxx</w:t>
      </w:r>
      <w:r>
        <w:rPr>
          <w:rFonts w:ascii="Times New Roman" w:eastAsia="Times New Roman" w:hAnsi="Times New Roman" w:cs="Times New Roman"/>
          <w:color w:val="002060"/>
          <w:sz w:val="24"/>
        </w:rPr>
        <w:t xml:space="preserve"> </w:t>
      </w:r>
    </w:p>
    <w:p w14:paraId="0ED4D43B" w14:textId="7F674455" w:rsidR="006D1DFF" w:rsidRDefault="00000000">
      <w:pPr>
        <w:spacing w:after="0"/>
        <w:ind w:left="-5" w:hanging="10"/>
      </w:pPr>
      <w:r>
        <w:rPr>
          <w:rFonts w:ascii="Times New Roman" w:eastAsia="Times New Roman" w:hAnsi="Times New Roman" w:cs="Times New Roman"/>
          <w:color w:val="003C69"/>
          <w:sz w:val="20"/>
        </w:rPr>
        <w:t xml:space="preserve">E </w:t>
      </w:r>
      <w:r w:rsidR="00E931E4">
        <w:rPr>
          <w:rFonts w:ascii="Times New Roman" w:eastAsia="Times New Roman" w:hAnsi="Times New Roman" w:cs="Times New Roman"/>
          <w:color w:val="0563C1"/>
          <w:sz w:val="20"/>
          <w:u w:val="single" w:color="0563C1"/>
        </w:rPr>
        <w:t>xxxxxxxxxxxxx</w:t>
      </w:r>
      <w:r>
        <w:rPr>
          <w:rFonts w:ascii="Times New Roman" w:eastAsia="Times New Roman" w:hAnsi="Times New Roman" w:cs="Times New Roman"/>
          <w:color w:val="002060"/>
          <w:sz w:val="24"/>
        </w:rPr>
        <w:t xml:space="preserve"> </w:t>
      </w:r>
    </w:p>
    <w:p w14:paraId="15DE8240" w14:textId="77777777" w:rsidR="006D1DFF" w:rsidRDefault="00000000">
      <w:pPr>
        <w:spacing w:after="0"/>
        <w:ind w:left="-5" w:hanging="10"/>
      </w:pPr>
      <w:r>
        <w:rPr>
          <w:rFonts w:ascii="Times New Roman" w:eastAsia="Times New Roman" w:hAnsi="Times New Roman" w:cs="Times New Roman"/>
          <w:color w:val="003C69"/>
          <w:sz w:val="20"/>
        </w:rPr>
        <w:t xml:space="preserve">W </w:t>
      </w:r>
      <w:r>
        <w:rPr>
          <w:rFonts w:ascii="Times New Roman" w:eastAsia="Times New Roman" w:hAnsi="Times New Roman" w:cs="Times New Roman"/>
          <w:color w:val="0000FF"/>
          <w:sz w:val="20"/>
          <w:u w:val="single" w:color="0000FF"/>
        </w:rPr>
        <w:t>www.vitkovice.ostrava.cz</w:t>
      </w:r>
      <w:r>
        <w:rPr>
          <w:rFonts w:ascii="Times New Roman" w:eastAsia="Times New Roman" w:hAnsi="Times New Roman" w:cs="Times New Roman"/>
          <w:color w:val="002060"/>
          <w:sz w:val="24"/>
        </w:rPr>
        <w:t xml:space="preserve"> </w:t>
      </w:r>
    </w:p>
    <w:p w14:paraId="1437882D" w14:textId="77777777" w:rsidR="006D1DFF" w:rsidRDefault="00000000">
      <w:pPr>
        <w:spacing w:after="0"/>
      </w:pPr>
      <w:r>
        <w:rPr>
          <w:rFonts w:ascii="Times New Roman" w:eastAsia="Times New Roman" w:hAnsi="Times New Roman" w:cs="Times New Roman"/>
          <w:color w:val="002060"/>
        </w:rPr>
        <w:t xml:space="preserve"> </w:t>
      </w:r>
    </w:p>
    <w:p w14:paraId="316FDF4B" w14:textId="77777777" w:rsidR="006D1DFF" w:rsidRDefault="00000000">
      <w:pPr>
        <w:spacing w:after="1" w:line="252" w:lineRule="auto"/>
        <w:ind w:left="-5" w:right="-14" w:hanging="10"/>
        <w:jc w:val="both"/>
      </w:pPr>
      <w:r>
        <w:rPr>
          <w:rFonts w:ascii="Times New Roman" w:eastAsia="Times New Roman" w:hAnsi="Times New Roman" w:cs="Times New Roman"/>
          <w:color w:val="002060"/>
          <w:sz w:val="16"/>
        </w:rPr>
        <w:t xml:space="preserve">Upozornění: Tato zpráva může obsahovat důvěrné informace a je určena výhradně zamýšlenému adresátovi. Pokud jím nejste, nebo se domníváte, že jím nejste, informujte neprodleně o této skutečnosti odesílatele a vymažte zprávu, včetně přiložených příloh z Vašeho počítače. Pokud nejste zamýšleným adresátem, nejste oprávněn šířit, zveřejňovat, kopírovat nebo zpřístupňovat obsah této zprávy ani přiložených příloh. </w:t>
      </w:r>
    </w:p>
    <w:p w14:paraId="2BD61BE3" w14:textId="77777777" w:rsidR="006D1DFF" w:rsidRDefault="00000000">
      <w:pPr>
        <w:spacing w:after="0"/>
      </w:pPr>
      <w:r>
        <w:rPr>
          <w:rFonts w:ascii="Times New Roman" w:eastAsia="Times New Roman" w:hAnsi="Times New Roman" w:cs="Times New Roman"/>
          <w:color w:val="002060"/>
          <w:sz w:val="16"/>
        </w:rPr>
        <w:t xml:space="preserve"> </w:t>
      </w:r>
    </w:p>
    <w:p w14:paraId="4FF88C8F" w14:textId="77777777" w:rsidR="006D1DFF" w:rsidRDefault="00000000">
      <w:pPr>
        <w:spacing w:after="56" w:line="252" w:lineRule="auto"/>
        <w:ind w:left="-5" w:right="-14" w:hanging="10"/>
        <w:jc w:val="both"/>
      </w:pPr>
      <w:r>
        <w:rPr>
          <w:rFonts w:ascii="Times New Roman" w:eastAsia="Times New Roman" w:hAnsi="Times New Roman" w:cs="Times New Roman"/>
          <w:color w:val="002060"/>
          <w:sz w:val="16"/>
        </w:rPr>
        <w:t xml:space="preserve">Tato e-mailová zpráva, a ani její obsah včetně jejích případných příloh nezavazuje jejího odesílatele k uzavření ústní či písemné smlouvy, není-li v textu e-mailové zprávy výslovně uvedeno jinak. Odesílatel si vyhrazuje právo smlouvu neuzavřít, a to v kterékoli fázi jednání, zejména pokud nebudou získány potřebné interní souhlasy a schválení v rámci příslušných orgánů statutárního města Ostravy, městského obvodu Vítkovice. Možnost uzavření smlouvy, aniž by byl beze zbytku výslovně sjednán celý její obsah formou všemi stranami schváleného písemného smluvního návrhu, je vyloučena. Jakákoliv sdělení, která obsahuje tato e-mailová zpráva, v žádném případě nezakládají jejímu adresátovi nárok na náhradu škody podle § 1729 zákona č. 89/2012 Sb., občanského zákoníku, ani žádný jiný nárok vůči jejímu odesílateli. </w:t>
      </w:r>
    </w:p>
    <w:p w14:paraId="0D353387" w14:textId="77777777" w:rsidR="006D1DFF" w:rsidRDefault="00000000">
      <w:pPr>
        <w:spacing w:after="0"/>
      </w:pPr>
      <w:r>
        <w:rPr>
          <w:rFonts w:ascii="Times New Roman" w:eastAsia="Times New Roman" w:hAnsi="Times New Roman" w:cs="Times New Roman"/>
        </w:rPr>
        <w:t xml:space="preserve"> </w:t>
      </w:r>
    </w:p>
    <w:p w14:paraId="4D0672E5" w14:textId="77777777" w:rsidR="006D1DFF" w:rsidRDefault="00000000">
      <w:pPr>
        <w:spacing w:after="0"/>
      </w:pPr>
      <w:r>
        <w:rPr>
          <w:rFonts w:ascii="Times New Roman" w:eastAsia="Times New Roman" w:hAnsi="Times New Roman" w:cs="Times New Roman"/>
        </w:rPr>
        <w:t xml:space="preserve"> </w:t>
      </w:r>
    </w:p>
    <w:p w14:paraId="0B72A585" w14:textId="77777777" w:rsidR="006D1DFF" w:rsidRDefault="00000000">
      <w:pPr>
        <w:spacing w:after="0"/>
      </w:pPr>
      <w:r>
        <w:rPr>
          <w:rFonts w:ascii="Times New Roman" w:eastAsia="Times New Roman" w:hAnsi="Times New Roman" w:cs="Times New Roman"/>
        </w:rPr>
        <w:t xml:space="preserve"> </w:t>
      </w:r>
    </w:p>
    <w:p w14:paraId="48448920" w14:textId="77777777" w:rsidR="006D1DFF" w:rsidRDefault="00000000">
      <w:pPr>
        <w:spacing w:after="0"/>
      </w:pPr>
      <w:r>
        <w:rPr>
          <w:rFonts w:ascii="Times New Roman" w:eastAsia="Times New Roman" w:hAnsi="Times New Roman" w:cs="Times New Roman"/>
        </w:rPr>
        <w:t xml:space="preserve"> </w:t>
      </w:r>
    </w:p>
    <w:p w14:paraId="084D781B" w14:textId="77777777" w:rsidR="006D1DFF" w:rsidRDefault="00000000">
      <w:pPr>
        <w:spacing w:after="0"/>
      </w:pPr>
      <w:r>
        <w:rPr>
          <w:rFonts w:ascii="Times New Roman" w:eastAsia="Times New Roman" w:hAnsi="Times New Roman" w:cs="Times New Roman"/>
        </w:rPr>
        <w:t xml:space="preserve"> </w:t>
      </w:r>
    </w:p>
    <w:p w14:paraId="1F05515E" w14:textId="77777777" w:rsidR="006D1DFF" w:rsidRDefault="00000000">
      <w:pPr>
        <w:spacing w:after="103"/>
        <w:ind w:left="-29"/>
      </w:pPr>
      <w:r>
        <w:rPr>
          <w:noProof/>
        </w:rPr>
        <mc:AlternateContent>
          <mc:Choice Requires="wpg">
            <w:drawing>
              <wp:inline distT="0" distB="0" distL="0" distR="0" wp14:anchorId="14DB1C8D" wp14:editId="34E2FE14">
                <wp:extent cx="9774935" cy="12192"/>
                <wp:effectExtent l="0" t="0" r="0" b="0"/>
                <wp:docPr id="4646" name="Group 4646"/>
                <wp:cNvGraphicFramePr/>
                <a:graphic xmlns:a="http://schemas.openxmlformats.org/drawingml/2006/main">
                  <a:graphicData uri="http://schemas.microsoft.com/office/word/2010/wordprocessingGroup">
                    <wpg:wgp>
                      <wpg:cNvGrpSpPr/>
                      <wpg:grpSpPr>
                        <a:xfrm>
                          <a:off x="0" y="0"/>
                          <a:ext cx="9774935" cy="12192"/>
                          <a:chOff x="0" y="0"/>
                          <a:chExt cx="9774935" cy="12192"/>
                        </a:xfrm>
                      </wpg:grpSpPr>
                      <wps:wsp>
                        <wps:cNvPr id="6108" name="Shape 6108"/>
                        <wps:cNvSpPr/>
                        <wps:spPr>
                          <a:xfrm>
                            <a:off x="0" y="0"/>
                            <a:ext cx="9774935" cy="12192"/>
                          </a:xfrm>
                          <a:custGeom>
                            <a:avLst/>
                            <a:gdLst/>
                            <a:ahLst/>
                            <a:cxnLst/>
                            <a:rect l="0" t="0" r="0" b="0"/>
                            <a:pathLst>
                              <a:path w="9774935" h="12192">
                                <a:moveTo>
                                  <a:pt x="0" y="0"/>
                                </a:moveTo>
                                <a:lnTo>
                                  <a:pt x="9774935" y="0"/>
                                </a:lnTo>
                                <a:lnTo>
                                  <a:pt x="9774935" y="12192"/>
                                </a:lnTo>
                                <a:lnTo>
                                  <a:pt x="0" y="12192"/>
                                </a:lnTo>
                                <a:lnTo>
                                  <a:pt x="0" y="0"/>
                                </a:lnTo>
                              </a:path>
                            </a:pathLst>
                          </a:custGeom>
                          <a:ln w="0" cap="flat">
                            <a:miter lim="127000"/>
                          </a:ln>
                        </wps:spPr>
                        <wps:style>
                          <a:lnRef idx="0">
                            <a:srgbClr val="000000">
                              <a:alpha val="0"/>
                            </a:srgbClr>
                          </a:lnRef>
                          <a:fillRef idx="1">
                            <a:srgbClr val="E1E1E1"/>
                          </a:fillRef>
                          <a:effectRef idx="0">
                            <a:scrgbClr r="0" g="0" b="0"/>
                          </a:effectRef>
                          <a:fontRef idx="none"/>
                        </wps:style>
                        <wps:bodyPr/>
                      </wps:wsp>
                    </wpg:wgp>
                  </a:graphicData>
                </a:graphic>
              </wp:inline>
            </w:drawing>
          </mc:Choice>
          <mc:Fallback xmlns:a="http://schemas.openxmlformats.org/drawingml/2006/main">
            <w:pict>
              <v:group id="Group 4646" style="width:769.68pt;height:0.959991pt;mso-position-horizontal-relative:char;mso-position-vertical-relative:line" coordsize="97749,121">
                <v:shape id="Shape 6109" style="position:absolute;width:97749;height:121;left:0;top:0;" coordsize="9774935,12192" path="m0,0l9774935,0l9774935,12192l0,12192l0,0">
                  <v:stroke weight="0pt" endcap="flat" joinstyle="miter" miterlimit="10" on="false" color="#000000" opacity="0"/>
                  <v:fill on="true" color="#e1e1e1"/>
                </v:shape>
              </v:group>
            </w:pict>
          </mc:Fallback>
        </mc:AlternateContent>
      </w:r>
    </w:p>
    <w:sectPr w:rsidR="006D1DFF">
      <w:footerReference w:type="even" r:id="rId6"/>
      <w:footerReference w:type="default" r:id="rId7"/>
      <w:footerReference w:type="first" r:id="rId8"/>
      <w:pgSz w:w="16838" w:h="11906" w:orient="landscape"/>
      <w:pgMar w:top="736" w:right="731" w:bottom="991" w:left="737" w:header="708"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FEFE" w14:textId="77777777" w:rsidR="0068310A" w:rsidRDefault="0068310A">
      <w:pPr>
        <w:spacing w:after="0" w:line="240" w:lineRule="auto"/>
      </w:pPr>
      <w:r>
        <w:separator/>
      </w:r>
    </w:p>
  </w:endnote>
  <w:endnote w:type="continuationSeparator" w:id="0">
    <w:p w14:paraId="6C4F54B5" w14:textId="77777777" w:rsidR="0068310A" w:rsidRDefault="0068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810E" w14:textId="77777777" w:rsidR="006D1DFF"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3C0A" w14:textId="77777777" w:rsidR="006D1DFF"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C504" w14:textId="77777777" w:rsidR="006D1DFF" w:rsidRDefault="00000000">
    <w:pPr>
      <w:spacing w:after="0"/>
      <w:ind w:right="5"/>
      <w:jc w:val="center"/>
    </w:pP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387B" w14:textId="77777777" w:rsidR="0068310A" w:rsidRDefault="0068310A">
      <w:pPr>
        <w:spacing w:after="0" w:line="240" w:lineRule="auto"/>
      </w:pPr>
      <w:r>
        <w:separator/>
      </w:r>
    </w:p>
  </w:footnote>
  <w:footnote w:type="continuationSeparator" w:id="0">
    <w:p w14:paraId="0983937A" w14:textId="77777777" w:rsidR="0068310A" w:rsidRDefault="00683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FF"/>
    <w:rsid w:val="003F1131"/>
    <w:rsid w:val="0068310A"/>
    <w:rsid w:val="006D1DFF"/>
    <w:rsid w:val="006F13B9"/>
    <w:rsid w:val="00E93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B94E"/>
  <w15:docId w15:val="{DB431377-FC76-485E-A35E-61FD23ED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10" w:hanging="10"/>
      <w:outlineLvl w:val="0"/>
    </w:pPr>
    <w:rPr>
      <w:rFonts w:ascii="Times New Roman" w:eastAsia="Times New Roman" w:hAnsi="Times New Roman" w:cs="Times New Roman"/>
      <w:color w:val="003C69"/>
    </w:rPr>
  </w:style>
  <w:style w:type="paragraph" w:styleId="Nadpis2">
    <w:name w:val="heading 2"/>
    <w:next w:val="Normln"/>
    <w:link w:val="Nadpis2Char"/>
    <w:uiPriority w:val="9"/>
    <w:unhideWhenUsed/>
    <w:qFormat/>
    <w:pPr>
      <w:keepNext/>
      <w:keepLines/>
      <w:spacing w:after="9" w:line="259" w:lineRule="auto"/>
      <w:ind w:left="10" w:hanging="10"/>
      <w:outlineLvl w:val="1"/>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rPr>
  </w:style>
  <w:style w:type="character" w:customStyle="1" w:styleId="Nadpis1Char">
    <w:name w:val="Nadpis 1 Char"/>
    <w:link w:val="Nadpis1"/>
    <w:rPr>
      <w:rFonts w:ascii="Times New Roman" w:eastAsia="Times New Roman" w:hAnsi="Times New Roman" w:cs="Times New Roman"/>
      <w:color w:val="003C6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1549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Microsoft Outlook - Styl zápisu</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subject/>
  <dc:creator>Beilová Jaroslava</dc:creator>
  <cp:keywords/>
  <cp:lastModifiedBy>Beilová Jaroslava</cp:lastModifiedBy>
  <cp:revision>2</cp:revision>
  <dcterms:created xsi:type="dcterms:W3CDTF">2025-05-23T07:46:00Z</dcterms:created>
  <dcterms:modified xsi:type="dcterms:W3CDTF">2025-05-23T07:46:00Z</dcterms:modified>
</cp:coreProperties>
</file>