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6745" w14:textId="77777777" w:rsidR="00681536" w:rsidRDefault="00681536" w:rsidP="004F00DC">
      <w:pPr>
        <w:spacing w:before="100" w:beforeAutospacing="1" w:after="100" w:afterAutospacing="1" w:line="240" w:lineRule="auto"/>
        <w:jc w:val="center"/>
        <w:rPr>
          <w:rFonts w:ascii="Times New Roman" w:eastAsia="Times New Roman" w:hAnsi="Times New Roman" w:cs="Times New Roman"/>
          <w:b/>
          <w:bCs/>
          <w:sz w:val="28"/>
          <w:szCs w:val="28"/>
          <w:lang w:eastAsia="cs-CZ"/>
        </w:rPr>
      </w:pPr>
    </w:p>
    <w:p w14:paraId="3A58A5D4" w14:textId="67C6F2BF" w:rsidR="004B2EBC" w:rsidRPr="004F00DC" w:rsidRDefault="004B2EBC" w:rsidP="004F00DC">
      <w:pPr>
        <w:spacing w:before="100" w:beforeAutospacing="1" w:after="100" w:afterAutospacing="1" w:line="240" w:lineRule="auto"/>
        <w:jc w:val="center"/>
        <w:rPr>
          <w:rFonts w:ascii="Times New Roman" w:eastAsia="Times New Roman" w:hAnsi="Times New Roman" w:cs="Times New Roman"/>
          <w:b/>
          <w:bCs/>
          <w:sz w:val="28"/>
          <w:szCs w:val="28"/>
          <w:lang w:eastAsia="cs-CZ"/>
        </w:rPr>
      </w:pPr>
      <w:r w:rsidRPr="004F00DC">
        <w:rPr>
          <w:rFonts w:ascii="Times New Roman" w:eastAsia="Times New Roman" w:hAnsi="Times New Roman" w:cs="Times New Roman"/>
          <w:b/>
          <w:bCs/>
          <w:sz w:val="28"/>
          <w:szCs w:val="28"/>
          <w:lang w:eastAsia="cs-CZ"/>
        </w:rPr>
        <w:t xml:space="preserve">Smlouva o spolupráci </w:t>
      </w:r>
    </w:p>
    <w:p w14:paraId="08D4E925" w14:textId="77777777" w:rsidR="008D0D4E" w:rsidRDefault="008D0D4E" w:rsidP="004F00DC">
      <w:pPr>
        <w:pStyle w:val="Bezmezer"/>
        <w:rPr>
          <w:rFonts w:ascii="Times New Roman" w:hAnsi="Times New Roman" w:cs="Times New Roman"/>
          <w:b/>
          <w:bCs/>
          <w:sz w:val="24"/>
          <w:szCs w:val="24"/>
          <w:lang w:eastAsia="cs-CZ"/>
        </w:rPr>
      </w:pPr>
    </w:p>
    <w:p w14:paraId="1BFB02A2" w14:textId="77777777" w:rsidR="008D0D4E" w:rsidRDefault="008D0D4E" w:rsidP="004F00DC">
      <w:pPr>
        <w:pStyle w:val="Bezmezer"/>
        <w:rPr>
          <w:rFonts w:ascii="Times New Roman" w:hAnsi="Times New Roman" w:cs="Times New Roman"/>
          <w:b/>
          <w:bCs/>
          <w:sz w:val="24"/>
          <w:szCs w:val="24"/>
          <w:lang w:eastAsia="cs-CZ"/>
        </w:rPr>
      </w:pPr>
    </w:p>
    <w:p w14:paraId="75DE93AC" w14:textId="4B51D883" w:rsidR="004B2EBC" w:rsidRPr="004F00DC" w:rsidRDefault="004F00DC" w:rsidP="00F51AA8">
      <w:pPr>
        <w:pStyle w:val="Bezmezer"/>
        <w:ind w:left="567" w:hanging="567"/>
        <w:rPr>
          <w:rFonts w:ascii="Times New Roman" w:hAnsi="Times New Roman" w:cs="Times New Roman"/>
          <w:b/>
          <w:bCs/>
          <w:sz w:val="24"/>
          <w:szCs w:val="24"/>
          <w:lang w:eastAsia="cs-CZ"/>
        </w:rPr>
      </w:pPr>
      <w:r w:rsidRPr="004F00DC">
        <w:rPr>
          <w:rFonts w:ascii="Times New Roman" w:hAnsi="Times New Roman" w:cs="Times New Roman"/>
          <w:b/>
          <w:bCs/>
          <w:sz w:val="24"/>
          <w:szCs w:val="24"/>
          <w:lang w:eastAsia="cs-CZ"/>
        </w:rPr>
        <w:t>1.</w:t>
      </w:r>
      <w:r w:rsidR="00F51AA8">
        <w:rPr>
          <w:rFonts w:ascii="Times New Roman" w:hAnsi="Times New Roman" w:cs="Times New Roman"/>
          <w:b/>
          <w:bCs/>
          <w:sz w:val="24"/>
          <w:szCs w:val="24"/>
          <w:lang w:eastAsia="cs-CZ"/>
        </w:rPr>
        <w:tab/>
      </w:r>
      <w:r w:rsidRPr="004F00DC">
        <w:rPr>
          <w:rFonts w:ascii="Times New Roman" w:hAnsi="Times New Roman" w:cs="Times New Roman"/>
          <w:b/>
          <w:bCs/>
          <w:sz w:val="24"/>
          <w:szCs w:val="24"/>
          <w:lang w:eastAsia="cs-CZ"/>
        </w:rPr>
        <w:t xml:space="preserve"> </w:t>
      </w:r>
      <w:r w:rsidR="004B2EBC" w:rsidRPr="004F00DC">
        <w:rPr>
          <w:rFonts w:ascii="Times New Roman" w:hAnsi="Times New Roman" w:cs="Times New Roman"/>
          <w:b/>
          <w:bCs/>
          <w:sz w:val="24"/>
          <w:szCs w:val="24"/>
          <w:lang w:eastAsia="cs-CZ"/>
        </w:rPr>
        <w:t>Vysoká škola báňská – Technická univerzita Ostrava</w:t>
      </w:r>
    </w:p>
    <w:p w14:paraId="75DCA864" w14:textId="77777777" w:rsidR="004F00DC" w:rsidRPr="004F00DC" w:rsidRDefault="004B2EBC" w:rsidP="00825564">
      <w:pPr>
        <w:pStyle w:val="Bezmezer"/>
        <w:ind w:left="708"/>
        <w:rPr>
          <w:rFonts w:ascii="Times New Roman" w:hAnsi="Times New Roman" w:cs="Times New Roman"/>
          <w:sz w:val="24"/>
          <w:szCs w:val="24"/>
          <w:lang w:eastAsia="cs-CZ"/>
        </w:rPr>
      </w:pPr>
      <w:r w:rsidRPr="004F00DC">
        <w:rPr>
          <w:rFonts w:ascii="Times New Roman" w:hAnsi="Times New Roman" w:cs="Times New Roman"/>
          <w:sz w:val="24"/>
          <w:szCs w:val="24"/>
          <w:lang w:eastAsia="cs-CZ"/>
        </w:rPr>
        <w:t>IČO: 61989100</w:t>
      </w:r>
    </w:p>
    <w:p w14:paraId="01A0FD2B" w14:textId="3BACF917" w:rsidR="004B2EBC" w:rsidRDefault="004B2EBC" w:rsidP="00825564">
      <w:pPr>
        <w:pStyle w:val="Bezmezer"/>
        <w:ind w:left="708"/>
        <w:rPr>
          <w:rFonts w:ascii="Times New Roman" w:hAnsi="Times New Roman" w:cs="Times New Roman"/>
          <w:sz w:val="24"/>
          <w:szCs w:val="24"/>
          <w:lang w:eastAsia="cs-CZ"/>
        </w:rPr>
      </w:pPr>
      <w:r w:rsidRPr="004F00DC">
        <w:rPr>
          <w:rFonts w:ascii="Times New Roman" w:hAnsi="Times New Roman" w:cs="Times New Roman"/>
          <w:sz w:val="24"/>
          <w:szCs w:val="24"/>
          <w:lang w:eastAsia="cs-CZ"/>
        </w:rPr>
        <w:t>Sídlo: 17. listopadu 2172/15, 708 00 Ostrava-Poruba</w:t>
      </w:r>
    </w:p>
    <w:p w14:paraId="6457C9F7" w14:textId="4332A063" w:rsidR="004F00DC" w:rsidRDefault="004F00DC" w:rsidP="00825564">
      <w:pPr>
        <w:pStyle w:val="Bezmezer"/>
        <w:ind w:left="708"/>
        <w:rPr>
          <w:rFonts w:ascii="Times New Roman" w:hAnsi="Times New Roman" w:cs="Times New Roman"/>
          <w:sz w:val="24"/>
          <w:szCs w:val="24"/>
          <w:lang w:eastAsia="cs-CZ"/>
        </w:rPr>
      </w:pPr>
      <w:r>
        <w:rPr>
          <w:rFonts w:ascii="Times New Roman" w:hAnsi="Times New Roman" w:cs="Times New Roman"/>
          <w:sz w:val="24"/>
          <w:szCs w:val="24"/>
          <w:lang w:eastAsia="cs-CZ"/>
        </w:rPr>
        <w:t>Zastoupena:</w:t>
      </w:r>
      <w:r w:rsidR="00825564">
        <w:rPr>
          <w:rFonts w:ascii="Times New Roman" w:hAnsi="Times New Roman" w:cs="Times New Roman"/>
          <w:sz w:val="24"/>
          <w:szCs w:val="24"/>
          <w:lang w:eastAsia="cs-CZ"/>
        </w:rPr>
        <w:t xml:space="preserve"> </w:t>
      </w:r>
      <w:proofErr w:type="spellStart"/>
      <w:r w:rsidR="00771451">
        <w:rPr>
          <w:rFonts w:ascii="Times New Roman" w:hAnsi="Times New Roman" w:cs="Times New Roman"/>
          <w:sz w:val="24"/>
          <w:szCs w:val="24"/>
          <w:lang w:eastAsia="cs-CZ"/>
        </w:rPr>
        <w:t>xxxxx</w:t>
      </w:r>
      <w:proofErr w:type="spellEnd"/>
      <w:r w:rsidR="00825564">
        <w:rPr>
          <w:rFonts w:ascii="Times New Roman" w:hAnsi="Times New Roman" w:cs="Times New Roman"/>
          <w:sz w:val="24"/>
          <w:szCs w:val="24"/>
          <w:lang w:eastAsia="cs-CZ"/>
        </w:rPr>
        <w:t>, rektor</w:t>
      </w:r>
    </w:p>
    <w:p w14:paraId="53607FE0" w14:textId="6D89C7A7" w:rsidR="00D43180" w:rsidRDefault="00D43180" w:rsidP="00825564">
      <w:pPr>
        <w:pStyle w:val="Bezmezer"/>
        <w:ind w:left="708"/>
        <w:rPr>
          <w:rFonts w:ascii="Times New Roman" w:hAnsi="Times New Roman" w:cs="Times New Roman"/>
          <w:sz w:val="24"/>
          <w:szCs w:val="24"/>
          <w:lang w:eastAsia="cs-CZ"/>
        </w:rPr>
      </w:pPr>
      <w:r>
        <w:rPr>
          <w:rFonts w:ascii="Times New Roman" w:hAnsi="Times New Roman" w:cs="Times New Roman"/>
          <w:sz w:val="24"/>
          <w:szCs w:val="24"/>
          <w:lang w:eastAsia="cs-CZ"/>
        </w:rPr>
        <w:t xml:space="preserve">Kontaktní osoba: </w:t>
      </w:r>
      <w:proofErr w:type="spellStart"/>
      <w:r w:rsidR="00771451">
        <w:rPr>
          <w:rFonts w:ascii="Times New Roman" w:hAnsi="Times New Roman" w:cs="Times New Roman"/>
          <w:sz w:val="24"/>
          <w:szCs w:val="24"/>
          <w:lang w:eastAsia="cs-CZ"/>
        </w:rPr>
        <w:t>xxxxx</w:t>
      </w:r>
      <w:proofErr w:type="spellEnd"/>
      <w:r>
        <w:rPr>
          <w:rFonts w:ascii="Times New Roman" w:hAnsi="Times New Roman" w:cs="Times New Roman"/>
          <w:sz w:val="24"/>
          <w:szCs w:val="24"/>
          <w:lang w:eastAsia="cs-CZ"/>
        </w:rPr>
        <w:t>, vedoucí Oddělení mezinárodních vztahů</w:t>
      </w:r>
    </w:p>
    <w:p w14:paraId="07E4EFD8" w14:textId="77777777" w:rsidR="008D0D4E" w:rsidRDefault="008D0D4E" w:rsidP="00825564">
      <w:pPr>
        <w:pStyle w:val="Bezmezer"/>
        <w:ind w:left="708" w:hanging="567"/>
        <w:rPr>
          <w:rFonts w:ascii="Times New Roman" w:hAnsi="Times New Roman" w:cs="Times New Roman"/>
          <w:sz w:val="24"/>
          <w:szCs w:val="24"/>
          <w:lang w:eastAsia="cs-CZ"/>
        </w:rPr>
      </w:pPr>
    </w:p>
    <w:p w14:paraId="1B43449A" w14:textId="2A9DEEF5" w:rsidR="004F7C08" w:rsidRPr="004F00DC" w:rsidRDefault="004F7C08" w:rsidP="00825564">
      <w:pPr>
        <w:pStyle w:val="Bezmezer"/>
        <w:ind w:left="708"/>
        <w:rPr>
          <w:rFonts w:ascii="Times New Roman" w:hAnsi="Times New Roman" w:cs="Times New Roman"/>
          <w:sz w:val="24"/>
          <w:szCs w:val="24"/>
          <w:lang w:eastAsia="cs-CZ"/>
        </w:rPr>
      </w:pPr>
      <w:r>
        <w:rPr>
          <w:rFonts w:ascii="Times New Roman" w:hAnsi="Times New Roman" w:cs="Times New Roman"/>
          <w:sz w:val="24"/>
          <w:szCs w:val="24"/>
          <w:lang w:eastAsia="cs-CZ"/>
        </w:rPr>
        <w:t>(dále také jako „VŠB-TUO“)</w:t>
      </w:r>
    </w:p>
    <w:p w14:paraId="3DFB9E3B" w14:textId="77777777" w:rsidR="004F00DC" w:rsidRDefault="004F00DC" w:rsidP="004F00DC">
      <w:pPr>
        <w:pStyle w:val="Bezmezer"/>
        <w:rPr>
          <w:rFonts w:ascii="Times New Roman" w:hAnsi="Times New Roman" w:cs="Times New Roman"/>
          <w:sz w:val="24"/>
          <w:szCs w:val="24"/>
          <w:lang w:eastAsia="cs-CZ"/>
        </w:rPr>
      </w:pPr>
    </w:p>
    <w:p w14:paraId="181D0F13" w14:textId="1DEBF4B4" w:rsidR="004B2EBC" w:rsidRPr="004F00DC" w:rsidRDefault="004F00DC" w:rsidP="004F00DC">
      <w:pPr>
        <w:pStyle w:val="Bezmezer"/>
        <w:rPr>
          <w:rFonts w:ascii="Times New Roman" w:hAnsi="Times New Roman" w:cs="Times New Roman"/>
          <w:b/>
          <w:bCs/>
          <w:sz w:val="24"/>
          <w:szCs w:val="24"/>
          <w:lang w:eastAsia="cs-CZ"/>
        </w:rPr>
      </w:pPr>
      <w:r w:rsidRPr="004F00DC">
        <w:rPr>
          <w:rFonts w:ascii="Times New Roman" w:hAnsi="Times New Roman" w:cs="Times New Roman"/>
          <w:b/>
          <w:bCs/>
          <w:sz w:val="24"/>
          <w:szCs w:val="24"/>
          <w:lang w:eastAsia="cs-CZ"/>
        </w:rPr>
        <w:t xml:space="preserve">2. </w:t>
      </w:r>
      <w:r w:rsidR="00F51AA8">
        <w:rPr>
          <w:rFonts w:ascii="Times New Roman" w:hAnsi="Times New Roman" w:cs="Times New Roman"/>
          <w:b/>
          <w:bCs/>
          <w:sz w:val="24"/>
          <w:szCs w:val="24"/>
          <w:lang w:eastAsia="cs-CZ"/>
        </w:rPr>
        <w:tab/>
      </w:r>
      <w:r w:rsidR="004B2EBC" w:rsidRPr="004F00DC">
        <w:rPr>
          <w:rFonts w:ascii="Times New Roman" w:hAnsi="Times New Roman" w:cs="Times New Roman"/>
          <w:b/>
          <w:bCs/>
          <w:sz w:val="24"/>
          <w:szCs w:val="24"/>
          <w:lang w:eastAsia="cs-CZ"/>
        </w:rPr>
        <w:t>Vysoká škola chemicko-technologická v Praze</w:t>
      </w:r>
    </w:p>
    <w:p w14:paraId="2DD80513" w14:textId="77777777" w:rsidR="004B2EBC" w:rsidRPr="004F00DC" w:rsidRDefault="004B2EBC" w:rsidP="00F51AA8">
      <w:pPr>
        <w:pStyle w:val="Bezmezer"/>
        <w:ind w:firstLine="708"/>
        <w:rPr>
          <w:rFonts w:ascii="Times New Roman" w:hAnsi="Times New Roman" w:cs="Times New Roman"/>
          <w:sz w:val="24"/>
          <w:szCs w:val="24"/>
          <w:lang w:eastAsia="cs-CZ"/>
        </w:rPr>
      </w:pPr>
      <w:r w:rsidRPr="004F00DC">
        <w:rPr>
          <w:rFonts w:ascii="Times New Roman" w:hAnsi="Times New Roman" w:cs="Times New Roman"/>
          <w:sz w:val="24"/>
          <w:szCs w:val="24"/>
          <w:lang w:eastAsia="cs-CZ"/>
        </w:rPr>
        <w:t>IČO: 60461373</w:t>
      </w:r>
    </w:p>
    <w:p w14:paraId="1DBC4E29" w14:textId="6EC19A59" w:rsidR="004B2EBC" w:rsidRDefault="004B2EBC" w:rsidP="00F51AA8">
      <w:pPr>
        <w:pStyle w:val="Bezmezer"/>
        <w:ind w:firstLine="708"/>
        <w:rPr>
          <w:rFonts w:ascii="Times New Roman" w:hAnsi="Times New Roman" w:cs="Times New Roman"/>
          <w:sz w:val="24"/>
          <w:szCs w:val="24"/>
          <w:lang w:eastAsia="cs-CZ"/>
        </w:rPr>
      </w:pPr>
      <w:r w:rsidRPr="004F00DC">
        <w:rPr>
          <w:rFonts w:ascii="Times New Roman" w:hAnsi="Times New Roman" w:cs="Times New Roman"/>
          <w:sz w:val="24"/>
          <w:szCs w:val="24"/>
          <w:lang w:eastAsia="cs-CZ"/>
        </w:rPr>
        <w:t xml:space="preserve">Sídlo: Technická </w:t>
      </w:r>
      <w:r w:rsidR="00C70DDA">
        <w:rPr>
          <w:rFonts w:ascii="Times New Roman" w:hAnsi="Times New Roman" w:cs="Times New Roman"/>
          <w:sz w:val="24"/>
          <w:szCs w:val="24"/>
          <w:lang w:eastAsia="cs-CZ"/>
        </w:rPr>
        <w:t>1905/</w:t>
      </w:r>
      <w:r w:rsidRPr="004F00DC">
        <w:rPr>
          <w:rFonts w:ascii="Times New Roman" w:hAnsi="Times New Roman" w:cs="Times New Roman"/>
          <w:sz w:val="24"/>
          <w:szCs w:val="24"/>
          <w:lang w:eastAsia="cs-CZ"/>
        </w:rPr>
        <w:t>5, 16</w:t>
      </w:r>
      <w:r w:rsidR="00C70DDA">
        <w:rPr>
          <w:rFonts w:ascii="Times New Roman" w:hAnsi="Times New Roman" w:cs="Times New Roman"/>
          <w:sz w:val="24"/>
          <w:szCs w:val="24"/>
          <w:lang w:eastAsia="cs-CZ"/>
        </w:rPr>
        <w:t>0 00</w:t>
      </w:r>
      <w:r w:rsidRPr="004F00DC">
        <w:rPr>
          <w:rFonts w:ascii="Times New Roman" w:hAnsi="Times New Roman" w:cs="Times New Roman"/>
          <w:sz w:val="24"/>
          <w:szCs w:val="24"/>
          <w:lang w:eastAsia="cs-CZ"/>
        </w:rPr>
        <w:t xml:space="preserve"> Praha 6</w:t>
      </w:r>
      <w:r w:rsidR="00C70DDA">
        <w:rPr>
          <w:rFonts w:ascii="Times New Roman" w:hAnsi="Times New Roman" w:cs="Times New Roman"/>
          <w:sz w:val="24"/>
          <w:szCs w:val="24"/>
          <w:lang w:eastAsia="cs-CZ"/>
        </w:rPr>
        <w:t xml:space="preserve"> - Dejvice</w:t>
      </w:r>
    </w:p>
    <w:p w14:paraId="036E161C" w14:textId="10B7701F" w:rsidR="00DB5F2D" w:rsidRDefault="00DB5F2D" w:rsidP="00F51AA8">
      <w:pPr>
        <w:pStyle w:val="Bezmezer"/>
        <w:ind w:firstLine="708"/>
        <w:rPr>
          <w:rFonts w:ascii="Times New Roman" w:hAnsi="Times New Roman" w:cs="Times New Roman"/>
          <w:sz w:val="24"/>
          <w:szCs w:val="24"/>
          <w:lang w:eastAsia="cs-CZ"/>
        </w:rPr>
      </w:pPr>
      <w:r>
        <w:rPr>
          <w:rFonts w:ascii="Times New Roman" w:hAnsi="Times New Roman" w:cs="Times New Roman"/>
          <w:sz w:val="24"/>
          <w:szCs w:val="24"/>
          <w:lang w:eastAsia="cs-CZ"/>
        </w:rPr>
        <w:t>Zastoupena:</w:t>
      </w:r>
      <w:r w:rsidR="00825564">
        <w:rPr>
          <w:rFonts w:ascii="Times New Roman" w:hAnsi="Times New Roman" w:cs="Times New Roman"/>
          <w:sz w:val="24"/>
          <w:szCs w:val="24"/>
          <w:lang w:eastAsia="cs-CZ"/>
        </w:rPr>
        <w:t xml:space="preserve"> </w:t>
      </w:r>
      <w:proofErr w:type="spellStart"/>
      <w:r w:rsidR="00622788">
        <w:rPr>
          <w:rFonts w:ascii="Times New Roman" w:hAnsi="Times New Roman" w:cs="Times New Roman"/>
          <w:sz w:val="24"/>
          <w:szCs w:val="24"/>
          <w:lang w:eastAsia="cs-CZ"/>
        </w:rPr>
        <w:t>xxxxx</w:t>
      </w:r>
      <w:proofErr w:type="spellEnd"/>
      <w:r w:rsidR="00825564">
        <w:rPr>
          <w:rFonts w:ascii="Times New Roman" w:hAnsi="Times New Roman" w:cs="Times New Roman"/>
          <w:sz w:val="24"/>
          <w:szCs w:val="24"/>
          <w:lang w:eastAsia="cs-CZ"/>
        </w:rPr>
        <w:t>, rektor</w:t>
      </w:r>
    </w:p>
    <w:p w14:paraId="66CF2FCB" w14:textId="48A54024" w:rsidR="00FB4AD4" w:rsidRDefault="00FB4AD4" w:rsidP="00F51AA8">
      <w:pPr>
        <w:pStyle w:val="Bezmezer"/>
        <w:ind w:firstLine="708"/>
        <w:rPr>
          <w:rFonts w:ascii="Times New Roman" w:hAnsi="Times New Roman" w:cs="Times New Roman"/>
          <w:sz w:val="24"/>
          <w:szCs w:val="24"/>
          <w:lang w:eastAsia="cs-CZ"/>
        </w:rPr>
      </w:pPr>
      <w:r>
        <w:rPr>
          <w:rFonts w:ascii="Times New Roman" w:hAnsi="Times New Roman" w:cs="Times New Roman"/>
          <w:sz w:val="24"/>
          <w:szCs w:val="24"/>
          <w:lang w:eastAsia="cs-CZ"/>
        </w:rPr>
        <w:t xml:space="preserve">Kontaktní osoba: </w:t>
      </w:r>
      <w:proofErr w:type="spellStart"/>
      <w:r w:rsidR="00622788">
        <w:rPr>
          <w:rFonts w:ascii="Times New Roman" w:hAnsi="Times New Roman" w:cs="Times New Roman"/>
          <w:sz w:val="24"/>
          <w:szCs w:val="24"/>
          <w:lang w:eastAsia="cs-CZ"/>
        </w:rPr>
        <w:t>xxxxx</w:t>
      </w:r>
      <w:proofErr w:type="spellEnd"/>
      <w:r>
        <w:rPr>
          <w:rFonts w:ascii="Times New Roman" w:hAnsi="Times New Roman" w:cs="Times New Roman"/>
          <w:sz w:val="24"/>
          <w:szCs w:val="24"/>
          <w:lang w:eastAsia="cs-CZ"/>
        </w:rPr>
        <w:t>, vedoucí Zahraničního oddělení</w:t>
      </w:r>
    </w:p>
    <w:p w14:paraId="336B6809" w14:textId="77777777" w:rsidR="008D0D4E" w:rsidRDefault="008D0D4E" w:rsidP="004F00DC">
      <w:pPr>
        <w:pStyle w:val="Bezmezer"/>
        <w:rPr>
          <w:rFonts w:ascii="Times New Roman" w:hAnsi="Times New Roman" w:cs="Times New Roman"/>
          <w:sz w:val="24"/>
          <w:szCs w:val="24"/>
          <w:lang w:eastAsia="cs-CZ"/>
        </w:rPr>
      </w:pPr>
    </w:p>
    <w:p w14:paraId="13401B1C" w14:textId="0CC78265" w:rsidR="00BE45E1" w:rsidRDefault="004F7C08" w:rsidP="00B16254">
      <w:pPr>
        <w:pStyle w:val="Bezmezer"/>
        <w:ind w:firstLine="708"/>
        <w:rPr>
          <w:rFonts w:ascii="Times New Roman" w:hAnsi="Times New Roman" w:cs="Times New Roman"/>
          <w:sz w:val="24"/>
          <w:szCs w:val="24"/>
          <w:lang w:eastAsia="cs-CZ"/>
        </w:rPr>
      </w:pPr>
      <w:r>
        <w:rPr>
          <w:rFonts w:ascii="Times New Roman" w:hAnsi="Times New Roman" w:cs="Times New Roman"/>
          <w:sz w:val="24"/>
          <w:szCs w:val="24"/>
          <w:lang w:eastAsia="cs-CZ"/>
        </w:rPr>
        <w:t>(dále také jako „VŠCHT“)</w:t>
      </w:r>
    </w:p>
    <w:p w14:paraId="5CE21363" w14:textId="680EADBB" w:rsidR="00D226F9" w:rsidRDefault="00D226F9" w:rsidP="00B16254">
      <w:pPr>
        <w:pStyle w:val="Bezmezer"/>
        <w:ind w:firstLine="708"/>
        <w:rPr>
          <w:rFonts w:ascii="Times New Roman" w:hAnsi="Times New Roman" w:cs="Times New Roman"/>
          <w:sz w:val="24"/>
          <w:szCs w:val="24"/>
          <w:lang w:eastAsia="cs-CZ"/>
        </w:rPr>
      </w:pPr>
    </w:p>
    <w:p w14:paraId="162BC6F0" w14:textId="77777777" w:rsidR="00D226F9" w:rsidRPr="00B16254" w:rsidRDefault="00D226F9" w:rsidP="00B16254">
      <w:pPr>
        <w:pStyle w:val="Bezmezer"/>
        <w:ind w:firstLine="708"/>
        <w:rPr>
          <w:rFonts w:ascii="Times New Roman" w:hAnsi="Times New Roman" w:cs="Times New Roman"/>
          <w:sz w:val="24"/>
          <w:szCs w:val="24"/>
          <w:lang w:eastAsia="cs-CZ"/>
        </w:rPr>
      </w:pPr>
    </w:p>
    <w:p w14:paraId="0A54AE9E" w14:textId="4CFEAFEF" w:rsidR="000C7951" w:rsidRDefault="000C7951" w:rsidP="005F2CFB">
      <w:pPr>
        <w:pStyle w:val="Bezmezer"/>
        <w:jc w:val="center"/>
        <w:rPr>
          <w:rFonts w:ascii="Times New Roman" w:hAnsi="Times New Roman" w:cs="Times New Roman"/>
          <w:b/>
          <w:bCs/>
          <w:sz w:val="24"/>
          <w:szCs w:val="24"/>
          <w:lang w:eastAsia="cs-CZ"/>
        </w:rPr>
      </w:pPr>
      <w:r>
        <w:rPr>
          <w:rFonts w:ascii="Times New Roman" w:hAnsi="Times New Roman" w:cs="Times New Roman"/>
          <w:b/>
          <w:bCs/>
          <w:sz w:val="24"/>
          <w:szCs w:val="24"/>
          <w:lang w:eastAsia="cs-CZ"/>
        </w:rPr>
        <w:t>Čl. I</w:t>
      </w:r>
    </w:p>
    <w:p w14:paraId="408B1C52" w14:textId="2BFEB1AA" w:rsidR="000C7951" w:rsidRDefault="000C7951" w:rsidP="005F2CFB">
      <w:pPr>
        <w:pStyle w:val="Bezmezer"/>
        <w:jc w:val="center"/>
        <w:rPr>
          <w:rFonts w:ascii="Times New Roman" w:hAnsi="Times New Roman" w:cs="Times New Roman"/>
          <w:b/>
          <w:bCs/>
          <w:sz w:val="24"/>
          <w:szCs w:val="24"/>
          <w:lang w:eastAsia="cs-CZ"/>
        </w:rPr>
      </w:pPr>
      <w:r>
        <w:rPr>
          <w:rFonts w:ascii="Times New Roman" w:hAnsi="Times New Roman" w:cs="Times New Roman"/>
          <w:b/>
          <w:bCs/>
          <w:sz w:val="24"/>
          <w:szCs w:val="24"/>
          <w:lang w:eastAsia="cs-CZ"/>
        </w:rPr>
        <w:t>Úvodní ustanovení</w:t>
      </w:r>
    </w:p>
    <w:p w14:paraId="48C33961" w14:textId="77777777" w:rsidR="000C7951" w:rsidRDefault="000C7951" w:rsidP="005F2CFB">
      <w:pPr>
        <w:pStyle w:val="Bezmezer"/>
        <w:jc w:val="center"/>
        <w:rPr>
          <w:rFonts w:ascii="Times New Roman" w:hAnsi="Times New Roman" w:cs="Times New Roman"/>
          <w:b/>
          <w:bCs/>
          <w:sz w:val="24"/>
          <w:szCs w:val="24"/>
          <w:lang w:eastAsia="cs-CZ"/>
        </w:rPr>
      </w:pPr>
    </w:p>
    <w:p w14:paraId="3C305C9C" w14:textId="2450DA69" w:rsidR="00550000" w:rsidRDefault="00550000" w:rsidP="00550000">
      <w:pPr>
        <w:pStyle w:val="Bezmezer"/>
        <w:numPr>
          <w:ilvl w:val="0"/>
          <w:numId w:val="3"/>
        </w:numPr>
        <w:ind w:left="567" w:hanging="567"/>
        <w:jc w:val="both"/>
        <w:rPr>
          <w:rFonts w:ascii="Times New Roman" w:hAnsi="Times New Roman" w:cs="Times New Roman"/>
          <w:sz w:val="24"/>
          <w:szCs w:val="24"/>
          <w:lang w:eastAsia="cs-CZ"/>
        </w:rPr>
      </w:pPr>
      <w:r w:rsidRPr="00BE45E1">
        <w:rPr>
          <w:rFonts w:ascii="Times New Roman" w:hAnsi="Times New Roman" w:cs="Times New Roman"/>
          <w:sz w:val="24"/>
          <w:szCs w:val="24"/>
          <w:lang w:eastAsia="cs-CZ"/>
        </w:rPr>
        <w:t>V</w:t>
      </w:r>
      <w:r w:rsidR="00B16254">
        <w:rPr>
          <w:rFonts w:ascii="Times New Roman" w:hAnsi="Times New Roman" w:cs="Times New Roman"/>
          <w:sz w:val="24"/>
          <w:szCs w:val="24"/>
          <w:lang w:eastAsia="cs-CZ"/>
        </w:rPr>
        <w:t>Š</w:t>
      </w:r>
      <w:r>
        <w:rPr>
          <w:rFonts w:ascii="Times New Roman" w:hAnsi="Times New Roman" w:cs="Times New Roman"/>
          <w:sz w:val="24"/>
          <w:szCs w:val="24"/>
          <w:lang w:eastAsia="cs-CZ"/>
        </w:rPr>
        <w:t>B-TUO a VŠCHT</w:t>
      </w:r>
      <w:r w:rsidRPr="00BE45E1">
        <w:rPr>
          <w:rFonts w:ascii="Times New Roman" w:hAnsi="Times New Roman" w:cs="Times New Roman"/>
          <w:sz w:val="24"/>
          <w:szCs w:val="24"/>
          <w:lang w:eastAsia="cs-CZ"/>
        </w:rPr>
        <w:t xml:space="preserve"> (dále též „smluvní strany“) uzavírají tuto smlouvu za účelem definování formy spolupráce realizované v rámci projektu </w:t>
      </w:r>
      <w:proofErr w:type="spellStart"/>
      <w:r w:rsidR="00660969">
        <w:rPr>
          <w:rFonts w:ascii="Times New Roman" w:hAnsi="Times New Roman" w:cs="Times New Roman"/>
          <w:sz w:val="24"/>
          <w:szCs w:val="24"/>
          <w:lang w:eastAsia="cs-CZ"/>
        </w:rPr>
        <w:t>xxxxxxxxxxxxxxxxxxx</w:t>
      </w:r>
      <w:proofErr w:type="spellEnd"/>
      <w:r w:rsidRPr="00BE45E1">
        <w:rPr>
          <w:rFonts w:ascii="Times New Roman" w:hAnsi="Times New Roman" w:cs="Times New Roman"/>
          <w:sz w:val="24"/>
          <w:szCs w:val="24"/>
          <w:lang w:eastAsia="cs-CZ"/>
        </w:rPr>
        <w:t xml:space="preserve"> </w:t>
      </w:r>
      <w:proofErr w:type="spellStart"/>
      <w:r w:rsidR="00660969">
        <w:rPr>
          <w:rFonts w:ascii="Times New Roman" w:hAnsi="Times New Roman" w:cs="Times New Roman"/>
          <w:sz w:val="24"/>
          <w:szCs w:val="24"/>
          <w:lang w:eastAsia="cs-CZ"/>
        </w:rPr>
        <w:t>xxxxxxxxxxxxxxxxxxxxxxxxx</w:t>
      </w:r>
      <w:proofErr w:type="spellEnd"/>
      <w:r w:rsidRPr="00BE45E1">
        <w:rPr>
          <w:rFonts w:ascii="Times New Roman" w:hAnsi="Times New Roman" w:cs="Times New Roman"/>
          <w:sz w:val="24"/>
          <w:szCs w:val="24"/>
          <w:lang w:eastAsia="cs-CZ"/>
        </w:rPr>
        <w:t xml:space="preserve">, </w:t>
      </w:r>
      <w:proofErr w:type="spellStart"/>
      <w:r w:rsidRPr="00BE45E1">
        <w:rPr>
          <w:rFonts w:ascii="Times New Roman" w:hAnsi="Times New Roman" w:cs="Times New Roman"/>
          <w:sz w:val="24"/>
          <w:szCs w:val="24"/>
          <w:lang w:eastAsia="cs-CZ"/>
        </w:rPr>
        <w:t>reg.č</w:t>
      </w:r>
      <w:proofErr w:type="spellEnd"/>
      <w:r w:rsidRPr="00BE45E1">
        <w:rPr>
          <w:rFonts w:ascii="Times New Roman" w:hAnsi="Times New Roman" w:cs="Times New Roman"/>
          <w:sz w:val="24"/>
          <w:szCs w:val="24"/>
          <w:lang w:eastAsia="cs-CZ"/>
        </w:rPr>
        <w:t xml:space="preserve">. </w:t>
      </w:r>
      <w:proofErr w:type="spellStart"/>
      <w:r w:rsidR="00660969">
        <w:rPr>
          <w:rFonts w:ascii="Times New Roman" w:hAnsi="Times New Roman" w:cs="Times New Roman"/>
          <w:sz w:val="24"/>
          <w:szCs w:val="24"/>
        </w:rPr>
        <w:t>xxxxxxxxxxxxxxxxxxxxxxxxxxx</w:t>
      </w:r>
      <w:proofErr w:type="spellEnd"/>
      <w:r w:rsidRPr="00BE45E1">
        <w:rPr>
          <w:rFonts w:ascii="Times New Roman" w:hAnsi="Times New Roman" w:cs="Times New Roman"/>
          <w:sz w:val="24"/>
          <w:szCs w:val="24"/>
        </w:rPr>
        <w:t xml:space="preserve">, poskytovatel: Ministerstvo školství, mládeže a tělovýchovy (MŠMT), program podpory: Operační program Jan Amos Komenský. VŠB-TUO je příjemcem dotace v rámci uvedeného projektu. Definovaná spolupráce bude probíhat bez finančního plnění. </w:t>
      </w:r>
      <w:r w:rsidRPr="00BE45E1">
        <w:rPr>
          <w:rFonts w:ascii="Times New Roman" w:hAnsi="Times New Roman" w:cs="Times New Roman"/>
          <w:sz w:val="24"/>
          <w:szCs w:val="24"/>
          <w:lang w:eastAsia="cs-CZ"/>
        </w:rPr>
        <w:t xml:space="preserve"> </w:t>
      </w:r>
    </w:p>
    <w:p w14:paraId="4E909E65" w14:textId="77777777" w:rsidR="00083C30" w:rsidRPr="00BE45E1" w:rsidRDefault="00083C30" w:rsidP="00083C30">
      <w:pPr>
        <w:pStyle w:val="Bezmezer"/>
        <w:ind w:left="567"/>
        <w:jc w:val="both"/>
        <w:rPr>
          <w:rFonts w:ascii="Times New Roman" w:hAnsi="Times New Roman" w:cs="Times New Roman"/>
          <w:sz w:val="24"/>
          <w:szCs w:val="24"/>
          <w:lang w:eastAsia="cs-CZ"/>
        </w:rPr>
      </w:pPr>
    </w:p>
    <w:p w14:paraId="265D9042" w14:textId="77777777" w:rsidR="00550000" w:rsidRDefault="00550000" w:rsidP="00550000">
      <w:pPr>
        <w:pStyle w:val="Bezmezer"/>
        <w:numPr>
          <w:ilvl w:val="0"/>
          <w:numId w:val="3"/>
        </w:numPr>
        <w:ind w:left="567" w:hanging="567"/>
        <w:jc w:val="both"/>
        <w:rPr>
          <w:rFonts w:ascii="Times New Roman" w:hAnsi="Times New Roman" w:cs="Times New Roman"/>
          <w:sz w:val="24"/>
          <w:szCs w:val="24"/>
          <w:lang w:eastAsia="cs-CZ"/>
        </w:rPr>
      </w:pPr>
      <w:r w:rsidRPr="00BE45E1">
        <w:rPr>
          <w:rFonts w:ascii="Times New Roman" w:hAnsi="Times New Roman" w:cs="Times New Roman"/>
          <w:sz w:val="24"/>
          <w:szCs w:val="24"/>
          <w:lang w:eastAsia="cs-CZ"/>
        </w:rPr>
        <w:t>Smluvní strany konstatují, že jejich společným cílem je další nárůst a posílení internacionalizace vysokoškolského vzdělávání.</w:t>
      </w:r>
    </w:p>
    <w:p w14:paraId="71B4EF46" w14:textId="77777777" w:rsidR="00083C30" w:rsidRPr="00BE45E1" w:rsidRDefault="00083C30" w:rsidP="00083C30">
      <w:pPr>
        <w:pStyle w:val="Bezmezer"/>
        <w:ind w:left="567"/>
        <w:jc w:val="both"/>
        <w:rPr>
          <w:rFonts w:ascii="Times New Roman" w:hAnsi="Times New Roman" w:cs="Times New Roman"/>
          <w:sz w:val="24"/>
          <w:szCs w:val="24"/>
          <w:lang w:eastAsia="cs-CZ"/>
        </w:rPr>
      </w:pPr>
    </w:p>
    <w:p w14:paraId="6E7407AB" w14:textId="77777777" w:rsidR="00550000" w:rsidRPr="00BE45E1" w:rsidRDefault="00550000" w:rsidP="00550000">
      <w:pPr>
        <w:pStyle w:val="Bezmezer"/>
        <w:numPr>
          <w:ilvl w:val="0"/>
          <w:numId w:val="3"/>
        </w:numPr>
        <w:ind w:left="567" w:hanging="567"/>
        <w:jc w:val="both"/>
        <w:rPr>
          <w:rFonts w:ascii="Times New Roman" w:hAnsi="Times New Roman" w:cs="Times New Roman"/>
          <w:sz w:val="24"/>
          <w:szCs w:val="24"/>
          <w:lang w:eastAsia="cs-CZ"/>
        </w:rPr>
      </w:pPr>
      <w:r w:rsidRPr="00BE45E1">
        <w:rPr>
          <w:rFonts w:ascii="Times New Roman" w:hAnsi="Times New Roman" w:cs="Times New Roman"/>
          <w:sz w:val="24"/>
          <w:szCs w:val="24"/>
          <w:lang w:eastAsia="cs-CZ"/>
        </w:rPr>
        <w:t>Stanovený cíl bude naplňován především výměnou zkušeností a sdílením dobré praxe v implementaci a využívání systému MOBIS, zaměřeného na mobilitu zahraničních odborníků.</w:t>
      </w:r>
    </w:p>
    <w:p w14:paraId="4C459DA1" w14:textId="77777777" w:rsidR="000C7951" w:rsidRDefault="000C7951" w:rsidP="00550000">
      <w:pPr>
        <w:pStyle w:val="Bezmezer"/>
        <w:ind w:left="567"/>
        <w:jc w:val="both"/>
        <w:rPr>
          <w:rFonts w:ascii="Times New Roman" w:hAnsi="Times New Roman" w:cs="Times New Roman"/>
          <w:b/>
          <w:bCs/>
          <w:sz w:val="24"/>
          <w:szCs w:val="24"/>
          <w:lang w:eastAsia="cs-CZ"/>
        </w:rPr>
      </w:pPr>
    </w:p>
    <w:p w14:paraId="515E381F" w14:textId="77777777" w:rsidR="000C7951" w:rsidRDefault="000C7951" w:rsidP="005F2CFB">
      <w:pPr>
        <w:pStyle w:val="Bezmezer"/>
        <w:jc w:val="center"/>
        <w:rPr>
          <w:rFonts w:ascii="Times New Roman" w:hAnsi="Times New Roman" w:cs="Times New Roman"/>
          <w:b/>
          <w:bCs/>
          <w:sz w:val="24"/>
          <w:szCs w:val="24"/>
          <w:lang w:eastAsia="cs-CZ"/>
        </w:rPr>
      </w:pPr>
    </w:p>
    <w:p w14:paraId="46EAABD6" w14:textId="77777777" w:rsidR="000C7951" w:rsidRDefault="000C7951" w:rsidP="005F2CFB">
      <w:pPr>
        <w:pStyle w:val="Bezmezer"/>
        <w:jc w:val="center"/>
        <w:rPr>
          <w:rFonts w:ascii="Times New Roman" w:hAnsi="Times New Roman" w:cs="Times New Roman"/>
          <w:b/>
          <w:bCs/>
          <w:sz w:val="24"/>
          <w:szCs w:val="24"/>
          <w:lang w:eastAsia="cs-CZ"/>
        </w:rPr>
      </w:pPr>
    </w:p>
    <w:p w14:paraId="79487528" w14:textId="269BED48" w:rsidR="00BE45E1" w:rsidRPr="005F2CFB" w:rsidRDefault="00BE45E1" w:rsidP="005F2CFB">
      <w:pPr>
        <w:pStyle w:val="Bezmezer"/>
        <w:jc w:val="center"/>
        <w:rPr>
          <w:rFonts w:ascii="Times New Roman" w:hAnsi="Times New Roman" w:cs="Times New Roman"/>
          <w:b/>
          <w:bCs/>
          <w:sz w:val="24"/>
          <w:szCs w:val="24"/>
          <w:lang w:eastAsia="cs-CZ"/>
        </w:rPr>
      </w:pPr>
      <w:r w:rsidRPr="005F2CFB">
        <w:rPr>
          <w:rFonts w:ascii="Times New Roman" w:hAnsi="Times New Roman" w:cs="Times New Roman"/>
          <w:b/>
          <w:bCs/>
          <w:sz w:val="24"/>
          <w:szCs w:val="24"/>
          <w:lang w:eastAsia="cs-CZ"/>
        </w:rPr>
        <w:t xml:space="preserve">Čl. </w:t>
      </w:r>
      <w:r w:rsidR="000C7951">
        <w:rPr>
          <w:rFonts w:ascii="Times New Roman" w:hAnsi="Times New Roman" w:cs="Times New Roman"/>
          <w:b/>
          <w:bCs/>
          <w:sz w:val="24"/>
          <w:szCs w:val="24"/>
          <w:lang w:eastAsia="cs-CZ"/>
        </w:rPr>
        <w:t>II</w:t>
      </w:r>
    </w:p>
    <w:p w14:paraId="51C29286" w14:textId="56B0E75A" w:rsidR="004B2EBC" w:rsidRPr="005F2CFB" w:rsidRDefault="00B867FA" w:rsidP="005F2CFB">
      <w:pPr>
        <w:pStyle w:val="Bezmezer"/>
        <w:jc w:val="center"/>
        <w:rPr>
          <w:rFonts w:ascii="Times New Roman" w:hAnsi="Times New Roman" w:cs="Times New Roman"/>
          <w:b/>
          <w:bCs/>
          <w:sz w:val="24"/>
          <w:szCs w:val="24"/>
          <w:lang w:eastAsia="cs-CZ"/>
        </w:rPr>
      </w:pPr>
      <w:r w:rsidRPr="005F2CFB">
        <w:rPr>
          <w:rFonts w:ascii="Times New Roman" w:hAnsi="Times New Roman" w:cs="Times New Roman"/>
          <w:b/>
          <w:bCs/>
          <w:sz w:val="24"/>
          <w:szCs w:val="24"/>
          <w:lang w:eastAsia="cs-CZ"/>
        </w:rPr>
        <w:t xml:space="preserve">Předmět </w:t>
      </w:r>
      <w:r w:rsidR="00083C30">
        <w:rPr>
          <w:rFonts w:ascii="Times New Roman" w:hAnsi="Times New Roman" w:cs="Times New Roman"/>
          <w:b/>
          <w:bCs/>
          <w:sz w:val="24"/>
          <w:szCs w:val="24"/>
          <w:lang w:eastAsia="cs-CZ"/>
        </w:rPr>
        <w:t xml:space="preserve">a účel </w:t>
      </w:r>
      <w:r w:rsidRPr="005F2CFB">
        <w:rPr>
          <w:rFonts w:ascii="Times New Roman" w:hAnsi="Times New Roman" w:cs="Times New Roman"/>
          <w:b/>
          <w:bCs/>
          <w:sz w:val="24"/>
          <w:szCs w:val="24"/>
          <w:lang w:eastAsia="cs-CZ"/>
        </w:rPr>
        <w:t>smlouvy:</w:t>
      </w:r>
    </w:p>
    <w:p w14:paraId="2074AFE4" w14:textId="77777777" w:rsidR="000C7951" w:rsidRDefault="000C7951" w:rsidP="00BE45E1">
      <w:pPr>
        <w:pStyle w:val="Bezmezer"/>
        <w:rPr>
          <w:rFonts w:ascii="Times New Roman" w:hAnsi="Times New Roman" w:cs="Times New Roman"/>
          <w:sz w:val="24"/>
          <w:szCs w:val="24"/>
          <w:lang w:eastAsia="cs-CZ"/>
        </w:rPr>
      </w:pPr>
    </w:p>
    <w:p w14:paraId="3758DEFB" w14:textId="39C17DA9" w:rsidR="00BA434D" w:rsidRPr="00083C30" w:rsidRDefault="00BA434D" w:rsidP="00BA434D">
      <w:pPr>
        <w:numPr>
          <w:ilvl w:val="0"/>
          <w:numId w:val="5"/>
        </w:numPr>
        <w:tabs>
          <w:tab w:val="clear" w:pos="750"/>
          <w:tab w:val="num" w:pos="426"/>
        </w:tabs>
        <w:spacing w:after="0" w:line="240" w:lineRule="auto"/>
        <w:ind w:left="426" w:hanging="426"/>
        <w:jc w:val="both"/>
        <w:rPr>
          <w:rFonts w:ascii="Times New Roman" w:hAnsi="Times New Roman" w:cs="Times New Roman"/>
          <w:b/>
          <w:sz w:val="24"/>
          <w:szCs w:val="24"/>
        </w:rPr>
      </w:pPr>
      <w:r w:rsidRPr="00BA434D">
        <w:rPr>
          <w:rFonts w:ascii="Times New Roman" w:hAnsi="Times New Roman" w:cs="Times New Roman"/>
          <w:sz w:val="24"/>
          <w:szCs w:val="24"/>
        </w:rPr>
        <w:t xml:space="preserve">Předmětem smlouvy je vzájemná spolupráce smluvních stran při </w:t>
      </w:r>
      <w:r>
        <w:rPr>
          <w:rFonts w:ascii="Times New Roman" w:hAnsi="Times New Roman" w:cs="Times New Roman"/>
          <w:sz w:val="24"/>
          <w:szCs w:val="24"/>
        </w:rPr>
        <w:t>implementaci a využívání systému MOBI</w:t>
      </w:r>
      <w:r w:rsidR="003E4E68">
        <w:rPr>
          <w:rFonts w:ascii="Times New Roman" w:hAnsi="Times New Roman" w:cs="Times New Roman"/>
          <w:sz w:val="24"/>
          <w:szCs w:val="24"/>
        </w:rPr>
        <w:t>S</w:t>
      </w:r>
      <w:r w:rsidR="009C08BC">
        <w:rPr>
          <w:rFonts w:ascii="Times New Roman" w:hAnsi="Times New Roman" w:cs="Times New Roman"/>
          <w:sz w:val="24"/>
          <w:szCs w:val="24"/>
        </w:rPr>
        <w:t xml:space="preserve"> </w:t>
      </w:r>
      <w:r w:rsidR="009C08BC" w:rsidRPr="00AC0D1F">
        <w:rPr>
          <w:rFonts w:ascii="Times New Roman" w:hAnsi="Times New Roman" w:cs="Times New Roman"/>
          <w:sz w:val="24"/>
          <w:szCs w:val="24"/>
        </w:rPr>
        <w:t>na VŠB-TUO</w:t>
      </w:r>
      <w:r w:rsidR="003E4E68" w:rsidRPr="00AC0D1F">
        <w:rPr>
          <w:rFonts w:ascii="Times New Roman" w:hAnsi="Times New Roman" w:cs="Times New Roman"/>
          <w:sz w:val="24"/>
          <w:szCs w:val="24"/>
        </w:rPr>
        <w:t xml:space="preserve">, </w:t>
      </w:r>
      <w:r w:rsidR="00D7241E" w:rsidRPr="00AC0D1F">
        <w:rPr>
          <w:rFonts w:ascii="Times New Roman" w:hAnsi="Times New Roman" w:cs="Times New Roman"/>
          <w:sz w:val="24"/>
          <w:szCs w:val="24"/>
        </w:rPr>
        <w:t>poskytování</w:t>
      </w:r>
      <w:r w:rsidR="00D7241E">
        <w:rPr>
          <w:rFonts w:ascii="Times New Roman" w:hAnsi="Times New Roman" w:cs="Times New Roman"/>
          <w:sz w:val="24"/>
          <w:szCs w:val="24"/>
        </w:rPr>
        <w:t xml:space="preserve"> vzájemných ko</w:t>
      </w:r>
      <w:r w:rsidR="009814EB">
        <w:rPr>
          <w:rFonts w:ascii="Times New Roman" w:hAnsi="Times New Roman" w:cs="Times New Roman"/>
          <w:sz w:val="24"/>
          <w:szCs w:val="24"/>
        </w:rPr>
        <w:t>nzultací v oblasti zaměstnávání zahraničních osob na vysokých školách</w:t>
      </w:r>
      <w:r w:rsidR="003E4E68">
        <w:rPr>
          <w:rFonts w:ascii="Times New Roman" w:hAnsi="Times New Roman" w:cs="Times New Roman"/>
          <w:sz w:val="24"/>
          <w:szCs w:val="24"/>
        </w:rPr>
        <w:t xml:space="preserve"> a </w:t>
      </w:r>
      <w:r w:rsidR="003D3770">
        <w:rPr>
          <w:rFonts w:ascii="Times New Roman" w:hAnsi="Times New Roman" w:cs="Times New Roman"/>
          <w:sz w:val="24"/>
          <w:szCs w:val="24"/>
        </w:rPr>
        <w:t xml:space="preserve">spolupráce </w:t>
      </w:r>
      <w:r w:rsidR="003E4E68">
        <w:rPr>
          <w:rFonts w:ascii="Times New Roman" w:hAnsi="Times New Roman" w:cs="Times New Roman"/>
          <w:sz w:val="24"/>
          <w:szCs w:val="24"/>
        </w:rPr>
        <w:t xml:space="preserve">v oblastech uvedených </w:t>
      </w:r>
      <w:r w:rsidR="003E4E68">
        <w:rPr>
          <w:rFonts w:ascii="Times New Roman" w:hAnsi="Times New Roman" w:cs="Times New Roman"/>
          <w:sz w:val="24"/>
          <w:szCs w:val="24"/>
        </w:rPr>
        <w:lastRenderedPageBreak/>
        <w:t>v čl. II odst. 2 této smlouvy</w:t>
      </w:r>
      <w:r w:rsidR="00083C30">
        <w:rPr>
          <w:rFonts w:ascii="Times New Roman" w:hAnsi="Times New Roman" w:cs="Times New Roman"/>
          <w:sz w:val="24"/>
          <w:szCs w:val="24"/>
        </w:rPr>
        <w:t xml:space="preserve"> (dále také jako „předmět smlouvy“ nebo „spolupráce“)</w:t>
      </w:r>
      <w:r>
        <w:rPr>
          <w:rFonts w:ascii="Times New Roman" w:hAnsi="Times New Roman" w:cs="Times New Roman"/>
          <w:sz w:val="24"/>
          <w:szCs w:val="24"/>
        </w:rPr>
        <w:t xml:space="preserve">. </w:t>
      </w:r>
      <w:r w:rsidR="00EF2756">
        <w:rPr>
          <w:rFonts w:ascii="Times New Roman" w:hAnsi="Times New Roman" w:cs="Times New Roman"/>
          <w:sz w:val="24"/>
          <w:szCs w:val="24"/>
        </w:rPr>
        <w:t xml:space="preserve">Systém MOBIS je systém </w:t>
      </w:r>
      <w:r w:rsidR="000A6465" w:rsidRPr="00AC0D1F">
        <w:rPr>
          <w:rFonts w:ascii="Times New Roman" w:hAnsi="Times New Roman" w:cs="Times New Roman"/>
          <w:sz w:val="24"/>
          <w:szCs w:val="24"/>
        </w:rPr>
        <w:t xml:space="preserve">užívaný </w:t>
      </w:r>
      <w:r w:rsidR="009C08BC" w:rsidRPr="00AC0D1F">
        <w:rPr>
          <w:rFonts w:ascii="Times New Roman" w:hAnsi="Times New Roman" w:cs="Times New Roman"/>
          <w:sz w:val="24"/>
          <w:szCs w:val="24"/>
        </w:rPr>
        <w:t>na VŠCHT,</w:t>
      </w:r>
      <w:r w:rsidR="000A6465" w:rsidRPr="00AC0D1F">
        <w:rPr>
          <w:rFonts w:ascii="Times New Roman" w:hAnsi="Times New Roman" w:cs="Times New Roman"/>
          <w:sz w:val="24"/>
          <w:szCs w:val="24"/>
        </w:rPr>
        <w:t xml:space="preserve"> který je</w:t>
      </w:r>
      <w:r w:rsidR="000A6465">
        <w:rPr>
          <w:rFonts w:ascii="Times New Roman" w:hAnsi="Times New Roman" w:cs="Times New Roman"/>
          <w:sz w:val="24"/>
          <w:szCs w:val="24"/>
        </w:rPr>
        <w:t xml:space="preserve"> zaměřen na mobilitu zahraničních osob.</w:t>
      </w:r>
    </w:p>
    <w:p w14:paraId="1AAD14D0" w14:textId="77777777" w:rsidR="00083C30" w:rsidRPr="000A6465" w:rsidRDefault="00083C30" w:rsidP="00083C30">
      <w:pPr>
        <w:spacing w:after="0" w:line="240" w:lineRule="auto"/>
        <w:ind w:left="426"/>
        <w:jc w:val="both"/>
        <w:rPr>
          <w:rFonts w:ascii="Times New Roman" w:hAnsi="Times New Roman" w:cs="Times New Roman"/>
          <w:b/>
          <w:sz w:val="24"/>
          <w:szCs w:val="24"/>
        </w:rPr>
      </w:pPr>
    </w:p>
    <w:p w14:paraId="4473D86B" w14:textId="3375201C" w:rsidR="00083C30" w:rsidRPr="00BE45E1" w:rsidRDefault="00083C30" w:rsidP="00752B8B">
      <w:pPr>
        <w:pStyle w:val="Bezmezer"/>
        <w:numPr>
          <w:ilvl w:val="0"/>
          <w:numId w:val="5"/>
        </w:numPr>
        <w:tabs>
          <w:tab w:val="clear" w:pos="750"/>
          <w:tab w:val="num" w:pos="567"/>
        </w:tabs>
        <w:ind w:left="567" w:hanging="567"/>
        <w:jc w:val="both"/>
        <w:rPr>
          <w:rFonts w:ascii="Times New Roman" w:hAnsi="Times New Roman" w:cs="Times New Roman"/>
          <w:sz w:val="24"/>
          <w:szCs w:val="24"/>
          <w:lang w:eastAsia="cs-CZ"/>
        </w:rPr>
      </w:pPr>
      <w:r w:rsidRPr="00BE45E1">
        <w:rPr>
          <w:rFonts w:ascii="Times New Roman" w:hAnsi="Times New Roman" w:cs="Times New Roman"/>
          <w:sz w:val="24"/>
          <w:szCs w:val="24"/>
          <w:lang w:eastAsia="cs-CZ"/>
        </w:rPr>
        <w:t xml:space="preserve">Spolupráce bude </w:t>
      </w:r>
      <w:r>
        <w:rPr>
          <w:rFonts w:ascii="Times New Roman" w:hAnsi="Times New Roman" w:cs="Times New Roman"/>
          <w:sz w:val="24"/>
          <w:szCs w:val="24"/>
          <w:lang w:eastAsia="cs-CZ"/>
        </w:rPr>
        <w:t xml:space="preserve">dále </w:t>
      </w:r>
      <w:r w:rsidRPr="00BE45E1">
        <w:rPr>
          <w:rFonts w:ascii="Times New Roman" w:hAnsi="Times New Roman" w:cs="Times New Roman"/>
          <w:sz w:val="24"/>
          <w:szCs w:val="24"/>
          <w:lang w:eastAsia="cs-CZ"/>
        </w:rPr>
        <w:t xml:space="preserve">zahrnovat </w:t>
      </w:r>
      <w:r w:rsidR="005D354B">
        <w:rPr>
          <w:rFonts w:ascii="Times New Roman" w:hAnsi="Times New Roman" w:cs="Times New Roman"/>
          <w:sz w:val="24"/>
          <w:szCs w:val="24"/>
          <w:lang w:eastAsia="cs-CZ"/>
        </w:rPr>
        <w:t xml:space="preserve">vzájemné </w:t>
      </w:r>
      <w:r w:rsidRPr="00BE45E1">
        <w:rPr>
          <w:rFonts w:ascii="Times New Roman" w:hAnsi="Times New Roman" w:cs="Times New Roman"/>
          <w:sz w:val="24"/>
          <w:szCs w:val="24"/>
          <w:lang w:eastAsia="cs-CZ"/>
        </w:rPr>
        <w:t>sdílení znalostí v následujících oblastech:</w:t>
      </w:r>
    </w:p>
    <w:p w14:paraId="2B42575C" w14:textId="751E0F67" w:rsidR="00083C30" w:rsidRPr="00BE45E1" w:rsidRDefault="00083C30" w:rsidP="00752B8B">
      <w:pPr>
        <w:pStyle w:val="Bezmezer"/>
        <w:numPr>
          <w:ilvl w:val="0"/>
          <w:numId w:val="6"/>
        </w:numPr>
        <w:jc w:val="both"/>
        <w:rPr>
          <w:rFonts w:ascii="Times New Roman" w:hAnsi="Times New Roman" w:cs="Times New Roman"/>
          <w:sz w:val="24"/>
          <w:szCs w:val="24"/>
          <w:lang w:eastAsia="cs-CZ"/>
        </w:rPr>
      </w:pPr>
      <w:r w:rsidRPr="00BE45E1">
        <w:rPr>
          <w:rFonts w:ascii="Times New Roman" w:hAnsi="Times New Roman" w:cs="Times New Roman"/>
          <w:sz w:val="24"/>
          <w:szCs w:val="24"/>
          <w:lang w:eastAsia="cs-CZ"/>
        </w:rPr>
        <w:t xml:space="preserve">Implementace a optimalizace systému </w:t>
      </w:r>
      <w:r w:rsidRPr="00AC0D1F">
        <w:rPr>
          <w:rFonts w:ascii="Times New Roman" w:hAnsi="Times New Roman" w:cs="Times New Roman"/>
          <w:sz w:val="24"/>
          <w:szCs w:val="24"/>
          <w:lang w:eastAsia="cs-CZ"/>
        </w:rPr>
        <w:t xml:space="preserve">MOBIS na </w:t>
      </w:r>
      <w:r w:rsidR="009C08BC" w:rsidRPr="00AC0D1F">
        <w:rPr>
          <w:rFonts w:ascii="Times New Roman" w:hAnsi="Times New Roman" w:cs="Times New Roman"/>
          <w:sz w:val="24"/>
          <w:szCs w:val="24"/>
          <w:lang w:eastAsia="cs-CZ"/>
        </w:rPr>
        <w:t>VŠB-TUO</w:t>
      </w:r>
      <w:r w:rsidRPr="00AC0D1F">
        <w:rPr>
          <w:rFonts w:ascii="Times New Roman" w:hAnsi="Times New Roman" w:cs="Times New Roman"/>
          <w:sz w:val="24"/>
          <w:szCs w:val="24"/>
          <w:lang w:eastAsia="cs-CZ"/>
        </w:rPr>
        <w:t>.</w:t>
      </w:r>
    </w:p>
    <w:p w14:paraId="2B1E278F" w14:textId="77777777" w:rsidR="00083C30" w:rsidRPr="00BE45E1" w:rsidRDefault="00083C30" w:rsidP="00752B8B">
      <w:pPr>
        <w:pStyle w:val="Bezmezer"/>
        <w:numPr>
          <w:ilvl w:val="0"/>
          <w:numId w:val="6"/>
        </w:numPr>
        <w:jc w:val="both"/>
        <w:rPr>
          <w:rFonts w:ascii="Times New Roman" w:hAnsi="Times New Roman" w:cs="Times New Roman"/>
          <w:sz w:val="24"/>
          <w:szCs w:val="24"/>
          <w:lang w:eastAsia="cs-CZ"/>
        </w:rPr>
      </w:pPr>
      <w:r w:rsidRPr="00BE45E1">
        <w:rPr>
          <w:rFonts w:ascii="Times New Roman" w:hAnsi="Times New Roman" w:cs="Times New Roman"/>
          <w:sz w:val="24"/>
          <w:szCs w:val="24"/>
          <w:lang w:eastAsia="cs-CZ"/>
        </w:rPr>
        <w:t>Sdílení osvědčených postupů v oblasti právních předpisů týkajících se zaměstnávání zahraničních odborníků, zejména vízová problematika a pobytová legislativa.</w:t>
      </w:r>
    </w:p>
    <w:p w14:paraId="3EE06933" w14:textId="0AE7040D" w:rsidR="00083C30" w:rsidRPr="00BE45E1" w:rsidRDefault="00786778" w:rsidP="00752B8B">
      <w:pPr>
        <w:pStyle w:val="Bezmezer"/>
        <w:numPr>
          <w:ilvl w:val="0"/>
          <w:numId w:val="6"/>
        </w:numPr>
        <w:jc w:val="both"/>
        <w:rPr>
          <w:rFonts w:ascii="Times New Roman" w:hAnsi="Times New Roman" w:cs="Times New Roman"/>
          <w:sz w:val="24"/>
          <w:szCs w:val="24"/>
          <w:lang w:eastAsia="cs-CZ"/>
        </w:rPr>
      </w:pPr>
      <w:r>
        <w:rPr>
          <w:rFonts w:ascii="Times New Roman" w:hAnsi="Times New Roman" w:cs="Times New Roman"/>
          <w:sz w:val="24"/>
          <w:szCs w:val="24"/>
          <w:lang w:eastAsia="cs-CZ"/>
        </w:rPr>
        <w:t>vzájemné poskytování</w:t>
      </w:r>
      <w:r w:rsidRPr="00BE45E1">
        <w:rPr>
          <w:rFonts w:ascii="Times New Roman" w:hAnsi="Times New Roman" w:cs="Times New Roman"/>
          <w:sz w:val="24"/>
          <w:szCs w:val="24"/>
          <w:lang w:eastAsia="cs-CZ"/>
        </w:rPr>
        <w:t xml:space="preserve"> </w:t>
      </w:r>
      <w:r w:rsidR="00083C30" w:rsidRPr="00BE45E1">
        <w:rPr>
          <w:rFonts w:ascii="Times New Roman" w:hAnsi="Times New Roman" w:cs="Times New Roman"/>
          <w:sz w:val="24"/>
          <w:szCs w:val="24"/>
          <w:lang w:eastAsia="cs-CZ"/>
        </w:rPr>
        <w:t>vzorců pro efektivní relokaci cizinců a jejich integraci do akademického prostředí.</w:t>
      </w:r>
    </w:p>
    <w:p w14:paraId="067CA86A" w14:textId="77777777" w:rsidR="003E4E68" w:rsidRPr="003E4E68" w:rsidRDefault="003E4E68" w:rsidP="00083C30">
      <w:pPr>
        <w:spacing w:after="0" w:line="240" w:lineRule="auto"/>
        <w:ind w:left="426"/>
        <w:jc w:val="both"/>
        <w:rPr>
          <w:rFonts w:ascii="Times New Roman" w:hAnsi="Times New Roman" w:cs="Times New Roman"/>
          <w:b/>
          <w:sz w:val="24"/>
          <w:szCs w:val="24"/>
        </w:rPr>
      </w:pPr>
    </w:p>
    <w:p w14:paraId="390470F4" w14:textId="4AB7E4EC" w:rsidR="004B2EBC" w:rsidRPr="006679CB" w:rsidRDefault="000A6465" w:rsidP="00BE45E1">
      <w:pPr>
        <w:numPr>
          <w:ilvl w:val="0"/>
          <w:numId w:val="5"/>
        </w:numPr>
        <w:tabs>
          <w:tab w:val="clear" w:pos="750"/>
          <w:tab w:val="num" w:pos="426"/>
        </w:tabs>
        <w:spacing w:after="0"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Smluvní strany se dohodly, že spolupráce dle této smlouvy bude mít podobu </w:t>
      </w:r>
      <w:r w:rsidR="004B2EBC" w:rsidRPr="000A6465">
        <w:rPr>
          <w:rFonts w:ascii="Times New Roman" w:hAnsi="Times New Roman" w:cs="Times New Roman"/>
          <w:sz w:val="24"/>
          <w:szCs w:val="24"/>
          <w:lang w:eastAsia="cs-CZ"/>
        </w:rPr>
        <w:t xml:space="preserve">online i osobních setkání, </w:t>
      </w:r>
      <w:r w:rsidR="00292D36" w:rsidRPr="000A6465">
        <w:rPr>
          <w:rFonts w:ascii="Times New Roman" w:hAnsi="Times New Roman" w:cs="Times New Roman"/>
          <w:sz w:val="24"/>
          <w:szCs w:val="24"/>
          <w:lang w:eastAsia="cs-CZ"/>
        </w:rPr>
        <w:t xml:space="preserve">na kterých budou </w:t>
      </w:r>
      <w:r w:rsidR="002124B0">
        <w:rPr>
          <w:rFonts w:ascii="Times New Roman" w:hAnsi="Times New Roman" w:cs="Times New Roman"/>
          <w:sz w:val="24"/>
          <w:szCs w:val="24"/>
          <w:lang w:eastAsia="cs-CZ"/>
        </w:rPr>
        <w:t xml:space="preserve">vzájemně </w:t>
      </w:r>
      <w:r w:rsidR="00292D36" w:rsidRPr="000A6465">
        <w:rPr>
          <w:rFonts w:ascii="Times New Roman" w:hAnsi="Times New Roman" w:cs="Times New Roman"/>
          <w:sz w:val="24"/>
          <w:szCs w:val="24"/>
          <w:lang w:eastAsia="cs-CZ"/>
        </w:rPr>
        <w:t xml:space="preserve">sdíleny a </w:t>
      </w:r>
      <w:r w:rsidR="004B2EBC" w:rsidRPr="000A6465">
        <w:rPr>
          <w:rFonts w:ascii="Times New Roman" w:hAnsi="Times New Roman" w:cs="Times New Roman"/>
          <w:sz w:val="24"/>
          <w:szCs w:val="24"/>
          <w:lang w:eastAsia="cs-CZ"/>
        </w:rPr>
        <w:t>diskutov</w:t>
      </w:r>
      <w:r w:rsidR="00292D36" w:rsidRPr="000A6465">
        <w:rPr>
          <w:rFonts w:ascii="Times New Roman" w:hAnsi="Times New Roman" w:cs="Times New Roman"/>
          <w:sz w:val="24"/>
          <w:szCs w:val="24"/>
          <w:lang w:eastAsia="cs-CZ"/>
        </w:rPr>
        <w:t>ány</w:t>
      </w:r>
      <w:r w:rsidR="004B2EBC" w:rsidRPr="000A6465">
        <w:rPr>
          <w:rFonts w:ascii="Times New Roman" w:hAnsi="Times New Roman" w:cs="Times New Roman"/>
          <w:sz w:val="24"/>
          <w:szCs w:val="24"/>
          <w:lang w:eastAsia="cs-CZ"/>
        </w:rPr>
        <w:t xml:space="preserve"> problémy a </w:t>
      </w:r>
      <w:r w:rsidR="00292D36" w:rsidRPr="000A6465">
        <w:rPr>
          <w:rFonts w:ascii="Times New Roman" w:hAnsi="Times New Roman" w:cs="Times New Roman"/>
          <w:sz w:val="24"/>
          <w:szCs w:val="24"/>
          <w:lang w:eastAsia="cs-CZ"/>
        </w:rPr>
        <w:t xml:space="preserve">budou </w:t>
      </w:r>
      <w:r w:rsidR="004B2EBC" w:rsidRPr="000A6465">
        <w:rPr>
          <w:rFonts w:ascii="Times New Roman" w:hAnsi="Times New Roman" w:cs="Times New Roman"/>
          <w:sz w:val="24"/>
          <w:szCs w:val="24"/>
          <w:lang w:eastAsia="cs-CZ"/>
        </w:rPr>
        <w:t>hled</w:t>
      </w:r>
      <w:r w:rsidR="00292D36" w:rsidRPr="000A6465">
        <w:rPr>
          <w:rFonts w:ascii="Times New Roman" w:hAnsi="Times New Roman" w:cs="Times New Roman"/>
          <w:sz w:val="24"/>
          <w:szCs w:val="24"/>
          <w:lang w:eastAsia="cs-CZ"/>
        </w:rPr>
        <w:t>ána</w:t>
      </w:r>
      <w:r w:rsidR="004B2EBC" w:rsidRPr="000A6465">
        <w:rPr>
          <w:rFonts w:ascii="Times New Roman" w:hAnsi="Times New Roman" w:cs="Times New Roman"/>
          <w:sz w:val="24"/>
          <w:szCs w:val="24"/>
          <w:lang w:eastAsia="cs-CZ"/>
        </w:rPr>
        <w:t xml:space="preserve"> řešení týkajících se nejen systému MOBIS, ale rovněž problematiky zaměstnávání zahraničních odborníků na univerzitách, zejména pak s ohledem na zákon o pobytu cizinců, vízovou problematiku, následné služby spojené s relokací cizinců a další.</w:t>
      </w:r>
    </w:p>
    <w:p w14:paraId="0F6427E9" w14:textId="77777777" w:rsidR="006679CB" w:rsidRPr="00DC4250" w:rsidRDefault="006679CB" w:rsidP="006679CB">
      <w:pPr>
        <w:spacing w:after="0" w:line="240" w:lineRule="auto"/>
        <w:ind w:left="426"/>
        <w:jc w:val="both"/>
        <w:rPr>
          <w:rFonts w:ascii="Times New Roman" w:hAnsi="Times New Roman" w:cs="Times New Roman"/>
          <w:b/>
          <w:sz w:val="24"/>
          <w:szCs w:val="24"/>
        </w:rPr>
      </w:pPr>
    </w:p>
    <w:p w14:paraId="56E45819" w14:textId="3E661419" w:rsidR="00DC4250" w:rsidRPr="00083C30" w:rsidRDefault="001D6273" w:rsidP="00BE45E1">
      <w:pPr>
        <w:numPr>
          <w:ilvl w:val="0"/>
          <w:numId w:val="5"/>
        </w:numPr>
        <w:tabs>
          <w:tab w:val="clear" w:pos="750"/>
          <w:tab w:val="num" w:pos="426"/>
        </w:tabs>
        <w:spacing w:after="0"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lang w:eastAsia="cs-CZ"/>
        </w:rPr>
        <w:t>Osobní setkání budou vždy probíhat dle dohody smluvních stran, ideálně v měsíci březnu a říjnu daného kalendářního roku</w:t>
      </w:r>
      <w:r w:rsidR="00117DB5">
        <w:rPr>
          <w:rFonts w:ascii="Times New Roman" w:hAnsi="Times New Roman" w:cs="Times New Roman"/>
          <w:sz w:val="24"/>
          <w:szCs w:val="24"/>
          <w:lang w:eastAsia="cs-CZ"/>
        </w:rPr>
        <w:t xml:space="preserve">. </w:t>
      </w:r>
      <w:r w:rsidR="00DC4250">
        <w:rPr>
          <w:rFonts w:ascii="Times New Roman" w:hAnsi="Times New Roman" w:cs="Times New Roman"/>
          <w:sz w:val="24"/>
          <w:szCs w:val="24"/>
          <w:lang w:eastAsia="cs-CZ"/>
        </w:rPr>
        <w:t>Online setkání budou vždy probíhat</w:t>
      </w:r>
      <w:r w:rsidR="00117DB5">
        <w:rPr>
          <w:rFonts w:ascii="Times New Roman" w:hAnsi="Times New Roman" w:cs="Times New Roman"/>
          <w:sz w:val="24"/>
          <w:szCs w:val="24"/>
          <w:lang w:eastAsia="cs-CZ"/>
        </w:rPr>
        <w:t xml:space="preserve"> na výzvu jedné ze smluvních stran, ve lhůtě 7 kalendářních dnů od doručení výzvy</w:t>
      </w:r>
      <w:r w:rsidR="006679CB">
        <w:rPr>
          <w:rFonts w:ascii="Times New Roman" w:hAnsi="Times New Roman" w:cs="Times New Roman"/>
          <w:sz w:val="24"/>
          <w:szCs w:val="24"/>
          <w:lang w:eastAsia="cs-CZ"/>
        </w:rPr>
        <w:t xml:space="preserve"> druhé smluvní straně</w:t>
      </w:r>
      <w:r w:rsidR="002124B0">
        <w:rPr>
          <w:rFonts w:ascii="Times New Roman" w:hAnsi="Times New Roman" w:cs="Times New Roman"/>
          <w:sz w:val="24"/>
          <w:szCs w:val="24"/>
          <w:lang w:eastAsia="cs-CZ"/>
        </w:rPr>
        <w:t>, a to prostřednictvím MS Teams</w:t>
      </w:r>
      <w:r w:rsidR="006679CB">
        <w:rPr>
          <w:rFonts w:ascii="Times New Roman" w:hAnsi="Times New Roman" w:cs="Times New Roman"/>
          <w:sz w:val="24"/>
          <w:szCs w:val="24"/>
          <w:lang w:eastAsia="cs-CZ"/>
        </w:rPr>
        <w:t>.</w:t>
      </w:r>
    </w:p>
    <w:p w14:paraId="2C99561B" w14:textId="77777777" w:rsidR="00083C30" w:rsidRPr="00083C30" w:rsidRDefault="00083C30" w:rsidP="00083C30">
      <w:pPr>
        <w:spacing w:after="0" w:line="240" w:lineRule="auto"/>
        <w:ind w:left="426"/>
        <w:jc w:val="both"/>
        <w:rPr>
          <w:rFonts w:ascii="Times New Roman" w:hAnsi="Times New Roman" w:cs="Times New Roman"/>
          <w:b/>
          <w:sz w:val="24"/>
          <w:szCs w:val="24"/>
        </w:rPr>
      </w:pPr>
    </w:p>
    <w:p w14:paraId="492453EE" w14:textId="266680F9" w:rsidR="0001104F" w:rsidRDefault="004B2EBC" w:rsidP="007F017F">
      <w:pPr>
        <w:numPr>
          <w:ilvl w:val="0"/>
          <w:numId w:val="5"/>
        </w:numPr>
        <w:tabs>
          <w:tab w:val="clear" w:pos="750"/>
          <w:tab w:val="num" w:pos="426"/>
        </w:tabs>
        <w:spacing w:after="0" w:line="240" w:lineRule="auto"/>
        <w:ind w:left="426" w:hanging="426"/>
        <w:jc w:val="both"/>
        <w:rPr>
          <w:rFonts w:ascii="Times New Roman" w:hAnsi="Times New Roman" w:cs="Times New Roman"/>
          <w:sz w:val="24"/>
          <w:szCs w:val="24"/>
          <w:lang w:eastAsia="cs-CZ"/>
        </w:rPr>
      </w:pPr>
      <w:r w:rsidRPr="00083C30">
        <w:rPr>
          <w:rFonts w:ascii="Times New Roman" w:hAnsi="Times New Roman" w:cs="Times New Roman"/>
          <w:sz w:val="24"/>
          <w:szCs w:val="24"/>
          <w:lang w:eastAsia="cs-CZ"/>
        </w:rPr>
        <w:t xml:space="preserve">Spolupráce bude zaměřena na výměnu zkušeností a nejlepší praxe v oblasti implementace a využívání systému MOBIS mezi univerzitami, což povede k optimalizaci procesů spojených s mobilitou zahraničních odborníků. Cílem je přispět k větší efektivitě a usnadnění administrativních a právních procesů, včetně </w:t>
      </w:r>
      <w:r w:rsidR="00B867FA" w:rsidRPr="00083C30">
        <w:rPr>
          <w:rFonts w:ascii="Times New Roman" w:hAnsi="Times New Roman" w:cs="Times New Roman"/>
          <w:sz w:val="24"/>
          <w:szCs w:val="24"/>
          <w:lang w:eastAsia="cs-CZ"/>
        </w:rPr>
        <w:t>využívání</w:t>
      </w:r>
      <w:r w:rsidRPr="00083C30">
        <w:rPr>
          <w:rFonts w:ascii="Times New Roman" w:hAnsi="Times New Roman" w:cs="Times New Roman"/>
          <w:sz w:val="24"/>
          <w:szCs w:val="24"/>
          <w:lang w:eastAsia="cs-CZ"/>
        </w:rPr>
        <w:t xml:space="preserve"> systému MOBIS </w:t>
      </w:r>
      <w:r w:rsidR="00B867FA" w:rsidRPr="00083C30">
        <w:rPr>
          <w:rFonts w:ascii="Times New Roman" w:hAnsi="Times New Roman" w:cs="Times New Roman"/>
          <w:sz w:val="24"/>
          <w:szCs w:val="24"/>
          <w:lang w:eastAsia="cs-CZ"/>
        </w:rPr>
        <w:t>v každodenní praxi</w:t>
      </w:r>
      <w:r w:rsidRPr="00083C30">
        <w:rPr>
          <w:rFonts w:ascii="Times New Roman" w:hAnsi="Times New Roman" w:cs="Times New Roman"/>
          <w:sz w:val="24"/>
          <w:szCs w:val="24"/>
          <w:lang w:eastAsia="cs-CZ"/>
        </w:rPr>
        <w:t xml:space="preserve"> obou institucí.</w:t>
      </w:r>
      <w:r w:rsidR="00B867FA" w:rsidRPr="00083C30">
        <w:rPr>
          <w:rFonts w:ascii="Times New Roman" w:hAnsi="Times New Roman" w:cs="Times New Roman"/>
          <w:sz w:val="24"/>
          <w:szCs w:val="24"/>
        </w:rPr>
        <w:t xml:space="preserve"> </w:t>
      </w:r>
    </w:p>
    <w:p w14:paraId="599E3B5B" w14:textId="77777777" w:rsidR="000171BE" w:rsidRDefault="000171BE" w:rsidP="000171BE">
      <w:pPr>
        <w:spacing w:after="0" w:line="240" w:lineRule="auto"/>
        <w:ind w:left="426"/>
        <w:jc w:val="both"/>
        <w:rPr>
          <w:rFonts w:ascii="Times New Roman" w:hAnsi="Times New Roman" w:cs="Times New Roman"/>
          <w:sz w:val="24"/>
          <w:szCs w:val="24"/>
          <w:lang w:eastAsia="cs-CZ"/>
        </w:rPr>
      </w:pPr>
    </w:p>
    <w:p w14:paraId="2DD4C9B3" w14:textId="004D3965" w:rsidR="006679CB" w:rsidRDefault="006679CB" w:rsidP="007F017F">
      <w:pPr>
        <w:numPr>
          <w:ilvl w:val="0"/>
          <w:numId w:val="5"/>
        </w:numPr>
        <w:tabs>
          <w:tab w:val="clear" w:pos="750"/>
          <w:tab w:val="num" w:pos="426"/>
        </w:tabs>
        <w:spacing w:after="0" w:line="240" w:lineRule="auto"/>
        <w:ind w:left="426" w:hanging="426"/>
        <w:jc w:val="both"/>
        <w:rPr>
          <w:rFonts w:ascii="Times New Roman" w:hAnsi="Times New Roman" w:cs="Times New Roman"/>
          <w:sz w:val="24"/>
          <w:szCs w:val="24"/>
          <w:lang w:eastAsia="cs-CZ"/>
        </w:rPr>
      </w:pPr>
      <w:r>
        <w:rPr>
          <w:rFonts w:ascii="Times New Roman" w:hAnsi="Times New Roman" w:cs="Times New Roman"/>
          <w:sz w:val="24"/>
          <w:szCs w:val="24"/>
        </w:rPr>
        <w:t xml:space="preserve">Smluvní strany se dohodly, že spolupráce dle této smlouvy bude bezúplatná a </w:t>
      </w:r>
      <w:r w:rsidR="000171BE">
        <w:rPr>
          <w:rFonts w:ascii="Times New Roman" w:hAnsi="Times New Roman" w:cs="Times New Roman"/>
          <w:sz w:val="24"/>
          <w:szCs w:val="24"/>
        </w:rPr>
        <w:t xml:space="preserve">žádné smluvní straně nenáleží odměna za </w:t>
      </w:r>
      <w:r w:rsidR="006C7898">
        <w:rPr>
          <w:rFonts w:ascii="Times New Roman" w:hAnsi="Times New Roman" w:cs="Times New Roman"/>
          <w:sz w:val="24"/>
          <w:szCs w:val="24"/>
        </w:rPr>
        <w:t>činnost dle této smlouvy.</w:t>
      </w:r>
    </w:p>
    <w:p w14:paraId="4F1C4524" w14:textId="77777777" w:rsidR="002124B0" w:rsidRDefault="002124B0" w:rsidP="00D226F9">
      <w:pPr>
        <w:pStyle w:val="Odstavecseseznamem"/>
      </w:pPr>
    </w:p>
    <w:p w14:paraId="4084E8AB" w14:textId="77777777" w:rsidR="00336402" w:rsidRDefault="002124B0" w:rsidP="007F017F">
      <w:pPr>
        <w:numPr>
          <w:ilvl w:val="0"/>
          <w:numId w:val="5"/>
        </w:numPr>
        <w:tabs>
          <w:tab w:val="clear" w:pos="750"/>
          <w:tab w:val="num" w:pos="426"/>
        </w:tabs>
        <w:spacing w:after="0" w:line="240" w:lineRule="auto"/>
        <w:ind w:left="426" w:hanging="426"/>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Smluvní strany současně </w:t>
      </w:r>
      <w:r w:rsidR="00580EF6">
        <w:rPr>
          <w:rFonts w:ascii="Times New Roman" w:hAnsi="Times New Roman" w:cs="Times New Roman"/>
          <w:sz w:val="24"/>
          <w:szCs w:val="24"/>
          <w:lang w:eastAsia="cs-CZ"/>
        </w:rPr>
        <w:t>potvrzují, že za</w:t>
      </w:r>
      <w:r w:rsidR="00336402">
        <w:rPr>
          <w:rFonts w:ascii="Times New Roman" w:hAnsi="Times New Roman" w:cs="Times New Roman"/>
          <w:sz w:val="24"/>
          <w:szCs w:val="24"/>
          <w:lang w:eastAsia="cs-CZ"/>
        </w:rPr>
        <w:t xml:space="preserve"> správnost</w:t>
      </w:r>
      <w:r w:rsidR="00580EF6">
        <w:rPr>
          <w:rFonts w:ascii="Times New Roman" w:hAnsi="Times New Roman" w:cs="Times New Roman"/>
          <w:sz w:val="24"/>
          <w:szCs w:val="24"/>
          <w:lang w:eastAsia="cs-CZ"/>
        </w:rPr>
        <w:t xml:space="preserve"> implementac</w:t>
      </w:r>
      <w:r w:rsidR="00336402">
        <w:rPr>
          <w:rFonts w:ascii="Times New Roman" w:hAnsi="Times New Roman" w:cs="Times New Roman"/>
          <w:sz w:val="24"/>
          <w:szCs w:val="24"/>
          <w:lang w:eastAsia="cs-CZ"/>
        </w:rPr>
        <w:t>e</w:t>
      </w:r>
      <w:r w:rsidR="00580EF6">
        <w:rPr>
          <w:rFonts w:ascii="Times New Roman" w:hAnsi="Times New Roman" w:cs="Times New Roman"/>
          <w:sz w:val="24"/>
          <w:szCs w:val="24"/>
          <w:lang w:eastAsia="cs-CZ"/>
        </w:rPr>
        <w:t xml:space="preserve"> sdílených znalostí a postupů</w:t>
      </w:r>
      <w:r w:rsidR="00336402">
        <w:rPr>
          <w:rFonts w:ascii="Times New Roman" w:hAnsi="Times New Roman" w:cs="Times New Roman"/>
          <w:sz w:val="24"/>
          <w:szCs w:val="24"/>
          <w:lang w:eastAsia="cs-CZ"/>
        </w:rPr>
        <w:t xml:space="preserve"> si</w:t>
      </w:r>
      <w:r w:rsidR="00580EF6">
        <w:rPr>
          <w:rFonts w:ascii="Times New Roman" w:hAnsi="Times New Roman" w:cs="Times New Roman"/>
          <w:sz w:val="24"/>
          <w:szCs w:val="24"/>
          <w:lang w:eastAsia="cs-CZ"/>
        </w:rPr>
        <w:t xml:space="preserve"> odpovídá </w:t>
      </w:r>
      <w:r w:rsidR="00336402">
        <w:rPr>
          <w:rFonts w:ascii="Times New Roman" w:hAnsi="Times New Roman" w:cs="Times New Roman"/>
          <w:sz w:val="24"/>
          <w:szCs w:val="24"/>
          <w:lang w:eastAsia="cs-CZ"/>
        </w:rPr>
        <w:t xml:space="preserve">každá smluvní strana samostatně. </w:t>
      </w:r>
    </w:p>
    <w:p w14:paraId="45DEB3CC" w14:textId="77777777" w:rsidR="00336402" w:rsidRDefault="00336402" w:rsidP="00D226F9">
      <w:pPr>
        <w:pStyle w:val="Odstavecseseznamem"/>
      </w:pPr>
    </w:p>
    <w:p w14:paraId="2E355575" w14:textId="2173744B" w:rsidR="002124B0" w:rsidRDefault="00336402" w:rsidP="007F017F">
      <w:pPr>
        <w:numPr>
          <w:ilvl w:val="0"/>
          <w:numId w:val="5"/>
        </w:numPr>
        <w:tabs>
          <w:tab w:val="clear" w:pos="750"/>
          <w:tab w:val="num" w:pos="426"/>
        </w:tabs>
        <w:spacing w:after="0" w:line="240" w:lineRule="auto"/>
        <w:ind w:left="426" w:hanging="426"/>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Smluvní strany dále potvrzují, že veškeré sdílené znalosti a postupy jsou důvěrnou informací té smluvní strany, která je poskytuje a přijímající smluvní strana je oprávněna je využít výhradně pro své potřeby bez oprávnění je sdělovat bez dalšího třetím stranám. Ke sdílení třetím stranám je vyžadován písemný souhlas poskytující smluvní strany. Pro zamezení pochybnostem se uvádí, že na přijímající smluvní stranou implementované postupy a řešení se uvedené omezení nevztahuje.    </w:t>
      </w:r>
    </w:p>
    <w:p w14:paraId="26122C87" w14:textId="77777777" w:rsidR="00083C30" w:rsidRPr="00083C30" w:rsidRDefault="00083C30" w:rsidP="00083C30">
      <w:pPr>
        <w:spacing w:after="0" w:line="240" w:lineRule="auto"/>
        <w:ind w:left="426"/>
        <w:jc w:val="both"/>
        <w:rPr>
          <w:rFonts w:ascii="Times New Roman" w:hAnsi="Times New Roman" w:cs="Times New Roman"/>
          <w:sz w:val="24"/>
          <w:szCs w:val="24"/>
          <w:lang w:eastAsia="cs-CZ"/>
        </w:rPr>
      </w:pPr>
    </w:p>
    <w:p w14:paraId="5B1C7AA5" w14:textId="77777777" w:rsidR="0001104F" w:rsidRDefault="0001104F" w:rsidP="00BE45E1">
      <w:pPr>
        <w:pStyle w:val="Bezmezer"/>
        <w:rPr>
          <w:rFonts w:ascii="Times New Roman" w:hAnsi="Times New Roman" w:cs="Times New Roman"/>
          <w:sz w:val="24"/>
          <w:szCs w:val="24"/>
          <w:lang w:eastAsia="cs-CZ"/>
        </w:rPr>
      </w:pPr>
    </w:p>
    <w:p w14:paraId="6EDB7B1C" w14:textId="13B90CE2" w:rsidR="00C31934" w:rsidRPr="00492A59" w:rsidRDefault="00C31934" w:rsidP="00492A59">
      <w:pPr>
        <w:pStyle w:val="Bezmezer"/>
        <w:jc w:val="center"/>
        <w:rPr>
          <w:rFonts w:ascii="Times New Roman" w:hAnsi="Times New Roman" w:cs="Times New Roman"/>
          <w:b/>
          <w:bCs/>
          <w:sz w:val="24"/>
          <w:szCs w:val="24"/>
          <w:lang w:eastAsia="cs-CZ"/>
        </w:rPr>
      </w:pPr>
      <w:r w:rsidRPr="00492A59">
        <w:rPr>
          <w:rFonts w:ascii="Times New Roman" w:hAnsi="Times New Roman" w:cs="Times New Roman"/>
          <w:b/>
          <w:bCs/>
          <w:sz w:val="24"/>
          <w:szCs w:val="24"/>
          <w:lang w:eastAsia="cs-CZ"/>
        </w:rPr>
        <w:t>Čl. II</w:t>
      </w:r>
    </w:p>
    <w:p w14:paraId="767D0D1C" w14:textId="434185E5" w:rsidR="00C31934" w:rsidRPr="00492A59" w:rsidRDefault="00C31934" w:rsidP="00492A59">
      <w:pPr>
        <w:pStyle w:val="Bezmezer"/>
        <w:jc w:val="center"/>
        <w:rPr>
          <w:rFonts w:ascii="Times New Roman" w:hAnsi="Times New Roman" w:cs="Times New Roman"/>
          <w:b/>
          <w:bCs/>
          <w:sz w:val="24"/>
          <w:szCs w:val="24"/>
          <w:lang w:eastAsia="cs-CZ"/>
        </w:rPr>
      </w:pPr>
      <w:r w:rsidRPr="00492A59">
        <w:rPr>
          <w:rFonts w:ascii="Times New Roman" w:hAnsi="Times New Roman" w:cs="Times New Roman"/>
          <w:b/>
          <w:bCs/>
          <w:sz w:val="24"/>
          <w:szCs w:val="24"/>
          <w:lang w:eastAsia="cs-CZ"/>
        </w:rPr>
        <w:t xml:space="preserve">Doba </w:t>
      </w:r>
      <w:r w:rsidR="00492A59" w:rsidRPr="00492A59">
        <w:rPr>
          <w:rFonts w:ascii="Times New Roman" w:hAnsi="Times New Roman" w:cs="Times New Roman"/>
          <w:b/>
          <w:bCs/>
          <w:sz w:val="24"/>
          <w:szCs w:val="24"/>
          <w:lang w:eastAsia="cs-CZ"/>
        </w:rPr>
        <w:t>trvání smlouvy</w:t>
      </w:r>
    </w:p>
    <w:p w14:paraId="6163910A" w14:textId="77777777" w:rsidR="00492A59" w:rsidRDefault="00492A59" w:rsidP="00492A59">
      <w:pPr>
        <w:pStyle w:val="Bezmezer"/>
        <w:jc w:val="center"/>
        <w:rPr>
          <w:rFonts w:ascii="Times New Roman" w:hAnsi="Times New Roman" w:cs="Times New Roman"/>
          <w:b/>
          <w:bCs/>
          <w:sz w:val="24"/>
          <w:szCs w:val="24"/>
          <w:lang w:eastAsia="cs-CZ"/>
        </w:rPr>
      </w:pPr>
    </w:p>
    <w:p w14:paraId="71F26BE7" w14:textId="5B9324D6" w:rsidR="00492A59" w:rsidRDefault="00492A59" w:rsidP="00492A59">
      <w:pPr>
        <w:pStyle w:val="Bezmezer"/>
        <w:numPr>
          <w:ilvl w:val="0"/>
          <w:numId w:val="7"/>
        </w:numPr>
        <w:ind w:left="567" w:hanging="567"/>
        <w:jc w:val="both"/>
        <w:rPr>
          <w:rFonts w:ascii="Times New Roman" w:hAnsi="Times New Roman" w:cs="Times New Roman"/>
          <w:sz w:val="24"/>
          <w:szCs w:val="24"/>
          <w:lang w:eastAsia="cs-CZ"/>
        </w:rPr>
      </w:pPr>
      <w:r>
        <w:rPr>
          <w:rFonts w:ascii="Times New Roman" w:hAnsi="Times New Roman" w:cs="Times New Roman"/>
          <w:sz w:val="24"/>
          <w:szCs w:val="24"/>
          <w:lang w:eastAsia="cs-CZ"/>
        </w:rPr>
        <w:t>Tato smlouva se uzavírá na dobu určitou</w:t>
      </w:r>
      <w:r w:rsidR="0052004E">
        <w:rPr>
          <w:rFonts w:ascii="Times New Roman" w:hAnsi="Times New Roman" w:cs="Times New Roman"/>
          <w:sz w:val="24"/>
          <w:szCs w:val="24"/>
          <w:lang w:eastAsia="cs-CZ"/>
        </w:rPr>
        <w:t>,</w:t>
      </w:r>
      <w:r w:rsidR="00EA45D5">
        <w:rPr>
          <w:rFonts w:ascii="Times New Roman" w:hAnsi="Times New Roman" w:cs="Times New Roman"/>
          <w:sz w:val="24"/>
          <w:szCs w:val="24"/>
          <w:lang w:eastAsia="cs-CZ"/>
        </w:rPr>
        <w:t xml:space="preserve"> do 31.12.2028.</w:t>
      </w:r>
    </w:p>
    <w:p w14:paraId="4195180A" w14:textId="00720EC5" w:rsidR="00EA45D5" w:rsidRPr="00492A59" w:rsidRDefault="00EA45D5" w:rsidP="00492A59">
      <w:pPr>
        <w:pStyle w:val="Bezmezer"/>
        <w:numPr>
          <w:ilvl w:val="0"/>
          <w:numId w:val="7"/>
        </w:numPr>
        <w:ind w:left="567" w:hanging="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Platnost a účinnost této smlouvy nastává </w:t>
      </w:r>
      <w:r w:rsidR="00A11F8B">
        <w:rPr>
          <w:rFonts w:ascii="Times New Roman" w:hAnsi="Times New Roman" w:cs="Times New Roman"/>
          <w:sz w:val="24"/>
          <w:szCs w:val="24"/>
          <w:lang w:eastAsia="cs-CZ"/>
        </w:rPr>
        <w:t>dnem podpisu obou smluvních stran.</w:t>
      </w:r>
    </w:p>
    <w:p w14:paraId="51328B13" w14:textId="77777777" w:rsidR="00492A59" w:rsidRDefault="00492A59" w:rsidP="00492A59">
      <w:pPr>
        <w:pStyle w:val="Bezmezer"/>
        <w:jc w:val="center"/>
        <w:rPr>
          <w:rFonts w:ascii="Times New Roman" w:hAnsi="Times New Roman" w:cs="Times New Roman"/>
          <w:b/>
          <w:bCs/>
          <w:sz w:val="24"/>
          <w:szCs w:val="24"/>
          <w:lang w:eastAsia="cs-CZ"/>
        </w:rPr>
      </w:pPr>
    </w:p>
    <w:p w14:paraId="0D5FF7A0" w14:textId="77777777" w:rsidR="00492A59" w:rsidRPr="00492A59" w:rsidRDefault="00492A59" w:rsidP="00492A59">
      <w:pPr>
        <w:pStyle w:val="Bezmezer"/>
        <w:jc w:val="center"/>
        <w:rPr>
          <w:rFonts w:ascii="Times New Roman" w:hAnsi="Times New Roman" w:cs="Times New Roman"/>
          <w:b/>
          <w:bCs/>
          <w:sz w:val="24"/>
          <w:szCs w:val="24"/>
          <w:lang w:eastAsia="cs-CZ"/>
        </w:rPr>
      </w:pPr>
    </w:p>
    <w:p w14:paraId="387D44DD" w14:textId="0389E779" w:rsidR="00492A59" w:rsidRPr="00492A59" w:rsidRDefault="00492A59" w:rsidP="00492A59">
      <w:pPr>
        <w:pStyle w:val="Bezmezer"/>
        <w:jc w:val="center"/>
        <w:rPr>
          <w:rFonts w:ascii="Times New Roman" w:hAnsi="Times New Roman" w:cs="Times New Roman"/>
          <w:b/>
          <w:bCs/>
          <w:sz w:val="24"/>
          <w:szCs w:val="24"/>
          <w:lang w:eastAsia="cs-CZ"/>
        </w:rPr>
      </w:pPr>
      <w:r w:rsidRPr="00492A59">
        <w:rPr>
          <w:rFonts w:ascii="Times New Roman" w:hAnsi="Times New Roman" w:cs="Times New Roman"/>
          <w:b/>
          <w:bCs/>
          <w:sz w:val="24"/>
          <w:szCs w:val="24"/>
          <w:lang w:eastAsia="cs-CZ"/>
        </w:rPr>
        <w:lastRenderedPageBreak/>
        <w:t>Čl. III</w:t>
      </w:r>
    </w:p>
    <w:p w14:paraId="7602D38C" w14:textId="1181815A" w:rsidR="00492A59" w:rsidRDefault="00492A59" w:rsidP="00492A59">
      <w:pPr>
        <w:pStyle w:val="Bezmezer"/>
        <w:jc w:val="center"/>
        <w:rPr>
          <w:rFonts w:ascii="Times New Roman" w:hAnsi="Times New Roman" w:cs="Times New Roman"/>
          <w:b/>
          <w:bCs/>
          <w:sz w:val="24"/>
          <w:szCs w:val="24"/>
          <w:lang w:eastAsia="cs-CZ"/>
        </w:rPr>
      </w:pPr>
      <w:r w:rsidRPr="00492A59">
        <w:rPr>
          <w:rFonts w:ascii="Times New Roman" w:hAnsi="Times New Roman" w:cs="Times New Roman"/>
          <w:b/>
          <w:bCs/>
          <w:sz w:val="24"/>
          <w:szCs w:val="24"/>
          <w:lang w:eastAsia="cs-CZ"/>
        </w:rPr>
        <w:t>Závěrečná ustanovení</w:t>
      </w:r>
    </w:p>
    <w:p w14:paraId="3DA72BB4" w14:textId="77777777" w:rsidR="00A11F8B" w:rsidRDefault="00A11F8B" w:rsidP="00492A59">
      <w:pPr>
        <w:pStyle w:val="Bezmezer"/>
        <w:jc w:val="center"/>
        <w:rPr>
          <w:rFonts w:ascii="Times New Roman" w:hAnsi="Times New Roman" w:cs="Times New Roman"/>
          <w:b/>
          <w:bCs/>
          <w:sz w:val="24"/>
          <w:szCs w:val="24"/>
          <w:lang w:eastAsia="cs-CZ"/>
        </w:rPr>
      </w:pPr>
    </w:p>
    <w:p w14:paraId="633988B8" w14:textId="10241A18" w:rsidR="00D55938" w:rsidRPr="00D55938" w:rsidRDefault="00D55938" w:rsidP="00D55938">
      <w:pPr>
        <w:numPr>
          <w:ilvl w:val="0"/>
          <w:numId w:val="9"/>
        </w:numPr>
        <w:tabs>
          <w:tab w:val="clear" w:pos="720"/>
          <w:tab w:val="num" w:pos="426"/>
        </w:tabs>
        <w:suppressAutoHyphens/>
        <w:spacing w:after="0" w:line="240" w:lineRule="auto"/>
        <w:ind w:left="426"/>
        <w:jc w:val="both"/>
        <w:rPr>
          <w:rFonts w:ascii="Times New Roman" w:hAnsi="Times New Roman" w:cs="Times New Roman"/>
          <w:sz w:val="24"/>
          <w:szCs w:val="24"/>
          <w:lang w:eastAsia="ar-SA"/>
        </w:rPr>
      </w:pPr>
      <w:r w:rsidRPr="00D55938">
        <w:rPr>
          <w:rFonts w:ascii="Times New Roman" w:hAnsi="Times New Roman" w:cs="Times New Roman"/>
          <w:sz w:val="24"/>
          <w:szCs w:val="24"/>
          <w:lang w:eastAsia="ar-SA"/>
        </w:rPr>
        <w:t>Každá smluvní strana může smlouvu</w:t>
      </w:r>
      <w:r w:rsidR="00336402">
        <w:rPr>
          <w:rFonts w:ascii="Times New Roman" w:hAnsi="Times New Roman" w:cs="Times New Roman"/>
          <w:sz w:val="24"/>
          <w:szCs w:val="24"/>
          <w:lang w:eastAsia="ar-SA"/>
        </w:rPr>
        <w:t xml:space="preserve"> kdykoli</w:t>
      </w:r>
      <w:r w:rsidRPr="00D55938">
        <w:rPr>
          <w:rFonts w:ascii="Times New Roman" w:hAnsi="Times New Roman" w:cs="Times New Roman"/>
          <w:sz w:val="24"/>
          <w:szCs w:val="24"/>
          <w:lang w:eastAsia="ar-SA"/>
        </w:rPr>
        <w:t xml:space="preserve"> vypovědět, a to vždy s výpovědní lhůtou </w:t>
      </w:r>
      <w:r>
        <w:rPr>
          <w:rFonts w:ascii="Times New Roman" w:hAnsi="Times New Roman" w:cs="Times New Roman"/>
          <w:sz w:val="24"/>
          <w:szCs w:val="24"/>
          <w:lang w:eastAsia="ar-SA"/>
        </w:rPr>
        <w:t>1</w:t>
      </w:r>
      <w:r w:rsidRPr="00D55938">
        <w:rPr>
          <w:rFonts w:ascii="Times New Roman" w:hAnsi="Times New Roman" w:cs="Times New Roman"/>
          <w:sz w:val="24"/>
          <w:szCs w:val="24"/>
          <w:lang w:eastAsia="ar-SA"/>
        </w:rPr>
        <w:t xml:space="preserve"> měsíc. Výpovědní lhůta počíná běžet prvním dnem kalendářního měsíce následujícího po dni doručení výpovědi druhé smluvní straně.</w:t>
      </w:r>
    </w:p>
    <w:p w14:paraId="5374C39B" w14:textId="36F915D6" w:rsidR="00D55938" w:rsidRPr="00D55938" w:rsidRDefault="00D55938" w:rsidP="00D55938">
      <w:pPr>
        <w:numPr>
          <w:ilvl w:val="0"/>
          <w:numId w:val="9"/>
        </w:numPr>
        <w:tabs>
          <w:tab w:val="clear" w:pos="720"/>
          <w:tab w:val="num" w:pos="426"/>
        </w:tabs>
        <w:suppressAutoHyphens/>
        <w:spacing w:after="0" w:line="240" w:lineRule="auto"/>
        <w:ind w:left="426"/>
        <w:jc w:val="both"/>
        <w:rPr>
          <w:rFonts w:ascii="Times New Roman" w:hAnsi="Times New Roman" w:cs="Times New Roman"/>
          <w:sz w:val="24"/>
          <w:szCs w:val="24"/>
          <w:lang w:eastAsia="ar-SA"/>
        </w:rPr>
      </w:pPr>
      <w:r w:rsidRPr="00D55938">
        <w:rPr>
          <w:rFonts w:ascii="Times New Roman" w:hAnsi="Times New Roman" w:cs="Times New Roman"/>
          <w:sz w:val="24"/>
          <w:szCs w:val="24"/>
          <w:lang w:eastAsia="ar-SA"/>
        </w:rPr>
        <w:t xml:space="preserve">Smlouva může být dále ukončena vzájemnou dohodou smluvních stran, nebo odstoupením od smlouvy v případě </w:t>
      </w:r>
      <w:r w:rsidR="00336402">
        <w:rPr>
          <w:rFonts w:ascii="Times New Roman" w:hAnsi="Times New Roman" w:cs="Times New Roman"/>
          <w:sz w:val="24"/>
          <w:szCs w:val="24"/>
          <w:lang w:eastAsia="ar-SA"/>
        </w:rPr>
        <w:t>podstatného</w:t>
      </w:r>
      <w:r w:rsidR="00336402" w:rsidRPr="00D55938">
        <w:rPr>
          <w:rFonts w:ascii="Times New Roman" w:hAnsi="Times New Roman" w:cs="Times New Roman"/>
          <w:sz w:val="24"/>
          <w:szCs w:val="24"/>
          <w:lang w:eastAsia="ar-SA"/>
        </w:rPr>
        <w:t xml:space="preserve"> </w:t>
      </w:r>
      <w:r w:rsidRPr="00D55938">
        <w:rPr>
          <w:rFonts w:ascii="Times New Roman" w:hAnsi="Times New Roman" w:cs="Times New Roman"/>
          <w:sz w:val="24"/>
          <w:szCs w:val="24"/>
          <w:lang w:eastAsia="ar-SA"/>
        </w:rPr>
        <w:t>porušení povinností stanovených touto smlouvou. Odstoupení od smlouvy nabývá účinnosti dnem doručení písemného oznámení o odstoupení druhé smluvní straně. </w:t>
      </w:r>
    </w:p>
    <w:p w14:paraId="0BA14D45" w14:textId="77777777" w:rsidR="00D55938" w:rsidRPr="00D55938" w:rsidRDefault="00D55938" w:rsidP="00D55938">
      <w:pPr>
        <w:numPr>
          <w:ilvl w:val="0"/>
          <w:numId w:val="9"/>
        </w:numPr>
        <w:tabs>
          <w:tab w:val="clear" w:pos="720"/>
          <w:tab w:val="num" w:pos="426"/>
        </w:tabs>
        <w:suppressAutoHyphens/>
        <w:spacing w:after="0" w:line="240" w:lineRule="auto"/>
        <w:ind w:left="426"/>
        <w:jc w:val="both"/>
        <w:rPr>
          <w:rFonts w:ascii="Times New Roman" w:hAnsi="Times New Roman" w:cs="Times New Roman"/>
          <w:sz w:val="24"/>
          <w:szCs w:val="24"/>
          <w:lang w:eastAsia="ar-SA"/>
        </w:rPr>
      </w:pPr>
      <w:r w:rsidRPr="00D55938">
        <w:rPr>
          <w:rFonts w:ascii="Times New Roman" w:hAnsi="Times New Roman" w:cs="Times New Roman"/>
          <w:sz w:val="24"/>
          <w:szCs w:val="24"/>
          <w:lang w:eastAsia="ar-SA"/>
        </w:rPr>
        <w:t>Změny a doplňky této smlouvy mohou být prováděny pouze písemně, formou dodatku. Za dodatek se považuje pouze listina tak výslovně označená a průběžně číslovaná.</w:t>
      </w:r>
    </w:p>
    <w:p w14:paraId="0A9CE499" w14:textId="77777777" w:rsidR="00D55938" w:rsidRPr="00D55938" w:rsidRDefault="00D55938" w:rsidP="00D55938">
      <w:pPr>
        <w:numPr>
          <w:ilvl w:val="0"/>
          <w:numId w:val="9"/>
        </w:numPr>
        <w:tabs>
          <w:tab w:val="clear" w:pos="720"/>
          <w:tab w:val="num" w:pos="426"/>
        </w:tabs>
        <w:suppressAutoHyphens/>
        <w:spacing w:after="0" w:line="240" w:lineRule="auto"/>
        <w:ind w:left="426"/>
        <w:jc w:val="both"/>
        <w:rPr>
          <w:rFonts w:ascii="Times New Roman" w:hAnsi="Times New Roman" w:cs="Times New Roman"/>
          <w:sz w:val="24"/>
          <w:szCs w:val="24"/>
          <w:lang w:eastAsia="ar-SA"/>
        </w:rPr>
      </w:pPr>
      <w:r w:rsidRPr="00D55938">
        <w:rPr>
          <w:rFonts w:ascii="Times New Roman" w:hAnsi="Times New Roman" w:cs="Times New Roman"/>
          <w:sz w:val="24"/>
          <w:szCs w:val="24"/>
          <w:lang w:eastAsia="ar-SA"/>
        </w:rPr>
        <w:t>Smluvní strany se zavazují řešit případné spory vzájemnou dohodou.</w:t>
      </w:r>
    </w:p>
    <w:p w14:paraId="09BC6BD8" w14:textId="36C30F9B" w:rsidR="00D55938" w:rsidRPr="00D55938" w:rsidRDefault="00D55938" w:rsidP="00D55938">
      <w:pPr>
        <w:numPr>
          <w:ilvl w:val="0"/>
          <w:numId w:val="9"/>
        </w:numPr>
        <w:tabs>
          <w:tab w:val="clear" w:pos="720"/>
          <w:tab w:val="num" w:pos="426"/>
        </w:tabs>
        <w:suppressAutoHyphens/>
        <w:spacing w:after="0" w:line="240" w:lineRule="auto"/>
        <w:ind w:left="426"/>
        <w:jc w:val="both"/>
        <w:rPr>
          <w:rFonts w:ascii="Times New Roman" w:hAnsi="Times New Roman" w:cs="Times New Roman"/>
          <w:sz w:val="24"/>
          <w:szCs w:val="24"/>
          <w:lang w:eastAsia="ar-SA"/>
        </w:rPr>
      </w:pPr>
      <w:r w:rsidRPr="00D55938">
        <w:rPr>
          <w:rFonts w:ascii="Times New Roman" w:hAnsi="Times New Roman" w:cs="Times New Roman"/>
          <w:sz w:val="24"/>
          <w:szCs w:val="24"/>
          <w:lang w:eastAsia="ar-SA"/>
        </w:rPr>
        <w:t>Tato sm</w:t>
      </w:r>
      <w:r w:rsidR="00171A28">
        <w:rPr>
          <w:rFonts w:ascii="Times New Roman" w:hAnsi="Times New Roman" w:cs="Times New Roman"/>
          <w:sz w:val="24"/>
          <w:szCs w:val="24"/>
          <w:lang w:eastAsia="ar-SA"/>
        </w:rPr>
        <w:t>l</w:t>
      </w:r>
      <w:r w:rsidRPr="00D55938">
        <w:rPr>
          <w:rFonts w:ascii="Times New Roman" w:hAnsi="Times New Roman" w:cs="Times New Roman"/>
          <w:sz w:val="24"/>
          <w:szCs w:val="24"/>
          <w:lang w:eastAsia="ar-SA"/>
        </w:rPr>
        <w:t>ouva je vyhotovena ve dvou vyhotoveních, z nichž každá strana obdrží po jednom vyhotovení.</w:t>
      </w:r>
    </w:p>
    <w:p w14:paraId="411EF8EA" w14:textId="77777777" w:rsidR="00D55938" w:rsidRPr="00D55938" w:rsidRDefault="00D55938" w:rsidP="00D55938">
      <w:pPr>
        <w:numPr>
          <w:ilvl w:val="0"/>
          <w:numId w:val="9"/>
        </w:numPr>
        <w:tabs>
          <w:tab w:val="clear" w:pos="720"/>
          <w:tab w:val="num" w:pos="426"/>
        </w:tabs>
        <w:suppressAutoHyphens/>
        <w:spacing w:after="0" w:line="240" w:lineRule="auto"/>
        <w:ind w:left="426"/>
        <w:jc w:val="both"/>
        <w:rPr>
          <w:rFonts w:ascii="Times New Roman" w:hAnsi="Times New Roman" w:cs="Times New Roman"/>
          <w:sz w:val="24"/>
          <w:szCs w:val="24"/>
          <w:lang w:eastAsia="ar-SA"/>
        </w:rPr>
      </w:pPr>
      <w:r w:rsidRPr="00D55938">
        <w:rPr>
          <w:rFonts w:ascii="Times New Roman" w:hAnsi="Times New Roman" w:cs="Times New Roman"/>
          <w:sz w:val="24"/>
          <w:szCs w:val="24"/>
          <w:lang w:eastAsia="ar-SA"/>
        </w:rPr>
        <w:t xml:space="preserve">Práva a povinnosti smluvních stran, výslovně neupravené v této smlouvě, se řídí příslušnými ustanoveními </w:t>
      </w:r>
      <w:proofErr w:type="spellStart"/>
      <w:r w:rsidRPr="00D55938">
        <w:rPr>
          <w:rFonts w:ascii="Times New Roman" w:hAnsi="Times New Roman" w:cs="Times New Roman"/>
          <w:sz w:val="24"/>
          <w:szCs w:val="24"/>
          <w:lang w:eastAsia="ar-SA"/>
        </w:rPr>
        <w:t>zák.č</w:t>
      </w:r>
      <w:proofErr w:type="spellEnd"/>
      <w:r w:rsidRPr="00D55938">
        <w:rPr>
          <w:rFonts w:ascii="Times New Roman" w:hAnsi="Times New Roman" w:cs="Times New Roman"/>
          <w:sz w:val="24"/>
          <w:szCs w:val="24"/>
          <w:lang w:eastAsia="ar-SA"/>
        </w:rPr>
        <w:t>. 89/2012 Sb., občanského zákoníku, ve znění pozdějších předpisů.</w:t>
      </w:r>
    </w:p>
    <w:p w14:paraId="1BA0B433" w14:textId="77777777" w:rsidR="00D55938" w:rsidRPr="00D55938" w:rsidRDefault="00D55938" w:rsidP="00D55938">
      <w:pPr>
        <w:numPr>
          <w:ilvl w:val="0"/>
          <w:numId w:val="9"/>
        </w:numPr>
        <w:tabs>
          <w:tab w:val="clear" w:pos="720"/>
          <w:tab w:val="num" w:pos="426"/>
        </w:tabs>
        <w:suppressAutoHyphens/>
        <w:spacing w:after="0" w:line="240" w:lineRule="auto"/>
        <w:ind w:left="426"/>
        <w:jc w:val="both"/>
        <w:rPr>
          <w:rFonts w:ascii="Times New Roman" w:hAnsi="Times New Roman" w:cs="Times New Roman"/>
          <w:sz w:val="24"/>
          <w:szCs w:val="24"/>
          <w:lang w:eastAsia="ar-SA"/>
        </w:rPr>
      </w:pPr>
      <w:r w:rsidRPr="00D55938">
        <w:rPr>
          <w:rFonts w:ascii="Times New Roman" w:hAnsi="Times New Roman" w:cs="Times New Roman"/>
          <w:sz w:val="24"/>
          <w:szCs w:val="24"/>
          <w:lang w:eastAsia="ar-SA"/>
        </w:rPr>
        <w:t>Smluvní strany prohlašují, že si text smlouvy přečetly, že obsah smlouvy je projevem jejich pravé a svobodné vůle, že smlouva byla uzavřena určitě, vážně a srozumitelně, a že nebyla sjednána v tísni za nápadně nevýhodných podmínek. Na důkaz toho připojují podpisy svých oprávněných zástupců.</w:t>
      </w:r>
    </w:p>
    <w:p w14:paraId="7F2DD46D" w14:textId="77777777" w:rsidR="00D55938" w:rsidRPr="00D55938" w:rsidRDefault="00D55938" w:rsidP="00D55938">
      <w:pPr>
        <w:pStyle w:val="Odstavecseseznamem"/>
        <w:ind w:left="0"/>
        <w:rPr>
          <w:lang w:eastAsia="ar-SA"/>
        </w:rPr>
      </w:pPr>
    </w:p>
    <w:p w14:paraId="1C3B59E1" w14:textId="77777777" w:rsidR="00D55938" w:rsidRPr="00D55938" w:rsidRDefault="00D55938" w:rsidP="00D55938">
      <w:pPr>
        <w:tabs>
          <w:tab w:val="left" w:pos="426"/>
        </w:tabs>
        <w:suppressAutoHyphens/>
        <w:jc w:val="both"/>
        <w:rPr>
          <w:rFonts w:ascii="Times New Roman" w:hAnsi="Times New Roman" w:cs="Times New Roman"/>
          <w:sz w:val="24"/>
          <w:szCs w:val="24"/>
          <w:lang w:eastAsia="ar-SA"/>
        </w:rPr>
      </w:pPr>
    </w:p>
    <w:p w14:paraId="02175B18" w14:textId="77777777" w:rsidR="00D55938" w:rsidRPr="00D55938" w:rsidRDefault="00D55938" w:rsidP="00D55938">
      <w:pPr>
        <w:tabs>
          <w:tab w:val="left" w:pos="284"/>
        </w:tabs>
        <w:jc w:val="both"/>
        <w:rPr>
          <w:rFonts w:ascii="Times New Roman" w:hAnsi="Times New Roman" w:cs="Times New Roman"/>
          <w:sz w:val="24"/>
          <w:szCs w:val="24"/>
        </w:rPr>
      </w:pPr>
    </w:p>
    <w:p w14:paraId="550E65E9" w14:textId="209F930A" w:rsidR="00D55938" w:rsidRPr="00D55938" w:rsidRDefault="00D55938" w:rsidP="00D55938">
      <w:pPr>
        <w:tabs>
          <w:tab w:val="left" w:pos="284"/>
        </w:tabs>
        <w:jc w:val="both"/>
        <w:rPr>
          <w:rFonts w:ascii="Times New Roman" w:hAnsi="Times New Roman" w:cs="Times New Roman"/>
          <w:sz w:val="24"/>
          <w:szCs w:val="24"/>
        </w:rPr>
      </w:pPr>
      <w:r w:rsidRPr="00D55938">
        <w:rPr>
          <w:rFonts w:ascii="Times New Roman" w:hAnsi="Times New Roman" w:cs="Times New Roman"/>
          <w:sz w:val="24"/>
          <w:szCs w:val="24"/>
        </w:rPr>
        <w:t xml:space="preserve">V Ostravě dne:                        </w:t>
      </w:r>
      <w:r w:rsidRPr="00D55938">
        <w:rPr>
          <w:rFonts w:ascii="Times New Roman" w:hAnsi="Times New Roman" w:cs="Times New Roman"/>
          <w:sz w:val="24"/>
          <w:szCs w:val="24"/>
        </w:rPr>
        <w:tab/>
      </w:r>
      <w:r w:rsidRPr="00D55938">
        <w:rPr>
          <w:rFonts w:ascii="Times New Roman" w:hAnsi="Times New Roman" w:cs="Times New Roman"/>
          <w:sz w:val="24"/>
          <w:szCs w:val="24"/>
        </w:rPr>
        <w:tab/>
      </w:r>
      <w:r w:rsidRPr="00D55938">
        <w:rPr>
          <w:rFonts w:ascii="Times New Roman" w:hAnsi="Times New Roman" w:cs="Times New Roman"/>
          <w:sz w:val="24"/>
          <w:szCs w:val="24"/>
        </w:rPr>
        <w:tab/>
        <w:t xml:space="preserve">V </w:t>
      </w:r>
      <w:r>
        <w:rPr>
          <w:rFonts w:ascii="Times New Roman" w:hAnsi="Times New Roman" w:cs="Times New Roman"/>
          <w:sz w:val="24"/>
          <w:szCs w:val="24"/>
        </w:rPr>
        <w:t>Praze</w:t>
      </w:r>
      <w:r w:rsidRPr="00D55938">
        <w:rPr>
          <w:rFonts w:ascii="Times New Roman" w:hAnsi="Times New Roman" w:cs="Times New Roman"/>
          <w:sz w:val="24"/>
          <w:szCs w:val="24"/>
        </w:rPr>
        <w:t xml:space="preserve"> dne: </w:t>
      </w:r>
    </w:p>
    <w:p w14:paraId="24686C59" w14:textId="77777777" w:rsidR="00D55938" w:rsidRPr="00D55938" w:rsidRDefault="00D55938" w:rsidP="00D55938">
      <w:pPr>
        <w:tabs>
          <w:tab w:val="left" w:pos="284"/>
        </w:tabs>
        <w:jc w:val="both"/>
        <w:rPr>
          <w:rFonts w:ascii="Times New Roman" w:hAnsi="Times New Roman" w:cs="Times New Roman"/>
          <w:sz w:val="24"/>
          <w:szCs w:val="24"/>
        </w:rPr>
      </w:pPr>
    </w:p>
    <w:p w14:paraId="55114E80" w14:textId="77777777" w:rsidR="00D55938" w:rsidRPr="00D55938" w:rsidRDefault="00D55938" w:rsidP="00D55938">
      <w:pPr>
        <w:tabs>
          <w:tab w:val="left" w:pos="284"/>
        </w:tabs>
        <w:jc w:val="both"/>
        <w:rPr>
          <w:rFonts w:ascii="Times New Roman" w:hAnsi="Times New Roman" w:cs="Times New Roman"/>
          <w:sz w:val="24"/>
          <w:szCs w:val="24"/>
        </w:rPr>
      </w:pPr>
    </w:p>
    <w:p w14:paraId="13FD58DF" w14:textId="77777777" w:rsidR="00D55938" w:rsidRPr="00D55938" w:rsidRDefault="00D55938" w:rsidP="00D55938">
      <w:pPr>
        <w:tabs>
          <w:tab w:val="left" w:pos="284"/>
        </w:tabs>
        <w:jc w:val="both"/>
        <w:rPr>
          <w:rFonts w:ascii="Times New Roman" w:hAnsi="Times New Roman" w:cs="Times New Roman"/>
          <w:sz w:val="24"/>
          <w:szCs w:val="24"/>
        </w:rPr>
      </w:pPr>
    </w:p>
    <w:p w14:paraId="79472AB7" w14:textId="77777777" w:rsidR="00D55938" w:rsidRPr="00D55938" w:rsidRDefault="00D55938" w:rsidP="00D55938">
      <w:pPr>
        <w:tabs>
          <w:tab w:val="left" w:pos="284"/>
        </w:tabs>
        <w:jc w:val="both"/>
        <w:rPr>
          <w:rFonts w:ascii="Times New Roman" w:hAnsi="Times New Roman" w:cs="Times New Roman"/>
          <w:sz w:val="24"/>
          <w:szCs w:val="24"/>
        </w:rPr>
      </w:pPr>
    </w:p>
    <w:p w14:paraId="3A3EA82A" w14:textId="77777777" w:rsidR="00D55938" w:rsidRPr="00D55938" w:rsidRDefault="00D55938" w:rsidP="00D55938">
      <w:pPr>
        <w:tabs>
          <w:tab w:val="left" w:pos="284"/>
        </w:tabs>
        <w:jc w:val="both"/>
        <w:rPr>
          <w:rFonts w:ascii="Times New Roman" w:hAnsi="Times New Roman" w:cs="Times New Roman"/>
          <w:sz w:val="24"/>
          <w:szCs w:val="24"/>
        </w:rPr>
      </w:pPr>
    </w:p>
    <w:p w14:paraId="1DA5EACA" w14:textId="24AB5533" w:rsidR="00D55938" w:rsidRPr="00D55938" w:rsidRDefault="00D55938" w:rsidP="00AA7876">
      <w:pPr>
        <w:tabs>
          <w:tab w:val="left" w:pos="284"/>
          <w:tab w:val="left" w:pos="5685"/>
        </w:tabs>
        <w:jc w:val="both"/>
        <w:rPr>
          <w:rFonts w:ascii="Times New Roman" w:hAnsi="Times New Roman" w:cs="Times New Roman"/>
          <w:sz w:val="24"/>
          <w:szCs w:val="24"/>
        </w:rPr>
      </w:pPr>
      <w:r w:rsidRPr="00D55938">
        <w:rPr>
          <w:rFonts w:ascii="Times New Roman" w:hAnsi="Times New Roman" w:cs="Times New Roman"/>
          <w:sz w:val="24"/>
          <w:szCs w:val="24"/>
        </w:rPr>
        <w:t>……….………………………………                      ……….………………………………</w:t>
      </w:r>
    </w:p>
    <w:p w14:paraId="71F067CD" w14:textId="77777777" w:rsidR="0073063A" w:rsidRDefault="00AA7876" w:rsidP="00D55938">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r w:rsidR="00D55938" w:rsidRPr="00D55938">
        <w:rPr>
          <w:rFonts w:ascii="Times New Roman" w:hAnsi="Times New Roman" w:cs="Times New Roman"/>
          <w:sz w:val="24"/>
          <w:szCs w:val="24"/>
        </w:rPr>
        <w:t xml:space="preserve">  </w:t>
      </w:r>
      <w:r w:rsidR="0073063A">
        <w:rPr>
          <w:rFonts w:ascii="Times New Roman" w:hAnsi="Times New Roman" w:cs="Times New Roman"/>
          <w:sz w:val="24"/>
          <w:szCs w:val="24"/>
        </w:rPr>
        <w:t xml:space="preserve">                    </w:t>
      </w:r>
      <w:proofErr w:type="spellStart"/>
      <w:r w:rsidR="0073063A">
        <w:rPr>
          <w:rFonts w:ascii="Times New Roman" w:hAnsi="Times New Roman" w:cs="Times New Roman"/>
          <w:sz w:val="24"/>
          <w:szCs w:val="24"/>
        </w:rPr>
        <w:t>xxxxx</w:t>
      </w:r>
      <w:proofErr w:type="spellEnd"/>
      <w:r w:rsidR="003D34D1">
        <w:rPr>
          <w:rFonts w:ascii="Times New Roman" w:hAnsi="Times New Roman" w:cs="Times New Roman"/>
          <w:sz w:val="24"/>
          <w:szCs w:val="24"/>
        </w:rPr>
        <w:tab/>
      </w:r>
      <w:r w:rsidR="003D34D1">
        <w:rPr>
          <w:rFonts w:ascii="Times New Roman" w:hAnsi="Times New Roman" w:cs="Times New Roman"/>
          <w:sz w:val="24"/>
          <w:szCs w:val="24"/>
        </w:rPr>
        <w:tab/>
      </w:r>
      <w:r w:rsidR="003D34D1">
        <w:rPr>
          <w:rFonts w:ascii="Times New Roman" w:hAnsi="Times New Roman" w:cs="Times New Roman"/>
          <w:sz w:val="24"/>
          <w:szCs w:val="24"/>
        </w:rPr>
        <w:tab/>
      </w:r>
      <w:r>
        <w:rPr>
          <w:rFonts w:ascii="Times New Roman" w:hAnsi="Times New Roman" w:cs="Times New Roman"/>
          <w:sz w:val="24"/>
          <w:szCs w:val="24"/>
        </w:rPr>
        <w:t xml:space="preserve">      </w:t>
      </w:r>
      <w:r w:rsidR="0073063A">
        <w:rPr>
          <w:rFonts w:ascii="Times New Roman" w:hAnsi="Times New Roman" w:cs="Times New Roman"/>
          <w:sz w:val="24"/>
          <w:szCs w:val="24"/>
        </w:rPr>
        <w:t xml:space="preserve">                                            </w:t>
      </w:r>
      <w:proofErr w:type="spellStart"/>
      <w:r w:rsidR="0073063A">
        <w:rPr>
          <w:rFonts w:ascii="Times New Roman" w:hAnsi="Times New Roman" w:cs="Times New Roman"/>
          <w:sz w:val="24"/>
          <w:szCs w:val="24"/>
        </w:rPr>
        <w:t>xxxxx</w:t>
      </w:r>
      <w:proofErr w:type="spellEnd"/>
      <w:r w:rsidR="003D34D1">
        <w:rPr>
          <w:rFonts w:ascii="Times New Roman" w:hAnsi="Times New Roman" w:cs="Times New Roman"/>
          <w:sz w:val="24"/>
          <w:szCs w:val="24"/>
        </w:rPr>
        <w:t xml:space="preserve">    </w:t>
      </w:r>
      <w:r w:rsidR="003D34D1">
        <w:rPr>
          <w:rFonts w:ascii="Times New Roman" w:hAnsi="Times New Roman" w:cs="Times New Roman"/>
          <w:sz w:val="24"/>
          <w:szCs w:val="24"/>
        </w:rPr>
        <w:tab/>
      </w:r>
      <w:r w:rsidR="003D34D1" w:rsidRPr="00D55938">
        <w:rPr>
          <w:rFonts w:ascii="Times New Roman" w:hAnsi="Times New Roman" w:cs="Times New Roman"/>
          <w:sz w:val="24"/>
          <w:szCs w:val="24"/>
        </w:rPr>
        <w:t xml:space="preserve">  </w:t>
      </w:r>
      <w:r w:rsidR="003D34D1">
        <w:rPr>
          <w:rFonts w:ascii="Times New Roman" w:hAnsi="Times New Roman" w:cs="Times New Roman"/>
          <w:sz w:val="24"/>
          <w:szCs w:val="24"/>
        </w:rPr>
        <w:t xml:space="preserve">      </w:t>
      </w:r>
      <w:r w:rsidR="003D34D1">
        <w:rPr>
          <w:rFonts w:ascii="Times New Roman" w:hAnsi="Times New Roman" w:cs="Times New Roman"/>
          <w:sz w:val="24"/>
          <w:szCs w:val="24"/>
        </w:rPr>
        <w:tab/>
      </w:r>
      <w:r>
        <w:rPr>
          <w:rFonts w:ascii="Times New Roman" w:hAnsi="Times New Roman" w:cs="Times New Roman"/>
          <w:sz w:val="24"/>
          <w:szCs w:val="24"/>
        </w:rPr>
        <w:t xml:space="preserve">         </w:t>
      </w:r>
      <w:r w:rsidR="0073063A">
        <w:rPr>
          <w:rFonts w:ascii="Times New Roman" w:hAnsi="Times New Roman" w:cs="Times New Roman"/>
          <w:sz w:val="24"/>
          <w:szCs w:val="24"/>
        </w:rPr>
        <w:t xml:space="preserve">   </w:t>
      </w:r>
    </w:p>
    <w:p w14:paraId="3A802378" w14:textId="5BDBA4AE" w:rsidR="00D55938" w:rsidRPr="00D55938" w:rsidRDefault="0073063A" w:rsidP="00D55938">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r w:rsidR="00AA7876">
        <w:rPr>
          <w:rFonts w:ascii="Times New Roman" w:hAnsi="Times New Roman" w:cs="Times New Roman"/>
          <w:sz w:val="24"/>
          <w:szCs w:val="24"/>
        </w:rPr>
        <w:t>rektor</w:t>
      </w:r>
      <w:r w:rsidR="00AA7876" w:rsidRPr="00D55938">
        <w:rPr>
          <w:rFonts w:ascii="Times New Roman" w:hAnsi="Times New Roman" w:cs="Times New Roman"/>
          <w:sz w:val="24"/>
          <w:szCs w:val="24"/>
        </w:rPr>
        <w:t xml:space="preserve"> VŠB-TU</w:t>
      </w:r>
      <w:r w:rsidR="00AA7876">
        <w:rPr>
          <w:rFonts w:ascii="Times New Roman" w:hAnsi="Times New Roman" w:cs="Times New Roman"/>
          <w:sz w:val="24"/>
          <w:szCs w:val="24"/>
        </w:rPr>
        <w:t>O</w:t>
      </w:r>
      <w:r w:rsidR="003D34D1">
        <w:rPr>
          <w:rFonts w:ascii="Times New Roman" w:hAnsi="Times New Roman" w:cs="Times New Roman"/>
          <w:sz w:val="24"/>
          <w:szCs w:val="24"/>
        </w:rPr>
        <w:tab/>
      </w:r>
      <w:r w:rsidR="003D34D1">
        <w:rPr>
          <w:rFonts w:ascii="Times New Roman" w:hAnsi="Times New Roman" w:cs="Times New Roman"/>
          <w:sz w:val="24"/>
          <w:szCs w:val="24"/>
        </w:rPr>
        <w:tab/>
      </w:r>
      <w:r w:rsidR="003D34D1">
        <w:rPr>
          <w:rFonts w:ascii="Times New Roman" w:hAnsi="Times New Roman" w:cs="Times New Roman"/>
          <w:sz w:val="24"/>
          <w:szCs w:val="24"/>
        </w:rPr>
        <w:tab/>
        <w:t xml:space="preserve">     </w:t>
      </w:r>
      <w:r w:rsidR="003D34D1">
        <w:rPr>
          <w:rFonts w:ascii="Times New Roman" w:hAnsi="Times New Roman" w:cs="Times New Roman"/>
          <w:sz w:val="24"/>
          <w:szCs w:val="24"/>
        </w:rPr>
        <w:tab/>
      </w:r>
      <w:r w:rsidR="00AA7876">
        <w:rPr>
          <w:rFonts w:ascii="Times New Roman" w:hAnsi="Times New Roman" w:cs="Times New Roman"/>
          <w:sz w:val="24"/>
          <w:szCs w:val="24"/>
        </w:rPr>
        <w:t xml:space="preserve">                 </w:t>
      </w:r>
      <w:r>
        <w:rPr>
          <w:rFonts w:ascii="Times New Roman" w:hAnsi="Times New Roman" w:cs="Times New Roman"/>
          <w:sz w:val="24"/>
          <w:szCs w:val="24"/>
        </w:rPr>
        <w:t xml:space="preserve">   </w:t>
      </w:r>
      <w:r w:rsidR="00AA7876">
        <w:rPr>
          <w:rFonts w:ascii="Times New Roman" w:hAnsi="Times New Roman" w:cs="Times New Roman"/>
          <w:sz w:val="24"/>
          <w:szCs w:val="24"/>
        </w:rPr>
        <w:t xml:space="preserve"> rektor</w:t>
      </w:r>
      <w:r w:rsidR="00AA7876" w:rsidRPr="00D55938">
        <w:rPr>
          <w:rFonts w:ascii="Times New Roman" w:hAnsi="Times New Roman" w:cs="Times New Roman"/>
          <w:sz w:val="24"/>
          <w:szCs w:val="24"/>
        </w:rPr>
        <w:t xml:space="preserve"> </w:t>
      </w:r>
      <w:r w:rsidR="00AA7876">
        <w:rPr>
          <w:rFonts w:ascii="Times New Roman" w:hAnsi="Times New Roman" w:cs="Times New Roman"/>
          <w:sz w:val="24"/>
          <w:szCs w:val="24"/>
        </w:rPr>
        <w:t>VŠCHT</w:t>
      </w:r>
      <w:r w:rsidR="003D34D1">
        <w:rPr>
          <w:rFonts w:ascii="Times New Roman" w:hAnsi="Times New Roman" w:cs="Times New Roman"/>
          <w:sz w:val="24"/>
          <w:szCs w:val="24"/>
        </w:rPr>
        <w:tab/>
      </w:r>
    </w:p>
    <w:p w14:paraId="4AB81961" w14:textId="77777777" w:rsidR="00A11F8B" w:rsidRPr="00A11F8B" w:rsidRDefault="00A11F8B" w:rsidP="003D34D1">
      <w:pPr>
        <w:pStyle w:val="Bezmezer"/>
        <w:ind w:left="567"/>
        <w:jc w:val="both"/>
        <w:rPr>
          <w:rFonts w:ascii="Times New Roman" w:hAnsi="Times New Roman" w:cs="Times New Roman"/>
          <w:sz w:val="24"/>
          <w:szCs w:val="24"/>
          <w:lang w:eastAsia="cs-CZ"/>
        </w:rPr>
      </w:pPr>
    </w:p>
    <w:p w14:paraId="72291111" w14:textId="77777777" w:rsidR="00492A59" w:rsidRDefault="00492A59" w:rsidP="00C31934">
      <w:pPr>
        <w:pStyle w:val="Bezmezer"/>
        <w:rPr>
          <w:rFonts w:ascii="Times New Roman" w:hAnsi="Times New Roman" w:cs="Times New Roman"/>
          <w:sz w:val="24"/>
          <w:szCs w:val="24"/>
          <w:lang w:eastAsia="cs-CZ"/>
        </w:rPr>
      </w:pPr>
    </w:p>
    <w:p w14:paraId="5DC2791C" w14:textId="77777777" w:rsidR="00492A59" w:rsidRDefault="00492A59" w:rsidP="00C31934">
      <w:pPr>
        <w:pStyle w:val="Bezmezer"/>
        <w:rPr>
          <w:rFonts w:ascii="Times New Roman" w:hAnsi="Times New Roman" w:cs="Times New Roman"/>
          <w:sz w:val="24"/>
          <w:szCs w:val="24"/>
          <w:lang w:eastAsia="cs-CZ"/>
        </w:rPr>
      </w:pPr>
    </w:p>
    <w:sectPr w:rsidR="00492A5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17F24" w14:textId="77777777" w:rsidR="00A75320" w:rsidRDefault="00A75320" w:rsidP="002234EF">
      <w:pPr>
        <w:spacing w:after="0" w:line="240" w:lineRule="auto"/>
      </w:pPr>
      <w:r>
        <w:separator/>
      </w:r>
    </w:p>
  </w:endnote>
  <w:endnote w:type="continuationSeparator" w:id="0">
    <w:p w14:paraId="0AA902A1" w14:textId="77777777" w:rsidR="00A75320" w:rsidRDefault="00A75320" w:rsidP="0022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58106"/>
      <w:docPartObj>
        <w:docPartGallery w:val="Page Numbers (Bottom of Page)"/>
        <w:docPartUnique/>
      </w:docPartObj>
    </w:sdtPr>
    <w:sdtEndPr/>
    <w:sdtContent>
      <w:sdt>
        <w:sdtPr>
          <w:id w:val="1728636285"/>
          <w:docPartObj>
            <w:docPartGallery w:val="Page Numbers (Top of Page)"/>
            <w:docPartUnique/>
          </w:docPartObj>
        </w:sdtPr>
        <w:sdtEndPr/>
        <w:sdtContent>
          <w:p w14:paraId="32E90475" w14:textId="2BBE3660" w:rsidR="00D226F9" w:rsidRDefault="00D226F9">
            <w:pPr>
              <w:pStyle w:val="Zpat"/>
              <w:jc w:val="center"/>
            </w:pPr>
            <w:r w:rsidRPr="00D226F9">
              <w:rPr>
                <w:rFonts w:ascii="Times New Roman" w:hAnsi="Times New Roman" w:cs="Times New Roman"/>
                <w:sz w:val="20"/>
                <w:szCs w:val="20"/>
              </w:rPr>
              <w:t xml:space="preserve">Stránka </w:t>
            </w:r>
            <w:r w:rsidRPr="00D226F9">
              <w:rPr>
                <w:rFonts w:ascii="Times New Roman" w:hAnsi="Times New Roman" w:cs="Times New Roman"/>
                <w:b/>
                <w:bCs/>
              </w:rPr>
              <w:fldChar w:fldCharType="begin"/>
            </w:r>
            <w:r w:rsidRPr="00D226F9">
              <w:rPr>
                <w:rFonts w:ascii="Times New Roman" w:hAnsi="Times New Roman" w:cs="Times New Roman"/>
                <w:b/>
                <w:bCs/>
                <w:sz w:val="20"/>
                <w:szCs w:val="20"/>
              </w:rPr>
              <w:instrText>PAGE</w:instrText>
            </w:r>
            <w:r w:rsidRPr="00D226F9">
              <w:rPr>
                <w:rFonts w:ascii="Times New Roman" w:hAnsi="Times New Roman" w:cs="Times New Roman"/>
                <w:b/>
                <w:bCs/>
              </w:rPr>
              <w:fldChar w:fldCharType="separate"/>
            </w:r>
            <w:r w:rsidRPr="00D226F9">
              <w:rPr>
                <w:rFonts w:ascii="Times New Roman" w:hAnsi="Times New Roman" w:cs="Times New Roman"/>
                <w:b/>
                <w:bCs/>
                <w:sz w:val="20"/>
                <w:szCs w:val="20"/>
              </w:rPr>
              <w:t>2</w:t>
            </w:r>
            <w:r w:rsidRPr="00D226F9">
              <w:rPr>
                <w:rFonts w:ascii="Times New Roman" w:hAnsi="Times New Roman" w:cs="Times New Roman"/>
                <w:b/>
                <w:bCs/>
              </w:rPr>
              <w:fldChar w:fldCharType="end"/>
            </w:r>
            <w:r w:rsidRPr="00D226F9">
              <w:rPr>
                <w:rFonts w:ascii="Times New Roman" w:hAnsi="Times New Roman" w:cs="Times New Roman"/>
                <w:sz w:val="20"/>
                <w:szCs w:val="20"/>
              </w:rPr>
              <w:t xml:space="preserve"> z </w:t>
            </w:r>
            <w:r w:rsidRPr="00D226F9">
              <w:rPr>
                <w:rFonts w:ascii="Times New Roman" w:hAnsi="Times New Roman" w:cs="Times New Roman"/>
                <w:b/>
                <w:bCs/>
              </w:rPr>
              <w:fldChar w:fldCharType="begin"/>
            </w:r>
            <w:r w:rsidRPr="00D226F9">
              <w:rPr>
                <w:rFonts w:ascii="Times New Roman" w:hAnsi="Times New Roman" w:cs="Times New Roman"/>
                <w:b/>
                <w:bCs/>
                <w:sz w:val="20"/>
                <w:szCs w:val="20"/>
              </w:rPr>
              <w:instrText>NUMPAGES</w:instrText>
            </w:r>
            <w:r w:rsidRPr="00D226F9">
              <w:rPr>
                <w:rFonts w:ascii="Times New Roman" w:hAnsi="Times New Roman" w:cs="Times New Roman"/>
                <w:b/>
                <w:bCs/>
              </w:rPr>
              <w:fldChar w:fldCharType="separate"/>
            </w:r>
            <w:r w:rsidRPr="00D226F9">
              <w:rPr>
                <w:rFonts w:ascii="Times New Roman" w:hAnsi="Times New Roman" w:cs="Times New Roman"/>
                <w:b/>
                <w:bCs/>
                <w:sz w:val="20"/>
                <w:szCs w:val="20"/>
              </w:rPr>
              <w:t>2</w:t>
            </w:r>
            <w:r w:rsidRPr="00D226F9">
              <w:rPr>
                <w:rFonts w:ascii="Times New Roman" w:hAnsi="Times New Roman" w:cs="Times New Roman"/>
                <w:b/>
                <w:bCs/>
              </w:rPr>
              <w:fldChar w:fldCharType="end"/>
            </w:r>
          </w:p>
        </w:sdtContent>
      </w:sdt>
    </w:sdtContent>
  </w:sdt>
  <w:p w14:paraId="13DC6E07" w14:textId="77777777" w:rsidR="00D226F9" w:rsidRDefault="00D226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CAEB" w14:textId="77777777" w:rsidR="00A75320" w:rsidRDefault="00A75320" w:rsidP="002234EF">
      <w:pPr>
        <w:spacing w:after="0" w:line="240" w:lineRule="auto"/>
      </w:pPr>
      <w:r>
        <w:separator/>
      </w:r>
    </w:p>
  </w:footnote>
  <w:footnote w:type="continuationSeparator" w:id="0">
    <w:p w14:paraId="2F02B9A9" w14:textId="77777777" w:rsidR="00A75320" w:rsidRDefault="00A75320" w:rsidP="00223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0695" w14:textId="65BB3435" w:rsidR="002234EF" w:rsidRDefault="002234EF">
    <w:pPr>
      <w:pStyle w:val="Zhlav"/>
      <w:rPr>
        <w:noProof/>
      </w:rPr>
    </w:pPr>
  </w:p>
  <w:p w14:paraId="10DD0486" w14:textId="121435A4" w:rsidR="002234EF" w:rsidRDefault="002234EF">
    <w:pPr>
      <w:pStyle w:val="Zhlav"/>
    </w:pPr>
  </w:p>
  <w:p w14:paraId="1C8D0CBF" w14:textId="77777777" w:rsidR="002234EF" w:rsidRDefault="002234EF">
    <w:pPr>
      <w:pStyle w:val="Zhlav"/>
    </w:pPr>
  </w:p>
  <w:p w14:paraId="3F7E35CA" w14:textId="77777777" w:rsidR="002234EF" w:rsidRDefault="002234EF">
    <w:pPr>
      <w:pStyle w:val="Zhlav"/>
    </w:pPr>
  </w:p>
  <w:p w14:paraId="5F10E6E1" w14:textId="77777777" w:rsidR="002234EF" w:rsidRDefault="002234E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0A2"/>
    <w:multiLevelType w:val="hybridMultilevel"/>
    <w:tmpl w:val="EFDA3852"/>
    <w:lvl w:ilvl="0" w:tplc="175C7E36">
      <w:start w:val="1"/>
      <w:numFmt w:val="decimal"/>
      <w:lvlText w:val="%1."/>
      <w:lvlJc w:val="left"/>
      <w:pPr>
        <w:tabs>
          <w:tab w:val="num" w:pos="750"/>
        </w:tabs>
        <w:ind w:left="750" w:hanging="390"/>
      </w:pPr>
      <w:rPr>
        <w:rFonts w:ascii="Times New Roman" w:eastAsia="Times New Roman" w:hAnsi="Times New Roman" w:cs="Times New Roman"/>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954844"/>
    <w:multiLevelType w:val="hybridMultilevel"/>
    <w:tmpl w:val="1E7E3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B66816"/>
    <w:multiLevelType w:val="multilevel"/>
    <w:tmpl w:val="DFC6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F5EF4"/>
    <w:multiLevelType w:val="hybridMultilevel"/>
    <w:tmpl w:val="05BA2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E817A7"/>
    <w:multiLevelType w:val="hybridMultilevel"/>
    <w:tmpl w:val="177C63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BB5E97"/>
    <w:multiLevelType w:val="multilevel"/>
    <w:tmpl w:val="447A663C"/>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FC4E2C"/>
    <w:multiLevelType w:val="hybridMultilevel"/>
    <w:tmpl w:val="867A84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5B0E2F"/>
    <w:multiLevelType w:val="hybridMultilevel"/>
    <w:tmpl w:val="BEFE9C30"/>
    <w:lvl w:ilvl="0" w:tplc="04050001">
      <w:start w:val="1"/>
      <w:numFmt w:val="bullet"/>
      <w:lvlText w:val=""/>
      <w:lvlJc w:val="left"/>
      <w:pPr>
        <w:tabs>
          <w:tab w:val="num" w:pos="750"/>
        </w:tabs>
        <w:ind w:left="750" w:hanging="39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E9C2DC3"/>
    <w:multiLevelType w:val="multilevel"/>
    <w:tmpl w:val="7A2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3"/>
  </w:num>
  <w:num w:numId="5">
    <w:abstractNumId w:val="0"/>
  </w:num>
  <w:num w:numId="6">
    <w:abstractNumId w:val="7"/>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F7D"/>
    <w:rsid w:val="0001104F"/>
    <w:rsid w:val="000171BE"/>
    <w:rsid w:val="00032DE5"/>
    <w:rsid w:val="0005033E"/>
    <w:rsid w:val="00083C30"/>
    <w:rsid w:val="000A6465"/>
    <w:rsid w:val="000C7951"/>
    <w:rsid w:val="00117DB5"/>
    <w:rsid w:val="00127390"/>
    <w:rsid w:val="00171A28"/>
    <w:rsid w:val="001D6273"/>
    <w:rsid w:val="00203F63"/>
    <w:rsid w:val="002124B0"/>
    <w:rsid w:val="002234EF"/>
    <w:rsid w:val="00292D36"/>
    <w:rsid w:val="00336402"/>
    <w:rsid w:val="003B3DFE"/>
    <w:rsid w:val="003B5A3D"/>
    <w:rsid w:val="003B7A6F"/>
    <w:rsid w:val="003D34D1"/>
    <w:rsid w:val="003D3770"/>
    <w:rsid w:val="003E4E68"/>
    <w:rsid w:val="00433F7D"/>
    <w:rsid w:val="00492A59"/>
    <w:rsid w:val="004B2EBC"/>
    <w:rsid w:val="004F00DC"/>
    <w:rsid w:val="004F7C08"/>
    <w:rsid w:val="0052004E"/>
    <w:rsid w:val="0052011C"/>
    <w:rsid w:val="00550000"/>
    <w:rsid w:val="00580EF6"/>
    <w:rsid w:val="005C48F9"/>
    <w:rsid w:val="005D354B"/>
    <w:rsid w:val="005F2CFB"/>
    <w:rsid w:val="00622788"/>
    <w:rsid w:val="00624009"/>
    <w:rsid w:val="00660969"/>
    <w:rsid w:val="006679CB"/>
    <w:rsid w:val="00681536"/>
    <w:rsid w:val="00682D11"/>
    <w:rsid w:val="006A63F8"/>
    <w:rsid w:val="006B162E"/>
    <w:rsid w:val="006C7898"/>
    <w:rsid w:val="006D7F56"/>
    <w:rsid w:val="00713408"/>
    <w:rsid w:val="0073063A"/>
    <w:rsid w:val="00732BE1"/>
    <w:rsid w:val="00752B8B"/>
    <w:rsid w:val="007669E3"/>
    <w:rsid w:val="00771451"/>
    <w:rsid w:val="00786778"/>
    <w:rsid w:val="007E714D"/>
    <w:rsid w:val="00825564"/>
    <w:rsid w:val="00873B7C"/>
    <w:rsid w:val="008D0D4E"/>
    <w:rsid w:val="008F7152"/>
    <w:rsid w:val="00947221"/>
    <w:rsid w:val="009814EB"/>
    <w:rsid w:val="009A2DBF"/>
    <w:rsid w:val="009C08BC"/>
    <w:rsid w:val="00A11F8B"/>
    <w:rsid w:val="00A75320"/>
    <w:rsid w:val="00AA295D"/>
    <w:rsid w:val="00AA7876"/>
    <w:rsid w:val="00AC0D1F"/>
    <w:rsid w:val="00AE6BB7"/>
    <w:rsid w:val="00B16254"/>
    <w:rsid w:val="00B867FA"/>
    <w:rsid w:val="00BA434D"/>
    <w:rsid w:val="00BE45E1"/>
    <w:rsid w:val="00BE4697"/>
    <w:rsid w:val="00C31934"/>
    <w:rsid w:val="00C70DDA"/>
    <w:rsid w:val="00C87DF0"/>
    <w:rsid w:val="00CD1111"/>
    <w:rsid w:val="00D226F9"/>
    <w:rsid w:val="00D43180"/>
    <w:rsid w:val="00D55938"/>
    <w:rsid w:val="00D7241E"/>
    <w:rsid w:val="00D8647F"/>
    <w:rsid w:val="00DB19A2"/>
    <w:rsid w:val="00DB5F2D"/>
    <w:rsid w:val="00DC4250"/>
    <w:rsid w:val="00DC67F6"/>
    <w:rsid w:val="00EA45D5"/>
    <w:rsid w:val="00EF2756"/>
    <w:rsid w:val="00F047DC"/>
    <w:rsid w:val="00F34F35"/>
    <w:rsid w:val="00F51AA8"/>
    <w:rsid w:val="00F5791A"/>
    <w:rsid w:val="00F834C1"/>
    <w:rsid w:val="00F91FF1"/>
    <w:rsid w:val="00FB4AD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FA4BC"/>
  <w15:chartTrackingRefBased/>
  <w15:docId w15:val="{731EC5DA-5541-4783-B234-E5CFD330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2EB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33F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33F7D"/>
    <w:rPr>
      <w:b/>
      <w:bCs/>
    </w:rPr>
  </w:style>
  <w:style w:type="character" w:styleId="Hypertextovodkaz">
    <w:name w:val="Hyperlink"/>
    <w:basedOn w:val="Standardnpsmoodstavce"/>
    <w:uiPriority w:val="99"/>
    <w:unhideWhenUsed/>
    <w:rsid w:val="00433F7D"/>
    <w:rPr>
      <w:color w:val="0563C1" w:themeColor="hyperlink"/>
      <w:u w:val="single"/>
    </w:rPr>
  </w:style>
  <w:style w:type="character" w:customStyle="1" w:styleId="Nevyeenzmnka1">
    <w:name w:val="Nevyřešená zmínka1"/>
    <w:basedOn w:val="Standardnpsmoodstavce"/>
    <w:uiPriority w:val="99"/>
    <w:semiHidden/>
    <w:unhideWhenUsed/>
    <w:rsid w:val="00433F7D"/>
    <w:rPr>
      <w:color w:val="605E5C"/>
      <w:shd w:val="clear" w:color="auto" w:fill="E1DFDD"/>
    </w:rPr>
  </w:style>
  <w:style w:type="paragraph" w:styleId="Revize">
    <w:name w:val="Revision"/>
    <w:hidden/>
    <w:uiPriority w:val="99"/>
    <w:semiHidden/>
    <w:rsid w:val="00CD1111"/>
    <w:pPr>
      <w:spacing w:after="0" w:line="240" w:lineRule="auto"/>
    </w:pPr>
  </w:style>
  <w:style w:type="paragraph" w:styleId="Zhlav">
    <w:name w:val="header"/>
    <w:basedOn w:val="Normln"/>
    <w:link w:val="ZhlavChar"/>
    <w:uiPriority w:val="99"/>
    <w:unhideWhenUsed/>
    <w:rsid w:val="002234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34EF"/>
  </w:style>
  <w:style w:type="paragraph" w:styleId="Zpat">
    <w:name w:val="footer"/>
    <w:basedOn w:val="Normln"/>
    <w:link w:val="ZpatChar"/>
    <w:uiPriority w:val="99"/>
    <w:unhideWhenUsed/>
    <w:rsid w:val="002234EF"/>
    <w:pPr>
      <w:tabs>
        <w:tab w:val="center" w:pos="4536"/>
        <w:tab w:val="right" w:pos="9072"/>
      </w:tabs>
      <w:spacing w:after="0" w:line="240" w:lineRule="auto"/>
    </w:pPr>
  </w:style>
  <w:style w:type="character" w:customStyle="1" w:styleId="ZpatChar">
    <w:name w:val="Zápatí Char"/>
    <w:basedOn w:val="Standardnpsmoodstavce"/>
    <w:link w:val="Zpat"/>
    <w:uiPriority w:val="99"/>
    <w:rsid w:val="002234EF"/>
  </w:style>
  <w:style w:type="paragraph" w:styleId="Bezmezer">
    <w:name w:val="No Spacing"/>
    <w:uiPriority w:val="1"/>
    <w:qFormat/>
    <w:rsid w:val="004F00DC"/>
    <w:pPr>
      <w:spacing w:after="0" w:line="240" w:lineRule="auto"/>
    </w:pPr>
  </w:style>
  <w:style w:type="character" w:styleId="Odkaznakoment">
    <w:name w:val="annotation reference"/>
    <w:basedOn w:val="Standardnpsmoodstavce"/>
    <w:uiPriority w:val="99"/>
    <w:semiHidden/>
    <w:unhideWhenUsed/>
    <w:rsid w:val="00D43180"/>
    <w:rPr>
      <w:sz w:val="16"/>
      <w:szCs w:val="16"/>
    </w:rPr>
  </w:style>
  <w:style w:type="paragraph" w:styleId="Textkomente">
    <w:name w:val="annotation text"/>
    <w:basedOn w:val="Normln"/>
    <w:link w:val="TextkomenteChar"/>
    <w:uiPriority w:val="99"/>
    <w:semiHidden/>
    <w:unhideWhenUsed/>
    <w:rsid w:val="00D43180"/>
    <w:pPr>
      <w:spacing w:line="240" w:lineRule="auto"/>
    </w:pPr>
    <w:rPr>
      <w:sz w:val="20"/>
      <w:szCs w:val="20"/>
    </w:rPr>
  </w:style>
  <w:style w:type="character" w:customStyle="1" w:styleId="TextkomenteChar">
    <w:name w:val="Text komentáře Char"/>
    <w:basedOn w:val="Standardnpsmoodstavce"/>
    <w:link w:val="Textkomente"/>
    <w:uiPriority w:val="99"/>
    <w:semiHidden/>
    <w:rsid w:val="00D43180"/>
    <w:rPr>
      <w:sz w:val="20"/>
      <w:szCs w:val="20"/>
    </w:rPr>
  </w:style>
  <w:style w:type="paragraph" w:styleId="Pedmtkomente">
    <w:name w:val="annotation subject"/>
    <w:basedOn w:val="Textkomente"/>
    <w:next w:val="Textkomente"/>
    <w:link w:val="PedmtkomenteChar"/>
    <w:uiPriority w:val="99"/>
    <w:semiHidden/>
    <w:unhideWhenUsed/>
    <w:rsid w:val="00D43180"/>
    <w:rPr>
      <w:b/>
      <w:bCs/>
    </w:rPr>
  </w:style>
  <w:style w:type="character" w:customStyle="1" w:styleId="PedmtkomenteChar">
    <w:name w:val="Předmět komentáře Char"/>
    <w:basedOn w:val="TextkomenteChar"/>
    <w:link w:val="Pedmtkomente"/>
    <w:uiPriority w:val="99"/>
    <w:semiHidden/>
    <w:rsid w:val="00D43180"/>
    <w:rPr>
      <w:b/>
      <w:bCs/>
      <w:sz w:val="20"/>
      <w:szCs w:val="20"/>
    </w:rPr>
  </w:style>
  <w:style w:type="paragraph" w:styleId="Odstavecseseznamem">
    <w:name w:val="List Paragraph"/>
    <w:basedOn w:val="Normln"/>
    <w:uiPriority w:val="34"/>
    <w:qFormat/>
    <w:rsid w:val="00D55938"/>
    <w:pPr>
      <w:spacing w:after="0" w:line="240" w:lineRule="auto"/>
      <w:ind w:left="708"/>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124B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2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23661">
      <w:bodyDiv w:val="1"/>
      <w:marLeft w:val="0"/>
      <w:marRight w:val="0"/>
      <w:marTop w:val="0"/>
      <w:marBottom w:val="0"/>
      <w:divBdr>
        <w:top w:val="none" w:sz="0" w:space="0" w:color="auto"/>
        <w:left w:val="none" w:sz="0" w:space="0" w:color="auto"/>
        <w:bottom w:val="none" w:sz="0" w:space="0" w:color="auto"/>
        <w:right w:val="none" w:sz="0" w:space="0" w:color="auto"/>
      </w:divBdr>
    </w:div>
    <w:div w:id="1089038298">
      <w:bodyDiv w:val="1"/>
      <w:marLeft w:val="0"/>
      <w:marRight w:val="0"/>
      <w:marTop w:val="0"/>
      <w:marBottom w:val="0"/>
      <w:divBdr>
        <w:top w:val="none" w:sz="0" w:space="0" w:color="auto"/>
        <w:left w:val="none" w:sz="0" w:space="0" w:color="auto"/>
        <w:bottom w:val="none" w:sz="0" w:space="0" w:color="auto"/>
        <w:right w:val="none" w:sz="0" w:space="0" w:color="auto"/>
      </w:divBdr>
    </w:div>
    <w:div w:id="1720787593">
      <w:bodyDiv w:val="1"/>
      <w:marLeft w:val="0"/>
      <w:marRight w:val="0"/>
      <w:marTop w:val="0"/>
      <w:marBottom w:val="0"/>
      <w:divBdr>
        <w:top w:val="none" w:sz="0" w:space="0" w:color="auto"/>
        <w:left w:val="none" w:sz="0" w:space="0" w:color="auto"/>
        <w:bottom w:val="none" w:sz="0" w:space="0" w:color="auto"/>
        <w:right w:val="none" w:sz="0" w:space="0" w:color="auto"/>
      </w:divBdr>
    </w:div>
    <w:div w:id="176383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DB4A9-EFD5-4D03-809C-AC424FCF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831</Words>
  <Characters>4906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Siwy Marek</dc:creator>
  <cp:keywords/>
  <dc:description/>
  <cp:lastModifiedBy>Maurerova Marketa</cp:lastModifiedBy>
  <cp:revision>8</cp:revision>
  <cp:lastPrinted>2025-04-14T09:04:00Z</cp:lastPrinted>
  <dcterms:created xsi:type="dcterms:W3CDTF">2025-05-22T13:34:00Z</dcterms:created>
  <dcterms:modified xsi:type="dcterms:W3CDTF">2025-05-22T13:43:00Z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409419d042a07514a30c11bf470ea9cd34783bc85e31b859bee0115751f406a4</vt:lpwstr>
  </property>
</Properties>
</file>