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56E13" w:rsidRDefault="009C241F">
      <w:pPr>
        <w:pStyle w:val="Head"/>
      </w:pPr>
      <w:r>
        <w:t>Smlouva o dílo</w:t>
      </w:r>
    </w:p>
    <w:p w:rsidR="00F56E13" w:rsidRDefault="00F56E13">
      <w:pPr>
        <w:pStyle w:val="Head"/>
      </w:pPr>
    </w:p>
    <w:p w:rsidR="00F56E13" w:rsidRDefault="00F56E13" w:rsidP="00CD434D">
      <w:pPr>
        <w:pStyle w:val="Head"/>
        <w:jc w:val="both"/>
      </w:pPr>
    </w:p>
    <w:p w:rsidR="00F56E13" w:rsidRDefault="009C241F" w:rsidP="00CD434D">
      <w:pPr>
        <w:pStyle w:val="Body2"/>
        <w:spacing w:after="200" w:line="240" w:lineRule="auto"/>
        <w:rPr>
          <w:b/>
          <w:bCs/>
        </w:rPr>
      </w:pPr>
      <w:r>
        <w:rPr>
          <w:b/>
          <w:bCs/>
        </w:rPr>
        <w:t>TATO SMLOUVA O DÍLO (DÁLE JEN „SMLOUVA“) BYLA UZAVŘENA NÍŽE UVEDENÉHO DNE, MĚSÍCE A ROKU MEZI TĚMITO SMLUVNÍMI STRANAMI</w:t>
      </w:r>
    </w:p>
    <w:p w:rsidR="00F56E13" w:rsidRDefault="00F56E13">
      <w:pPr>
        <w:pStyle w:val="NoSpacingPHPDOCX"/>
      </w:pPr>
    </w:p>
    <w:p w:rsidR="00F56E13" w:rsidRDefault="00F56E13">
      <w:pPr>
        <w:pStyle w:val="NoSpacingPHPDOCX"/>
      </w:pPr>
    </w:p>
    <w:p w:rsidR="00F56E13" w:rsidRDefault="009C241F">
      <w:pPr>
        <w:pStyle w:val="NoSpacingPHPDOCX"/>
      </w:pPr>
      <w:r>
        <w:t xml:space="preserve">Firma: </w:t>
      </w:r>
      <w:r w:rsidR="00694215">
        <w:t xml:space="preserve">Jaroslav </w:t>
      </w:r>
      <w:proofErr w:type="spellStart"/>
      <w:r w:rsidR="00694215">
        <w:t>Vöröš</w:t>
      </w:r>
      <w:proofErr w:type="spellEnd"/>
    </w:p>
    <w:p w:rsidR="00F56E13" w:rsidRDefault="009C241F">
      <w:pPr>
        <w:pStyle w:val="NoSpacingPHPDOCX"/>
      </w:pPr>
      <w:r>
        <w:t xml:space="preserve">IČO: </w:t>
      </w:r>
      <w:r w:rsidR="00694215">
        <w:t>74751450</w:t>
      </w:r>
    </w:p>
    <w:p w:rsidR="00F56E13" w:rsidRDefault="009C241F">
      <w:pPr>
        <w:pStyle w:val="NoSpacingPHPDOCX"/>
      </w:pPr>
      <w:r>
        <w:t xml:space="preserve">Sídlo: </w:t>
      </w:r>
      <w:r w:rsidR="00694215">
        <w:t>Na Libuši 637, 391 65 Bechyně</w:t>
      </w:r>
    </w:p>
    <w:p w:rsidR="00F56E13" w:rsidRDefault="009C241F">
      <w:pPr>
        <w:pStyle w:val="NoSpacingPHPDOCX"/>
      </w:pPr>
      <w:r>
        <w:t xml:space="preserve">Za kterou jedná: </w:t>
      </w:r>
      <w:r w:rsidR="00694215">
        <w:t xml:space="preserve">Jaroslav </w:t>
      </w:r>
      <w:proofErr w:type="spellStart"/>
      <w:r w:rsidR="00694215">
        <w:t>Vöröš</w:t>
      </w:r>
      <w:proofErr w:type="spellEnd"/>
    </w:p>
    <w:p w:rsidR="00F56E13" w:rsidRDefault="009C241F">
      <w:pPr>
        <w:pStyle w:val="NoSpacingPHPDOCX"/>
      </w:pPr>
      <w:r>
        <w:t xml:space="preserve">Telefon: </w:t>
      </w:r>
      <w:proofErr w:type="spellStart"/>
      <w:r w:rsidR="00694215">
        <w:t>xxx</w:t>
      </w:r>
      <w:proofErr w:type="spellEnd"/>
    </w:p>
    <w:p w:rsidR="00F56E13" w:rsidRDefault="009C241F">
      <w:pPr>
        <w:pStyle w:val="NoSpacingPHPDOCX"/>
      </w:pPr>
      <w:r>
        <w:t xml:space="preserve">E-mail: </w:t>
      </w:r>
      <w:proofErr w:type="spellStart"/>
      <w:r w:rsidR="00694215">
        <w:t>xxx</w:t>
      </w:r>
      <w:proofErr w:type="spellEnd"/>
    </w:p>
    <w:p w:rsidR="00F56E13" w:rsidRDefault="009C241F">
      <w:pPr>
        <w:pStyle w:val="NoSpacingPHPDOCX"/>
      </w:pPr>
      <w:r>
        <w:t>(dále jako „</w:t>
      </w:r>
      <w:r>
        <w:rPr>
          <w:b/>
          <w:bCs/>
        </w:rPr>
        <w:t>Zhotovitel</w:t>
      </w:r>
      <w:r>
        <w:t>“)</w:t>
      </w:r>
    </w:p>
    <w:p w:rsidR="00F56E13" w:rsidRDefault="009C241F">
      <w:pPr>
        <w:pStyle w:val="Body2"/>
        <w:spacing w:before="200" w:after="200" w:line="240" w:lineRule="auto"/>
      </w:pPr>
      <w:r>
        <w:t>a</w:t>
      </w:r>
    </w:p>
    <w:p w:rsidR="00F56E13" w:rsidRDefault="009C241F">
      <w:pPr>
        <w:pStyle w:val="NoSpacingPHPDOCX"/>
        <w:rPr>
          <w:b/>
          <w:bCs/>
        </w:rPr>
      </w:pPr>
      <w:proofErr w:type="gramStart"/>
      <w:r>
        <w:rPr>
          <w:bCs/>
        </w:rPr>
        <w:t xml:space="preserve">Objednatel :    </w:t>
      </w:r>
      <w:r>
        <w:rPr>
          <w:b/>
          <w:bCs/>
        </w:rPr>
        <w:t>Alšova</w:t>
      </w:r>
      <w:proofErr w:type="gramEnd"/>
      <w:r>
        <w:rPr>
          <w:b/>
          <w:bCs/>
        </w:rPr>
        <w:t xml:space="preserve"> jihočeská galerie</w:t>
      </w:r>
    </w:p>
    <w:p w:rsidR="00F56E13" w:rsidRDefault="009C241F">
      <w:pPr>
        <w:pStyle w:val="NoSpacingPHPDOCX"/>
        <w:rPr>
          <w:bCs/>
        </w:rPr>
      </w:pPr>
      <w:r>
        <w:rPr>
          <w:bCs/>
        </w:rPr>
        <w:t xml:space="preserve">Sídlem: </w:t>
      </w:r>
      <w:r>
        <w:rPr>
          <w:bCs/>
        </w:rPr>
        <w:tab/>
        <w:t>Hluboká nad Vltavou 144, 373 41 Hluboká nad Vltavou</w:t>
      </w:r>
    </w:p>
    <w:p w:rsidR="00F56E13" w:rsidRDefault="009C241F">
      <w:pPr>
        <w:pStyle w:val="NoSpacingPHPDOCX"/>
        <w:rPr>
          <w:bCs/>
        </w:rPr>
      </w:pPr>
      <w:r>
        <w:rPr>
          <w:bCs/>
        </w:rPr>
        <w:t>Zastoupená:</w:t>
      </w:r>
      <w:r>
        <w:rPr>
          <w:bCs/>
        </w:rPr>
        <w:tab/>
        <w:t>Mgr. Alešem Seifertem, ředitelem</w:t>
      </w:r>
    </w:p>
    <w:p w:rsidR="00F56E13" w:rsidRDefault="009C241F">
      <w:pPr>
        <w:pStyle w:val="NoSpacingPHPDOCX"/>
        <w:rPr>
          <w:bCs/>
        </w:rPr>
      </w:pPr>
      <w:r>
        <w:rPr>
          <w:bCs/>
        </w:rPr>
        <w:t>IČ:</w:t>
      </w:r>
      <w:r>
        <w:rPr>
          <w:bCs/>
        </w:rPr>
        <w:tab/>
      </w:r>
      <w:r>
        <w:rPr>
          <w:bCs/>
        </w:rPr>
        <w:tab/>
        <w:t>00073512</w:t>
      </w:r>
    </w:p>
    <w:p w:rsidR="00F56E13" w:rsidRDefault="009C241F">
      <w:pPr>
        <w:pStyle w:val="Body2"/>
      </w:pPr>
      <w:r>
        <w:t xml:space="preserve"> (dále jako „</w:t>
      </w:r>
      <w:r>
        <w:rPr>
          <w:b/>
          <w:bCs/>
        </w:rPr>
        <w:t>Objednatel</w:t>
      </w:r>
      <w:r>
        <w:t>“)</w:t>
      </w:r>
    </w:p>
    <w:p w:rsidR="00F56E13" w:rsidRDefault="009C241F">
      <w:pPr>
        <w:pStyle w:val="Body2"/>
        <w:spacing w:before="200" w:after="400" w:line="240" w:lineRule="auto"/>
      </w:pPr>
      <w:proofErr w:type="gramStart"/>
      <w:r>
        <w:t>( Zhotovitel</w:t>
      </w:r>
      <w:proofErr w:type="gramEnd"/>
      <w:r>
        <w:t xml:space="preserve"> a Objednatel dále též společně jako „</w:t>
      </w:r>
      <w:r>
        <w:rPr>
          <w:b/>
          <w:bCs/>
        </w:rPr>
        <w:t>Smluvní strany</w:t>
      </w:r>
      <w:r>
        <w:t>“ a každý jednotlivě jako „</w:t>
      </w:r>
      <w:r>
        <w:rPr>
          <w:b/>
          <w:bCs/>
        </w:rPr>
        <w:t>Smluvní strana</w:t>
      </w:r>
      <w:r>
        <w:t>“)</w:t>
      </w:r>
    </w:p>
    <w:p w:rsidR="00F56E13" w:rsidRDefault="00F56E13">
      <w:pPr>
        <w:pStyle w:val="Body1"/>
        <w:rPr>
          <w:bCs/>
        </w:rPr>
      </w:pPr>
    </w:p>
    <w:p w:rsidR="00F56E13" w:rsidRDefault="009C241F">
      <w:pPr>
        <w:pStyle w:val="Body1"/>
        <w:rPr>
          <w:bCs/>
        </w:rPr>
      </w:pPr>
      <w:r>
        <w:rPr>
          <w:bCs/>
        </w:rPr>
        <w:t>SMLUVNÍ STRANY UJEDNÁVAJÍ NÁSLEDUJÍCÍ:</w:t>
      </w:r>
    </w:p>
    <w:p w:rsidR="00F56E13" w:rsidRDefault="009C241F" w:rsidP="00D8613C">
      <w:pPr>
        <w:pStyle w:val="Level1"/>
        <w:numPr>
          <w:ilvl w:val="0"/>
          <w:numId w:val="1"/>
        </w:numPr>
        <w:spacing w:before="400" w:line="240" w:lineRule="auto"/>
        <w:outlineLvl w:val="1"/>
      </w:pPr>
      <w:bookmarkStart w:id="0" w:name="bookmark-name-319_1"/>
      <w:bookmarkEnd w:id="0"/>
      <w:r>
        <w:rPr>
          <w:bCs/>
        </w:rPr>
        <w:t>Definice</w:t>
      </w:r>
    </w:p>
    <w:p w:rsidR="00F56E13" w:rsidRDefault="009C241F" w:rsidP="00D8613C">
      <w:pPr>
        <w:pStyle w:val="Level2"/>
        <w:numPr>
          <w:ilvl w:val="1"/>
          <w:numId w:val="2"/>
        </w:numPr>
        <w:outlineLvl w:val="2"/>
        <w:rPr>
          <w:rFonts w:asciiTheme="majorHAnsi" w:hAnsiTheme="majorHAnsi" w:cstheme="majorHAnsi"/>
        </w:rPr>
      </w:pPr>
      <w:bookmarkStart w:id="1" w:name="bookmark-name-320_1.1"/>
      <w:bookmarkEnd w:id="1"/>
      <w:r>
        <w:rPr>
          <w:rFonts w:cstheme="majorHAnsi"/>
        </w:rPr>
        <w:t>V této Smlouvě „</w:t>
      </w:r>
      <w:r>
        <w:rPr>
          <w:rFonts w:cstheme="majorHAnsi"/>
          <w:b/>
          <w:bCs/>
        </w:rPr>
        <w:t>Dílo</w:t>
      </w:r>
      <w:r>
        <w:rPr>
          <w:rFonts w:cstheme="majorHAnsi"/>
        </w:rPr>
        <w:t xml:space="preserve">“ znamená zajištění kompletního architektonického řešení </w:t>
      </w:r>
      <w:bookmarkStart w:id="2" w:name="_GoBack1"/>
      <w:bookmarkEnd w:id="2"/>
      <w:r w:rsidR="00B71C93">
        <w:rPr>
          <w:rFonts w:cstheme="majorHAnsi"/>
        </w:rPr>
        <w:t>výstavy</w:t>
      </w:r>
      <w:r w:rsidR="006770BF">
        <w:rPr>
          <w:rFonts w:cstheme="majorHAnsi"/>
        </w:rPr>
        <w:t xml:space="preserve"> –</w:t>
      </w:r>
      <w:r w:rsidR="00CD434D">
        <w:rPr>
          <w:rFonts w:cstheme="majorHAnsi"/>
        </w:rPr>
        <w:t xml:space="preserve"> </w:t>
      </w:r>
      <w:r w:rsidR="00694215">
        <w:rPr>
          <w:rFonts w:cstheme="majorHAnsi"/>
        </w:rPr>
        <w:t>„</w:t>
      </w:r>
      <w:proofErr w:type="spellStart"/>
      <w:r w:rsidR="00694215">
        <w:rPr>
          <w:rFonts w:cstheme="majorHAnsi"/>
        </w:rPr>
        <w:t>xxx</w:t>
      </w:r>
      <w:proofErr w:type="spellEnd"/>
      <w:r w:rsidR="00694215">
        <w:rPr>
          <w:rFonts w:cstheme="majorHAnsi"/>
        </w:rPr>
        <w:t xml:space="preserve"> – Síla tváře“</w:t>
      </w:r>
      <w:r w:rsidR="00CD434D">
        <w:rPr>
          <w:rFonts w:cstheme="majorHAnsi"/>
        </w:rPr>
        <w:t xml:space="preserve"> </w:t>
      </w:r>
      <w:r>
        <w:rPr>
          <w:rFonts w:cstheme="majorHAnsi"/>
        </w:rPr>
        <w:t>dle potřeb Alšovy jihočeské galerie</w:t>
      </w:r>
      <w:r w:rsidR="00C849A3">
        <w:rPr>
          <w:rFonts w:cstheme="majorHAnsi"/>
        </w:rPr>
        <w:t>.</w:t>
      </w:r>
    </w:p>
    <w:p w:rsidR="00F56E13" w:rsidRDefault="009C241F" w:rsidP="00D8613C">
      <w:pPr>
        <w:pStyle w:val="Level2"/>
        <w:numPr>
          <w:ilvl w:val="1"/>
          <w:numId w:val="3"/>
        </w:numPr>
        <w:outlineLvl w:val="2"/>
      </w:pPr>
      <w:bookmarkStart w:id="3" w:name="bookmark-name-326_1.2"/>
      <w:bookmarkEnd w:id="3"/>
      <w:r>
        <w:t>Detailní specifikace Díla je uvedena v příloze č. 1 této Smlouvy.</w:t>
      </w:r>
    </w:p>
    <w:p w:rsidR="006770BF" w:rsidRDefault="006770BF" w:rsidP="006770BF">
      <w:pPr>
        <w:pStyle w:val="Level2"/>
        <w:outlineLvl w:val="2"/>
      </w:pPr>
    </w:p>
    <w:p w:rsidR="00F56E13" w:rsidRDefault="009C241F" w:rsidP="00D8613C">
      <w:pPr>
        <w:pStyle w:val="Level1"/>
        <w:numPr>
          <w:ilvl w:val="0"/>
          <w:numId w:val="4"/>
        </w:numPr>
        <w:spacing w:before="400" w:line="240" w:lineRule="auto"/>
        <w:outlineLvl w:val="1"/>
      </w:pPr>
      <w:bookmarkStart w:id="4" w:name="bookmark-name-328_2"/>
      <w:bookmarkEnd w:id="4"/>
      <w:r>
        <w:rPr>
          <w:bCs/>
        </w:rPr>
        <w:t>Předmět Smlouvy</w:t>
      </w:r>
    </w:p>
    <w:p w:rsidR="00F56E13" w:rsidRDefault="009C241F" w:rsidP="00694215">
      <w:pPr>
        <w:pStyle w:val="Level2"/>
        <w:numPr>
          <w:ilvl w:val="1"/>
          <w:numId w:val="5"/>
        </w:numPr>
        <w:outlineLvl w:val="2"/>
      </w:pPr>
      <w:bookmarkStart w:id="5" w:name="bookmark-name-329_2.1"/>
      <w:bookmarkEnd w:id="5"/>
      <w:r>
        <w:t>Zhotovitel se zavazuje provést pro Objednatele Dílo a Objednatel se zavazuje Dílo převzít a zaplatit za něj Zhotoviteli Cenu, a to vše za podmínek uvedených v této Smlouvě.</w:t>
      </w:r>
    </w:p>
    <w:p w:rsidR="00F56E13" w:rsidRDefault="009C241F" w:rsidP="00D8613C">
      <w:pPr>
        <w:pStyle w:val="Level1"/>
        <w:numPr>
          <w:ilvl w:val="0"/>
          <w:numId w:val="6"/>
        </w:numPr>
        <w:spacing w:before="400" w:line="240" w:lineRule="auto"/>
        <w:outlineLvl w:val="1"/>
      </w:pPr>
      <w:bookmarkStart w:id="6" w:name="bookmark-name-337_3"/>
      <w:bookmarkEnd w:id="6"/>
      <w:r>
        <w:rPr>
          <w:bCs/>
        </w:rPr>
        <w:lastRenderedPageBreak/>
        <w:t>Zhotovení Díla</w:t>
      </w:r>
    </w:p>
    <w:p w:rsidR="00F56E13" w:rsidRDefault="009C241F" w:rsidP="00D8613C">
      <w:pPr>
        <w:pStyle w:val="Level2"/>
        <w:numPr>
          <w:ilvl w:val="1"/>
          <w:numId w:val="7"/>
        </w:numPr>
        <w:outlineLvl w:val="2"/>
      </w:pPr>
      <w:bookmarkStart w:id="7" w:name="bookmark-name-354_3.3"/>
      <w:bookmarkStart w:id="8" w:name="bookmark-name-342_3.2"/>
      <w:bookmarkStart w:id="9" w:name="bookmark-name-338_3.1"/>
      <w:bookmarkEnd w:id="7"/>
      <w:bookmarkEnd w:id="8"/>
      <w:bookmarkEnd w:id="9"/>
      <w:r>
        <w:t>V případě, že Zhotoviteli bude jakákoliv část zadání Díla nejasná, má Zhotovitel právo informovat se u Objednatele, resp. vyžádat si od Objednatele upřesňující informace, a Objednatel má povinnost poskytnout Zhotoviteli součinnost, a to bez zbytečného odkladu.</w:t>
      </w:r>
    </w:p>
    <w:p w:rsidR="00F56E13" w:rsidRDefault="009C241F" w:rsidP="00D8613C">
      <w:pPr>
        <w:pStyle w:val="Level2"/>
        <w:numPr>
          <w:ilvl w:val="1"/>
          <w:numId w:val="8"/>
        </w:numPr>
        <w:outlineLvl w:val="2"/>
      </w:pPr>
      <w:r>
        <w:t>Objednavatel se zavazuje zajistit a/nebo poskytnout dostatečné grafické předlohy a podklady nezbytné k řádnému provedení Díla.</w:t>
      </w:r>
    </w:p>
    <w:p w:rsidR="00F56E13" w:rsidRDefault="009C241F" w:rsidP="00D8613C">
      <w:pPr>
        <w:pStyle w:val="Level1"/>
        <w:numPr>
          <w:ilvl w:val="0"/>
          <w:numId w:val="9"/>
        </w:numPr>
        <w:spacing w:before="400" w:line="240" w:lineRule="auto"/>
        <w:outlineLvl w:val="1"/>
      </w:pPr>
      <w:bookmarkStart w:id="10" w:name="bookmark-name-370_4"/>
      <w:bookmarkEnd w:id="10"/>
      <w:r>
        <w:rPr>
          <w:bCs/>
        </w:rPr>
        <w:t>Cena Díla</w:t>
      </w:r>
    </w:p>
    <w:p w:rsidR="00694215" w:rsidRDefault="009C241F" w:rsidP="00D8613C">
      <w:pPr>
        <w:pStyle w:val="Level2"/>
        <w:numPr>
          <w:ilvl w:val="1"/>
          <w:numId w:val="10"/>
        </w:numPr>
        <w:outlineLvl w:val="2"/>
      </w:pPr>
      <w:bookmarkStart w:id="11" w:name="bookmark-name-374_4.1"/>
      <w:bookmarkEnd w:id="11"/>
      <w:r>
        <w:t xml:space="preserve">Objednatel se zavazuje zaplatit Zhotoviteli za Dílo částku </w:t>
      </w:r>
      <w:r w:rsidR="00694215">
        <w:tab/>
        <w:t>707 669,71 Kč</w:t>
      </w:r>
    </w:p>
    <w:p w:rsidR="00F56E13" w:rsidRDefault="009C241F" w:rsidP="00694215">
      <w:pPr>
        <w:pStyle w:val="Level2"/>
        <w:outlineLvl w:val="2"/>
      </w:pPr>
      <w:r>
        <w:t>s</w:t>
      </w:r>
      <w:r w:rsidR="00D8613C">
        <w:t> </w:t>
      </w:r>
      <w:r>
        <w:t>21%</w:t>
      </w:r>
      <w:r w:rsidR="00D8613C">
        <w:t xml:space="preserve"> </w:t>
      </w:r>
      <w:r>
        <w:t>DPH (dále jako „</w:t>
      </w:r>
      <w:r>
        <w:rPr>
          <w:b/>
          <w:bCs/>
        </w:rPr>
        <w:t>Cena</w:t>
      </w:r>
      <w:r>
        <w:t>“).</w:t>
      </w:r>
    </w:p>
    <w:p w:rsidR="00F56E13" w:rsidRDefault="009C241F" w:rsidP="00D8613C">
      <w:pPr>
        <w:pStyle w:val="Level2"/>
        <w:numPr>
          <w:ilvl w:val="1"/>
          <w:numId w:val="11"/>
        </w:numPr>
        <w:outlineLvl w:val="2"/>
      </w:pPr>
      <w:r>
        <w:t xml:space="preserve">Cena bez DPH </w:t>
      </w:r>
      <w:r w:rsidR="00694215">
        <w:t>je 584 851 Kč.</w:t>
      </w:r>
    </w:p>
    <w:p w:rsidR="00F56E13" w:rsidRDefault="009C241F" w:rsidP="00D8613C">
      <w:pPr>
        <w:pStyle w:val="Level2"/>
        <w:numPr>
          <w:ilvl w:val="1"/>
          <w:numId w:val="12"/>
        </w:numPr>
        <w:outlineLvl w:val="2"/>
      </w:pPr>
      <w:r>
        <w:t xml:space="preserve">Samotné DPH činí </w:t>
      </w:r>
      <w:r w:rsidR="00694215">
        <w:t>122 818,71 Kč.</w:t>
      </w:r>
    </w:p>
    <w:p w:rsidR="00F56E13" w:rsidRDefault="009C241F" w:rsidP="00D8613C">
      <w:pPr>
        <w:pStyle w:val="Level2"/>
        <w:numPr>
          <w:ilvl w:val="1"/>
          <w:numId w:val="13"/>
        </w:numPr>
        <w:outlineLvl w:val="2"/>
      </w:pPr>
      <w:bookmarkStart w:id="12" w:name="bookmark-name-381_4.2"/>
      <w:bookmarkEnd w:id="12"/>
      <w:r>
        <w:t>Cena je pevná a neměnná.</w:t>
      </w:r>
    </w:p>
    <w:p w:rsidR="00885EBF" w:rsidRDefault="00885EBF" w:rsidP="00D8613C">
      <w:pPr>
        <w:pStyle w:val="Level2"/>
        <w:numPr>
          <w:ilvl w:val="1"/>
          <w:numId w:val="13"/>
        </w:numPr>
        <w:outlineLvl w:val="2"/>
      </w:pPr>
      <w:r>
        <w:t>Tato Cena je konečná. Vícepráce a vícenáklady nejsou přípustné.</w:t>
      </w:r>
    </w:p>
    <w:p w:rsidR="00F56E13" w:rsidRDefault="009C241F" w:rsidP="00D8613C">
      <w:pPr>
        <w:pStyle w:val="Level1"/>
        <w:numPr>
          <w:ilvl w:val="0"/>
          <w:numId w:val="14"/>
        </w:numPr>
        <w:spacing w:before="400" w:line="240" w:lineRule="auto"/>
        <w:outlineLvl w:val="1"/>
      </w:pPr>
      <w:bookmarkStart w:id="13" w:name="bookmark-name-421_5"/>
      <w:bookmarkStart w:id="14" w:name="bookmark-name-383_4.3"/>
      <w:bookmarkEnd w:id="13"/>
      <w:bookmarkEnd w:id="14"/>
      <w:r>
        <w:rPr>
          <w:bCs/>
        </w:rPr>
        <w:t>Platební podmínky</w:t>
      </w:r>
    </w:p>
    <w:p w:rsidR="00F56E13" w:rsidRDefault="009C241F" w:rsidP="00D8613C">
      <w:pPr>
        <w:pStyle w:val="Level2"/>
        <w:numPr>
          <w:ilvl w:val="1"/>
          <w:numId w:val="15"/>
        </w:numPr>
        <w:outlineLvl w:val="2"/>
      </w:pPr>
      <w:bookmarkStart w:id="15" w:name="bookmark-name-423_5.1"/>
      <w:bookmarkEnd w:id="15"/>
      <w:r>
        <w:t xml:space="preserve">Objednatel se zavazuje zaplatit Cenu nebo jakoukoliv její část bankovním převodem na bankovní účet č.  </w:t>
      </w:r>
      <w:proofErr w:type="spellStart"/>
      <w:r w:rsidR="00694215">
        <w:t>xxx</w:t>
      </w:r>
      <w:proofErr w:type="spellEnd"/>
      <w:r w:rsidR="00D8613C">
        <w:tab/>
      </w:r>
      <w:r>
        <w:t xml:space="preserve">vedený u </w:t>
      </w:r>
      <w:proofErr w:type="spellStart"/>
      <w:r w:rsidR="00694215">
        <w:t>xxx</w:t>
      </w:r>
      <w:proofErr w:type="spellEnd"/>
      <w:r w:rsidR="00694215">
        <w:t>.</w:t>
      </w:r>
    </w:p>
    <w:p w:rsidR="00F56E13" w:rsidRDefault="009C241F" w:rsidP="00D8613C">
      <w:pPr>
        <w:pStyle w:val="Level2"/>
        <w:numPr>
          <w:ilvl w:val="1"/>
          <w:numId w:val="16"/>
        </w:numPr>
        <w:outlineLvl w:val="2"/>
      </w:pPr>
      <w:bookmarkStart w:id="16" w:name="bookmark-name-453_5.5"/>
      <w:bookmarkStart w:id="17" w:name="bookmark-name-449_5.4"/>
      <w:bookmarkStart w:id="18" w:name="bookmark-name-443_5.3"/>
      <w:bookmarkStart w:id="19" w:name="bookmark-name-437_5.2"/>
      <w:bookmarkEnd w:id="16"/>
      <w:bookmarkEnd w:id="17"/>
      <w:bookmarkEnd w:id="18"/>
      <w:bookmarkEnd w:id="19"/>
      <w:r>
        <w:t xml:space="preserve">Platby budou prováděny na převodním </w:t>
      </w:r>
      <w:proofErr w:type="gramStart"/>
      <w:r>
        <w:t>příkazem</w:t>
      </w:r>
      <w:proofErr w:type="gramEnd"/>
      <w:r>
        <w:t xml:space="preserve"> na základě daňových dokladů vystavených Zhotovitelem.</w:t>
      </w:r>
    </w:p>
    <w:p w:rsidR="00F56E13" w:rsidRDefault="009C241F" w:rsidP="00D8613C">
      <w:pPr>
        <w:pStyle w:val="Level2"/>
        <w:numPr>
          <w:ilvl w:val="1"/>
          <w:numId w:val="17"/>
        </w:numPr>
        <w:outlineLvl w:val="2"/>
      </w:pPr>
      <w:r>
        <w:t xml:space="preserve">Splatnost daňových dokladů bude minimálně 14 kalendářních dnů ode dne doručení Objednateli. </w:t>
      </w:r>
    </w:p>
    <w:p w:rsidR="00F56E13" w:rsidRDefault="009C241F" w:rsidP="00D8613C">
      <w:pPr>
        <w:pStyle w:val="Level2"/>
        <w:numPr>
          <w:ilvl w:val="1"/>
          <w:numId w:val="18"/>
        </w:numPr>
        <w:outlineLvl w:val="2"/>
      </w:pPr>
      <w:r>
        <w:t>Zhotovitel vystaví daňové doklady až po předání Díla Objednateli.</w:t>
      </w:r>
    </w:p>
    <w:p w:rsidR="006770BF" w:rsidRDefault="009C241F" w:rsidP="006770BF">
      <w:pPr>
        <w:pStyle w:val="Level2"/>
        <w:numPr>
          <w:ilvl w:val="1"/>
          <w:numId w:val="19"/>
        </w:numPr>
        <w:outlineLvl w:val="2"/>
      </w:pPr>
      <w:bookmarkStart w:id="20" w:name="bookmark-name-492_5.6"/>
      <w:bookmarkEnd w:id="20"/>
      <w:r>
        <w:t>Zaplacením Ceny a/nebo jakékoliv její části se rozumí připsání celé příslušné částky na bankovní účet Zhotovitele nebo složením v hotovosti na adrese Zhotovitele.</w:t>
      </w:r>
    </w:p>
    <w:p w:rsidR="00F56E13" w:rsidRDefault="009C241F" w:rsidP="00D8613C">
      <w:pPr>
        <w:pStyle w:val="Level1"/>
        <w:numPr>
          <w:ilvl w:val="0"/>
          <w:numId w:val="20"/>
        </w:numPr>
        <w:spacing w:before="400" w:line="240" w:lineRule="auto"/>
        <w:outlineLvl w:val="1"/>
      </w:pPr>
      <w:bookmarkStart w:id="21" w:name="bookmark-name-506_6"/>
      <w:bookmarkEnd w:id="21"/>
      <w:r>
        <w:rPr>
          <w:bCs/>
        </w:rPr>
        <w:t>Předání Díla</w:t>
      </w:r>
    </w:p>
    <w:p w:rsidR="00F56E13" w:rsidRDefault="009C241F" w:rsidP="00D8613C">
      <w:pPr>
        <w:pStyle w:val="Level2"/>
        <w:numPr>
          <w:ilvl w:val="1"/>
          <w:numId w:val="21"/>
        </w:numPr>
        <w:outlineLvl w:val="2"/>
      </w:pPr>
      <w:bookmarkStart w:id="22" w:name="bookmark-name-511_6.2"/>
      <w:bookmarkStart w:id="23" w:name="bookmark-name-507_6.1"/>
      <w:bookmarkEnd w:id="22"/>
      <w:bookmarkEnd w:id="23"/>
      <w:r>
        <w:t xml:space="preserve">Zhotovitel je povinen provést Dílo ve lhůtě od </w:t>
      </w:r>
      <w:r w:rsidR="009950A0" w:rsidRPr="00694215">
        <w:t>7</w:t>
      </w:r>
      <w:r w:rsidRPr="00694215">
        <w:t xml:space="preserve">. </w:t>
      </w:r>
      <w:r w:rsidR="00694215" w:rsidRPr="00694215">
        <w:t>5.</w:t>
      </w:r>
      <w:r w:rsidR="00D8613C" w:rsidRPr="00694215">
        <w:t xml:space="preserve"> </w:t>
      </w:r>
      <w:r w:rsidRPr="00694215">
        <w:t xml:space="preserve">do </w:t>
      </w:r>
      <w:r w:rsidR="009950A0" w:rsidRPr="00694215">
        <w:t>20</w:t>
      </w:r>
      <w:r w:rsidRPr="00694215">
        <w:t>.</w:t>
      </w:r>
      <w:r w:rsidR="009950A0" w:rsidRPr="00694215">
        <w:t xml:space="preserve"> </w:t>
      </w:r>
      <w:r w:rsidR="00694215" w:rsidRPr="00694215">
        <w:t>5.</w:t>
      </w:r>
      <w:r w:rsidRPr="00694215">
        <w:t xml:space="preserve"> 202</w:t>
      </w:r>
      <w:r w:rsidR="00601BB7" w:rsidRPr="00694215">
        <w:t>5</w:t>
      </w:r>
      <w:r w:rsidRPr="00694215">
        <w:t>.</w:t>
      </w:r>
    </w:p>
    <w:p w:rsidR="00F56E13" w:rsidRDefault="009C241F" w:rsidP="00D8613C">
      <w:pPr>
        <w:pStyle w:val="Level2"/>
        <w:numPr>
          <w:ilvl w:val="1"/>
          <w:numId w:val="22"/>
        </w:numPr>
        <w:outlineLvl w:val="2"/>
        <w:rPr>
          <w:rFonts w:asciiTheme="majorHAnsi" w:hAnsiTheme="majorHAnsi" w:cstheme="majorHAnsi"/>
        </w:rPr>
      </w:pPr>
      <w:bookmarkStart w:id="24" w:name="bookmark-name-518_6.4"/>
      <w:bookmarkEnd w:id="24"/>
      <w:r>
        <w:rPr>
          <w:rFonts w:cstheme="majorHAnsi"/>
        </w:rPr>
        <w:t xml:space="preserve">Smluvní strany ujednávají, že způsob předání Díla bude následující: Předání Díla proběhne na adrese Objednatele na adrese </w:t>
      </w:r>
      <w:r>
        <w:rPr>
          <w:rFonts w:cstheme="majorHAnsi"/>
          <w:bCs/>
        </w:rPr>
        <w:t>Alšova jihočeská galerie</w:t>
      </w:r>
      <w:r>
        <w:rPr>
          <w:rFonts w:cstheme="majorHAnsi"/>
        </w:rPr>
        <w:t xml:space="preserve">, </w:t>
      </w:r>
      <w:r>
        <w:rPr>
          <w:rFonts w:cstheme="majorHAnsi"/>
          <w:bCs/>
        </w:rPr>
        <w:t xml:space="preserve">Hluboká nad Vltavou 144, 373 41 Hluboká nad Vltavou, </w:t>
      </w:r>
      <w:r>
        <w:rPr>
          <w:rFonts w:cstheme="majorHAnsi"/>
        </w:rPr>
        <w:t xml:space="preserve">po předchozí domluvě s Objednatelem. </w:t>
      </w:r>
    </w:p>
    <w:p w:rsidR="00F56E13" w:rsidRDefault="009C241F" w:rsidP="00D8613C">
      <w:pPr>
        <w:pStyle w:val="Level2"/>
        <w:numPr>
          <w:ilvl w:val="1"/>
          <w:numId w:val="23"/>
        </w:numPr>
        <w:outlineLvl w:val="2"/>
      </w:pPr>
      <w:bookmarkStart w:id="25" w:name="bookmark-name-522_6.5"/>
      <w:bookmarkEnd w:id="25"/>
      <w:r>
        <w:lastRenderedPageBreak/>
        <w:t>O předání a převzetí Díla bude Smluvními stranami sepsán a podepsán předávací protokol nebo jiný dokument potvrzující předání Díla.</w:t>
      </w:r>
    </w:p>
    <w:p w:rsidR="00F56E13" w:rsidRDefault="009C241F" w:rsidP="00D8613C">
      <w:pPr>
        <w:pStyle w:val="Level1"/>
        <w:numPr>
          <w:ilvl w:val="0"/>
          <w:numId w:val="24"/>
        </w:numPr>
        <w:spacing w:before="400" w:line="240" w:lineRule="auto"/>
        <w:outlineLvl w:val="1"/>
      </w:pPr>
      <w:bookmarkStart w:id="26" w:name="bookmark-name-525_7"/>
      <w:bookmarkEnd w:id="26"/>
      <w:r>
        <w:rPr>
          <w:bCs/>
        </w:rPr>
        <w:t xml:space="preserve">Záruční podmínky a odpovědnost za vady </w:t>
      </w:r>
    </w:p>
    <w:p w:rsidR="00F56E13" w:rsidRDefault="009C241F" w:rsidP="00D8613C">
      <w:pPr>
        <w:pStyle w:val="Level2"/>
        <w:numPr>
          <w:ilvl w:val="1"/>
          <w:numId w:val="25"/>
        </w:numPr>
        <w:outlineLvl w:val="2"/>
      </w:pPr>
      <w:bookmarkStart w:id="27" w:name="bookmark-name-534_7.3"/>
      <w:bookmarkEnd w:id="27"/>
      <w:r>
        <w:t xml:space="preserve">Záruku poskytuje Zhotovitel na celé Dílo, prováděné dle této smlouvy, záruka v délce </w:t>
      </w:r>
      <w:r w:rsidR="00D8613C">
        <w:t>24</w:t>
      </w:r>
      <w:r>
        <w:t xml:space="preserve"> měsíců.</w:t>
      </w:r>
    </w:p>
    <w:p w:rsidR="00F56E13" w:rsidRDefault="009C241F" w:rsidP="00D8613C">
      <w:pPr>
        <w:pStyle w:val="Level2"/>
        <w:numPr>
          <w:ilvl w:val="1"/>
          <w:numId w:val="26"/>
        </w:numPr>
        <w:outlineLvl w:val="2"/>
      </w:pPr>
      <w:r>
        <w:t>Tato záruka počíná běžet po předání a převzetí díla. Jestliže na předmětu díla vznikne vada, na kterou se záruka vztahuje, neběží záruční lhůta po dobu odstraňování vady.</w:t>
      </w:r>
    </w:p>
    <w:p w:rsidR="00F56E13" w:rsidRDefault="009C241F" w:rsidP="00D8613C">
      <w:pPr>
        <w:pStyle w:val="Level2"/>
        <w:numPr>
          <w:ilvl w:val="1"/>
          <w:numId w:val="27"/>
        </w:numPr>
        <w:outlineLvl w:val="2"/>
      </w:pPr>
      <w:bookmarkStart w:id="28" w:name="bookmark-name-540_7.5"/>
      <w:bookmarkEnd w:id="28"/>
      <w:r>
        <w:t xml:space="preserve">Zhotovitel odpovídá za vady zjevné i skryté, které má dílo v době jeho předání Objednateli a dále za ty, které se na díle vyskytnou v záruční době. </w:t>
      </w:r>
      <w:r>
        <w:rPr>
          <w:bCs/>
        </w:rPr>
        <w:t>Za vadu díla se považuje i jeho neúplnost.</w:t>
      </w:r>
    </w:p>
    <w:p w:rsidR="00F56E13" w:rsidRDefault="009C241F" w:rsidP="00D8613C">
      <w:pPr>
        <w:pStyle w:val="Level2"/>
        <w:numPr>
          <w:ilvl w:val="1"/>
          <w:numId w:val="28"/>
        </w:numPr>
        <w:outlineLvl w:val="2"/>
      </w:pPr>
      <w:r>
        <w:t>Zhotovitel odpovídá za vady díla, které byly způsobeny použitím podkladů či pokynů daných Objednatelem, jestliže při vynaložení odborné péče mohl zjistit jejich nevhodnost, nepravdivost či neúplnost a Objednatele na ně upozornit.</w:t>
      </w:r>
    </w:p>
    <w:p w:rsidR="00F56E13" w:rsidRDefault="00F56E13">
      <w:pPr>
        <w:pStyle w:val="Level2"/>
        <w:outlineLvl w:val="2"/>
      </w:pPr>
    </w:p>
    <w:p w:rsidR="00F56E13" w:rsidRDefault="009C241F" w:rsidP="00D8613C">
      <w:pPr>
        <w:pStyle w:val="Level1"/>
        <w:numPr>
          <w:ilvl w:val="0"/>
          <w:numId w:val="29"/>
        </w:numPr>
        <w:spacing w:before="400" w:line="240" w:lineRule="auto"/>
        <w:outlineLvl w:val="1"/>
      </w:pPr>
      <w:r>
        <w:rPr>
          <w:bCs/>
        </w:rPr>
        <w:t>Smluvní pokuty</w:t>
      </w:r>
    </w:p>
    <w:p w:rsidR="00F56E13" w:rsidRDefault="009C241F" w:rsidP="00D8613C">
      <w:pPr>
        <w:pStyle w:val="Level2"/>
        <w:numPr>
          <w:ilvl w:val="1"/>
          <w:numId w:val="30"/>
        </w:numPr>
        <w:outlineLvl w:val="2"/>
        <w:rPr>
          <w:iCs/>
        </w:rPr>
      </w:pPr>
      <w:r>
        <w:rPr>
          <w:iCs/>
        </w:rPr>
        <w:t>Smluvní pokuta za opožděné předání díla je stanovena ve výši 0,1 % z celkové ceny předmětu díla za každý započatý den prodlení.</w:t>
      </w:r>
    </w:p>
    <w:p w:rsidR="00F56E13" w:rsidRDefault="009C241F" w:rsidP="00D8613C">
      <w:pPr>
        <w:pStyle w:val="Level2"/>
        <w:numPr>
          <w:ilvl w:val="1"/>
          <w:numId w:val="31"/>
        </w:numPr>
        <w:outlineLvl w:val="2"/>
        <w:rPr>
          <w:iCs/>
        </w:rPr>
      </w:pPr>
      <w:r>
        <w:rPr>
          <w:iCs/>
        </w:rPr>
        <w:t>Pro případ nesplnění úhrady faktury Objednatelem ve lhůtě splatnosti je stanovena smluvní pokuta ve výši 0,1 % z dlužné částky za každý započatý den prodlení.</w:t>
      </w:r>
    </w:p>
    <w:p w:rsidR="00F56E13" w:rsidRPr="00BE7F3E" w:rsidRDefault="009C241F" w:rsidP="00BE7F3E">
      <w:pPr>
        <w:pStyle w:val="Level2"/>
        <w:numPr>
          <w:ilvl w:val="1"/>
          <w:numId w:val="32"/>
        </w:numPr>
        <w:outlineLvl w:val="2"/>
        <w:rPr>
          <w:iCs/>
        </w:rPr>
      </w:pPr>
      <w:r>
        <w:rPr>
          <w:iCs/>
        </w:rPr>
        <w:t>Pro případ prodlení Zhotovitele s odstraněním vady, na kterou se vztahuje záruční lhůta předmětu díla v přiměřené lhůtě, kterou objednatel stanoví, je smluvní pokuta ve výši 5 000,- Kč za každý případ a den prodlení.</w:t>
      </w:r>
    </w:p>
    <w:p w:rsidR="00F56E13" w:rsidRDefault="00F56E13">
      <w:pPr>
        <w:pStyle w:val="Level2"/>
        <w:outlineLvl w:val="2"/>
      </w:pPr>
    </w:p>
    <w:p w:rsidR="00F56E13" w:rsidRDefault="009C241F" w:rsidP="00D8613C">
      <w:pPr>
        <w:pStyle w:val="Level1"/>
        <w:numPr>
          <w:ilvl w:val="0"/>
          <w:numId w:val="33"/>
        </w:numPr>
        <w:spacing w:before="400" w:line="240" w:lineRule="auto"/>
        <w:outlineLvl w:val="1"/>
      </w:pPr>
      <w:r>
        <w:rPr>
          <w:bCs/>
        </w:rPr>
        <w:t>Ustanovení o odpovědnosti</w:t>
      </w:r>
    </w:p>
    <w:p w:rsidR="00F56E13" w:rsidRPr="006770BF" w:rsidRDefault="009C241F" w:rsidP="006770BF">
      <w:pPr>
        <w:pStyle w:val="Level2"/>
        <w:numPr>
          <w:ilvl w:val="1"/>
          <w:numId w:val="34"/>
        </w:numPr>
        <w:outlineLvl w:val="2"/>
        <w:rPr>
          <w:iCs/>
        </w:rPr>
      </w:pPr>
      <w:r>
        <w:rPr>
          <w:iCs/>
        </w:rPr>
        <w:t>Za škody způsobené ze strany Zhotovitele při realizaci díla Objednateli nebo třetí osobě zodpovídá Zhotovitel.</w:t>
      </w:r>
    </w:p>
    <w:p w:rsidR="00F56E13" w:rsidRDefault="009C241F" w:rsidP="00D8613C">
      <w:pPr>
        <w:pStyle w:val="Level1"/>
        <w:numPr>
          <w:ilvl w:val="0"/>
          <w:numId w:val="35"/>
        </w:numPr>
        <w:spacing w:before="400" w:line="240" w:lineRule="auto"/>
        <w:outlineLvl w:val="1"/>
      </w:pPr>
      <w:r>
        <w:rPr>
          <w:bCs/>
        </w:rPr>
        <w:t>Přechod vlastnického práva</w:t>
      </w:r>
    </w:p>
    <w:p w:rsidR="00F56E13" w:rsidRDefault="009C241F" w:rsidP="00D8613C">
      <w:pPr>
        <w:pStyle w:val="Level2"/>
        <w:numPr>
          <w:ilvl w:val="1"/>
          <w:numId w:val="36"/>
        </w:numPr>
        <w:outlineLvl w:val="2"/>
      </w:pPr>
      <w:bookmarkStart w:id="29" w:name="bookmark-name-606_8.1"/>
      <w:bookmarkEnd w:id="29"/>
      <w:r>
        <w:t>Vznikne-li provedením Díla hmotná věc, přechází vlastnické právo k takové věci na Objednatele úplným zaplacením Ceny Díla.</w:t>
      </w:r>
    </w:p>
    <w:p w:rsidR="00F56E13" w:rsidRDefault="009C241F" w:rsidP="00D8613C">
      <w:pPr>
        <w:pStyle w:val="Level1"/>
        <w:numPr>
          <w:ilvl w:val="0"/>
          <w:numId w:val="37"/>
        </w:numPr>
        <w:spacing w:before="400" w:line="240" w:lineRule="auto"/>
        <w:outlineLvl w:val="1"/>
      </w:pPr>
      <w:bookmarkStart w:id="30" w:name="bookmark-name-620_9"/>
      <w:bookmarkEnd w:id="30"/>
      <w:r>
        <w:rPr>
          <w:bCs/>
        </w:rPr>
        <w:lastRenderedPageBreak/>
        <w:t>Přechod nebezpečí škody</w:t>
      </w:r>
    </w:p>
    <w:p w:rsidR="00F56E13" w:rsidRDefault="009C241F" w:rsidP="00D8613C">
      <w:pPr>
        <w:pStyle w:val="Level2"/>
        <w:numPr>
          <w:ilvl w:val="1"/>
          <w:numId w:val="38"/>
        </w:numPr>
        <w:outlineLvl w:val="2"/>
      </w:pPr>
      <w:bookmarkStart w:id="31" w:name="bookmark-name-621_9.1"/>
      <w:bookmarkEnd w:id="31"/>
      <w:r>
        <w:t>Nebezpečí škody na Díle přechází ze Zhotovitele na Objednavatele momentem převzetí Díla Objednatelem.</w:t>
      </w:r>
    </w:p>
    <w:p w:rsidR="00F56E13" w:rsidRDefault="009C241F" w:rsidP="00D8613C">
      <w:pPr>
        <w:pStyle w:val="Level1"/>
        <w:numPr>
          <w:ilvl w:val="0"/>
          <w:numId w:val="39"/>
        </w:numPr>
        <w:spacing w:before="400" w:line="240" w:lineRule="auto"/>
        <w:outlineLvl w:val="1"/>
      </w:pPr>
      <w:bookmarkStart w:id="32" w:name="bookmark-name-627_10"/>
      <w:bookmarkEnd w:id="32"/>
      <w:r>
        <w:rPr>
          <w:bCs/>
        </w:rPr>
        <w:t>Autorská práva</w:t>
      </w:r>
    </w:p>
    <w:p w:rsidR="00F56E13" w:rsidRDefault="009C241F" w:rsidP="00D8613C">
      <w:pPr>
        <w:pStyle w:val="Level2"/>
        <w:numPr>
          <w:ilvl w:val="1"/>
          <w:numId w:val="40"/>
        </w:numPr>
        <w:outlineLvl w:val="2"/>
      </w:pPr>
      <w:bookmarkStart w:id="33" w:name="bookmark-name-644_10.1"/>
      <w:bookmarkEnd w:id="33"/>
      <w:r>
        <w:t>Zhotovitel poskytuje bezplatně Objednateli k Dílu výhradní licenci, a to územně neomezenou, na dobu trvání majetkových práv k Dílu (dále jako „</w:t>
      </w:r>
      <w:r>
        <w:rPr>
          <w:b/>
          <w:bCs/>
        </w:rPr>
        <w:t>Licence</w:t>
      </w:r>
      <w:r>
        <w:t>“).</w:t>
      </w:r>
    </w:p>
    <w:p w:rsidR="00F56E13" w:rsidRDefault="009C241F" w:rsidP="00D8613C">
      <w:pPr>
        <w:pStyle w:val="Level2"/>
        <w:numPr>
          <w:ilvl w:val="1"/>
          <w:numId w:val="41"/>
        </w:numPr>
        <w:outlineLvl w:val="2"/>
      </w:pPr>
      <w:bookmarkStart w:id="34" w:name="bookmark-name-658_10.2"/>
      <w:bookmarkEnd w:id="34"/>
      <w:r>
        <w:t>Licence je udělena pro všechny způsoby užití.</w:t>
      </w:r>
    </w:p>
    <w:p w:rsidR="00F56E13" w:rsidRDefault="009C241F" w:rsidP="00D8613C">
      <w:pPr>
        <w:pStyle w:val="Level2"/>
        <w:numPr>
          <w:ilvl w:val="1"/>
          <w:numId w:val="42"/>
        </w:numPr>
        <w:outlineLvl w:val="2"/>
      </w:pPr>
      <w:bookmarkStart w:id="35" w:name="bookmark-name-662_10.3"/>
      <w:bookmarkEnd w:id="35"/>
      <w:r>
        <w:t>Objednatel má právo udělit třetím osobám podlicenci(e) v plném nebo částečném rozsahu Licence, a to v neomezeném počtu.</w:t>
      </w:r>
    </w:p>
    <w:p w:rsidR="00F56E13" w:rsidRDefault="009C241F" w:rsidP="00D8613C">
      <w:pPr>
        <w:pStyle w:val="Level2"/>
        <w:numPr>
          <w:ilvl w:val="1"/>
          <w:numId w:val="43"/>
        </w:numPr>
        <w:outlineLvl w:val="2"/>
      </w:pPr>
      <w:bookmarkStart w:id="36" w:name="bookmark-name-670_10.4"/>
      <w:bookmarkEnd w:id="36"/>
      <w:r>
        <w:t>Objednatel má právo zcela nebo částečně postoupit Licenci kterékoliv třetí osobě a tato třetí osoba neomezeně dále, s čímž uděluje Zhotovitel souhlas.</w:t>
      </w:r>
    </w:p>
    <w:p w:rsidR="00F56E13" w:rsidRDefault="009C241F" w:rsidP="00D8613C">
      <w:pPr>
        <w:pStyle w:val="Level2"/>
        <w:numPr>
          <w:ilvl w:val="1"/>
          <w:numId w:val="44"/>
        </w:numPr>
        <w:outlineLvl w:val="2"/>
      </w:pPr>
      <w:bookmarkStart w:id="37" w:name="bookmark-name-674_10.6"/>
      <w:bookmarkStart w:id="38" w:name="bookmark-name-672_10.5"/>
      <w:bookmarkEnd w:id="37"/>
      <w:bookmarkEnd w:id="38"/>
      <w:r>
        <w:t>Zhotovitel nemá právo na jakoukoliv dodatečnou odměnu v souvislosti s autorskými právy k Dílu nesjednanou v této Smlouvě.</w:t>
      </w:r>
    </w:p>
    <w:p w:rsidR="00F56E13" w:rsidRDefault="009C241F" w:rsidP="00D8613C">
      <w:pPr>
        <w:pStyle w:val="Level1"/>
        <w:numPr>
          <w:ilvl w:val="0"/>
          <w:numId w:val="45"/>
        </w:numPr>
        <w:spacing w:before="400" w:line="240" w:lineRule="auto"/>
        <w:outlineLvl w:val="1"/>
      </w:pPr>
      <w:bookmarkStart w:id="39" w:name="bookmark-name-677_11"/>
      <w:bookmarkEnd w:id="39"/>
      <w:r>
        <w:rPr>
          <w:bCs/>
        </w:rPr>
        <w:t>Odstoupení od Smlouvy</w:t>
      </w:r>
    </w:p>
    <w:p w:rsidR="00F56E13" w:rsidRDefault="009C241F" w:rsidP="00D8613C">
      <w:pPr>
        <w:pStyle w:val="Level2"/>
        <w:numPr>
          <w:ilvl w:val="1"/>
          <w:numId w:val="46"/>
        </w:numPr>
        <w:outlineLvl w:val="2"/>
      </w:pPr>
      <w:bookmarkStart w:id="40" w:name="bookmark-name-678_11.1"/>
      <w:bookmarkEnd w:id="40"/>
      <w:r>
        <w:t>Objednatel má právo od této Smlouvy odstoupit v případě, že:</w:t>
      </w:r>
    </w:p>
    <w:p w:rsidR="00F56E13" w:rsidRDefault="009C241F" w:rsidP="00D8613C">
      <w:pPr>
        <w:pStyle w:val="Level3"/>
        <w:numPr>
          <w:ilvl w:val="2"/>
          <w:numId w:val="47"/>
        </w:numPr>
        <w:outlineLvl w:val="3"/>
      </w:pPr>
      <w:bookmarkStart w:id="41" w:name="bookmark-name-680_11.1.1"/>
      <w:bookmarkEnd w:id="41"/>
      <w:r>
        <w:t>Zhotovitel je v prodlení s provedením Díla delším než 30 dní.</w:t>
      </w:r>
    </w:p>
    <w:p w:rsidR="00F56E13" w:rsidRDefault="009C241F" w:rsidP="00D8613C">
      <w:pPr>
        <w:pStyle w:val="Level3"/>
        <w:numPr>
          <w:ilvl w:val="2"/>
          <w:numId w:val="48"/>
        </w:numPr>
        <w:outlineLvl w:val="3"/>
      </w:pPr>
      <w:bookmarkStart w:id="42" w:name="bookmark-name-684_11.1.2"/>
      <w:bookmarkEnd w:id="42"/>
      <w:r>
        <w:t>Zhotovitel vstoupí do likvidace nebo bude na jeho majetek prohlášen soudem konkurz nebo bude zamítnut návrh na vyhlášení konkurzu pro nedostatek majetku nebo zanikne bez likvidace a/nebo bude soudem prohlášen úpadek Zhotovitele a/nebo Zhotovitel vstoupí do insolvence.</w:t>
      </w:r>
    </w:p>
    <w:p w:rsidR="00F56E13" w:rsidRDefault="009C241F" w:rsidP="00D8613C">
      <w:pPr>
        <w:pStyle w:val="Level3"/>
        <w:numPr>
          <w:ilvl w:val="2"/>
          <w:numId w:val="49"/>
        </w:numPr>
        <w:outlineLvl w:val="3"/>
      </w:pPr>
      <w:bookmarkStart w:id="43" w:name="bookmark-name-686_11.1.3"/>
      <w:bookmarkEnd w:id="43"/>
      <w:r>
        <w:t>Zhotovitelem oznámené okolnosti vyšší moci trvají déle než 30 dní a Smluvní strany se nedohodnou jinak.</w:t>
      </w:r>
    </w:p>
    <w:p w:rsidR="00F56E13" w:rsidRDefault="009C241F" w:rsidP="00D8613C">
      <w:pPr>
        <w:pStyle w:val="Level2"/>
        <w:numPr>
          <w:ilvl w:val="1"/>
          <w:numId w:val="50"/>
        </w:numPr>
        <w:outlineLvl w:val="2"/>
      </w:pPr>
      <w:bookmarkStart w:id="44" w:name="bookmark-name-694_11.2"/>
      <w:bookmarkStart w:id="45" w:name="bookmark-name-690_11.1.4"/>
      <w:bookmarkEnd w:id="44"/>
      <w:bookmarkEnd w:id="45"/>
      <w:r>
        <w:t>Zhotovitel má právo od této Smlouvy odstoupit v případě, že:</w:t>
      </w:r>
    </w:p>
    <w:p w:rsidR="00F56E13" w:rsidRDefault="009C241F" w:rsidP="00D8613C">
      <w:pPr>
        <w:pStyle w:val="Level3"/>
        <w:numPr>
          <w:ilvl w:val="2"/>
          <w:numId w:val="51"/>
        </w:numPr>
        <w:outlineLvl w:val="3"/>
      </w:pPr>
      <w:bookmarkStart w:id="46" w:name="bookmark-name-696_11.2.1"/>
      <w:bookmarkEnd w:id="46"/>
      <w:r>
        <w:t>Objednatel je v prodlení se zaplacením Ceny nebo její části delším než 30 dní.</w:t>
      </w:r>
    </w:p>
    <w:p w:rsidR="00F56E13" w:rsidRDefault="009C241F" w:rsidP="00D8613C">
      <w:pPr>
        <w:pStyle w:val="Level3"/>
        <w:numPr>
          <w:ilvl w:val="2"/>
          <w:numId w:val="52"/>
        </w:numPr>
        <w:outlineLvl w:val="3"/>
      </w:pPr>
      <w:bookmarkStart w:id="47" w:name="bookmark-name-700_11.2.2"/>
      <w:bookmarkEnd w:id="47"/>
      <w:r>
        <w:t>Objednatel vstoupí do likvidace nebo bude na jeho majetek prohlášen soudem konkurz nebo bude zamítnut návrh na vyhlášení konkurzu pro nedostatek majetku nebo zanikne bez likvidace a/nebo bude soudem prohlášen úpadek Objednatel a/nebo Objednatel vstoupí do insolvence.</w:t>
      </w:r>
    </w:p>
    <w:p w:rsidR="00F56E13" w:rsidRDefault="009C241F" w:rsidP="00D8613C">
      <w:pPr>
        <w:pStyle w:val="Level3"/>
        <w:numPr>
          <w:ilvl w:val="2"/>
          <w:numId w:val="53"/>
        </w:numPr>
        <w:outlineLvl w:val="3"/>
      </w:pPr>
      <w:bookmarkStart w:id="48" w:name="bookmark-name-702_11.2.3"/>
      <w:bookmarkEnd w:id="48"/>
      <w:r>
        <w:t>Objednatelem oznámené okolnosti vyšší moci trvají déle než 30 dní a Smluvní strany se nedohodnou jinak.</w:t>
      </w:r>
    </w:p>
    <w:p w:rsidR="00F56E13" w:rsidRDefault="009C241F" w:rsidP="00D8613C">
      <w:pPr>
        <w:pStyle w:val="Level2"/>
        <w:numPr>
          <w:ilvl w:val="1"/>
          <w:numId w:val="54"/>
        </w:numPr>
        <w:outlineLvl w:val="2"/>
      </w:pPr>
      <w:bookmarkStart w:id="49" w:name="bookmark-name-706_11.3"/>
      <w:bookmarkEnd w:id="49"/>
      <w:r>
        <w:lastRenderedPageBreak/>
        <w:t>Kterákoliv Smluvní strana má právo odstoupit od této Smlouvy i z kteréhokoliv zákonného důvodu.</w:t>
      </w:r>
    </w:p>
    <w:p w:rsidR="00F56E13" w:rsidRDefault="009C241F" w:rsidP="00D8613C">
      <w:pPr>
        <w:pStyle w:val="Level2"/>
        <w:numPr>
          <w:ilvl w:val="1"/>
          <w:numId w:val="55"/>
        </w:numPr>
        <w:outlineLvl w:val="2"/>
      </w:pPr>
      <w:bookmarkStart w:id="50" w:name="bookmark-name-708_11.4"/>
      <w:bookmarkEnd w:id="50"/>
      <w:r>
        <w:t>Odstoupení je účinné doručením písemného oznámení o odstoupení druhé Smluvní straně.</w:t>
      </w:r>
    </w:p>
    <w:p w:rsidR="00F56E13" w:rsidRDefault="009C241F" w:rsidP="00D8613C">
      <w:pPr>
        <w:pStyle w:val="Level2"/>
        <w:numPr>
          <w:ilvl w:val="1"/>
          <w:numId w:val="56"/>
        </w:numPr>
        <w:outlineLvl w:val="2"/>
      </w:pPr>
      <w:bookmarkStart w:id="51" w:name="bookmark-name-785_12"/>
      <w:bookmarkStart w:id="52" w:name="bookmark-name-710_11.5"/>
      <w:bookmarkEnd w:id="51"/>
      <w:bookmarkEnd w:id="52"/>
      <w:r>
        <w:t>V případě odstoupení Objednatele od smlouvy je Zhotovitel povinen vrátit Objednateli poskytnuté plnění.</w:t>
      </w:r>
    </w:p>
    <w:p w:rsidR="00F56E13" w:rsidRDefault="009C241F" w:rsidP="00D8613C">
      <w:pPr>
        <w:pStyle w:val="Level1"/>
        <w:numPr>
          <w:ilvl w:val="0"/>
          <w:numId w:val="57"/>
        </w:numPr>
        <w:spacing w:before="400" w:line="240" w:lineRule="auto"/>
        <w:outlineLvl w:val="1"/>
      </w:pPr>
      <w:r>
        <w:rPr>
          <w:bCs/>
        </w:rPr>
        <w:t>Vyšší moc</w:t>
      </w:r>
    </w:p>
    <w:p w:rsidR="00F56E13" w:rsidRDefault="009C241F" w:rsidP="00D8613C">
      <w:pPr>
        <w:pStyle w:val="Level2"/>
        <w:numPr>
          <w:ilvl w:val="1"/>
          <w:numId w:val="58"/>
        </w:numPr>
        <w:outlineLvl w:val="2"/>
      </w:pPr>
      <w:bookmarkStart w:id="53" w:name="bookmark-name-786_12.1"/>
      <w:bookmarkEnd w:id="53"/>
      <w:r>
        <w:t>Smluvní strany se zprošťují veškeré odpovědnosti za nesplnění svých povinností z této Smlouvy po dobu trvání vyšší moci do té míry, pokud po nich nebylo možné požadovat, aby neplnění svých povinností z této Smlouvy v důsledku vyšší moci předešly.</w:t>
      </w:r>
    </w:p>
    <w:p w:rsidR="00F56E13" w:rsidRDefault="009C241F" w:rsidP="00D8613C">
      <w:pPr>
        <w:pStyle w:val="Level2"/>
        <w:numPr>
          <w:ilvl w:val="1"/>
          <w:numId w:val="59"/>
        </w:numPr>
        <w:outlineLvl w:val="2"/>
      </w:pPr>
      <w:bookmarkStart w:id="54" w:name="bookmark-name-788_12.2"/>
      <w:bookmarkEnd w:id="54"/>
      <w:r>
        <w:t>Za vyšší moc je pro účely této Smlouvy považována každá událost nezávislá na vůli Smluvních stran, která znemožňuje plnění smluvních závazků a kterou nebylo možno předvídat v době vzniku této Smlouvy. Za vyšší moc se z hlediska této Smlouvy považuje zejména přírodní katastrofa, požár, výbuch, silné vichřice, zemětřesení, záplavy, válka, stávka nebo jiné události, které jsou mimo jakoukoliv kontrolu Smluvních stran.</w:t>
      </w:r>
    </w:p>
    <w:p w:rsidR="00F56E13" w:rsidRDefault="009C241F" w:rsidP="00D8613C">
      <w:pPr>
        <w:pStyle w:val="Level2"/>
        <w:numPr>
          <w:ilvl w:val="1"/>
          <w:numId w:val="60"/>
        </w:numPr>
        <w:outlineLvl w:val="2"/>
      </w:pPr>
      <w:bookmarkStart w:id="55" w:name="bookmark-name-790_12.3"/>
      <w:bookmarkEnd w:id="55"/>
      <w:r>
        <w:t>Po dobu trvání vyšší moci se plnění závazků podle této Smlouvy pozastavuje do doby odstranění následků vyšší moci.</w:t>
      </w:r>
    </w:p>
    <w:p w:rsidR="00F56E13" w:rsidRDefault="009C241F" w:rsidP="00D8613C">
      <w:pPr>
        <w:pStyle w:val="Level1"/>
        <w:numPr>
          <w:ilvl w:val="0"/>
          <w:numId w:val="61"/>
        </w:numPr>
        <w:spacing w:before="400" w:line="240" w:lineRule="auto"/>
        <w:outlineLvl w:val="1"/>
      </w:pPr>
      <w:bookmarkStart w:id="56" w:name="bookmark-name-793_13"/>
      <w:bookmarkEnd w:id="56"/>
      <w:r>
        <w:rPr>
          <w:bCs/>
        </w:rPr>
        <w:t>Rozhodné právo</w:t>
      </w:r>
    </w:p>
    <w:p w:rsidR="00F56E13" w:rsidRDefault="009C241F" w:rsidP="00D8613C">
      <w:pPr>
        <w:pStyle w:val="Level2"/>
        <w:numPr>
          <w:ilvl w:val="1"/>
          <w:numId w:val="62"/>
        </w:numPr>
        <w:outlineLvl w:val="2"/>
      </w:pPr>
      <w:bookmarkStart w:id="57" w:name="bookmark-name-794_13.1"/>
      <w:bookmarkEnd w:id="57"/>
      <w:r>
        <w:t xml:space="preserve">Tato Smlouva se řídí právním řádem České republiky, zejména </w:t>
      </w:r>
      <w:proofErr w:type="spellStart"/>
      <w:r>
        <w:t>ust</w:t>
      </w:r>
      <w:proofErr w:type="spellEnd"/>
      <w:r>
        <w:t>. § 2586 a násl. zák. č. 89/2012 Sb., občanský zákoník, ve znění pozdějších předpisů.</w:t>
      </w:r>
    </w:p>
    <w:p w:rsidR="00F56E13" w:rsidRDefault="009C241F" w:rsidP="00D8613C">
      <w:pPr>
        <w:pStyle w:val="Level1"/>
        <w:numPr>
          <w:ilvl w:val="0"/>
          <w:numId w:val="63"/>
        </w:numPr>
        <w:spacing w:before="400" w:line="240" w:lineRule="auto"/>
        <w:outlineLvl w:val="1"/>
      </w:pPr>
      <w:bookmarkStart w:id="58" w:name="bookmark-name-797_14"/>
      <w:bookmarkEnd w:id="58"/>
      <w:r>
        <w:rPr>
          <w:bCs/>
        </w:rPr>
        <w:t>Závěrečná ustanovení</w:t>
      </w:r>
    </w:p>
    <w:p w:rsidR="00F56E13" w:rsidRDefault="009C241F" w:rsidP="00D8613C">
      <w:pPr>
        <w:pStyle w:val="Level2"/>
        <w:numPr>
          <w:ilvl w:val="1"/>
          <w:numId w:val="64"/>
        </w:numPr>
        <w:outlineLvl w:val="2"/>
      </w:pPr>
      <w:bookmarkStart w:id="59" w:name="bookmark-name-798_14.1"/>
      <w:bookmarkEnd w:id="59"/>
      <w:r>
        <w:t>V této Smlouvě, pokud z kontextu jasně nevyplývá jinak, zahrnuje význam slova v jednotném čísle rovněž význam daného slova v množném čísle a naopak; význam slova vyjadřujícího určitý rod zahrnuje rovněž ostatní rody. Nadpisy jsou uváděny pouze pro přehlednost a nemají vliv na výklad této Smlouvy.</w:t>
      </w:r>
    </w:p>
    <w:p w:rsidR="00F56E13" w:rsidRDefault="009C241F" w:rsidP="00D8613C">
      <w:pPr>
        <w:pStyle w:val="Level2"/>
        <w:numPr>
          <w:ilvl w:val="1"/>
          <w:numId w:val="65"/>
        </w:numPr>
        <w:outlineLvl w:val="2"/>
      </w:pPr>
      <w:bookmarkStart w:id="60" w:name="bookmark-name-800_14.2"/>
      <w:bookmarkEnd w:id="60"/>
      <w:r>
        <w:t>Nevymahatelnost či neplatnost kteréhokoliv ustanovení této Smlouvy nemá vliv na vymahatelnost či platnost zbývajících ustanovení této Smlouvy, pokud z povahy nebo obsahu takového ustanovení nevyplývá, že nemůže být odděleno od ostatního obsahu této Smlouvy.</w:t>
      </w:r>
    </w:p>
    <w:p w:rsidR="00F56E13" w:rsidRDefault="009C241F" w:rsidP="00D8613C">
      <w:pPr>
        <w:pStyle w:val="Level2"/>
        <w:numPr>
          <w:ilvl w:val="1"/>
          <w:numId w:val="66"/>
        </w:numPr>
        <w:outlineLvl w:val="2"/>
      </w:pPr>
      <w:bookmarkStart w:id="61" w:name="bookmark-name-802_14.3"/>
      <w:bookmarkEnd w:id="61"/>
      <w:r>
        <w:lastRenderedPageBreak/>
        <w:t>Tato Smlouva představuje úplné ujednání mezi Smluvními stranami ve vztahu k předmětu této Smlouvy a nahrazuje veškerá předchozí ujednání ohledně předmětu této Smlouvy.</w:t>
      </w:r>
    </w:p>
    <w:p w:rsidR="00F56E13" w:rsidRDefault="009C241F" w:rsidP="00D8613C">
      <w:pPr>
        <w:pStyle w:val="Level2"/>
        <w:numPr>
          <w:ilvl w:val="1"/>
          <w:numId w:val="67"/>
        </w:numPr>
        <w:outlineLvl w:val="2"/>
      </w:pPr>
      <w:bookmarkStart w:id="62" w:name="bookmark-name-804_14.4"/>
      <w:bookmarkEnd w:id="62"/>
      <w:r>
        <w:t>Tato Smlouva může být změněna písemnými dodatky podepsanými všemi Smluvními stranami.</w:t>
      </w:r>
    </w:p>
    <w:p w:rsidR="00F56E13" w:rsidRDefault="009C241F" w:rsidP="00D8613C">
      <w:pPr>
        <w:pStyle w:val="Level2"/>
        <w:numPr>
          <w:ilvl w:val="1"/>
          <w:numId w:val="68"/>
        </w:numPr>
        <w:outlineLvl w:val="2"/>
      </w:pPr>
      <w:bookmarkStart w:id="63" w:name="bookmark-name-806_14.5"/>
      <w:bookmarkEnd w:id="63"/>
      <w:r>
        <w:t>Tato Smlouva je vyhotovena v 2 stejnopisech. Každá Smluvní strana obdrží 1 stejnopis této Smlouvy.</w:t>
      </w:r>
    </w:p>
    <w:p w:rsidR="00F56E13" w:rsidRDefault="009C241F" w:rsidP="00D8613C">
      <w:pPr>
        <w:pStyle w:val="Level2"/>
        <w:numPr>
          <w:ilvl w:val="1"/>
          <w:numId w:val="69"/>
        </w:numPr>
        <w:outlineLvl w:val="2"/>
      </w:pPr>
      <w:bookmarkStart w:id="64" w:name="bookmark-name-808_14.6"/>
      <w:bookmarkEnd w:id="64"/>
      <w:r>
        <w:t>Každá ze Smluvních stran nese své vlastní náklady vzniklé v důsledku uzavírání této Smlouvy.</w:t>
      </w:r>
    </w:p>
    <w:p w:rsidR="00F56E13" w:rsidRDefault="009C241F" w:rsidP="00D8613C">
      <w:pPr>
        <w:pStyle w:val="Level2"/>
        <w:numPr>
          <w:ilvl w:val="1"/>
          <w:numId w:val="70"/>
        </w:numPr>
        <w:outlineLvl w:val="2"/>
      </w:pPr>
      <w:bookmarkStart w:id="65" w:name="bookmark-name-810_14.7"/>
      <w:bookmarkEnd w:id="65"/>
      <w:r>
        <w:t>Tato Smlouva nabývá platnosti a účinnosti v okamžiku jejího podpisu všemi Smluvními stranami.</w:t>
      </w:r>
    </w:p>
    <w:p w:rsidR="00F56E13" w:rsidRDefault="009C241F" w:rsidP="00D8613C">
      <w:pPr>
        <w:pStyle w:val="Level2"/>
        <w:numPr>
          <w:ilvl w:val="1"/>
          <w:numId w:val="71"/>
        </w:numPr>
        <w:outlineLvl w:val="2"/>
      </w:pPr>
      <w:bookmarkStart w:id="66" w:name="bookmark-name-812_14.8"/>
      <w:bookmarkEnd w:id="66"/>
      <w:r>
        <w:t>Smluvní strany si tuto Smlouvu přečetly, souhlasí s jejím obsahem a prohlašují, že je ujednána svobodně.</w:t>
      </w:r>
    </w:p>
    <w:p w:rsidR="00F56E13" w:rsidRDefault="009C241F">
      <w:pPr>
        <w:pStyle w:val="Body1"/>
        <w:spacing w:after="200" w:line="240" w:lineRule="auto"/>
        <w:rPr>
          <w:b w:val="0"/>
          <w:i/>
          <w:iCs/>
        </w:rPr>
      </w:pPr>
      <w:r>
        <w:rPr>
          <w:b w:val="0"/>
          <w:i/>
          <w:iCs/>
        </w:rPr>
        <w:t>NA DŮKAZ ČEHOŽ SMLUVNÍ STRANY PŘIPOJUJÍ SVÉ PODPISY</w:t>
      </w:r>
    </w:p>
    <w:p w:rsidR="00F56E13" w:rsidRDefault="00F56E13">
      <w:pPr>
        <w:pStyle w:val="Body1"/>
        <w:spacing w:after="200" w:line="240" w:lineRule="auto"/>
        <w:rPr>
          <w:b w:val="0"/>
          <w:i/>
          <w:iCs/>
        </w:rPr>
      </w:pPr>
    </w:p>
    <w:p w:rsidR="009C241F" w:rsidRDefault="009C241F">
      <w:pPr>
        <w:pStyle w:val="Body1"/>
        <w:spacing w:after="200" w:line="240" w:lineRule="auto"/>
        <w:rPr>
          <w:b w:val="0"/>
          <w:i/>
          <w:iCs/>
        </w:rPr>
      </w:pPr>
    </w:p>
    <w:p w:rsidR="009C241F" w:rsidRDefault="009C241F">
      <w:pPr>
        <w:pStyle w:val="Body1"/>
        <w:spacing w:after="200" w:line="240" w:lineRule="auto"/>
        <w:rPr>
          <w:b w:val="0"/>
          <w:i/>
          <w:iCs/>
        </w:rPr>
      </w:pPr>
    </w:p>
    <w:p w:rsidR="00F56E13" w:rsidRDefault="009C241F">
      <w:pPr>
        <w:pStyle w:val="Body2"/>
      </w:pPr>
      <w:r>
        <w:t>V</w:t>
      </w:r>
      <w:r w:rsidR="002C79BD">
        <w:t xml:space="preserve"> Hluboké nad Vltavou, </w:t>
      </w:r>
      <w:r>
        <w:t xml:space="preserve"> dne</w:t>
      </w:r>
      <w:r w:rsidR="002C79BD">
        <w:tab/>
      </w:r>
      <w:r w:rsidR="00662226">
        <w:tab/>
      </w:r>
      <w:r w:rsidR="002C79BD">
        <w:t>7.</w:t>
      </w:r>
      <w:r w:rsidR="00662226">
        <w:t xml:space="preserve"> </w:t>
      </w:r>
      <w:r w:rsidR="002C79BD">
        <w:t>5.</w:t>
      </w:r>
      <w:r w:rsidR="00662226">
        <w:t xml:space="preserve"> </w:t>
      </w:r>
      <w:r w:rsidR="002C79BD">
        <w:t>25</w:t>
      </w:r>
      <w:r>
        <w:t xml:space="preserve"> </w:t>
      </w:r>
    </w:p>
    <w:p w:rsidR="00F56E13" w:rsidRDefault="00F56E13">
      <w:pPr>
        <w:pStyle w:val="Body2"/>
      </w:pPr>
    </w:p>
    <w:p w:rsidR="009C241F" w:rsidRDefault="009C241F">
      <w:pPr>
        <w:pStyle w:val="Body2"/>
      </w:pPr>
    </w:p>
    <w:p w:rsidR="009C241F" w:rsidRDefault="009C241F">
      <w:pPr>
        <w:pStyle w:val="Body2"/>
      </w:pPr>
    </w:p>
    <w:p w:rsidR="00F56E13" w:rsidRDefault="009C241F">
      <w:pPr>
        <w:pStyle w:val="Body2"/>
        <w:spacing w:before="500" w:line="240" w:lineRule="auto"/>
      </w:pPr>
      <w:r>
        <w:t>___________________</w:t>
      </w:r>
      <w:r w:rsidR="00D8613C">
        <w:t>____</w:t>
      </w:r>
      <w:r w:rsidR="00D8613C">
        <w:tab/>
      </w:r>
      <w:r w:rsidR="00D8613C">
        <w:tab/>
      </w:r>
      <w:r w:rsidR="00D8613C">
        <w:tab/>
      </w:r>
      <w:r w:rsidR="00D8613C">
        <w:tab/>
        <w:t>_______________________</w:t>
      </w:r>
    </w:p>
    <w:p w:rsidR="00F56E13" w:rsidRDefault="00D8613C" w:rsidP="00D8613C">
      <w:pPr>
        <w:pStyle w:val="Body2"/>
        <w:ind w:firstLine="708"/>
      </w:pPr>
      <w:r>
        <w:t>Zhotovitel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Objednatel</w:t>
      </w:r>
    </w:p>
    <w:p w:rsidR="00D8613C" w:rsidRDefault="00D8613C">
      <w:pPr>
        <w:pStyle w:val="Body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Aleš Seifert, ředitel AJG</w:t>
      </w:r>
    </w:p>
    <w:p w:rsidR="001D11FA" w:rsidRDefault="001D11FA">
      <w:pPr>
        <w:pStyle w:val="Body2"/>
        <w:sectPr w:rsidR="001D11FA">
          <w:footerReference w:type="default" r:id="rId8"/>
          <w:pgSz w:w="11906" w:h="16838"/>
          <w:pgMar w:top="1417" w:right="1984" w:bottom="1417" w:left="1984" w:header="0" w:footer="708" w:gutter="0"/>
          <w:cols w:space="708"/>
          <w:formProt w:val="0"/>
          <w:docGrid w:linePitch="360" w:charSpace="4096"/>
        </w:sectPr>
      </w:pPr>
    </w:p>
    <w:tbl>
      <w:tblPr>
        <w:tblpPr w:leftFromText="141" w:rightFromText="141" w:horzAnchor="page" w:tblpX="280" w:tblpY="-450"/>
        <w:tblW w:w="10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835"/>
        <w:gridCol w:w="850"/>
        <w:gridCol w:w="1276"/>
        <w:gridCol w:w="1134"/>
        <w:gridCol w:w="1417"/>
        <w:gridCol w:w="1276"/>
      </w:tblGrid>
      <w:tr w:rsidR="00761C54" w:rsidRPr="00761C54" w:rsidTr="00062A2F">
        <w:trPr>
          <w:trHeight w:val="552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54" w:rsidRPr="00761C54" w:rsidRDefault="00761C54" w:rsidP="00674EBE">
            <w:pPr>
              <w:suppressAutoHyphens w:val="0"/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</w:pPr>
            <w:proofErr w:type="spellStart"/>
            <w:r w:rsidRPr="00761C54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lastRenderedPageBreak/>
              <w:t>Power</w:t>
            </w:r>
            <w:proofErr w:type="spellEnd"/>
            <w:r w:rsidRPr="00761C54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1C54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761C54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 xml:space="preserve"> Face - </w:t>
            </w:r>
            <w:proofErr w:type="spellStart"/>
            <w:r w:rsidR="00674EBE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>xxx</w:t>
            </w:r>
            <w:proofErr w:type="spellEnd"/>
            <w:r w:rsidRPr="00761C54">
              <w:rPr>
                <w:rFonts w:ascii="Helvetica Neue" w:eastAsia="Times New Roman" w:hAnsi="Helvetica Neue" w:cs="Times New Roman"/>
                <w:color w:val="000000"/>
                <w:sz w:val="24"/>
                <w:szCs w:val="24"/>
              </w:rPr>
              <w:t xml:space="preserve"> - výkaz výměry stavby výstavy</w:t>
            </w:r>
          </w:p>
        </w:tc>
      </w:tr>
      <w:tr w:rsidR="00062A2F" w:rsidRPr="00761C54" w:rsidTr="00105A71">
        <w:trPr>
          <w:trHeight w:val="40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C0BF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C0BF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</w:rPr>
              <w:t>Parametry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C0BF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</w:rPr>
              <w:t>Plocha m2</w:t>
            </w:r>
            <w:bookmarkStart w:id="67" w:name="_GoBack"/>
            <w:bookmarkEnd w:id="67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C0BF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</w:rPr>
              <w:t>Běžné metry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C0BF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</w:rPr>
              <w:t>Počet kusů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C0BF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</w:rPr>
              <w:t>Cena za m2/ks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C0BF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20"/>
              </w:rPr>
              <w:t>Cena celkem</w:t>
            </w:r>
          </w:p>
        </w:tc>
      </w:tr>
      <w:tr w:rsidR="00062A2F" w:rsidRPr="00761C54" w:rsidTr="00105A71">
        <w:trPr>
          <w:trHeight w:val="40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</w:rPr>
              <w:t>Přeludy - malá galerie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Plocha panelů celkem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164,2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62A2F" w:rsidRPr="00761C54" w:rsidTr="00105A71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 xml:space="preserve">Plocha z interiéru </w:t>
            </w:r>
            <w:proofErr w:type="spellStart"/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Ral</w:t>
            </w:r>
            <w:proofErr w:type="spellEnd"/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 xml:space="preserve"> 9001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062A2F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7</w:t>
            </w:r>
            <w:r w:rsidR="00761C54"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062A2F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5747</w:t>
            </w:r>
            <w:r w:rsidR="00761C54"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062A2F" w:rsidRPr="00761C54" w:rsidTr="00105A71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 xml:space="preserve">Plocha z exteriéru </w:t>
            </w:r>
            <w:proofErr w:type="spellStart"/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Ral</w:t>
            </w:r>
            <w:proofErr w:type="spellEnd"/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 xml:space="preserve"> 7016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062A2F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8</w:t>
            </w:r>
            <w:r w:rsidR="00761C54"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062A2F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6568</w:t>
            </w:r>
            <w:r w:rsidR="00761C54"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062A2F" w:rsidRPr="00761C54" w:rsidTr="00105A71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Plocha z DTD desek 18mm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062A2F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25</w:t>
            </w:r>
            <w:r w:rsidR="00761C54"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062A2F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2</w:t>
            </w:r>
            <w:r w:rsidR="00761C54"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525</w:t>
            </w:r>
            <w:r w:rsidR="00761C54"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062A2F" w:rsidRPr="00761C54" w:rsidTr="00105A71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Počet KVH hranolů vertikální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  <w:r w:rsidR="00062A2F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53,2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062A2F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11</w:t>
            </w:r>
            <w:r w:rsidR="00761C54"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062A2F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5852</w:t>
            </w:r>
            <w:r w:rsidR="00761C54"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062A2F" w:rsidRPr="00761C54" w:rsidTr="00105A71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Počet KVH hranolů horizontální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062A2F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20</w:t>
            </w:r>
            <w:r w:rsidR="00761C54"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062A2F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560</w:t>
            </w:r>
            <w:r w:rsidR="00761C54"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62A2F" w:rsidRPr="00761C54" w:rsidTr="00105A71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Ocelová konzole 90° bílá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062A2F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30</w:t>
            </w:r>
            <w:r w:rsidR="00761C54"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062A2F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1680</w:t>
            </w:r>
            <w:r w:rsidR="00761C54"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62A2F" w:rsidRPr="00761C54" w:rsidTr="00105A71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proofErr w:type="spellStart"/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Did</w:t>
            </w:r>
            <w:proofErr w:type="spellEnd"/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 xml:space="preserve"> police 370x300x18mm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062A2F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20</w:t>
            </w:r>
            <w:r w:rsidR="00761C54"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062A2F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560</w:t>
            </w:r>
            <w:r w:rsidR="00761C54"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62A2F" w:rsidRPr="00761C54" w:rsidTr="00105A71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62A2F" w:rsidRPr="00761C54" w:rsidTr="00105A71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</w:rPr>
              <w:t>Trychtýř - průchod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Plocha panelů celkem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247,1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62A2F" w:rsidRPr="00761C54" w:rsidTr="00105A71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Plocha z DTD desek 18mm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121,7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062A2F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25</w:t>
            </w:r>
            <w:r w:rsidR="00761C54"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062A2F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3</w:t>
            </w:r>
            <w:r w:rsidR="00761C54"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425</w:t>
            </w:r>
            <w:r w:rsidR="00761C54"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062A2F" w:rsidRPr="00761C54" w:rsidTr="00105A71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 xml:space="preserve">Plocha z interiéru  </w:t>
            </w:r>
            <w:proofErr w:type="spellStart"/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Ral</w:t>
            </w:r>
            <w:proofErr w:type="spellEnd"/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 xml:space="preserve"> 9005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121,7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062A2F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10</w:t>
            </w:r>
            <w:r w:rsidR="00761C54"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062A2F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12170</w:t>
            </w:r>
            <w:r w:rsidR="00761C54"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062A2F" w:rsidRPr="00761C54" w:rsidTr="00105A71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 xml:space="preserve">Plocha z exteriéru </w:t>
            </w:r>
            <w:proofErr w:type="spellStart"/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Ral</w:t>
            </w:r>
            <w:proofErr w:type="spellEnd"/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 xml:space="preserve"> 7016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121,7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062A2F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8</w:t>
            </w:r>
            <w:r w:rsidR="00761C54"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062A2F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9736</w:t>
            </w:r>
            <w:r w:rsidR="00761C54"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062A2F" w:rsidRPr="00761C54" w:rsidTr="00105A71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 xml:space="preserve">Počet KVH hranolů vertikální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062A2F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40</w:t>
            </w:r>
            <w:r w:rsidR="00761C54"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062A2F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11600</w:t>
            </w:r>
            <w:r w:rsidR="00761C54"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062A2F" w:rsidRPr="00761C54" w:rsidTr="00105A71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Počet KVH hranolů horizontální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062A2F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20</w:t>
            </w:r>
            <w:r w:rsidR="00761C54"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062A2F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400</w:t>
            </w:r>
            <w:r w:rsidR="00761C54"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62A2F" w:rsidRPr="00761C54" w:rsidTr="00105A71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62A2F" w:rsidRPr="00761C54" w:rsidTr="00105A71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</w:rPr>
              <w:t>Jeskyně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Plocha panelů celkem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307,6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62A2F" w:rsidRPr="00761C54" w:rsidTr="00105A71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Plocha z DTD desek 18mm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307,6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062A2F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25</w:t>
            </w:r>
            <w:r w:rsidR="00761C54"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062A2F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76900</w:t>
            </w:r>
            <w:r w:rsidR="00761C54"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062A2F" w:rsidRPr="00761C54" w:rsidTr="00105A71">
        <w:trPr>
          <w:trHeight w:val="52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Plocha z exteriéru i interiéru RAL 9005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307,6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062A2F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10</w:t>
            </w:r>
            <w:r w:rsidR="00761C54"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062A2F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3</w:t>
            </w:r>
            <w:r w:rsidR="00761C54"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760</w:t>
            </w:r>
            <w:r w:rsidR="00761C54"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062A2F" w:rsidRPr="00761C54" w:rsidTr="00105A71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Počet KVH hranolů horizontální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062A2F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5</w:t>
            </w:r>
            <w:r w:rsidR="00761C54"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4</w:t>
            </w:r>
            <w:r w:rsidR="00761C54"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062A2F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18144</w:t>
            </w:r>
            <w:r w:rsidR="00761C54"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062A2F" w:rsidRPr="00761C54" w:rsidTr="00105A71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Počet KVH hranolů horizontální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062A2F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10</w:t>
            </w:r>
            <w:r w:rsidR="00761C54"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062A2F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760</w:t>
            </w:r>
            <w:r w:rsidR="00761C54"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62A2F" w:rsidRPr="00761C54" w:rsidTr="00105A71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</w:rPr>
              <w:t>Obvodová stěna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 xml:space="preserve">Plocha panelů celkem </w:t>
            </w:r>
            <w:proofErr w:type="spellStart"/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Ral</w:t>
            </w:r>
            <w:proofErr w:type="spellEnd"/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 xml:space="preserve"> 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365,4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062A2F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7</w:t>
            </w:r>
            <w:r w:rsidR="00761C54"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062A2F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25578</w:t>
            </w:r>
            <w:r w:rsidR="00761C54"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062A2F" w:rsidRPr="00761C54" w:rsidTr="00105A71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</w:rPr>
              <w:t>Montáž, doprava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062A2F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291246</w:t>
            </w:r>
            <w:r w:rsidR="00761C54"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062A2F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291246</w:t>
            </w:r>
            <w:r w:rsidR="00761C54"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062A2F" w:rsidRPr="00761C54" w:rsidTr="00105A71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62A2F" w:rsidRPr="00761C54" w:rsidTr="00105A71">
        <w:trPr>
          <w:trHeight w:val="39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062A2F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584851</w:t>
            </w:r>
            <w:r w:rsidR="00761C54"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062A2F" w:rsidRPr="00761C54" w:rsidTr="00105A71">
        <w:trPr>
          <w:trHeight w:val="39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</w:rPr>
              <w:t>DPH 21%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062A2F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122818,81</w:t>
            </w:r>
          </w:p>
        </w:tc>
      </w:tr>
      <w:tr w:rsidR="00062A2F" w:rsidRPr="00761C54" w:rsidTr="00105A71">
        <w:trPr>
          <w:trHeight w:val="39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b/>
                <w:bCs/>
                <w:sz w:val="20"/>
                <w:szCs w:val="20"/>
              </w:rPr>
              <w:t>Cena celkem s DPH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761C54" w:rsidP="00062A2F">
            <w:pPr>
              <w:suppressAutoHyphens w:val="0"/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C54" w:rsidRPr="00761C54" w:rsidRDefault="00062A2F" w:rsidP="00062A2F">
            <w:pPr>
              <w:suppressAutoHyphens w:val="0"/>
              <w:spacing w:after="0" w:line="240" w:lineRule="auto"/>
              <w:jc w:val="right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7</w:t>
            </w:r>
            <w:r w:rsidR="00761C54"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7669</w:t>
            </w:r>
            <w:r w:rsidR="00761C54" w:rsidRPr="00761C54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71</w:t>
            </w:r>
          </w:p>
        </w:tc>
      </w:tr>
    </w:tbl>
    <w:p w:rsidR="00F56E13" w:rsidRDefault="00F56E13">
      <w:pPr>
        <w:pStyle w:val="Body2"/>
      </w:pPr>
    </w:p>
    <w:sectPr w:rsidR="00F56E13" w:rsidSect="001D11FA">
      <w:footerReference w:type="default" r:id="rId9"/>
      <w:pgSz w:w="11906" w:h="16838"/>
      <w:pgMar w:top="1417" w:right="1984" w:bottom="1417" w:left="1984" w:header="0" w:footer="708" w:gutter="0"/>
      <w:pgNumType w:start="1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785" w:rsidRDefault="00AE4785">
      <w:pPr>
        <w:spacing w:after="0" w:line="240" w:lineRule="auto"/>
      </w:pPr>
      <w:r>
        <w:separator/>
      </w:r>
    </w:p>
  </w:endnote>
  <w:endnote w:type="continuationSeparator" w:id="0">
    <w:p w:rsidR="00AE4785" w:rsidRDefault="00AE4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7128765"/>
      <w:docPartObj>
        <w:docPartGallery w:val="Page Numbers (Top of Page)"/>
        <w:docPartUnique/>
      </w:docPartObj>
    </w:sdtPr>
    <w:sdtEndPr/>
    <w:sdtContent>
      <w:p w:rsidR="00F56E13" w:rsidRDefault="009C241F">
        <w:pPr>
          <w:pStyle w:val="defaultParagraph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105A71">
          <w:rPr>
            <w:noProof/>
          </w:rPr>
          <w:t>6</w:t>
        </w:r>
        <w:r>
          <w:fldChar w:fldCharType="end"/>
        </w:r>
        <w:r>
          <w:t>/</w:t>
        </w:r>
        <w:r w:rsidR="00655676">
          <w:t>6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5046170"/>
      <w:docPartObj>
        <w:docPartGallery w:val="Page Numbers (Bottom of Page)"/>
        <w:docPartUnique/>
      </w:docPartObj>
    </w:sdtPr>
    <w:sdtContent>
      <w:p w:rsidR="001D11FA" w:rsidRDefault="001D11F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A71">
          <w:rPr>
            <w:noProof/>
          </w:rPr>
          <w:t>1</w:t>
        </w:r>
        <w:r>
          <w:fldChar w:fldCharType="end"/>
        </w:r>
      </w:p>
    </w:sdtContent>
  </w:sdt>
  <w:p w:rsidR="001D11FA" w:rsidRDefault="001D11FA">
    <w:pPr>
      <w:pStyle w:val="defaultParagraph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785" w:rsidRDefault="00AE4785">
      <w:pPr>
        <w:spacing w:after="0" w:line="240" w:lineRule="auto"/>
      </w:pPr>
      <w:r>
        <w:separator/>
      </w:r>
    </w:p>
  </w:footnote>
  <w:footnote w:type="continuationSeparator" w:id="0">
    <w:p w:rsidR="00AE4785" w:rsidRDefault="00AE4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2FBE"/>
    <w:multiLevelType w:val="multilevel"/>
    <w:tmpl w:val="881C0012"/>
    <w:lvl w:ilvl="0">
      <w:start w:val="1"/>
      <w:numFmt w:val="decimal"/>
      <w:lvlText w:val="%1"/>
      <w:lvlJc w:val="left"/>
      <w:pPr>
        <w:tabs>
          <w:tab w:val="num" w:pos="0"/>
        </w:tabs>
        <w:ind w:left="0" w:hanging="7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720"/>
      </w:pPr>
    </w:lvl>
    <w:lvl w:ilvl="3">
      <w:start w:val="1"/>
      <w:numFmt w:val="lowerLetter"/>
      <w:lvlText w:val="%4"/>
      <w:lvlJc w:val="left"/>
      <w:pPr>
        <w:tabs>
          <w:tab w:val="num" w:pos="0"/>
        </w:tabs>
        <w:ind w:left="0" w:hanging="72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72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1">
      <w:startOverride w:val="1"/>
    </w:lvlOverride>
  </w:num>
  <w:num w:numId="3">
    <w:abstractNumId w:val="0"/>
  </w:num>
  <w:num w:numId="4">
    <w:abstractNumId w:val="0"/>
  </w:num>
  <w:num w:numId="5">
    <w:abstractNumId w:val="0"/>
    <w:lvlOverride w:ilvl="1">
      <w:startOverride w:val="1"/>
    </w:lvlOverride>
  </w:num>
  <w:num w:numId="6">
    <w:abstractNumId w:val="0"/>
  </w:num>
  <w:num w:numId="7">
    <w:abstractNumId w:val="0"/>
    <w:lvlOverride w:ilvl="1">
      <w:startOverride w:val="1"/>
    </w:lvlOverride>
  </w:num>
  <w:num w:numId="8">
    <w:abstractNumId w:val="0"/>
  </w:num>
  <w:num w:numId="9">
    <w:abstractNumId w:val="0"/>
  </w:num>
  <w:num w:numId="10">
    <w:abstractNumId w:val="0"/>
    <w:lvlOverride w:ilvl="1">
      <w:startOverride w:val="1"/>
    </w:lvlOverride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  <w:lvlOverride w:ilvl="1">
      <w:startOverride w:val="1"/>
    </w:lvlOverride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  <w:lvlOverride w:ilvl="1">
      <w:startOverride w:val="1"/>
    </w:lvlOverride>
  </w:num>
  <w:num w:numId="22">
    <w:abstractNumId w:val="0"/>
  </w:num>
  <w:num w:numId="23">
    <w:abstractNumId w:val="0"/>
  </w:num>
  <w:num w:numId="24">
    <w:abstractNumId w:val="0"/>
  </w:num>
  <w:num w:numId="25">
    <w:abstractNumId w:val="0"/>
    <w:lvlOverride w:ilvl="1">
      <w:startOverride w:val="1"/>
    </w:lvlOverride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  <w:lvlOverride w:ilvl="1">
      <w:startOverride w:val="1"/>
    </w:lvlOverride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  <w:lvlOverride w:ilvl="1">
      <w:startOverride w:val="1"/>
    </w:lvlOverride>
  </w:num>
  <w:num w:numId="39">
    <w:abstractNumId w:val="0"/>
  </w:num>
  <w:num w:numId="40">
    <w:abstractNumId w:val="0"/>
    <w:lvlOverride w:ilvl="1">
      <w:startOverride w:val="1"/>
    </w:lvlOverride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  <w:lvlOverride w:ilvl="1">
      <w:startOverride w:val="1"/>
    </w:lvlOverride>
  </w:num>
  <w:num w:numId="47">
    <w:abstractNumId w:val="0"/>
    <w:lvlOverride w:ilvl="2">
      <w:startOverride w:val="1"/>
    </w:lvlOverride>
  </w:num>
  <w:num w:numId="48">
    <w:abstractNumId w:val="0"/>
  </w:num>
  <w:num w:numId="49">
    <w:abstractNumId w:val="0"/>
  </w:num>
  <w:num w:numId="50">
    <w:abstractNumId w:val="0"/>
  </w:num>
  <w:num w:numId="51">
    <w:abstractNumId w:val="0"/>
    <w:lvlOverride w:ilvl="2">
      <w:startOverride w:val="1"/>
    </w:lvlOverride>
  </w:num>
  <w:num w:numId="52">
    <w:abstractNumId w:val="0"/>
  </w:num>
  <w:num w:numId="53">
    <w:abstractNumId w:val="0"/>
  </w:num>
  <w:num w:numId="54">
    <w:abstractNumId w:val="0"/>
  </w:num>
  <w:num w:numId="55">
    <w:abstractNumId w:val="0"/>
  </w:num>
  <w:num w:numId="56">
    <w:abstractNumId w:val="0"/>
  </w:num>
  <w:num w:numId="57">
    <w:abstractNumId w:val="0"/>
  </w:num>
  <w:num w:numId="58">
    <w:abstractNumId w:val="0"/>
    <w:lvlOverride w:ilvl="1">
      <w:startOverride w:val="1"/>
    </w:lvlOverride>
  </w:num>
  <w:num w:numId="59">
    <w:abstractNumId w:val="0"/>
  </w:num>
  <w:num w:numId="60">
    <w:abstractNumId w:val="0"/>
  </w:num>
  <w:num w:numId="61">
    <w:abstractNumId w:val="0"/>
  </w:num>
  <w:num w:numId="62">
    <w:abstractNumId w:val="0"/>
    <w:lvlOverride w:ilvl="1">
      <w:startOverride w:val="1"/>
    </w:lvlOverride>
  </w:num>
  <w:num w:numId="63">
    <w:abstractNumId w:val="0"/>
  </w:num>
  <w:num w:numId="64">
    <w:abstractNumId w:val="0"/>
    <w:lvlOverride w:ilvl="1">
      <w:startOverride w:val="1"/>
    </w:lvlOverride>
  </w:num>
  <w:num w:numId="65">
    <w:abstractNumId w:val="0"/>
  </w:num>
  <w:num w:numId="66">
    <w:abstractNumId w:val="0"/>
  </w:num>
  <w:num w:numId="67">
    <w:abstractNumId w:val="0"/>
  </w:num>
  <w:num w:numId="68">
    <w:abstractNumId w:val="0"/>
  </w:num>
  <w:num w:numId="69">
    <w:abstractNumId w:val="0"/>
  </w:num>
  <w:num w:numId="70">
    <w:abstractNumId w:val="0"/>
  </w:num>
  <w:num w:numId="71">
    <w:abstractNumId w:val="0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E13"/>
    <w:rsid w:val="00062A2F"/>
    <w:rsid w:val="000A7E9E"/>
    <w:rsid w:val="00105A71"/>
    <w:rsid w:val="001D11FA"/>
    <w:rsid w:val="002B721C"/>
    <w:rsid w:val="002C79BD"/>
    <w:rsid w:val="004C6E5E"/>
    <w:rsid w:val="00570941"/>
    <w:rsid w:val="00601BB7"/>
    <w:rsid w:val="00655676"/>
    <w:rsid w:val="00662226"/>
    <w:rsid w:val="00674EBE"/>
    <w:rsid w:val="006770BF"/>
    <w:rsid w:val="00694215"/>
    <w:rsid w:val="00761C54"/>
    <w:rsid w:val="007F57B5"/>
    <w:rsid w:val="00885EBF"/>
    <w:rsid w:val="009950A0"/>
    <w:rsid w:val="009C241F"/>
    <w:rsid w:val="00A77760"/>
    <w:rsid w:val="00AE4785"/>
    <w:rsid w:val="00B71C93"/>
    <w:rsid w:val="00BE7F3E"/>
    <w:rsid w:val="00C849A3"/>
    <w:rsid w:val="00CD434D"/>
    <w:rsid w:val="00D8613C"/>
    <w:rsid w:val="00F5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D1EEF"/>
  <w15:docId w15:val="{CB0280FF-4097-4F03-9DF2-3655E9DE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614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qFormat/>
    <w:rsid w:val="00E139EA"/>
    <w:rPr>
      <w:sz w:val="16"/>
      <w:szCs w:val="16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qFormat/>
    <w:rsid w:val="00E139EA"/>
    <w:rPr>
      <w:sz w:val="20"/>
      <w:szCs w:val="20"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qFormat/>
    <w:rsid w:val="00E139EA"/>
    <w:rPr>
      <w:b/>
      <w:bCs/>
      <w:sz w:val="20"/>
      <w:szCs w:val="20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qFormat/>
    <w:rsid w:val="00E139EA"/>
    <w:rPr>
      <w:rFonts w:ascii="Tahoma" w:hAnsi="Tahoma" w:cs="Tahoma"/>
      <w:sz w:val="16"/>
      <w:szCs w:val="16"/>
    </w:rPr>
  </w:style>
  <w:style w:type="character" w:customStyle="1" w:styleId="footnotetextCarPHPDOCX">
    <w:name w:val="footnote text Car PHPDOCX"/>
    <w:basedOn w:val="DefaultParagraphFontPHPDOCX"/>
    <w:uiPriority w:val="99"/>
    <w:semiHidden/>
    <w:qFormat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qFormat/>
    <w:rsid w:val="006E0FDA"/>
    <w:rPr>
      <w:vertAlign w:val="superscript"/>
    </w:rPr>
  </w:style>
  <w:style w:type="character" w:customStyle="1" w:styleId="endnotetextCarPHPDOCX">
    <w:name w:val="endnote text Car PHPDOCX"/>
    <w:basedOn w:val="DefaultParagraphFontPHPDOCX"/>
    <w:uiPriority w:val="99"/>
    <w:semiHidden/>
    <w:qFormat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qFormat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qFormat/>
  </w:style>
  <w:style w:type="character" w:customStyle="1" w:styleId="Heading1CarPHPDOCX">
    <w:name w:val="Heading 1 Car PHPDOCX"/>
    <w:basedOn w:val="DefaultParagraphFontPHPDOCX"/>
    <w:link w:val="Heading1PHPDOCX"/>
    <w:uiPriority w:val="9"/>
    <w:qFormat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qFormat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qFormat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qFormat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qFormat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qFormat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qFormat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eCarPHPDOCX">
    <w:name w:val="Title Car PHPDOCX"/>
    <w:basedOn w:val="DefaultParagraphFontPHPDOCX"/>
    <w:link w:val="TitlePHPDOCX"/>
    <w:uiPriority w:val="10"/>
    <w:qFormat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qFormat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character" w:customStyle="1" w:styleId="QuoteCarPHPDOCX">
    <w:name w:val="Quote Car PHPDOCX"/>
    <w:basedOn w:val="DefaultParagraphFontPHPDOCX"/>
    <w:link w:val="QuotePHPDOCX"/>
    <w:uiPriority w:val="29"/>
    <w:qFormat/>
    <w:rsid w:val="00DF064E"/>
    <w:rPr>
      <w:i/>
      <w:iCs/>
      <w:color w:val="000000" w:themeColor="tex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qFormat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qFormat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qFormat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defaultParagraphCar">
    <w:name w:val="defaultParagraphCar"/>
    <w:uiPriority w:val="99"/>
    <w:semiHidden/>
    <w:unhideWhenUsed/>
    <w:qFormat/>
    <w:rsid w:val="006E0FDA"/>
    <w:rPr>
      <w:sz w:val="24"/>
    </w:rPr>
  </w:style>
  <w:style w:type="character" w:customStyle="1" w:styleId="pParLevel1Car">
    <w:name w:val="pParLevel1Car"/>
    <w:uiPriority w:val="99"/>
    <w:semiHidden/>
    <w:unhideWhenUsed/>
    <w:qFormat/>
    <w:rsid w:val="006E0FDA"/>
  </w:style>
  <w:style w:type="character" w:customStyle="1" w:styleId="pParLevel2Car">
    <w:name w:val="pParLevel2Car"/>
    <w:uiPriority w:val="99"/>
    <w:semiHidden/>
    <w:unhideWhenUsed/>
    <w:qFormat/>
    <w:rsid w:val="006E0FDA"/>
  </w:style>
  <w:style w:type="character" w:customStyle="1" w:styleId="pParLevel3Car">
    <w:name w:val="pParLevel3Car"/>
    <w:uiPriority w:val="99"/>
    <w:semiHidden/>
    <w:unhideWhenUsed/>
    <w:qFormat/>
    <w:rsid w:val="006E0FDA"/>
  </w:style>
  <w:style w:type="character" w:customStyle="1" w:styleId="pParLevel4Car">
    <w:name w:val="pParLevel4Car"/>
    <w:uiPriority w:val="99"/>
    <w:semiHidden/>
    <w:unhideWhenUsed/>
    <w:qFormat/>
    <w:rsid w:val="006E0FDA"/>
  </w:style>
  <w:style w:type="character" w:customStyle="1" w:styleId="pParLevel5Car">
    <w:name w:val="pParLevel5Car"/>
    <w:uiPriority w:val="99"/>
    <w:semiHidden/>
    <w:unhideWhenUsed/>
    <w:qFormat/>
    <w:rsid w:val="006E0FDA"/>
  </w:style>
  <w:style w:type="character" w:customStyle="1" w:styleId="HeadCar">
    <w:name w:val="HeadCar"/>
    <w:link w:val="Head"/>
    <w:uiPriority w:val="99"/>
    <w:semiHidden/>
    <w:unhideWhenUsed/>
    <w:qFormat/>
    <w:rsid w:val="006E0FDA"/>
    <w:rPr>
      <w:b/>
      <w:sz w:val="32"/>
    </w:rPr>
  </w:style>
  <w:style w:type="character" w:customStyle="1" w:styleId="Level1Car">
    <w:name w:val="Level1Car"/>
    <w:link w:val="Level1"/>
    <w:uiPriority w:val="99"/>
    <w:semiHidden/>
    <w:unhideWhenUsed/>
    <w:qFormat/>
    <w:rsid w:val="006E0FDA"/>
    <w:rPr>
      <w:b/>
    </w:rPr>
  </w:style>
  <w:style w:type="character" w:customStyle="1" w:styleId="Body1Car">
    <w:name w:val="Body1Car"/>
    <w:link w:val="Body1"/>
    <w:uiPriority w:val="99"/>
    <w:semiHidden/>
    <w:unhideWhenUsed/>
    <w:qFormat/>
    <w:rsid w:val="006E0FDA"/>
    <w:rPr>
      <w:b/>
    </w:rPr>
  </w:style>
  <w:style w:type="character" w:customStyle="1" w:styleId="Level2Car">
    <w:name w:val="Level2Car"/>
    <w:link w:val="Level2"/>
    <w:uiPriority w:val="99"/>
    <w:semiHidden/>
    <w:unhideWhenUsed/>
    <w:qFormat/>
    <w:rsid w:val="006E0FDA"/>
  </w:style>
  <w:style w:type="character" w:customStyle="1" w:styleId="Body2Car">
    <w:name w:val="Body2Car"/>
    <w:link w:val="Body2"/>
    <w:uiPriority w:val="99"/>
    <w:semiHidden/>
    <w:unhideWhenUsed/>
    <w:qFormat/>
    <w:rsid w:val="006E0FDA"/>
  </w:style>
  <w:style w:type="character" w:customStyle="1" w:styleId="Level3Car">
    <w:name w:val="Level3Car"/>
    <w:link w:val="Level3"/>
    <w:uiPriority w:val="99"/>
    <w:semiHidden/>
    <w:unhideWhenUsed/>
    <w:qFormat/>
    <w:rsid w:val="006E0FDA"/>
  </w:style>
  <w:style w:type="character" w:customStyle="1" w:styleId="Body3Car">
    <w:name w:val="Body3Car"/>
    <w:link w:val="Body3"/>
    <w:uiPriority w:val="99"/>
    <w:semiHidden/>
    <w:unhideWhenUsed/>
    <w:qFormat/>
    <w:rsid w:val="006E0FDA"/>
  </w:style>
  <w:style w:type="character" w:customStyle="1" w:styleId="Level4Car">
    <w:name w:val="Level4Car"/>
    <w:link w:val="Level4"/>
    <w:uiPriority w:val="99"/>
    <w:semiHidden/>
    <w:unhideWhenUsed/>
    <w:qFormat/>
    <w:rsid w:val="006E0FDA"/>
  </w:style>
  <w:style w:type="character" w:customStyle="1" w:styleId="Body4Car">
    <w:name w:val="Body4Car"/>
    <w:link w:val="Body4"/>
    <w:uiPriority w:val="99"/>
    <w:semiHidden/>
    <w:unhideWhenUsed/>
    <w:qFormat/>
    <w:rsid w:val="006E0FDA"/>
  </w:style>
  <w:style w:type="character" w:customStyle="1" w:styleId="Level5Car">
    <w:name w:val="Level5Car"/>
    <w:link w:val="Level5"/>
    <w:uiPriority w:val="99"/>
    <w:semiHidden/>
    <w:unhideWhenUsed/>
    <w:qFormat/>
    <w:rsid w:val="006E0FDA"/>
  </w:style>
  <w:style w:type="character" w:customStyle="1" w:styleId="Body5Car">
    <w:name w:val="Body5Car"/>
    <w:link w:val="Body5"/>
    <w:uiPriority w:val="99"/>
    <w:semiHidden/>
    <w:unhideWhenUsed/>
    <w:qFormat/>
    <w:rsid w:val="006E0FDA"/>
  </w:style>
  <w:style w:type="character" w:customStyle="1" w:styleId="ZkladntextChar">
    <w:name w:val="Základní text Char"/>
    <w:basedOn w:val="Standardnpsmoodstavce"/>
    <w:link w:val="Zkladntext"/>
    <w:semiHidden/>
    <w:qFormat/>
    <w:rsid w:val="003409C1"/>
    <w:rPr>
      <w:rFonts w:ascii="Times New Roman" w:eastAsia="Times New Roman" w:hAnsi="Times New Roman" w:cs="Times New Roman"/>
      <w:sz w:val="24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semiHidden/>
    <w:unhideWhenUsed/>
    <w:rsid w:val="00340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qFormat/>
    <w:rsid w:val="00E139EA"/>
    <w:pPr>
      <w:spacing w:line="240" w:lineRule="auto"/>
    </w:pPr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qFormat/>
    <w:rsid w:val="00E139EA"/>
    <w:rPr>
      <w:b/>
      <w:bCs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qFormat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uiPriority w:val="99"/>
    <w:semiHidden/>
    <w:unhideWhenUsed/>
    <w:qFormat/>
    <w:rsid w:val="006E0FDA"/>
    <w:pPr>
      <w:spacing w:after="0" w:line="240" w:lineRule="auto"/>
    </w:pPr>
    <w:rPr>
      <w:sz w:val="20"/>
      <w:szCs w:val="20"/>
    </w:rPr>
  </w:style>
  <w:style w:type="paragraph" w:customStyle="1" w:styleId="endnoteTextPHPDOCX">
    <w:name w:val="endnote Text PHPDOCX"/>
    <w:basedOn w:val="Normln"/>
    <w:uiPriority w:val="99"/>
    <w:semiHidden/>
    <w:unhideWhenUsed/>
    <w:qFormat/>
    <w:rsid w:val="006E0FDA"/>
    <w:pPr>
      <w:spacing w:after="0" w:line="240" w:lineRule="auto"/>
    </w:pPr>
    <w:rPr>
      <w:sz w:val="20"/>
      <w:szCs w:val="20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</w:style>
  <w:style w:type="paragraph" w:customStyle="1" w:styleId="defaultParagraph">
    <w:name w:val="defaultParagraph"/>
    <w:basedOn w:val="Normln"/>
    <w:uiPriority w:val="99"/>
    <w:semiHidden/>
    <w:unhideWhenUsed/>
    <w:qFormat/>
    <w:rsid w:val="006E0FDA"/>
    <w:pPr>
      <w:spacing w:line="312" w:lineRule="auto"/>
      <w:jc w:val="both"/>
    </w:pPr>
    <w:rPr>
      <w:sz w:val="24"/>
    </w:rPr>
  </w:style>
  <w:style w:type="paragraph" w:customStyle="1" w:styleId="pParLevel1">
    <w:name w:val="pParLevel1"/>
    <w:basedOn w:val="defaultParagraph"/>
    <w:uiPriority w:val="99"/>
    <w:semiHidden/>
    <w:unhideWhenUsed/>
    <w:qFormat/>
    <w:rsid w:val="006E0FDA"/>
    <w:pPr>
      <w:spacing w:before="100" w:after="40"/>
    </w:pPr>
  </w:style>
  <w:style w:type="paragraph" w:customStyle="1" w:styleId="pParLevel2">
    <w:name w:val="pParLevel2"/>
    <w:basedOn w:val="defaultParagraph"/>
    <w:uiPriority w:val="99"/>
    <w:semiHidden/>
    <w:unhideWhenUsed/>
    <w:qFormat/>
    <w:rsid w:val="006E0FDA"/>
    <w:pPr>
      <w:spacing w:after="40"/>
    </w:pPr>
  </w:style>
  <w:style w:type="paragraph" w:customStyle="1" w:styleId="pParLevel3">
    <w:name w:val="pParLevel3"/>
    <w:basedOn w:val="defaultParagraph"/>
    <w:uiPriority w:val="99"/>
    <w:semiHidden/>
    <w:unhideWhenUsed/>
    <w:qFormat/>
    <w:rsid w:val="006E0FDA"/>
    <w:pPr>
      <w:spacing w:after="40"/>
    </w:pPr>
  </w:style>
  <w:style w:type="paragraph" w:customStyle="1" w:styleId="pParLevel4">
    <w:name w:val="pParLevel4"/>
    <w:basedOn w:val="defaultParagraph"/>
    <w:uiPriority w:val="99"/>
    <w:semiHidden/>
    <w:unhideWhenUsed/>
    <w:qFormat/>
    <w:rsid w:val="006E0FDA"/>
    <w:pPr>
      <w:spacing w:after="40"/>
    </w:pPr>
  </w:style>
  <w:style w:type="paragraph" w:customStyle="1" w:styleId="pParLevel5">
    <w:name w:val="pParLevel5"/>
    <w:basedOn w:val="defaultParagraph"/>
    <w:uiPriority w:val="99"/>
    <w:semiHidden/>
    <w:unhideWhenUsed/>
    <w:qFormat/>
    <w:rsid w:val="006E0FDA"/>
    <w:pPr>
      <w:spacing w:after="40"/>
    </w:pPr>
  </w:style>
  <w:style w:type="paragraph" w:customStyle="1" w:styleId="Head">
    <w:name w:val="Head"/>
    <w:link w:val="HeadCar"/>
    <w:uiPriority w:val="99"/>
    <w:semiHidden/>
    <w:unhideWhenUsed/>
    <w:qFormat/>
    <w:rsid w:val="006E0FDA"/>
    <w:pPr>
      <w:spacing w:after="160" w:line="276" w:lineRule="auto"/>
      <w:jc w:val="center"/>
    </w:pPr>
    <w:rPr>
      <w:b/>
      <w:sz w:val="32"/>
    </w:rPr>
  </w:style>
  <w:style w:type="paragraph" w:customStyle="1" w:styleId="Level1">
    <w:name w:val="Level1"/>
    <w:basedOn w:val="pParLevel1"/>
    <w:link w:val="Level1Car"/>
    <w:uiPriority w:val="99"/>
    <w:semiHidden/>
    <w:unhideWhenUsed/>
    <w:qFormat/>
    <w:rsid w:val="006E0FDA"/>
    <w:pPr>
      <w:spacing w:after="160"/>
    </w:pPr>
    <w:rPr>
      <w:b/>
    </w:rPr>
  </w:style>
  <w:style w:type="paragraph" w:customStyle="1" w:styleId="Body1">
    <w:name w:val="Body1"/>
    <w:basedOn w:val="pParLevel1"/>
    <w:link w:val="Body1Car"/>
    <w:uiPriority w:val="99"/>
    <w:semiHidden/>
    <w:unhideWhenUsed/>
    <w:qFormat/>
    <w:rsid w:val="006E0FDA"/>
    <w:rPr>
      <w:b/>
    </w:rPr>
  </w:style>
  <w:style w:type="paragraph" w:customStyle="1" w:styleId="Level2">
    <w:name w:val="Level2"/>
    <w:basedOn w:val="pParLevel2"/>
    <w:link w:val="Level2Car"/>
    <w:uiPriority w:val="99"/>
    <w:semiHidden/>
    <w:unhideWhenUsed/>
    <w:qFormat/>
    <w:rsid w:val="006E0FDA"/>
    <w:pPr>
      <w:spacing w:after="160"/>
    </w:pPr>
  </w:style>
  <w:style w:type="paragraph" w:customStyle="1" w:styleId="Body2">
    <w:name w:val="Body2"/>
    <w:basedOn w:val="pParLevel2"/>
    <w:link w:val="Body2Car"/>
    <w:uiPriority w:val="99"/>
    <w:semiHidden/>
    <w:unhideWhenUsed/>
    <w:qFormat/>
    <w:rsid w:val="006E0FDA"/>
  </w:style>
  <w:style w:type="paragraph" w:customStyle="1" w:styleId="Level3">
    <w:name w:val="Level3"/>
    <w:basedOn w:val="pParLevel3"/>
    <w:link w:val="Level3Car"/>
    <w:uiPriority w:val="99"/>
    <w:semiHidden/>
    <w:unhideWhenUsed/>
    <w:qFormat/>
    <w:rsid w:val="006E0FDA"/>
    <w:pPr>
      <w:spacing w:after="160"/>
    </w:pPr>
  </w:style>
  <w:style w:type="paragraph" w:customStyle="1" w:styleId="Body3">
    <w:name w:val="Body3"/>
    <w:basedOn w:val="pParLevel3"/>
    <w:link w:val="Body3Car"/>
    <w:uiPriority w:val="99"/>
    <w:semiHidden/>
    <w:unhideWhenUsed/>
    <w:qFormat/>
    <w:rsid w:val="006E0FDA"/>
  </w:style>
  <w:style w:type="paragraph" w:customStyle="1" w:styleId="Level4">
    <w:name w:val="Level4"/>
    <w:basedOn w:val="pParLevel4"/>
    <w:link w:val="Level4Car"/>
    <w:uiPriority w:val="99"/>
    <w:semiHidden/>
    <w:unhideWhenUsed/>
    <w:qFormat/>
    <w:rsid w:val="006E0FDA"/>
    <w:pPr>
      <w:spacing w:after="160"/>
    </w:pPr>
  </w:style>
  <w:style w:type="paragraph" w:customStyle="1" w:styleId="Body4">
    <w:name w:val="Body4"/>
    <w:basedOn w:val="pParLevel4"/>
    <w:link w:val="Body4Car"/>
    <w:uiPriority w:val="99"/>
    <w:semiHidden/>
    <w:unhideWhenUsed/>
    <w:qFormat/>
    <w:rsid w:val="006E0FDA"/>
  </w:style>
  <w:style w:type="paragraph" w:customStyle="1" w:styleId="Level5">
    <w:name w:val="Level5"/>
    <w:basedOn w:val="pParLevel5"/>
    <w:link w:val="Level5Car"/>
    <w:uiPriority w:val="99"/>
    <w:semiHidden/>
    <w:unhideWhenUsed/>
    <w:qFormat/>
    <w:rsid w:val="006E0FDA"/>
    <w:pPr>
      <w:spacing w:after="160"/>
    </w:pPr>
  </w:style>
  <w:style w:type="paragraph" w:customStyle="1" w:styleId="Body5">
    <w:name w:val="Body5"/>
    <w:basedOn w:val="pParLevel5"/>
    <w:link w:val="Body5Car"/>
    <w:uiPriority w:val="99"/>
    <w:semiHidden/>
    <w:unhideWhenUsed/>
    <w:qFormat/>
    <w:rsid w:val="006E0FDA"/>
  </w:style>
  <w:style w:type="paragraph" w:styleId="Odstavecseseznamem">
    <w:name w:val="List Paragraph"/>
    <w:basedOn w:val="Normln"/>
    <w:uiPriority w:val="99"/>
    <w:qFormat/>
    <w:rsid w:val="00BD0D9F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Zhlavazpat"/>
    <w:link w:val="ZpatChar"/>
    <w:uiPriority w:val="99"/>
  </w:style>
  <w:style w:type="numbering" w:customStyle="1" w:styleId="NoListPHPDOCX">
    <w:name w:val="No List PHPDOCX"/>
    <w:uiPriority w:val="99"/>
    <w:semiHidden/>
    <w:unhideWhenUsed/>
    <w:qFormat/>
  </w:style>
  <w:style w:type="table" w:customStyle="1" w:styleId="NormalTablePHPDOCX">
    <w:name w:val="Normal Table PHPDOCX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rPr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rPr>
      <w:color w:val="365F91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rPr>
      <w:color w:val="943634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rPr>
      <w:color w:val="76923C" w:themeColor="accent3" w:themeShade="BF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rPr>
      <w:color w:val="5F497A" w:themeColor="accent4" w:themeShade="BF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rPr>
      <w:color w:val="31849B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rPr>
      <w:color w:val="FFFFFF" w:themeColor="background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rPr>
      <w:color w:val="FFFFFF" w:themeColor="background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rPr>
      <w:color w:val="FFFFFF" w:themeColor="background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rPr>
      <w:color w:val="FFFFFF" w:themeColor="background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rPr>
      <w:color w:val="FFFFFF" w:themeColor="background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rPr>
      <w:color w:val="FFFFFF" w:themeColor="background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rPr>
      <w:color w:val="FFFFFF" w:themeColor="background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rPr>
      <w:color w:val="000000" w:themeColor="text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rPr>
      <w:color w:val="000000" w:themeColor="text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rPr>
      <w:color w:val="000000" w:themeColor="text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rPr>
      <w:color w:val="000000" w:themeColor="text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rPr>
      <w:color w:val="000000" w:themeColor="text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rPr>
      <w:color w:val="000000" w:themeColor="text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rPr>
      <w:color w:val="000000" w:themeColor="text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Zhlav">
    <w:name w:val="header"/>
    <w:basedOn w:val="Normln"/>
    <w:link w:val="ZhlavChar"/>
    <w:uiPriority w:val="99"/>
    <w:unhideWhenUsed/>
    <w:rsid w:val="001D1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1FA"/>
  </w:style>
  <w:style w:type="character" w:customStyle="1" w:styleId="ZpatChar">
    <w:name w:val="Zápatí Char"/>
    <w:basedOn w:val="Standardnpsmoodstavce"/>
    <w:link w:val="Zpat"/>
    <w:uiPriority w:val="99"/>
    <w:rsid w:val="001D11FA"/>
  </w:style>
  <w:style w:type="paragraph" w:styleId="Textbubliny">
    <w:name w:val="Balloon Text"/>
    <w:basedOn w:val="Normln"/>
    <w:link w:val="TextbublinyChar"/>
    <w:uiPriority w:val="99"/>
    <w:semiHidden/>
    <w:unhideWhenUsed/>
    <w:rsid w:val="00B71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C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30D84-449A-41C2-BF67-6CFF9D416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1472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10138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Legito</dc:creator>
  <dc:description/>
  <cp:lastModifiedBy>Klára Masářová</cp:lastModifiedBy>
  <cp:revision>19</cp:revision>
  <cp:lastPrinted>2025-05-22T12:50:00Z</cp:lastPrinted>
  <dcterms:created xsi:type="dcterms:W3CDTF">2024-09-20T09:36:00Z</dcterms:created>
  <dcterms:modified xsi:type="dcterms:W3CDTF">2025-05-22T13:19:00Z</dcterms:modified>
  <dc:language>cs-CZ</dc:language>
</cp:coreProperties>
</file>