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37576B3" w:rsidR="00AF40CB" w:rsidRPr="005D2F25" w:rsidRDefault="00AF40CB" w:rsidP="001F5A99">
      <w:pPr>
        <w:spacing w:after="120" w:line="276" w:lineRule="auto"/>
        <w:jc w:val="center"/>
        <w:rPr>
          <w:rFonts w:ascii="Tahoma" w:eastAsia="Microsoft YaHei" w:hAnsi="Tahoma" w:cs="Tahoma"/>
          <w:b/>
          <w:szCs w:val="28"/>
          <w:lang w:eastAsia="hi-IN" w:bidi="hi-IN"/>
        </w:rPr>
      </w:pPr>
      <w:r w:rsidRPr="005D2F25">
        <w:rPr>
          <w:rFonts w:ascii="Tahoma" w:eastAsia="Microsoft YaHei" w:hAnsi="Tahoma" w:cs="Tahoma"/>
          <w:b/>
          <w:szCs w:val="28"/>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8540EA">
      <w:pPr>
        <w:numPr>
          <w:ilvl w:val="0"/>
          <w:numId w:val="19"/>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072E968" w14:textId="29C67BE1" w:rsidR="0078735D"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Pr>
          <w:rFonts w:ascii="Tahoma" w:hAnsi="Tahoma" w:cs="Tahoma"/>
          <w:sz w:val="20"/>
          <w:szCs w:val="22"/>
        </w:rPr>
        <w:tab/>
      </w:r>
    </w:p>
    <w:p w14:paraId="10993CC0" w14:textId="31F345C1" w:rsidR="009601F0"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t>I</w:t>
      </w:r>
      <w:r w:rsidR="0065564B" w:rsidRPr="00633675">
        <w:rPr>
          <w:rFonts w:ascii="Tahoma" w:hAnsi="Tahoma" w:cs="Tahoma"/>
          <w:sz w:val="20"/>
          <w:szCs w:val="22"/>
        </w:rPr>
        <w:t>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7EC364BC" w14:textId="5CC7CEDC" w:rsidR="0078735D" w:rsidRPr="00633675"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t xml:space="preserve">Ing. </w:t>
      </w:r>
      <w:proofErr w:type="spellStart"/>
      <w:r>
        <w:rPr>
          <w:rFonts w:ascii="Tahoma" w:hAnsi="Tahoma" w:cs="Tahoma"/>
          <w:sz w:val="20"/>
          <w:szCs w:val="22"/>
        </w:rPr>
        <w:t>Márií</w:t>
      </w:r>
      <w:proofErr w:type="spellEnd"/>
      <w:r>
        <w:rPr>
          <w:rFonts w:ascii="Tahoma" w:hAnsi="Tahoma" w:cs="Tahoma"/>
          <w:sz w:val="20"/>
          <w:szCs w:val="22"/>
        </w:rPr>
        <w:t xml:space="preserve"> </w:t>
      </w:r>
      <w:proofErr w:type="spellStart"/>
      <w:r>
        <w:rPr>
          <w:rFonts w:ascii="Tahoma" w:hAnsi="Tahoma" w:cs="Tahoma"/>
          <w:sz w:val="20"/>
          <w:szCs w:val="22"/>
        </w:rPr>
        <w:t>Zahnašovou</w:t>
      </w:r>
      <w:proofErr w:type="spellEnd"/>
      <w:r>
        <w:rPr>
          <w:rFonts w:ascii="Tahoma" w:hAnsi="Tahoma" w:cs="Tahoma"/>
          <w:sz w:val="20"/>
          <w:szCs w:val="22"/>
        </w:rPr>
        <w:t>, vedoucí oddělení ZT</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27AB180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C304BB">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388228D5" w:rsidR="0051200A" w:rsidRPr="00633675" w:rsidRDefault="00240F0A" w:rsidP="008540EA">
      <w:pPr>
        <w:numPr>
          <w:ilvl w:val="0"/>
          <w:numId w:val="19"/>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sz w:val="20"/>
          <w:szCs w:val="22"/>
        </w:rPr>
        <w:t>MGVIVA a.s.</w:t>
      </w:r>
    </w:p>
    <w:p w14:paraId="38B9994A" w14:textId="71F1BF92" w:rsidR="009601F0" w:rsidRPr="007E3E3C"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7E3E3C">
        <w:rPr>
          <w:rFonts w:ascii="Tahoma" w:hAnsi="Tahoma" w:cs="Tahoma"/>
          <w:sz w:val="20"/>
          <w:szCs w:val="22"/>
        </w:rPr>
        <w:t>s</w:t>
      </w:r>
      <w:r w:rsidR="009601F0" w:rsidRPr="007E3E3C">
        <w:rPr>
          <w:rFonts w:ascii="Tahoma" w:hAnsi="Tahoma" w:cs="Tahoma"/>
          <w:sz w:val="20"/>
          <w:szCs w:val="22"/>
        </w:rPr>
        <w:t>e sídlem:</w:t>
      </w:r>
      <w:r w:rsidR="009601F0" w:rsidRPr="007E3E3C">
        <w:rPr>
          <w:rFonts w:ascii="Tahoma" w:hAnsi="Tahoma" w:cs="Tahoma"/>
          <w:sz w:val="20"/>
          <w:szCs w:val="22"/>
        </w:rPr>
        <w:tab/>
      </w:r>
      <w:r w:rsidR="00240F0A" w:rsidRPr="007E3E3C">
        <w:rPr>
          <w:rFonts w:ascii="Tahoma" w:hAnsi="Tahoma" w:cs="Tahoma"/>
          <w:sz w:val="20"/>
          <w:szCs w:val="22"/>
        </w:rPr>
        <w:t>Křenova 438/3, 162 00 Praha 6</w:t>
      </w:r>
    </w:p>
    <w:p w14:paraId="433A77C9" w14:textId="2E0396F9" w:rsidR="009601F0" w:rsidRPr="007E3E3C"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E3E3C">
        <w:rPr>
          <w:rFonts w:ascii="Tahoma" w:hAnsi="Tahoma" w:cs="Tahoma"/>
          <w:sz w:val="20"/>
          <w:szCs w:val="22"/>
        </w:rPr>
        <w:t>z</w:t>
      </w:r>
      <w:r w:rsidR="009601F0" w:rsidRPr="007E3E3C">
        <w:rPr>
          <w:rFonts w:ascii="Tahoma" w:hAnsi="Tahoma" w:cs="Tahoma"/>
          <w:sz w:val="20"/>
          <w:szCs w:val="22"/>
        </w:rPr>
        <w:t>astoupena</w:t>
      </w:r>
      <w:r w:rsidR="0078735D" w:rsidRPr="007E3E3C">
        <w:rPr>
          <w:rFonts w:ascii="Tahoma" w:hAnsi="Tahoma" w:cs="Tahoma"/>
          <w:sz w:val="20"/>
          <w:szCs w:val="22"/>
        </w:rPr>
        <w:t>:</w:t>
      </w:r>
      <w:r w:rsidR="009601F0" w:rsidRPr="007E3E3C">
        <w:rPr>
          <w:rFonts w:ascii="Tahoma" w:hAnsi="Tahoma" w:cs="Tahoma"/>
          <w:sz w:val="20"/>
          <w:szCs w:val="22"/>
        </w:rPr>
        <w:tab/>
      </w:r>
      <w:r w:rsidR="00240F0A" w:rsidRPr="007E3E3C">
        <w:rPr>
          <w:rFonts w:ascii="Tahoma" w:hAnsi="Tahoma" w:cs="Tahoma"/>
          <w:sz w:val="20"/>
          <w:szCs w:val="22"/>
        </w:rPr>
        <w:t>Ing. Lenkou Hesovou, členem správní rady</w:t>
      </w:r>
    </w:p>
    <w:p w14:paraId="1816FCAE" w14:textId="6283CD2D" w:rsidR="009601F0" w:rsidRPr="007E3E3C"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E3E3C">
        <w:rPr>
          <w:rFonts w:ascii="Tahoma" w:hAnsi="Tahoma" w:cs="Tahoma"/>
          <w:sz w:val="20"/>
          <w:szCs w:val="22"/>
        </w:rPr>
        <w:t>IČ</w:t>
      </w:r>
      <w:r w:rsidR="006D6317" w:rsidRPr="007E3E3C">
        <w:rPr>
          <w:rFonts w:ascii="Tahoma" w:hAnsi="Tahoma" w:cs="Tahoma"/>
          <w:sz w:val="20"/>
          <w:szCs w:val="22"/>
        </w:rPr>
        <w:t>O</w:t>
      </w:r>
      <w:r w:rsidRPr="007E3E3C">
        <w:rPr>
          <w:rFonts w:ascii="Tahoma" w:hAnsi="Tahoma" w:cs="Tahoma"/>
          <w:sz w:val="20"/>
          <w:szCs w:val="22"/>
        </w:rPr>
        <w:t>:</w:t>
      </w:r>
      <w:r w:rsidRPr="007E3E3C">
        <w:rPr>
          <w:rFonts w:ascii="Tahoma" w:hAnsi="Tahoma" w:cs="Tahoma"/>
          <w:sz w:val="20"/>
          <w:szCs w:val="22"/>
        </w:rPr>
        <w:tab/>
      </w:r>
      <w:r w:rsidR="007C0279" w:rsidRPr="007E3E3C">
        <w:rPr>
          <w:rFonts w:ascii="Tahoma" w:hAnsi="Tahoma" w:cs="Tahoma"/>
          <w:sz w:val="20"/>
          <w:szCs w:val="22"/>
        </w:rPr>
        <w:tab/>
      </w:r>
      <w:r w:rsidR="00240F0A" w:rsidRPr="007E3E3C">
        <w:rPr>
          <w:rFonts w:ascii="Tahoma" w:hAnsi="Tahoma" w:cs="Tahoma"/>
          <w:sz w:val="20"/>
          <w:szCs w:val="22"/>
        </w:rPr>
        <w:t>17321611</w:t>
      </w:r>
    </w:p>
    <w:p w14:paraId="44E863C5" w14:textId="21DC901E" w:rsidR="009601F0" w:rsidRPr="007E3E3C"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E3E3C">
        <w:rPr>
          <w:rFonts w:ascii="Tahoma" w:hAnsi="Tahoma" w:cs="Tahoma"/>
          <w:sz w:val="20"/>
          <w:szCs w:val="22"/>
        </w:rPr>
        <w:t>DIČ:</w:t>
      </w:r>
      <w:r w:rsidRPr="007E3E3C">
        <w:rPr>
          <w:rFonts w:ascii="Tahoma" w:hAnsi="Tahoma" w:cs="Tahoma"/>
          <w:sz w:val="20"/>
          <w:szCs w:val="22"/>
        </w:rPr>
        <w:tab/>
      </w:r>
      <w:r w:rsidR="007C0279" w:rsidRPr="007E3E3C">
        <w:rPr>
          <w:rFonts w:ascii="Tahoma" w:hAnsi="Tahoma" w:cs="Tahoma"/>
          <w:sz w:val="20"/>
          <w:szCs w:val="22"/>
        </w:rPr>
        <w:tab/>
      </w:r>
      <w:r w:rsidR="00240F0A" w:rsidRPr="007E3E3C">
        <w:rPr>
          <w:rFonts w:ascii="Tahoma" w:hAnsi="Tahoma" w:cs="Tahoma"/>
          <w:sz w:val="20"/>
          <w:szCs w:val="22"/>
        </w:rPr>
        <w:t>CZ17321611</w:t>
      </w:r>
    </w:p>
    <w:p w14:paraId="22485E20" w14:textId="6647D9F7" w:rsidR="0051200A" w:rsidRPr="007E3E3C"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E3E3C">
        <w:rPr>
          <w:rFonts w:ascii="Tahoma" w:hAnsi="Tahoma" w:cs="Tahoma"/>
          <w:sz w:val="20"/>
          <w:szCs w:val="22"/>
        </w:rPr>
        <w:t>b</w:t>
      </w:r>
      <w:r w:rsidR="009601F0" w:rsidRPr="007E3E3C">
        <w:rPr>
          <w:rFonts w:ascii="Tahoma" w:hAnsi="Tahoma" w:cs="Tahoma"/>
          <w:sz w:val="20"/>
          <w:szCs w:val="22"/>
        </w:rPr>
        <w:t>ankovní spojení:</w:t>
      </w:r>
      <w:r w:rsidR="009601F0" w:rsidRPr="007E3E3C">
        <w:rPr>
          <w:rFonts w:ascii="Tahoma" w:hAnsi="Tahoma" w:cs="Tahoma"/>
          <w:sz w:val="20"/>
          <w:szCs w:val="22"/>
        </w:rPr>
        <w:tab/>
      </w:r>
      <w:r w:rsidR="00240F0A" w:rsidRPr="007E3E3C">
        <w:rPr>
          <w:rFonts w:ascii="Tahoma" w:hAnsi="Tahoma" w:cs="Tahoma"/>
          <w:sz w:val="20"/>
          <w:szCs w:val="22"/>
        </w:rPr>
        <w:t>ČSOB a.s.</w:t>
      </w:r>
    </w:p>
    <w:p w14:paraId="4D4FB822" w14:textId="09A89513" w:rsidR="009601F0" w:rsidRPr="007E3E3C"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E3E3C">
        <w:rPr>
          <w:rFonts w:ascii="Tahoma" w:hAnsi="Tahoma" w:cs="Tahoma"/>
          <w:sz w:val="20"/>
          <w:szCs w:val="22"/>
        </w:rPr>
        <w:t>č</w:t>
      </w:r>
      <w:r w:rsidR="009601F0" w:rsidRPr="007E3E3C">
        <w:rPr>
          <w:rFonts w:ascii="Tahoma" w:hAnsi="Tahoma" w:cs="Tahoma"/>
          <w:sz w:val="20"/>
          <w:szCs w:val="22"/>
        </w:rPr>
        <w:t>íslo účtu:</w:t>
      </w:r>
      <w:r w:rsidR="009601F0" w:rsidRPr="007E3E3C">
        <w:rPr>
          <w:rFonts w:ascii="Tahoma" w:hAnsi="Tahoma" w:cs="Tahoma"/>
          <w:sz w:val="20"/>
          <w:szCs w:val="22"/>
        </w:rPr>
        <w:tab/>
      </w:r>
      <w:proofErr w:type="spellStart"/>
      <w:r w:rsidR="00C304BB">
        <w:rPr>
          <w:rFonts w:ascii="Tahoma" w:hAnsi="Tahoma" w:cs="Tahoma"/>
          <w:sz w:val="20"/>
          <w:szCs w:val="22"/>
        </w:rPr>
        <w:t>xxx</w:t>
      </w:r>
      <w:proofErr w:type="spellEnd"/>
    </w:p>
    <w:p w14:paraId="0657C746" w14:textId="2CE8B196"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7E3E3C">
        <w:rPr>
          <w:rFonts w:ascii="Tahoma" w:hAnsi="Tahoma" w:cs="Tahoma"/>
          <w:sz w:val="20"/>
          <w:szCs w:val="22"/>
        </w:rPr>
        <w:t>Zapsána v obchodním rejstříku vedeném</w:t>
      </w:r>
      <w:r w:rsidR="00240F0A" w:rsidRPr="007E3E3C">
        <w:rPr>
          <w:rFonts w:ascii="Tahoma" w:hAnsi="Tahoma" w:cs="Tahoma"/>
          <w:iCs/>
          <w:sz w:val="20"/>
          <w:szCs w:val="20"/>
        </w:rPr>
        <w:t xml:space="preserve"> Městským </w:t>
      </w:r>
      <w:r w:rsidR="000E5A82" w:rsidRPr="007E3E3C">
        <w:rPr>
          <w:rFonts w:ascii="Tahoma" w:hAnsi="Tahoma" w:cs="Tahoma"/>
          <w:iCs/>
          <w:sz w:val="20"/>
          <w:szCs w:val="20"/>
        </w:rPr>
        <w:t>soudem v </w:t>
      </w:r>
      <w:r w:rsidR="00240F0A" w:rsidRPr="007E3E3C">
        <w:rPr>
          <w:rFonts w:ascii="Tahoma" w:hAnsi="Tahoma" w:cs="Tahoma"/>
          <w:iCs/>
          <w:sz w:val="20"/>
          <w:szCs w:val="20"/>
        </w:rPr>
        <w:t>Praze</w:t>
      </w:r>
      <w:r w:rsidR="000E5A82" w:rsidRPr="007E3E3C">
        <w:rPr>
          <w:rFonts w:ascii="Tahoma" w:hAnsi="Tahoma" w:cs="Tahoma"/>
          <w:iCs/>
          <w:sz w:val="20"/>
          <w:szCs w:val="20"/>
        </w:rPr>
        <w:t>, oddíl </w:t>
      </w:r>
      <w:r w:rsidR="00240F0A" w:rsidRPr="007E3E3C">
        <w:rPr>
          <w:rFonts w:ascii="Tahoma" w:hAnsi="Tahoma" w:cs="Tahoma"/>
          <w:iCs/>
          <w:sz w:val="20"/>
          <w:szCs w:val="20"/>
        </w:rPr>
        <w:t>B,</w:t>
      </w:r>
      <w:r w:rsidR="000E5A82" w:rsidRPr="007E3E3C">
        <w:rPr>
          <w:rFonts w:ascii="Tahoma" w:hAnsi="Tahoma" w:cs="Tahoma"/>
          <w:iCs/>
          <w:sz w:val="20"/>
          <w:szCs w:val="20"/>
        </w:rPr>
        <w:t xml:space="preserve"> vložka </w:t>
      </w:r>
      <w:r w:rsidR="00240F0A" w:rsidRPr="007E3E3C">
        <w:rPr>
          <w:rFonts w:ascii="Tahoma" w:hAnsi="Tahoma" w:cs="Tahoma"/>
          <w:iCs/>
          <w:sz w:val="20"/>
          <w:szCs w:val="20"/>
        </w:rPr>
        <w:t>27 447</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8540EA">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8540EA">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8540EA">
      <w:pPr>
        <w:pStyle w:val="OdstavecSmlouvy"/>
        <w:numPr>
          <w:ilvl w:val="0"/>
          <w:numId w:val="8"/>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8540EA">
      <w:pPr>
        <w:pStyle w:val="OdstavecSmlouvy"/>
        <w:numPr>
          <w:ilvl w:val="0"/>
          <w:numId w:val="8"/>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8540EA">
      <w:pPr>
        <w:pStyle w:val="OdstavecSmlouvy"/>
        <w:numPr>
          <w:ilvl w:val="0"/>
          <w:numId w:val="8"/>
        </w:numPr>
        <w:spacing w:line="276" w:lineRule="auto"/>
        <w:ind w:left="425" w:hanging="425"/>
        <w:rPr>
          <w:rFonts w:ascii="Tahoma" w:hAnsi="Tahoma" w:cs="Tahoma"/>
          <w:sz w:val="20"/>
          <w:szCs w:val="18"/>
        </w:rPr>
      </w:pPr>
      <w:r w:rsidRPr="00633675">
        <w:rPr>
          <w:rFonts w:ascii="Tahoma" w:hAnsi="Tahoma" w:cs="Tahoma"/>
          <w:sz w:val="20"/>
          <w:szCs w:val="18"/>
        </w:rPr>
        <w:lastRenderedPageBreak/>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77777777" w:rsidR="00B44200" w:rsidRDefault="00B44200" w:rsidP="008540EA">
      <w:pPr>
        <w:pStyle w:val="OdstavecSmlouvy"/>
        <w:keepLines w:val="0"/>
        <w:widowControl w:val="0"/>
        <w:numPr>
          <w:ilvl w:val="0"/>
          <w:numId w:val="8"/>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340FB6D4" w:rsidR="00066D69" w:rsidRPr="0042674B" w:rsidRDefault="00066D69" w:rsidP="008540EA">
      <w:pPr>
        <w:pStyle w:val="Zkladntext"/>
        <w:numPr>
          <w:ilvl w:val="0"/>
          <w:numId w:val="7"/>
        </w:numPr>
        <w:tabs>
          <w:tab w:val="clear" w:pos="1418"/>
        </w:tabs>
        <w:spacing w:before="0" w:after="120" w:line="276" w:lineRule="auto"/>
        <w:rPr>
          <w:rFonts w:ascii="Tahoma" w:hAnsi="Tahoma" w:cs="Tahoma"/>
          <w:sz w:val="20"/>
          <w:szCs w:val="20"/>
        </w:rPr>
      </w:pPr>
      <w:r w:rsidRPr="0042674B">
        <w:rPr>
          <w:rFonts w:ascii="Tahoma" w:hAnsi="Tahoma" w:cs="Tahoma"/>
          <w:sz w:val="20"/>
          <w:szCs w:val="20"/>
        </w:rPr>
        <w:t xml:space="preserve">Prodávající se zavazuje </w:t>
      </w:r>
      <w:r w:rsidR="00ED4184" w:rsidRPr="0042674B">
        <w:rPr>
          <w:rFonts w:ascii="Tahoma" w:hAnsi="Tahoma" w:cs="Tahoma"/>
          <w:sz w:val="20"/>
          <w:szCs w:val="20"/>
        </w:rPr>
        <w:t xml:space="preserve">odevzdat </w:t>
      </w:r>
      <w:r w:rsidR="007A05EA" w:rsidRPr="0042674B">
        <w:rPr>
          <w:rFonts w:ascii="Tahoma" w:hAnsi="Tahoma" w:cs="Tahoma"/>
          <w:sz w:val="20"/>
          <w:szCs w:val="20"/>
        </w:rPr>
        <w:t>kupujícímu</w:t>
      </w:r>
      <w:r w:rsidR="00F20DBB" w:rsidRPr="0042674B">
        <w:rPr>
          <w:rFonts w:ascii="Tahoma" w:hAnsi="Tahoma" w:cs="Tahoma"/>
          <w:b/>
          <w:bCs/>
          <w:sz w:val="20"/>
          <w:szCs w:val="20"/>
        </w:rPr>
        <w:t xml:space="preserve"> </w:t>
      </w:r>
      <w:r w:rsidR="007C0279" w:rsidRPr="0042674B">
        <w:rPr>
          <w:rFonts w:ascii="Tahoma" w:hAnsi="Tahoma" w:cs="Tahoma"/>
          <w:sz w:val="20"/>
          <w:szCs w:val="20"/>
        </w:rPr>
        <w:t>předmět smlouvy</w:t>
      </w:r>
      <w:r w:rsidR="0042674B" w:rsidRPr="0042674B">
        <w:rPr>
          <w:rFonts w:ascii="Tahoma" w:hAnsi="Tahoma" w:cs="Tahoma"/>
          <w:sz w:val="20"/>
          <w:szCs w:val="20"/>
        </w:rPr>
        <w:t>:</w:t>
      </w:r>
      <w:r w:rsidR="0042674B">
        <w:rPr>
          <w:rFonts w:ascii="Tahoma" w:hAnsi="Tahoma" w:cs="Tahoma"/>
          <w:sz w:val="20"/>
          <w:szCs w:val="20"/>
        </w:rPr>
        <w:t xml:space="preserve"> </w:t>
      </w:r>
      <w:r w:rsidR="00252362" w:rsidRPr="00252362">
        <w:rPr>
          <w:rFonts w:ascii="Tahoma" w:hAnsi="Tahoma" w:cs="Tahoma"/>
          <w:b/>
          <w:sz w:val="20"/>
          <w:szCs w:val="20"/>
        </w:rPr>
        <w:t>Laser k mikrochirurgii hrtanu</w:t>
      </w:r>
      <w:r w:rsidR="00BC2C99" w:rsidRPr="0042674B">
        <w:rPr>
          <w:rFonts w:ascii="Tahoma" w:hAnsi="Tahoma" w:cs="Tahoma"/>
          <w:b/>
          <w:sz w:val="20"/>
          <w:szCs w:val="20"/>
        </w:rPr>
        <w:t>,</w:t>
      </w:r>
      <w:r w:rsidR="00BC2C99" w:rsidRPr="0042674B">
        <w:rPr>
          <w:rFonts w:ascii="Tahoma" w:hAnsi="Tahoma" w:cs="Tahoma"/>
          <w:sz w:val="20"/>
          <w:szCs w:val="20"/>
        </w:rPr>
        <w:t xml:space="preserve"> </w:t>
      </w:r>
      <w:r w:rsidR="00260ACB" w:rsidRPr="0042674B">
        <w:rPr>
          <w:rFonts w:ascii="Tahoma" w:hAnsi="Tahoma" w:cs="Tahoma"/>
          <w:sz w:val="20"/>
          <w:szCs w:val="20"/>
        </w:rPr>
        <w:t xml:space="preserve">včetně příslušenství </w:t>
      </w:r>
      <w:r w:rsidRPr="0042674B">
        <w:rPr>
          <w:rFonts w:ascii="Tahoma" w:hAnsi="Tahoma" w:cs="Tahoma"/>
          <w:sz w:val="20"/>
          <w:szCs w:val="20"/>
        </w:rPr>
        <w:t xml:space="preserve">podle odst. 2 tohoto článku smlouvy, </w:t>
      </w:r>
      <w:bookmarkStart w:id="2" w:name="_Hlk81506243"/>
      <w:r w:rsidRPr="0042674B">
        <w:rPr>
          <w:rFonts w:ascii="Tahoma" w:hAnsi="Tahoma" w:cs="Tahoma"/>
          <w:sz w:val="20"/>
          <w:szCs w:val="20"/>
        </w:rPr>
        <w:t>a to včetně návodů k použití v českém jazyce (dále jen „</w:t>
      </w:r>
      <w:r w:rsidR="007C0279" w:rsidRPr="0042674B">
        <w:rPr>
          <w:rFonts w:ascii="Tahoma" w:hAnsi="Tahoma" w:cs="Tahoma"/>
          <w:sz w:val="20"/>
          <w:szCs w:val="20"/>
        </w:rPr>
        <w:t>předmět smlouvy</w:t>
      </w:r>
      <w:r w:rsidRPr="0042674B">
        <w:rPr>
          <w:rFonts w:ascii="Tahoma" w:hAnsi="Tahoma" w:cs="Tahoma"/>
          <w:sz w:val="20"/>
          <w:szCs w:val="20"/>
        </w:rPr>
        <w:t>“)</w:t>
      </w:r>
      <w:r w:rsidR="00987C14" w:rsidRPr="0042674B">
        <w:rPr>
          <w:rFonts w:ascii="Tahoma" w:hAnsi="Tahoma" w:cs="Tahoma"/>
          <w:sz w:val="20"/>
          <w:szCs w:val="20"/>
        </w:rPr>
        <w:t xml:space="preserve">. Prodávající se dále zavazuje umožnit kupujícímu nabýt vlastnické právo k </w:t>
      </w:r>
      <w:r w:rsidR="007C0279" w:rsidRPr="0042674B">
        <w:rPr>
          <w:rFonts w:ascii="Tahoma" w:hAnsi="Tahoma" w:cs="Tahoma"/>
          <w:sz w:val="20"/>
          <w:szCs w:val="20"/>
        </w:rPr>
        <w:t>předmětu smlouvy</w:t>
      </w:r>
      <w:r w:rsidRPr="0042674B">
        <w:rPr>
          <w:rFonts w:ascii="Tahoma" w:hAnsi="Tahoma" w:cs="Tahoma"/>
          <w:sz w:val="20"/>
          <w:szCs w:val="20"/>
        </w:rPr>
        <w:t xml:space="preserve">.  Kupující se zavazuje </w:t>
      </w:r>
      <w:r w:rsidR="007C0279" w:rsidRPr="0042674B">
        <w:rPr>
          <w:rFonts w:ascii="Tahoma" w:hAnsi="Tahoma" w:cs="Tahoma"/>
          <w:sz w:val="20"/>
          <w:szCs w:val="20"/>
        </w:rPr>
        <w:t>předmět smlouvy</w:t>
      </w:r>
      <w:r w:rsidR="00FD61D4" w:rsidRPr="0042674B">
        <w:rPr>
          <w:rFonts w:ascii="Tahoma" w:hAnsi="Tahoma" w:cs="Tahoma"/>
          <w:sz w:val="20"/>
          <w:szCs w:val="20"/>
        </w:rPr>
        <w:t xml:space="preserve"> převzít a</w:t>
      </w:r>
      <w:r w:rsidR="00633675" w:rsidRPr="0042674B">
        <w:rPr>
          <w:rFonts w:ascii="Tahoma" w:hAnsi="Tahoma" w:cs="Tahoma"/>
          <w:sz w:val="20"/>
          <w:szCs w:val="20"/>
        </w:rPr>
        <w:t> </w:t>
      </w:r>
      <w:r w:rsidRPr="0042674B">
        <w:rPr>
          <w:rFonts w:ascii="Tahoma" w:hAnsi="Tahoma" w:cs="Tahoma"/>
          <w:sz w:val="20"/>
          <w:szCs w:val="20"/>
        </w:rPr>
        <w:t xml:space="preserve">zaplatit </w:t>
      </w:r>
      <w:r w:rsidR="00FD61D4" w:rsidRPr="0042674B">
        <w:rPr>
          <w:rFonts w:ascii="Tahoma" w:hAnsi="Tahoma" w:cs="Tahoma"/>
          <w:sz w:val="20"/>
          <w:szCs w:val="20"/>
        </w:rPr>
        <w:t>za ně</w:t>
      </w:r>
      <w:r w:rsidR="00015E20" w:rsidRPr="0042674B">
        <w:rPr>
          <w:rFonts w:ascii="Tahoma" w:hAnsi="Tahoma" w:cs="Tahoma"/>
          <w:sz w:val="20"/>
          <w:szCs w:val="20"/>
        </w:rPr>
        <w:t>j</w:t>
      </w:r>
      <w:r w:rsidR="00FD61D4" w:rsidRPr="0042674B">
        <w:rPr>
          <w:rFonts w:ascii="Tahoma" w:hAnsi="Tahoma" w:cs="Tahoma"/>
          <w:sz w:val="20"/>
          <w:szCs w:val="20"/>
        </w:rPr>
        <w:t xml:space="preserve"> </w:t>
      </w:r>
      <w:r w:rsidRPr="0042674B">
        <w:rPr>
          <w:rFonts w:ascii="Tahoma" w:hAnsi="Tahoma" w:cs="Tahoma"/>
          <w:sz w:val="20"/>
          <w:szCs w:val="20"/>
        </w:rPr>
        <w:t>prodávajícímu kupní cenu dle čl. I</w:t>
      </w:r>
      <w:r w:rsidR="00816D90" w:rsidRPr="0042674B">
        <w:rPr>
          <w:rFonts w:ascii="Tahoma" w:hAnsi="Tahoma" w:cs="Tahoma"/>
          <w:sz w:val="20"/>
          <w:szCs w:val="20"/>
        </w:rPr>
        <w:t>V</w:t>
      </w:r>
      <w:r w:rsidRPr="0042674B">
        <w:rPr>
          <w:rFonts w:ascii="Tahoma" w:hAnsi="Tahoma" w:cs="Tahoma"/>
          <w:sz w:val="20"/>
          <w:szCs w:val="20"/>
        </w:rPr>
        <w:t xml:space="preserve"> této smlouvy.</w:t>
      </w:r>
      <w:bookmarkEnd w:id="2"/>
    </w:p>
    <w:p w14:paraId="6C41C751" w14:textId="46040A1C" w:rsidR="0004468F" w:rsidRPr="007C7771" w:rsidRDefault="00BB0AB3" w:rsidP="008540EA">
      <w:pPr>
        <w:pStyle w:val="Zkladntext"/>
        <w:numPr>
          <w:ilvl w:val="0"/>
          <w:numId w:val="7"/>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7C7771">
        <w:rPr>
          <w:rFonts w:ascii="Tahoma" w:hAnsi="Tahoma" w:cs="Tahoma"/>
          <w:sz w:val="20"/>
          <w:szCs w:val="20"/>
        </w:rPr>
        <w:t>Předmětem smlouvy</w:t>
      </w:r>
      <w:r w:rsidR="00066D69" w:rsidRPr="007C7771">
        <w:rPr>
          <w:rFonts w:ascii="Tahoma" w:hAnsi="Tahoma" w:cs="Tahoma"/>
          <w:sz w:val="20"/>
          <w:szCs w:val="20"/>
        </w:rPr>
        <w:t xml:space="preserve"> </w:t>
      </w:r>
      <w:r w:rsidR="00015E20" w:rsidRPr="007C7771">
        <w:rPr>
          <w:rFonts w:ascii="Tahoma" w:hAnsi="Tahoma" w:cs="Tahoma"/>
          <w:sz w:val="20"/>
          <w:szCs w:val="20"/>
        </w:rPr>
        <w:t>ve smyslu</w:t>
      </w:r>
      <w:r w:rsidR="00066D69" w:rsidRPr="007C7771">
        <w:rPr>
          <w:rFonts w:ascii="Tahoma" w:hAnsi="Tahoma" w:cs="Tahoma"/>
          <w:sz w:val="20"/>
          <w:szCs w:val="20"/>
        </w:rPr>
        <w:t xml:space="preserve"> odst. 1 tohoto článku smlouvy se rozumí</w:t>
      </w:r>
      <w:r w:rsidR="00B805D4" w:rsidRPr="007C7771">
        <w:rPr>
          <w:rFonts w:ascii="Tahoma" w:hAnsi="Tahoma" w:cs="Tahoma"/>
          <w:sz w:val="20"/>
          <w:szCs w:val="20"/>
        </w:rPr>
        <w:t>:</w:t>
      </w:r>
      <w:r w:rsidR="007C7771" w:rsidRPr="007C7771">
        <w:rPr>
          <w:rFonts w:ascii="Tahoma" w:hAnsi="Tahoma" w:cs="Tahoma"/>
          <w:sz w:val="20"/>
          <w:szCs w:val="20"/>
        </w:rPr>
        <w:t xml:space="preserve"> </w:t>
      </w:r>
      <w:r w:rsidR="00252362" w:rsidRPr="00252362">
        <w:rPr>
          <w:rFonts w:ascii="Tahoma" w:hAnsi="Tahoma" w:cs="Tahoma"/>
          <w:b/>
          <w:sz w:val="20"/>
          <w:szCs w:val="20"/>
        </w:rPr>
        <w:t>Laser k mikrochirurgii hrtanu</w:t>
      </w:r>
      <w:r w:rsidR="007C7771" w:rsidRPr="007C7771">
        <w:rPr>
          <w:rFonts w:ascii="Tahoma" w:hAnsi="Tahoma" w:cs="Tahoma"/>
          <w:b/>
          <w:sz w:val="20"/>
          <w:szCs w:val="20"/>
        </w:rPr>
        <w:t xml:space="preserve"> </w:t>
      </w:r>
      <w:r w:rsidR="00EA70E9" w:rsidRPr="007C7771">
        <w:rPr>
          <w:rFonts w:ascii="Tahoma" w:hAnsi="Tahoma" w:cs="Tahoma"/>
          <w:sz w:val="20"/>
          <w:szCs w:val="20"/>
        </w:rPr>
        <w:t>(</w:t>
      </w:r>
      <w:r w:rsidR="00E9155E" w:rsidRPr="007C7771">
        <w:rPr>
          <w:rFonts w:ascii="Tahoma" w:hAnsi="Tahoma" w:cs="Tahoma"/>
          <w:sz w:val="20"/>
          <w:szCs w:val="20"/>
        </w:rPr>
        <w:t>1</w:t>
      </w:r>
      <w:r w:rsidR="00EA70E9" w:rsidRPr="007C7771">
        <w:rPr>
          <w:rFonts w:ascii="Tahoma" w:hAnsi="Tahoma" w:cs="Tahoma"/>
          <w:sz w:val="20"/>
          <w:szCs w:val="20"/>
        </w:rPr>
        <w:t xml:space="preserve"> ks)</w:t>
      </w:r>
      <w:r w:rsidR="00EA70E9" w:rsidRPr="007C7771">
        <w:rPr>
          <w:rFonts w:ascii="Tahoma" w:hAnsi="Tahoma" w:cs="Tahoma"/>
          <w:b/>
          <w:sz w:val="20"/>
          <w:szCs w:val="20"/>
        </w:rPr>
        <w:t xml:space="preserve"> </w:t>
      </w:r>
      <w:r w:rsidR="00006041" w:rsidRPr="00006041">
        <w:rPr>
          <w:rFonts w:ascii="Tahoma" w:hAnsi="Tahoma" w:cs="Tahoma"/>
          <w:b/>
          <w:sz w:val="20"/>
          <w:szCs w:val="20"/>
        </w:rPr>
        <w:t>Thuliový duální laser Opera EVO</w:t>
      </w:r>
      <w:r w:rsidR="00B805D4" w:rsidRPr="007C7771">
        <w:rPr>
          <w:rFonts w:ascii="Tahoma" w:hAnsi="Tahoma" w:cs="Tahoma"/>
          <w:i/>
          <w:color w:val="FF0000"/>
          <w:sz w:val="20"/>
          <w:szCs w:val="20"/>
        </w:rPr>
        <w:t xml:space="preserve"> </w:t>
      </w:r>
      <w:r w:rsidR="00B805D4" w:rsidRPr="007C7771">
        <w:rPr>
          <w:rFonts w:ascii="Tahoma" w:hAnsi="Tahoma" w:cs="Tahoma"/>
          <w:sz w:val="20"/>
          <w:szCs w:val="20"/>
        </w:rPr>
        <w:t xml:space="preserve">včetně příslušenství, dle specifikace uvedené v Příloze č. 1 této smlouvy. </w:t>
      </w:r>
      <w:r w:rsidRPr="007C7771">
        <w:rPr>
          <w:rFonts w:ascii="Tahoma" w:hAnsi="Tahoma" w:cs="Tahoma"/>
          <w:sz w:val="20"/>
          <w:szCs w:val="20"/>
        </w:rPr>
        <w:t xml:space="preserve">Předmět smlouvy </w:t>
      </w:r>
      <w:r w:rsidR="00066D69" w:rsidRPr="007C7771">
        <w:rPr>
          <w:rFonts w:ascii="Tahoma" w:hAnsi="Tahoma" w:cs="Tahoma"/>
          <w:sz w:val="20"/>
          <w:szCs w:val="20"/>
        </w:rPr>
        <w:t>musí být nov</w:t>
      </w:r>
      <w:r w:rsidR="0010619D" w:rsidRPr="007C7771">
        <w:rPr>
          <w:rFonts w:ascii="Tahoma" w:hAnsi="Tahoma" w:cs="Tahoma"/>
          <w:sz w:val="20"/>
          <w:szCs w:val="20"/>
        </w:rPr>
        <w:t>ý</w:t>
      </w:r>
      <w:r w:rsidR="00066D69" w:rsidRPr="007C7771">
        <w:rPr>
          <w:rFonts w:ascii="Tahoma" w:hAnsi="Tahoma" w:cs="Tahoma"/>
          <w:sz w:val="20"/>
          <w:szCs w:val="20"/>
        </w:rPr>
        <w:t xml:space="preserve"> </w:t>
      </w:r>
      <w:r w:rsidR="00066D69" w:rsidRPr="007C7771">
        <w:rPr>
          <w:rFonts w:ascii="Tahoma" w:hAnsi="Tahoma" w:cs="Tahoma"/>
          <w:color w:val="000000"/>
          <w:sz w:val="20"/>
          <w:szCs w:val="20"/>
        </w:rPr>
        <w:t>a</w:t>
      </w:r>
      <w:r w:rsidR="00633675" w:rsidRPr="007C7771">
        <w:rPr>
          <w:rFonts w:ascii="Tahoma" w:hAnsi="Tahoma" w:cs="Tahoma"/>
          <w:color w:val="000000"/>
          <w:sz w:val="20"/>
          <w:szCs w:val="20"/>
        </w:rPr>
        <w:t> </w:t>
      </w:r>
      <w:r w:rsidR="00066D69" w:rsidRPr="007C7771">
        <w:rPr>
          <w:rFonts w:ascii="Tahoma" w:hAnsi="Tahoma" w:cs="Tahoma"/>
          <w:color w:val="000000"/>
          <w:sz w:val="20"/>
          <w:szCs w:val="20"/>
        </w:rPr>
        <w:t>nepoužívan</w:t>
      </w:r>
      <w:r w:rsidR="0010619D" w:rsidRPr="007C7771">
        <w:rPr>
          <w:rFonts w:ascii="Tahoma" w:hAnsi="Tahoma" w:cs="Tahoma"/>
          <w:color w:val="000000"/>
          <w:sz w:val="20"/>
          <w:szCs w:val="20"/>
        </w:rPr>
        <w:t>ý</w:t>
      </w:r>
      <w:r w:rsidR="00066D69" w:rsidRPr="007C7771">
        <w:rPr>
          <w:rFonts w:ascii="Tahoma" w:hAnsi="Tahoma" w:cs="Tahoma"/>
          <w:color w:val="000000"/>
          <w:sz w:val="20"/>
          <w:szCs w:val="20"/>
        </w:rPr>
        <w:t>.</w:t>
      </w:r>
      <w:r w:rsidR="001F7674" w:rsidRPr="007C7771">
        <w:rPr>
          <w:rFonts w:ascii="Tahoma" w:hAnsi="Tahoma" w:cs="Tahoma"/>
          <w:color w:val="000000"/>
          <w:sz w:val="20"/>
          <w:szCs w:val="20"/>
        </w:rPr>
        <w:t xml:space="preserve"> </w:t>
      </w:r>
    </w:p>
    <w:p w14:paraId="23011869" w14:textId="277A5B7E" w:rsidR="000E5A82" w:rsidRPr="00A612B8" w:rsidRDefault="000E5A82" w:rsidP="008540EA">
      <w:pPr>
        <w:pStyle w:val="Zkladntext"/>
        <w:numPr>
          <w:ilvl w:val="0"/>
          <w:numId w:val="7"/>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6C34E2F8" w14:textId="74FAEDB8" w:rsidR="00EC3640" w:rsidRPr="00F514D6" w:rsidRDefault="00D14C77" w:rsidP="008540EA">
      <w:pPr>
        <w:pStyle w:val="Zkladntext"/>
        <w:numPr>
          <w:ilvl w:val="0"/>
          <w:numId w:val="11"/>
        </w:numPr>
        <w:tabs>
          <w:tab w:val="clear" w:pos="1418"/>
          <w:tab w:val="left" w:pos="0"/>
        </w:tabs>
        <w:spacing w:before="0" w:after="120" w:line="276" w:lineRule="auto"/>
        <w:ind w:left="425" w:hanging="425"/>
      </w:pPr>
      <w:r w:rsidRPr="007C7771">
        <w:rPr>
          <w:rFonts w:ascii="Tahoma" w:hAnsi="Tahoma" w:cs="Tahoma"/>
          <w:sz w:val="20"/>
          <w:szCs w:val="22"/>
        </w:rPr>
        <w:t xml:space="preserve"> </w:t>
      </w:r>
      <w:r w:rsidR="000E5A82" w:rsidRPr="007C7771">
        <w:rPr>
          <w:rFonts w:ascii="Tahoma" w:hAnsi="Tahoma" w:cs="Tahoma"/>
          <w:sz w:val="20"/>
          <w:szCs w:val="22"/>
        </w:rPr>
        <w:t xml:space="preserve">Kupní cena </w:t>
      </w:r>
      <w:r w:rsidR="004979E1" w:rsidRPr="007C7771">
        <w:rPr>
          <w:rFonts w:ascii="Tahoma" w:hAnsi="Tahoma" w:cs="Tahoma"/>
          <w:sz w:val="20"/>
          <w:szCs w:val="22"/>
        </w:rPr>
        <w:t xml:space="preserve">je stanovena dohodou smluvních stran a </w:t>
      </w:r>
      <w:r w:rsidR="000E5A82" w:rsidRPr="007C7771">
        <w:rPr>
          <w:rFonts w:ascii="Tahoma" w:hAnsi="Tahoma" w:cs="Tahoma"/>
          <w:sz w:val="20"/>
          <w:szCs w:val="22"/>
        </w:rPr>
        <w:t>činí</w:t>
      </w:r>
      <w:r w:rsidR="00015E20" w:rsidRPr="007C7771">
        <w:rPr>
          <w:rFonts w:ascii="Tahoma" w:hAnsi="Tahoma" w:cs="Tahoma"/>
          <w:sz w:val="20"/>
          <w:szCs w:val="22"/>
        </w:rPr>
        <w:t xml:space="preserve"> celkem</w:t>
      </w:r>
      <w:r w:rsidR="000E5A82" w:rsidRPr="007C7771">
        <w:rPr>
          <w:rFonts w:ascii="Tahoma" w:hAnsi="Tahoma" w:cs="Tahoma"/>
          <w:sz w:val="20"/>
          <w:szCs w:val="22"/>
        </w:rPr>
        <w:t>:</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5C2BA056" w:rsidR="00E9155E" w:rsidRDefault="00FC764A" w:rsidP="003871B7">
            <w:pPr>
              <w:pStyle w:val="Zhlav"/>
              <w:spacing w:after="120" w:line="276" w:lineRule="auto"/>
              <w:ind w:left="425" w:hanging="425"/>
              <w:jc w:val="center"/>
              <w:rPr>
                <w:rFonts w:ascii="Tahoma" w:hAnsi="Tahoma" w:cs="Tahoma"/>
                <w:color w:val="000000"/>
                <w:sz w:val="20"/>
                <w:szCs w:val="18"/>
                <w:highlight w:val="yellow"/>
              </w:rPr>
            </w:pPr>
            <w:r w:rsidRPr="00FC764A">
              <w:rPr>
                <w:rFonts w:ascii="Tahoma" w:hAnsi="Tahoma" w:cs="Tahoma"/>
                <w:color w:val="000000"/>
                <w:sz w:val="20"/>
                <w:szCs w:val="18"/>
              </w:rPr>
              <w:t>2 446 414,74</w:t>
            </w:r>
            <w:r>
              <w:rPr>
                <w:rFonts w:ascii="Tahoma" w:hAnsi="Tahoma" w:cs="Tahoma"/>
                <w:color w:val="000000"/>
                <w:sz w:val="20"/>
                <w:szCs w:val="18"/>
              </w:rPr>
              <w:t xml:space="preserve"> Kč</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74E342E3" w:rsidR="00E9155E" w:rsidRDefault="003E7DAA" w:rsidP="003871B7">
            <w:pPr>
              <w:pStyle w:val="Zhlav"/>
              <w:spacing w:after="120" w:line="276" w:lineRule="auto"/>
              <w:ind w:left="425" w:hanging="425"/>
              <w:jc w:val="center"/>
              <w:rPr>
                <w:rFonts w:ascii="Tahoma" w:hAnsi="Tahoma" w:cs="Tahoma"/>
                <w:color w:val="000000"/>
                <w:sz w:val="20"/>
                <w:szCs w:val="18"/>
                <w:highlight w:val="yellow"/>
              </w:rPr>
            </w:pPr>
            <w:r w:rsidRPr="003E7DAA">
              <w:rPr>
                <w:rFonts w:ascii="Tahoma" w:hAnsi="Tahoma" w:cs="Tahoma"/>
                <w:color w:val="000000"/>
                <w:sz w:val="20"/>
                <w:szCs w:val="18"/>
              </w:rPr>
              <w:t>513 747,09</w:t>
            </w:r>
            <w:r>
              <w:rPr>
                <w:rFonts w:ascii="Tahoma" w:hAnsi="Tahoma" w:cs="Tahoma"/>
                <w:color w:val="000000"/>
                <w:sz w:val="20"/>
                <w:szCs w:val="18"/>
              </w:rPr>
              <w:t xml:space="preserve"> Kč</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0693B729" w:rsidR="00E9155E" w:rsidRDefault="00FC764A" w:rsidP="003871B7">
            <w:pPr>
              <w:pStyle w:val="Zhlav"/>
              <w:spacing w:after="120" w:line="276" w:lineRule="auto"/>
              <w:ind w:left="425" w:hanging="425"/>
              <w:jc w:val="center"/>
              <w:rPr>
                <w:rFonts w:ascii="Tahoma" w:hAnsi="Tahoma" w:cs="Tahoma"/>
                <w:color w:val="000000"/>
                <w:sz w:val="20"/>
                <w:szCs w:val="18"/>
                <w:highlight w:val="yellow"/>
              </w:rPr>
            </w:pPr>
            <w:r w:rsidRPr="00FC764A">
              <w:rPr>
                <w:rFonts w:ascii="Tahoma" w:hAnsi="Tahoma" w:cs="Tahoma"/>
                <w:color w:val="000000"/>
                <w:sz w:val="20"/>
                <w:szCs w:val="18"/>
              </w:rPr>
              <w:t>21</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04F7B2E0" w:rsidR="00E9155E" w:rsidRDefault="003E7DAA" w:rsidP="003871B7">
            <w:pPr>
              <w:pStyle w:val="Zhlav"/>
              <w:spacing w:after="120" w:line="276" w:lineRule="auto"/>
              <w:ind w:left="425" w:hanging="425"/>
              <w:jc w:val="center"/>
              <w:rPr>
                <w:rFonts w:ascii="Tahoma" w:hAnsi="Tahoma" w:cs="Tahoma"/>
                <w:color w:val="000000"/>
                <w:sz w:val="20"/>
                <w:szCs w:val="18"/>
                <w:highlight w:val="yellow"/>
              </w:rPr>
            </w:pPr>
            <w:r w:rsidRPr="003E7DAA">
              <w:rPr>
                <w:rFonts w:ascii="Tahoma" w:hAnsi="Tahoma" w:cs="Tahoma"/>
                <w:color w:val="000000"/>
                <w:sz w:val="20"/>
                <w:szCs w:val="18"/>
              </w:rPr>
              <w:t>2 960 161,83</w:t>
            </w:r>
            <w:r>
              <w:rPr>
                <w:rFonts w:ascii="Tahoma" w:hAnsi="Tahoma" w:cs="Tahoma"/>
                <w:color w:val="000000"/>
                <w:sz w:val="20"/>
                <w:szCs w:val="18"/>
              </w:rPr>
              <w:t xml:space="preserve"> Kč</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8540EA">
      <w:pPr>
        <w:pStyle w:val="Zkladntext"/>
        <w:numPr>
          <w:ilvl w:val="0"/>
          <w:numId w:val="20"/>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4E0522B3" w:rsidR="00ED0E31" w:rsidRDefault="00915A7A" w:rsidP="008540EA">
      <w:pPr>
        <w:pStyle w:val="Zkladntext"/>
        <w:numPr>
          <w:ilvl w:val="0"/>
          <w:numId w:val="20"/>
        </w:numPr>
        <w:tabs>
          <w:tab w:val="clear" w:pos="1418"/>
          <w:tab w:val="left" w:pos="0"/>
        </w:tabs>
        <w:spacing w:before="0" w:after="120" w:line="276" w:lineRule="auto"/>
        <w:ind w:left="425" w:hanging="425"/>
        <w:rPr>
          <w:rFonts w:ascii="Tahoma" w:hAnsi="Tahoma" w:cs="Tahoma"/>
          <w:sz w:val="20"/>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p w14:paraId="36110991" w14:textId="77777777" w:rsidR="00ED0E31" w:rsidRDefault="00ED0E31">
      <w:pPr>
        <w:rPr>
          <w:rFonts w:ascii="Tahoma" w:hAnsi="Tahoma" w:cs="Tahoma"/>
          <w:sz w:val="20"/>
          <w:szCs w:val="20"/>
        </w:rPr>
      </w:pPr>
      <w:r>
        <w:rPr>
          <w:rFonts w:ascii="Tahoma" w:hAnsi="Tahoma" w:cs="Tahoma"/>
          <w:sz w:val="20"/>
          <w:szCs w:val="20"/>
        </w:rPr>
        <w:br w:type="page"/>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424118CA" w:rsidR="00F81D8E" w:rsidRPr="000241C5" w:rsidRDefault="00F04C78" w:rsidP="008540EA">
      <w:pPr>
        <w:pStyle w:val="Odstavecseseznamem"/>
        <w:numPr>
          <w:ilvl w:val="0"/>
          <w:numId w:val="9"/>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9D7E41">
        <w:rPr>
          <w:rFonts w:ascii="Tahoma" w:hAnsi="Tahoma" w:cs="Tahoma"/>
          <w:sz w:val="20"/>
          <w:szCs w:val="22"/>
        </w:rPr>
        <w:t xml:space="preserve">pavilon </w:t>
      </w:r>
      <w:r w:rsidR="00252362">
        <w:rPr>
          <w:rFonts w:ascii="Tahoma" w:hAnsi="Tahoma" w:cs="Tahoma"/>
          <w:sz w:val="20"/>
          <w:szCs w:val="22"/>
        </w:rPr>
        <w:t>V</w:t>
      </w:r>
      <w:r w:rsidR="009D7E41">
        <w:rPr>
          <w:rFonts w:ascii="Tahoma" w:hAnsi="Tahoma" w:cs="Tahoma"/>
          <w:sz w:val="20"/>
          <w:szCs w:val="22"/>
        </w:rPr>
        <w:t xml:space="preserve">, </w:t>
      </w:r>
      <w:r w:rsidR="00252362">
        <w:rPr>
          <w:rFonts w:ascii="Tahoma" w:hAnsi="Tahoma" w:cs="Tahoma"/>
          <w:sz w:val="20"/>
          <w:szCs w:val="22"/>
        </w:rPr>
        <w:t xml:space="preserve">ORL </w:t>
      </w:r>
      <w:r w:rsidR="009D7E41">
        <w:rPr>
          <w:rFonts w:ascii="Tahoma" w:hAnsi="Tahoma" w:cs="Tahoma"/>
          <w:sz w:val="20"/>
          <w:szCs w:val="22"/>
        </w:rPr>
        <w:t>oddělení</w:t>
      </w:r>
      <w:r w:rsidR="00E9155E">
        <w:rPr>
          <w:rFonts w:ascii="Tahoma" w:hAnsi="Tahoma" w:cs="Tahoma"/>
          <w:sz w:val="20"/>
          <w:szCs w:val="22"/>
        </w:rPr>
        <w:t>.</w:t>
      </w:r>
    </w:p>
    <w:p w14:paraId="26C852A8" w14:textId="68B48E15" w:rsidR="00066D69" w:rsidRPr="002F2AD8" w:rsidRDefault="00587A33" w:rsidP="008540EA">
      <w:pPr>
        <w:pStyle w:val="Odstavecseseznamem"/>
        <w:numPr>
          <w:ilvl w:val="0"/>
          <w:numId w:val="9"/>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FE38F5">
        <w:rPr>
          <w:rFonts w:ascii="Tahoma" w:hAnsi="Tahoma" w:cs="Tahoma"/>
          <w:b/>
          <w:bCs/>
          <w:sz w:val="20"/>
          <w:szCs w:val="20"/>
        </w:rPr>
        <w:t>do</w:t>
      </w:r>
      <w:r w:rsidR="00633675" w:rsidRPr="00FE38F5">
        <w:rPr>
          <w:rFonts w:ascii="Tahoma" w:hAnsi="Tahoma" w:cs="Tahoma"/>
          <w:b/>
          <w:bCs/>
          <w:sz w:val="20"/>
          <w:szCs w:val="20"/>
        </w:rPr>
        <w:t xml:space="preserve"> </w:t>
      </w:r>
      <w:r w:rsidR="00FE38F5" w:rsidRPr="00FE38F5">
        <w:rPr>
          <w:rFonts w:ascii="Tahoma" w:hAnsi="Tahoma" w:cs="Tahoma"/>
          <w:b/>
          <w:bCs/>
          <w:sz w:val="20"/>
          <w:szCs w:val="20"/>
        </w:rPr>
        <w:t>90</w:t>
      </w:r>
      <w:r w:rsidR="009D7E41" w:rsidRPr="00FE38F5">
        <w:rPr>
          <w:rFonts w:ascii="Tahoma" w:hAnsi="Tahoma" w:cs="Tahoma"/>
          <w:b/>
          <w:bCs/>
          <w:sz w:val="20"/>
          <w:szCs w:val="20"/>
        </w:rPr>
        <w:t xml:space="preserve"> dnů</w:t>
      </w:r>
      <w:r w:rsidR="009D7E41">
        <w:rPr>
          <w:rFonts w:ascii="Tahoma" w:hAnsi="Tahoma" w:cs="Tahoma"/>
          <w:b/>
          <w:bCs/>
          <w:sz w:val="20"/>
          <w:szCs w:val="20"/>
        </w:rPr>
        <w:t xml:space="preserve"> od účinnosti kupní smlouvy.</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8540EA">
      <w:pPr>
        <w:pStyle w:val="Zkladntext"/>
        <w:numPr>
          <w:ilvl w:val="0"/>
          <w:numId w:val="12"/>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8540EA">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8540EA">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8540EA">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8540EA">
      <w:pPr>
        <w:pStyle w:val="Zkladntext"/>
        <w:numPr>
          <w:ilvl w:val="0"/>
          <w:numId w:val="12"/>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8540EA">
      <w:pPr>
        <w:pStyle w:val="Odstavecseseznamem"/>
        <w:numPr>
          <w:ilvl w:val="0"/>
          <w:numId w:val="23"/>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8540EA">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8540EA">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8540EA">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8540EA">
      <w:pPr>
        <w:pStyle w:val="Odstavecseseznamem"/>
        <w:numPr>
          <w:ilvl w:val="0"/>
          <w:numId w:val="23"/>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8540EA">
      <w:pPr>
        <w:pStyle w:val="Odstavecseseznamem"/>
        <w:numPr>
          <w:ilvl w:val="0"/>
          <w:numId w:val="18"/>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71FA8C62" w:rsidR="00E04F18" w:rsidRDefault="00140AF8" w:rsidP="008540EA">
      <w:pPr>
        <w:pStyle w:val="Odstavecseseznamem"/>
        <w:numPr>
          <w:ilvl w:val="0"/>
          <w:numId w:val="18"/>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B44200">
        <w:rPr>
          <w:rFonts w:ascii="Tahoma" w:hAnsi="Tahoma" w:cs="Tahoma"/>
          <w:sz w:val="20"/>
          <w:szCs w:val="22"/>
        </w:rPr>
        <w:t>Prodávající</w:t>
      </w:r>
      <w:r w:rsidRPr="00633675">
        <w:rPr>
          <w:rFonts w:ascii="Tahoma" w:hAnsi="Tahoma" w:cs="Tahoma"/>
          <w:sz w:val="20"/>
          <w:szCs w:val="22"/>
        </w:rPr>
        <w:t xml:space="preserve">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w:t>
      </w:r>
      <w:r w:rsidR="002B7EB6">
        <w:rPr>
          <w:rFonts w:ascii="Tahoma" w:hAnsi="Tahoma" w:cs="Tahoma"/>
          <w:sz w:val="20"/>
          <w:szCs w:val="22"/>
        </w:rPr>
        <w:lastRenderedPageBreak/>
        <w:t xml:space="preserve">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8540EA">
      <w:pPr>
        <w:pStyle w:val="Odstavecseseznamem"/>
        <w:numPr>
          <w:ilvl w:val="0"/>
          <w:numId w:val="18"/>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8540EA">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8540EA">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B44200">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7CC904B5" w:rsidR="001F2AC2" w:rsidRPr="001F2AC2" w:rsidRDefault="00EB72C0" w:rsidP="008540EA">
      <w:pPr>
        <w:numPr>
          <w:ilvl w:val="0"/>
          <w:numId w:val="5"/>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proofErr w:type="spellStart"/>
      <w:r w:rsidR="00C304BB">
        <w:rPr>
          <w:rFonts w:ascii="Tahoma" w:hAnsi="Tahoma" w:cs="Tahoma"/>
          <w:sz w:val="20"/>
          <w:szCs w:val="22"/>
        </w:rPr>
        <w:t>xxx</w:t>
      </w:r>
      <w:proofErr w:type="spellEnd"/>
    </w:p>
    <w:p w14:paraId="79AC6D54" w14:textId="5CA9680E" w:rsidR="00066D69" w:rsidRPr="001F2AC2" w:rsidRDefault="00BB0AB3" w:rsidP="008540EA">
      <w:pPr>
        <w:numPr>
          <w:ilvl w:val="0"/>
          <w:numId w:val="5"/>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8540EA">
      <w:pPr>
        <w:numPr>
          <w:ilvl w:val="0"/>
          <w:numId w:val="5"/>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8540EA">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8540EA">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8540EA">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8540EA">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8540EA">
      <w:pPr>
        <w:numPr>
          <w:ilvl w:val="0"/>
          <w:numId w:val="5"/>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8540EA">
      <w:pPr>
        <w:numPr>
          <w:ilvl w:val="0"/>
          <w:numId w:val="5"/>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8540EA">
      <w:pPr>
        <w:numPr>
          <w:ilvl w:val="0"/>
          <w:numId w:val="3"/>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w:t>
      </w:r>
      <w:r w:rsidRPr="00633675">
        <w:rPr>
          <w:rFonts w:ascii="Tahoma" w:hAnsi="Tahoma" w:cs="Tahoma"/>
          <w:sz w:val="20"/>
          <w:szCs w:val="22"/>
        </w:rPr>
        <w:lastRenderedPageBreak/>
        <w:t>kupujícímu, provedení jeho instalace a uvedení do trvalého provozu a seznámení zaměstnanců uživatele s obsluhou (proškolení zaměstnanců).</w:t>
      </w:r>
    </w:p>
    <w:p w14:paraId="084BD390" w14:textId="3C213F8B" w:rsidR="009439E0" w:rsidRPr="00A71287" w:rsidRDefault="00767225" w:rsidP="008540EA">
      <w:pPr>
        <w:numPr>
          <w:ilvl w:val="0"/>
          <w:numId w:val="3"/>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42674B">
        <w:rPr>
          <w:rFonts w:ascii="Tahoma" w:hAnsi="Tahoma" w:cs="Tahoma"/>
          <w:b/>
          <w:bCs/>
          <w:color w:val="000000"/>
          <w:sz w:val="19"/>
          <w:szCs w:val="19"/>
          <w:shd w:val="clear" w:color="auto" w:fill="FFFFFF"/>
        </w:rPr>
        <w:t>5</w:t>
      </w:r>
      <w:r w:rsidR="004437E9">
        <w:rPr>
          <w:rFonts w:ascii="Tahoma" w:hAnsi="Tahoma" w:cs="Tahoma"/>
          <w:b/>
          <w:bCs/>
          <w:color w:val="000000"/>
          <w:sz w:val="19"/>
          <w:szCs w:val="19"/>
          <w:shd w:val="clear" w:color="auto" w:fill="FFFFFF"/>
        </w:rPr>
        <w:t>/</w:t>
      </w:r>
      <w:r w:rsidR="00252362">
        <w:rPr>
          <w:rFonts w:ascii="Tahoma" w:hAnsi="Tahoma" w:cs="Tahoma"/>
          <w:b/>
          <w:bCs/>
          <w:color w:val="000000"/>
          <w:sz w:val="19"/>
          <w:szCs w:val="19"/>
          <w:shd w:val="clear" w:color="auto" w:fill="FFFFFF"/>
        </w:rPr>
        <w:t>15</w:t>
      </w:r>
      <w:r w:rsidR="009439E0" w:rsidRPr="00A71287">
        <w:rPr>
          <w:rFonts w:ascii="Verdana" w:hAnsi="Verdana"/>
          <w:b/>
          <w:sz w:val="18"/>
          <w:szCs w:val="18"/>
        </w:rPr>
        <w:t>)</w:t>
      </w:r>
      <w:r w:rsidR="009439E0">
        <w:rPr>
          <w:rFonts w:ascii="Verdana" w:hAnsi="Verdana"/>
          <w:b/>
          <w:sz w:val="18"/>
          <w:szCs w:val="18"/>
        </w:rPr>
        <w:t>.</w:t>
      </w:r>
    </w:p>
    <w:p w14:paraId="5DF10A1E" w14:textId="7020D426" w:rsidR="00767225" w:rsidRPr="009439E0" w:rsidRDefault="00767225" w:rsidP="008540EA">
      <w:pPr>
        <w:numPr>
          <w:ilvl w:val="0"/>
          <w:numId w:val="3"/>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 xml:space="preserve">Lhůta splatnosti faktury činí </w:t>
      </w:r>
      <w:r w:rsidRPr="003D1F69">
        <w:rPr>
          <w:rFonts w:ascii="Tahoma" w:hAnsi="Tahoma" w:cs="Tahoma"/>
          <w:b/>
          <w:sz w:val="20"/>
          <w:szCs w:val="22"/>
        </w:rPr>
        <w:t>30 kalendářních dnů</w:t>
      </w:r>
      <w:r w:rsidRPr="009439E0">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C304BB">
        <w:t>xxx</w:t>
      </w:r>
      <w:proofErr w:type="spellEnd"/>
    </w:p>
    <w:p w14:paraId="031E0C20" w14:textId="77777777" w:rsidR="00767225" w:rsidRPr="00633675" w:rsidRDefault="00767225" w:rsidP="008540EA">
      <w:pPr>
        <w:numPr>
          <w:ilvl w:val="0"/>
          <w:numId w:val="3"/>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8540EA">
      <w:pPr>
        <w:numPr>
          <w:ilvl w:val="0"/>
          <w:numId w:val="3"/>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8540EA">
      <w:pPr>
        <w:numPr>
          <w:ilvl w:val="0"/>
          <w:numId w:val="3"/>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8540EA">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8540EA">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8540EA">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3D1F69">
      <w:pPr>
        <w:spacing w:after="120" w:line="276" w:lineRule="auto"/>
        <w:ind w:left="425" w:hanging="425"/>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19C58D60" w:rsidR="00066D69" w:rsidRPr="00633675" w:rsidRDefault="001F2AC2" w:rsidP="008540EA">
      <w:pPr>
        <w:numPr>
          <w:ilvl w:val="3"/>
          <w:numId w:val="3"/>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240F0A">
        <w:rPr>
          <w:rFonts w:ascii="Tahoma" w:hAnsi="Tahoma" w:cs="Tahoma"/>
          <w:sz w:val="20"/>
          <w:szCs w:val="22"/>
        </w:rPr>
        <w:t> </w:t>
      </w:r>
      <w:r w:rsidRPr="00633675">
        <w:rPr>
          <w:rFonts w:ascii="Tahoma" w:hAnsi="Tahoma" w:cs="Tahoma"/>
          <w:sz w:val="20"/>
          <w:szCs w:val="22"/>
        </w:rPr>
        <w:t>délce</w:t>
      </w:r>
      <w:r w:rsidR="00240F0A">
        <w:rPr>
          <w:rFonts w:ascii="Tahoma" w:hAnsi="Tahoma" w:cs="Tahoma"/>
          <w:sz w:val="20"/>
          <w:szCs w:val="22"/>
        </w:rPr>
        <w:t xml:space="preserve"> 24</w:t>
      </w:r>
      <w:r>
        <w:rPr>
          <w:rFonts w:ascii="Tahoma" w:hAnsi="Tahoma" w:cs="Tahoma"/>
          <w:sz w:val="20"/>
          <w:szCs w:val="22"/>
        </w:rPr>
        <w:t xml:space="preserve"> 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8540EA">
      <w:pPr>
        <w:numPr>
          <w:ilvl w:val="3"/>
          <w:numId w:val="3"/>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4E4D2848" w:rsidR="001D18D9" w:rsidRPr="00633675" w:rsidRDefault="001D18D9" w:rsidP="008540EA">
      <w:pPr>
        <w:numPr>
          <w:ilvl w:val="3"/>
          <w:numId w:val="3"/>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A5004D">
        <w:rPr>
          <w:rFonts w:ascii="Tahoma" w:hAnsi="Tahoma" w:cs="Tahoma"/>
          <w:sz w:val="20"/>
          <w:szCs w:val="20"/>
        </w:rPr>
        <w:t>7</w:t>
      </w:r>
      <w:r w:rsidRPr="00633675">
        <w:rPr>
          <w:rFonts w:ascii="Tahoma" w:hAnsi="Tahoma" w:cs="Tahoma"/>
          <w:sz w:val="20"/>
          <w:szCs w:val="20"/>
        </w:rPr>
        <w:t xml:space="preserve"> tohoto článku smlouvy.</w:t>
      </w:r>
    </w:p>
    <w:p w14:paraId="13CEE6DE" w14:textId="166A265C" w:rsidR="0062165B" w:rsidRDefault="006976FB" w:rsidP="008540EA">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38F15BF7" w14:textId="77777777" w:rsidR="006F2DAE" w:rsidRPr="00633675" w:rsidRDefault="00D46DC9" w:rsidP="003D1F69">
      <w:pPr>
        <w:spacing w:after="120" w:line="276" w:lineRule="auto"/>
        <w:ind w:left="425" w:hanging="425"/>
        <w:rPr>
          <w:rFonts w:ascii="Tahoma" w:hAnsi="Tahoma" w:cs="Tahoma"/>
          <w:b/>
          <w:sz w:val="20"/>
          <w:szCs w:val="22"/>
        </w:rPr>
      </w:pPr>
      <w:bookmarkStart w:id="13" w:name="_Hlk81508441"/>
      <w:bookmarkEnd w:id="12"/>
      <w:r w:rsidRPr="00633675">
        <w:rPr>
          <w:rFonts w:ascii="Tahoma" w:hAnsi="Tahoma" w:cs="Tahoma"/>
          <w:b/>
          <w:sz w:val="20"/>
          <w:szCs w:val="22"/>
        </w:rPr>
        <w:lastRenderedPageBreak/>
        <w:t>Práva z vadného plnění</w:t>
      </w:r>
    </w:p>
    <w:p w14:paraId="1E61DFFC" w14:textId="67626AB9" w:rsidR="002839BB" w:rsidRPr="00633675" w:rsidRDefault="0081341A" w:rsidP="008540EA">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8540EA">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8540EA">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10FFDA6F" w:rsidR="0023764F" w:rsidRPr="00633675" w:rsidRDefault="00C304BB" w:rsidP="008540EA">
      <w:pPr>
        <w:pStyle w:val="Odstavecseseznamem"/>
        <w:numPr>
          <w:ilvl w:val="0"/>
          <w:numId w:val="21"/>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p>
    <w:p w14:paraId="78B0284C" w14:textId="1E0F74F5" w:rsidR="001D1DEB" w:rsidRPr="00633675" w:rsidRDefault="007E64F1" w:rsidP="008540EA">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010F319E" w:rsidR="00AC0D11" w:rsidRPr="00AC0D11" w:rsidRDefault="00AC0D11" w:rsidP="008540EA">
      <w:pPr>
        <w:numPr>
          <w:ilvl w:val="3"/>
          <w:numId w:val="3"/>
        </w:numPr>
        <w:tabs>
          <w:tab w:val="num" w:pos="-7230"/>
        </w:tabs>
        <w:spacing w:after="120" w:line="276" w:lineRule="auto"/>
        <w:ind w:left="425" w:hanging="425"/>
        <w:jc w:val="both"/>
        <w:rPr>
          <w:rFonts w:ascii="Tahoma" w:hAnsi="Tahoma" w:cs="Tahoma"/>
          <w:sz w:val="20"/>
          <w:szCs w:val="22"/>
        </w:rPr>
      </w:pPr>
      <w:bookmarkStart w:id="14"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w:t>
      </w:r>
    </w:p>
    <w:bookmarkEnd w:id="13"/>
    <w:bookmarkEnd w:id="14"/>
    <w:p w14:paraId="188AE95F" w14:textId="6DCEFBFD" w:rsidR="00453F1A" w:rsidRPr="00F04C78" w:rsidRDefault="00A5004D" w:rsidP="008540EA">
      <w:pPr>
        <w:numPr>
          <w:ilvl w:val="3"/>
          <w:numId w:val="3"/>
        </w:numPr>
        <w:tabs>
          <w:tab w:val="num" w:pos="-7230"/>
        </w:tabs>
        <w:spacing w:after="120" w:line="276" w:lineRule="auto"/>
        <w:ind w:left="425" w:hanging="425"/>
        <w:jc w:val="both"/>
        <w:rPr>
          <w:rFonts w:ascii="Tahoma" w:hAnsi="Tahoma" w:cs="Tahoma"/>
          <w:sz w:val="20"/>
          <w:szCs w:val="22"/>
        </w:rPr>
      </w:pPr>
      <w:r>
        <w:rPr>
          <w:rFonts w:ascii="Tahoma" w:hAnsi="Tahoma" w:cs="Tahoma"/>
          <w:sz w:val="20"/>
          <w:szCs w:val="22"/>
        </w:rPr>
        <w:t>Odstranění vady musí být provedeno</w:t>
      </w:r>
      <w:r w:rsidR="00AC0D11" w:rsidRPr="00F04C78">
        <w:rPr>
          <w:rFonts w:ascii="Tahoma" w:hAnsi="Tahoma" w:cs="Tahoma"/>
          <w:sz w:val="20"/>
          <w:szCs w:val="22"/>
        </w:rPr>
        <w:t xml:space="preserve"> nejpozději do 2 pracovních dnů od nahlášení závady</w:t>
      </w:r>
      <w:r>
        <w:rPr>
          <w:rFonts w:ascii="Tahoma" w:hAnsi="Tahoma" w:cs="Tahoma"/>
          <w:sz w:val="20"/>
          <w:szCs w:val="22"/>
        </w:rPr>
        <w:t>, pokud se smluvní strany v konkrétním případě nedohodnou písemně jinak</w:t>
      </w:r>
      <w:r w:rsidR="00AC0D11" w:rsidRPr="00F04C78">
        <w:rPr>
          <w:rFonts w:ascii="Tahoma" w:hAnsi="Tahoma" w:cs="Tahoma"/>
          <w:sz w:val="20"/>
          <w:szCs w:val="22"/>
        </w:rPr>
        <w:t xml:space="preserve">. </w:t>
      </w:r>
      <w:bookmarkStart w:id="15" w:name="_Hlk81510601"/>
      <w:r>
        <w:rPr>
          <w:rFonts w:ascii="Tahoma" w:hAnsi="Tahoma" w:cs="Tahoma"/>
          <w:sz w:val="20"/>
          <w:szCs w:val="22"/>
        </w:rPr>
        <w:t>Pokud prodávající vadu neodstraní ve stanovené lhůtě, je povinen kupujícímu poskytnout zdarma náhradní zboží o stejných nebo vyšších technických parametrech, a to až do doby předání opravného zboží kupujícímu.</w:t>
      </w:r>
      <w:r w:rsidR="00453F1A" w:rsidRPr="00F04C78">
        <w:rPr>
          <w:rFonts w:ascii="Tahoma" w:hAnsi="Tahoma" w:cs="Tahoma"/>
          <w:sz w:val="20"/>
          <w:szCs w:val="22"/>
        </w:rPr>
        <w:t xml:space="preserve"> </w:t>
      </w:r>
    </w:p>
    <w:bookmarkEnd w:id="15"/>
    <w:p w14:paraId="27F75D0D" w14:textId="57BC7A8C" w:rsidR="00AC0D11" w:rsidRPr="009D7E41" w:rsidRDefault="00AC0D11" w:rsidP="008540EA">
      <w:pPr>
        <w:numPr>
          <w:ilvl w:val="3"/>
          <w:numId w:val="3"/>
        </w:numPr>
        <w:tabs>
          <w:tab w:val="num" w:pos="-7230"/>
        </w:tabs>
        <w:spacing w:after="120" w:line="276" w:lineRule="auto"/>
        <w:ind w:left="425" w:hanging="425"/>
        <w:jc w:val="both"/>
        <w:rPr>
          <w:rFonts w:ascii="Tahoma" w:hAnsi="Tahoma" w:cs="Tahoma"/>
          <w:sz w:val="20"/>
          <w:szCs w:val="20"/>
        </w:rPr>
      </w:pPr>
      <w:r w:rsidRPr="009D7E41">
        <w:rPr>
          <w:rFonts w:ascii="Tahoma" w:hAnsi="Tahoma" w:cs="Tahoma"/>
          <w:sz w:val="20"/>
          <w:szCs w:val="20"/>
        </w:rPr>
        <w:t xml:space="preserve">V případě </w:t>
      </w:r>
      <w:r w:rsidR="00A5004D">
        <w:rPr>
          <w:rFonts w:ascii="Tahoma" w:hAnsi="Tahoma" w:cs="Tahoma"/>
          <w:sz w:val="20"/>
          <w:szCs w:val="20"/>
        </w:rPr>
        <w:t>výměny vadného zboží začíná na vyměněné zboží běžet nová záruční doba v délce dle odst. 1 tohoto článku.</w:t>
      </w:r>
      <w:r w:rsidRPr="009D7E41">
        <w:rPr>
          <w:rFonts w:ascii="Tahoma" w:hAnsi="Tahoma" w:cs="Tahoma"/>
          <w:sz w:val="20"/>
          <w:szCs w:val="20"/>
        </w:rPr>
        <w:t xml:space="preserve"> </w:t>
      </w:r>
    </w:p>
    <w:p w14:paraId="57B995DC" w14:textId="754E05BC" w:rsidR="00AC0D11" w:rsidRPr="008A15AE" w:rsidRDefault="00AC0D11" w:rsidP="008540EA">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8540EA">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bookmarkStart w:id="16"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39401C7C" w:rsidR="00F82BEA" w:rsidRPr="004235DC" w:rsidRDefault="00511AD2" w:rsidP="008540EA">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sidR="00252362">
        <w:rPr>
          <w:rFonts w:ascii="Tahoma" w:hAnsi="Tahoma" w:cs="Tahoma"/>
          <w:sz w:val="20"/>
          <w:szCs w:val="22"/>
        </w:rPr>
        <w:t>0</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8540EA">
      <w:pPr>
        <w:pStyle w:val="OdstavecSmlouvy"/>
        <w:numPr>
          <w:ilvl w:val="0"/>
          <w:numId w:val="4"/>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8540EA">
      <w:pPr>
        <w:pStyle w:val="Import16"/>
        <w:numPr>
          <w:ilvl w:val="0"/>
          <w:numId w:val="4"/>
        </w:numPr>
        <w:tabs>
          <w:tab w:val="clear" w:pos="360"/>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6"/>
    <w:p w14:paraId="2FE5AA89" w14:textId="77777777" w:rsidR="00475517" w:rsidRPr="003D1F69" w:rsidRDefault="00475517" w:rsidP="008540EA">
      <w:pPr>
        <w:pStyle w:val="Import16"/>
        <w:numPr>
          <w:ilvl w:val="0"/>
          <w:numId w:val="4"/>
        </w:numPr>
        <w:tabs>
          <w:tab w:val="clear" w:pos="360"/>
          <w:tab w:val="clear" w:pos="864"/>
        </w:tabs>
        <w:spacing w:after="120" w:line="276" w:lineRule="auto"/>
        <w:ind w:left="426" w:hanging="426"/>
        <w:jc w:val="both"/>
        <w:rPr>
          <w:rFonts w:ascii="Tahoma" w:hAnsi="Tahoma" w:cs="Tahoma"/>
          <w:sz w:val="20"/>
          <w:szCs w:val="22"/>
        </w:rPr>
      </w:pPr>
      <w:r w:rsidRPr="003D1F69">
        <w:rPr>
          <w:rFonts w:ascii="Tahoma" w:hAnsi="Tahoma" w:cs="Tahoma"/>
          <w:sz w:val="20"/>
          <w:szCs w:val="22"/>
        </w:rPr>
        <w:t xml:space="preserve">Pokud prodávající nezajistí kontrolu BTK dle objednávky ze strany kupujícího v limitu k určenému </w:t>
      </w:r>
      <w:r w:rsidRPr="003D1F69">
        <w:rPr>
          <w:rFonts w:ascii="Tahoma" w:hAnsi="Tahoma" w:cs="Tahoma"/>
          <w:sz w:val="20"/>
          <w:szCs w:val="22"/>
        </w:rPr>
        <w:lastRenderedPageBreak/>
        <w:t>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8F2DE4" w:rsidRDefault="001F2AC2" w:rsidP="008540EA">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562545E" w14:textId="77777777" w:rsidR="008F2DE4" w:rsidRPr="00B91563" w:rsidRDefault="008F2DE4" w:rsidP="008540EA">
      <w:pPr>
        <w:pStyle w:val="Smlouva-slo"/>
        <w:numPr>
          <w:ilvl w:val="0"/>
          <w:numId w:val="25"/>
        </w:numPr>
        <w:spacing w:line="276" w:lineRule="auto"/>
        <w:ind w:left="357" w:hanging="357"/>
        <w:rPr>
          <w:rFonts w:ascii="Tahoma" w:hAnsi="Tahoma" w:cs="Tahoma"/>
          <w:sz w:val="20"/>
        </w:rPr>
      </w:pPr>
      <w:r w:rsidRPr="00B91563">
        <w:rPr>
          <w:rFonts w:ascii="Tahoma" w:hAnsi="Tahoma" w:cs="Tahoma"/>
          <w:sz w:val="20"/>
        </w:rPr>
        <w:t>Bude-li kterékoliv z nařízení v budoucnu doplněno či nahrazeno jinou legislativou obdobného významu, uvedená povinnost se uplatní obdobně.</w:t>
      </w:r>
    </w:p>
    <w:p w14:paraId="7BFD13A3" w14:textId="77777777" w:rsidR="001F2AC2" w:rsidRPr="004F38B1" w:rsidRDefault="001F2AC2" w:rsidP="008540EA">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8540EA">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5CC2C24F" w:rsidR="001F2AC2" w:rsidRPr="00753166" w:rsidRDefault="001F2AC2" w:rsidP="008540EA">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3DE3088D" w14:textId="77777777" w:rsidR="008F2DE4" w:rsidRDefault="008F2DE4" w:rsidP="00753166">
      <w:pPr>
        <w:pStyle w:val="Odstavecseseznamem"/>
        <w:tabs>
          <w:tab w:val="left" w:pos="0"/>
          <w:tab w:val="left" w:pos="360"/>
        </w:tabs>
        <w:spacing w:after="120" w:line="276" w:lineRule="auto"/>
        <w:ind w:hanging="720"/>
        <w:jc w:val="center"/>
        <w:rPr>
          <w:rFonts w:ascii="Tahoma" w:hAnsi="Tahoma" w:cs="Tahoma"/>
          <w:b/>
          <w:sz w:val="20"/>
          <w:szCs w:val="22"/>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ED0E31">
        <w:rPr>
          <w:rFonts w:ascii="Tahoma" w:hAnsi="Tahoma" w:cs="Tahoma"/>
          <w:b/>
          <w:sz w:val="20"/>
          <w:szCs w:val="22"/>
        </w:rPr>
        <w:t>XIII.</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8540EA">
      <w:pPr>
        <w:numPr>
          <w:ilvl w:val="0"/>
          <w:numId w:val="22"/>
        </w:numPr>
        <w:tabs>
          <w:tab w:val="left" w:pos="0"/>
        </w:tabs>
        <w:spacing w:after="120" w:line="276" w:lineRule="auto"/>
        <w:ind w:left="425" w:hanging="425"/>
        <w:jc w:val="both"/>
        <w:rPr>
          <w:rFonts w:ascii="Tahoma" w:hAnsi="Tahoma" w:cs="Tahoma"/>
          <w:sz w:val="20"/>
          <w:szCs w:val="22"/>
        </w:rPr>
      </w:pPr>
      <w:bookmarkStart w:id="17"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781B6961" w:rsidR="008A15AE" w:rsidRDefault="006A2705" w:rsidP="008540EA">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neodevzdání zboží kupujícímu ve stanovené době plnění</w:t>
      </w:r>
      <w:r w:rsidR="008A15AE">
        <w:rPr>
          <w:rFonts w:ascii="Tahoma" w:hAnsi="Tahoma" w:cs="Tahoma"/>
          <w:sz w:val="20"/>
          <w:szCs w:val="22"/>
        </w:rPr>
        <w:t xml:space="preserve">, </w:t>
      </w:r>
    </w:p>
    <w:p w14:paraId="4EA69856" w14:textId="04F4F3A4" w:rsidR="006A2705" w:rsidRDefault="006A2705" w:rsidP="008540EA">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pokud má zboží vady, které je činí neupotřebitelným nebo nemá vlastnosti, které si kupující vymínil nebo o kterých ho prodávající ujistil,</w:t>
      </w:r>
    </w:p>
    <w:p w14:paraId="4433A0C9" w14:textId="40475068" w:rsidR="006A2705" w:rsidRDefault="006A2705" w:rsidP="008540EA">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nedodržení smluvních ujednání o záruce za jakost nebo o právech z vadného plnění,</w:t>
      </w:r>
    </w:p>
    <w:p w14:paraId="61C585B6" w14:textId="24D24E82" w:rsidR="00511AD2" w:rsidRPr="009D0281" w:rsidRDefault="00066D69" w:rsidP="008540EA">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sidRPr="009D0281">
        <w:rPr>
          <w:rFonts w:ascii="Tahoma" w:hAnsi="Tahoma" w:cs="Tahoma"/>
          <w:sz w:val="20"/>
          <w:szCs w:val="22"/>
        </w:rPr>
        <w:t>neuhrazení kupní ceny kupujícím po druhé výzvě prodávajícího k uhrazení dlužné částky.</w:t>
      </w:r>
    </w:p>
    <w:p w14:paraId="09E52F3B" w14:textId="77777777" w:rsidR="00511AD2" w:rsidRDefault="00511AD2">
      <w:pPr>
        <w:rPr>
          <w:rFonts w:ascii="Tahoma" w:hAnsi="Tahoma" w:cs="Tahoma"/>
          <w:sz w:val="20"/>
          <w:szCs w:val="22"/>
        </w:rPr>
      </w:pPr>
    </w:p>
    <w:p w14:paraId="71A79478" w14:textId="77777777" w:rsidR="00B2739B" w:rsidRPr="00633675" w:rsidRDefault="00B2739B" w:rsidP="008540EA">
      <w:pPr>
        <w:numPr>
          <w:ilvl w:val="0"/>
          <w:numId w:val="22"/>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8540EA">
      <w:pPr>
        <w:widowControl w:val="0"/>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8540EA">
      <w:pPr>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8540EA">
      <w:pPr>
        <w:numPr>
          <w:ilvl w:val="0"/>
          <w:numId w:val="22"/>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lastRenderedPageBreak/>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8540EA">
      <w:pPr>
        <w:numPr>
          <w:ilvl w:val="0"/>
          <w:numId w:val="22"/>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17"/>
    <w:p w14:paraId="2A3D7B8C" w14:textId="1E88F91F"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ED0E31">
        <w:rPr>
          <w:rFonts w:ascii="Tahoma" w:hAnsi="Tahoma" w:cs="Tahoma"/>
          <w:b/>
          <w:sz w:val="20"/>
          <w:szCs w:val="22"/>
        </w:rPr>
        <w:t>I</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8540EA">
      <w:pPr>
        <w:numPr>
          <w:ilvl w:val="0"/>
          <w:numId w:val="27"/>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8540EA">
      <w:pPr>
        <w:numPr>
          <w:ilvl w:val="0"/>
          <w:numId w:val="27"/>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8540EA">
      <w:pPr>
        <w:numPr>
          <w:ilvl w:val="0"/>
          <w:numId w:val="27"/>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8540EA">
      <w:pPr>
        <w:numPr>
          <w:ilvl w:val="0"/>
          <w:numId w:val="27"/>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8540EA">
      <w:pPr>
        <w:numPr>
          <w:ilvl w:val="0"/>
          <w:numId w:val="27"/>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8540EA">
      <w:pPr>
        <w:numPr>
          <w:ilvl w:val="0"/>
          <w:numId w:val="27"/>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8540EA">
      <w:pPr>
        <w:numPr>
          <w:ilvl w:val="0"/>
          <w:numId w:val="27"/>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8540EA">
      <w:pPr>
        <w:numPr>
          <w:ilvl w:val="0"/>
          <w:numId w:val="27"/>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183D8AB0" w14:textId="331AAA51" w:rsidR="004979E1" w:rsidRDefault="00271275" w:rsidP="008540EA">
      <w:pPr>
        <w:numPr>
          <w:ilvl w:val="0"/>
          <w:numId w:val="27"/>
        </w:numPr>
        <w:tabs>
          <w:tab w:val="left" w:pos="566"/>
        </w:tabs>
        <w:suppressAutoHyphens/>
        <w:spacing w:after="120" w:line="276" w:lineRule="auto"/>
        <w:ind w:left="426"/>
        <w:jc w:val="both"/>
        <w:rPr>
          <w:rFonts w:ascii="Tahoma" w:hAnsi="Tahoma" w:cs="Tahoma"/>
          <w:sz w:val="20"/>
          <w:szCs w:val="22"/>
        </w:rPr>
      </w:pPr>
      <w:r w:rsidRPr="004A7E2A">
        <w:rPr>
          <w:rFonts w:ascii="Tahoma" w:hAnsi="Tahoma" w:cs="Tahoma"/>
          <w:sz w:val="20"/>
          <w:szCs w:val="20"/>
        </w:rPr>
        <w:t xml:space="preserve">Součástí kupní smlouvy je: </w:t>
      </w:r>
      <w:r w:rsidR="004979E1" w:rsidRPr="004A7E2A">
        <w:rPr>
          <w:rFonts w:ascii="Tahoma" w:hAnsi="Tahoma" w:cs="Tahoma"/>
          <w:sz w:val="20"/>
          <w:szCs w:val="22"/>
        </w:rPr>
        <w:t xml:space="preserve">Příloha č. 1 </w:t>
      </w:r>
      <w:r w:rsidR="00861560" w:rsidRPr="004A7E2A">
        <w:rPr>
          <w:rFonts w:ascii="Tahoma" w:hAnsi="Tahoma" w:cs="Tahoma"/>
          <w:sz w:val="20"/>
          <w:szCs w:val="22"/>
        </w:rPr>
        <w:t>Specifikace předmětu smlouvy</w:t>
      </w:r>
    </w:p>
    <w:p w14:paraId="2104BE25" w14:textId="77777777" w:rsidR="00252362" w:rsidRDefault="00252362" w:rsidP="00252362">
      <w:pPr>
        <w:tabs>
          <w:tab w:val="left" w:pos="566"/>
        </w:tabs>
        <w:suppressAutoHyphens/>
        <w:spacing w:after="120" w:line="276" w:lineRule="auto"/>
        <w:ind w:left="426"/>
        <w:jc w:val="both"/>
        <w:rPr>
          <w:rFonts w:ascii="Tahoma" w:hAnsi="Tahoma" w:cs="Tahoma"/>
          <w:sz w:val="20"/>
          <w:szCs w:val="22"/>
        </w:rPr>
      </w:pPr>
    </w:p>
    <w:tbl>
      <w:tblPr>
        <w:tblW w:w="0" w:type="auto"/>
        <w:tblLook w:val="04A0" w:firstRow="1" w:lastRow="0" w:firstColumn="1" w:lastColumn="0" w:noHBand="0" w:noVBand="1"/>
      </w:tblPr>
      <w:tblGrid>
        <w:gridCol w:w="4498"/>
        <w:gridCol w:w="4572"/>
      </w:tblGrid>
      <w:tr w:rsidR="003E7416" w:rsidRPr="00633675" w14:paraId="1339A9B9" w14:textId="77777777" w:rsidTr="00ED0E31">
        <w:tc>
          <w:tcPr>
            <w:tcW w:w="4498"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572" w:type="dxa"/>
          </w:tcPr>
          <w:p w14:paraId="6223D1EF" w14:textId="52C7022E"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240F0A">
              <w:rPr>
                <w:rFonts w:ascii="Tahoma" w:hAnsi="Tahoma" w:cs="Tahoma"/>
                <w:sz w:val="20"/>
                <w:szCs w:val="20"/>
              </w:rPr>
              <w:t xml:space="preserve"> Praze, </w:t>
            </w:r>
            <w:r w:rsidRPr="00633675">
              <w:rPr>
                <w:rFonts w:ascii="Tahoma" w:hAnsi="Tahoma" w:cs="Tahoma"/>
                <w:sz w:val="20"/>
                <w:szCs w:val="20"/>
              </w:rPr>
              <w:t>dne</w:t>
            </w:r>
          </w:p>
        </w:tc>
      </w:tr>
      <w:tr w:rsidR="003E7416" w:rsidRPr="00633675" w14:paraId="2655E147" w14:textId="77777777" w:rsidTr="00ED0E31">
        <w:trPr>
          <w:trHeight w:val="1162"/>
        </w:trPr>
        <w:tc>
          <w:tcPr>
            <w:tcW w:w="4498"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284B5319" w14:textId="337B642B" w:rsidR="008F2DE4" w:rsidRDefault="00C304BB"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20.5.2025</w:t>
            </w: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572"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0DB7D185" w14:textId="551488E0" w:rsidR="008F2DE4" w:rsidRPr="00633675" w:rsidRDefault="00C304BB"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7.5.2025</w:t>
            </w: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337022AC"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240F0A">
        <w:rPr>
          <w:rFonts w:ascii="Tahoma" w:hAnsi="Tahoma" w:cs="Tahoma"/>
          <w:sz w:val="20"/>
          <w:szCs w:val="20"/>
        </w:rPr>
        <w:tab/>
      </w:r>
      <w:r w:rsidR="00240F0A">
        <w:rPr>
          <w:rFonts w:ascii="Tahoma" w:hAnsi="Tahoma" w:cs="Tahoma"/>
          <w:sz w:val="20"/>
          <w:szCs w:val="20"/>
        </w:rPr>
        <w:tab/>
        <w:t xml:space="preserve">     Ing. Lenka Hesová, člen správní rady</w:t>
      </w:r>
    </w:p>
    <w:p w14:paraId="4DA3D796" w14:textId="6FEF0051"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r>
      <w:r w:rsidR="00240F0A">
        <w:rPr>
          <w:rFonts w:ascii="Tahoma" w:hAnsi="Tahoma" w:cs="Tahoma"/>
          <w:sz w:val="20"/>
          <w:szCs w:val="20"/>
        </w:rPr>
        <w:t xml:space="preserve"> </w:t>
      </w:r>
      <w:r w:rsidRPr="00633675">
        <w:rPr>
          <w:rFonts w:ascii="Tahoma" w:hAnsi="Tahoma" w:cs="Tahoma"/>
          <w:sz w:val="20"/>
          <w:szCs w:val="20"/>
        </w:rPr>
        <w:t>Za prodávajícího</w:t>
      </w:r>
      <w:r w:rsidRPr="00633675">
        <w:rPr>
          <w:rFonts w:ascii="Tahoma" w:hAnsi="Tahoma" w:cs="Tahoma"/>
          <w:sz w:val="20"/>
          <w:szCs w:val="20"/>
        </w:rPr>
        <w:tab/>
      </w:r>
    </w:p>
    <w:p w14:paraId="46A73D21" w14:textId="77777777" w:rsidR="007E3E3C" w:rsidRDefault="007E3E3C">
      <w:pPr>
        <w:rPr>
          <w:rFonts w:ascii="Tahoma" w:hAnsi="Tahoma" w:cs="Tahoma"/>
          <w:b/>
          <w:iCs/>
          <w:sz w:val="20"/>
          <w:szCs w:val="22"/>
          <w:u w:val="single"/>
        </w:rPr>
      </w:pPr>
      <w:r>
        <w:rPr>
          <w:rFonts w:ascii="Tahoma" w:hAnsi="Tahoma" w:cs="Tahoma"/>
          <w:b/>
          <w:iCs/>
          <w:sz w:val="20"/>
          <w:szCs w:val="22"/>
          <w:u w:val="single"/>
        </w:rPr>
        <w:br w:type="page"/>
      </w:r>
    </w:p>
    <w:p w14:paraId="40B56C3E" w14:textId="049ECB35" w:rsid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50EF0CBD" w14:textId="77777777" w:rsidR="0050629B" w:rsidRPr="002056F1" w:rsidRDefault="0050629B" w:rsidP="0050629B">
      <w:pPr>
        <w:rPr>
          <w:rFonts w:cs="Arial"/>
          <w:b/>
          <w:sz w:val="22"/>
          <w:szCs w:val="22"/>
          <w:u w:val="single"/>
        </w:rPr>
      </w:pPr>
      <w:r>
        <w:rPr>
          <w:rFonts w:cs="Arial"/>
          <w:b/>
          <w:sz w:val="22"/>
          <w:szCs w:val="22"/>
          <w:u w:val="single"/>
        </w:rPr>
        <w:t xml:space="preserve">Thulium hybridní </w:t>
      </w:r>
      <w:r w:rsidRPr="002056F1">
        <w:rPr>
          <w:rFonts w:cs="Arial"/>
          <w:b/>
          <w:sz w:val="22"/>
          <w:szCs w:val="22"/>
          <w:u w:val="single"/>
        </w:rPr>
        <w:t>operační laser</w:t>
      </w:r>
      <w:r w:rsidRPr="002056F1">
        <w:rPr>
          <w:rFonts w:cs="Arial"/>
          <w:b/>
          <w:sz w:val="22"/>
          <w:szCs w:val="22"/>
          <w:u w:val="single"/>
        </w:rPr>
        <w:tab/>
      </w:r>
      <w:r w:rsidRPr="002056F1">
        <w:rPr>
          <w:rFonts w:cs="Arial"/>
          <w:b/>
          <w:sz w:val="22"/>
          <w:szCs w:val="22"/>
          <w:u w:val="single"/>
        </w:rPr>
        <w:tab/>
      </w:r>
      <w:r w:rsidRPr="002056F1">
        <w:rPr>
          <w:rFonts w:cs="Arial"/>
          <w:b/>
          <w:sz w:val="22"/>
          <w:szCs w:val="22"/>
          <w:u w:val="single"/>
        </w:rPr>
        <w:tab/>
      </w:r>
      <w:r>
        <w:rPr>
          <w:rFonts w:cs="Arial"/>
          <w:b/>
          <w:sz w:val="22"/>
          <w:szCs w:val="22"/>
          <w:u w:val="single"/>
        </w:rPr>
        <w:tab/>
      </w:r>
      <w:r w:rsidRPr="002056F1">
        <w:rPr>
          <w:rFonts w:cs="Arial"/>
          <w:b/>
          <w:sz w:val="22"/>
          <w:szCs w:val="22"/>
          <w:u w:val="single"/>
        </w:rPr>
        <w:tab/>
      </w:r>
      <w:r w:rsidRPr="002056F1">
        <w:rPr>
          <w:rFonts w:cs="Arial"/>
          <w:b/>
          <w:sz w:val="22"/>
          <w:szCs w:val="22"/>
          <w:u w:val="single"/>
        </w:rPr>
        <w:tab/>
      </w:r>
      <w:r w:rsidRPr="002056F1">
        <w:rPr>
          <w:rFonts w:cs="Arial"/>
          <w:b/>
          <w:sz w:val="22"/>
          <w:szCs w:val="22"/>
          <w:u w:val="single"/>
        </w:rPr>
        <w:tab/>
      </w:r>
      <w:r w:rsidRPr="002056F1">
        <w:rPr>
          <w:rFonts w:cs="Arial"/>
          <w:b/>
          <w:sz w:val="22"/>
          <w:szCs w:val="22"/>
          <w:u w:val="single"/>
        </w:rPr>
        <w:tab/>
        <w:t>1 ks</w:t>
      </w:r>
    </w:p>
    <w:p w14:paraId="7DC8892C" w14:textId="77777777" w:rsidR="0050629B" w:rsidRDefault="0050629B" w:rsidP="0050629B">
      <w:pPr>
        <w:rPr>
          <w:rFonts w:cs="Arial"/>
          <w:bCs/>
          <w:sz w:val="22"/>
          <w:szCs w:val="22"/>
        </w:rPr>
      </w:pPr>
      <w:r w:rsidRPr="002056F1">
        <w:rPr>
          <w:rFonts w:cs="Arial"/>
          <w:bCs/>
          <w:sz w:val="22"/>
          <w:szCs w:val="22"/>
        </w:rPr>
        <w:t xml:space="preserve">Model: </w:t>
      </w:r>
      <w:r>
        <w:rPr>
          <w:rFonts w:cs="Arial"/>
          <w:bCs/>
          <w:sz w:val="22"/>
          <w:szCs w:val="22"/>
        </w:rPr>
        <w:t>Opera EVO</w:t>
      </w:r>
    </w:p>
    <w:p w14:paraId="11434703" w14:textId="77777777" w:rsidR="0050629B" w:rsidRPr="002056F1" w:rsidRDefault="0050629B" w:rsidP="0050629B">
      <w:pPr>
        <w:rPr>
          <w:rFonts w:cs="Arial"/>
          <w:bCs/>
          <w:sz w:val="22"/>
          <w:szCs w:val="22"/>
        </w:rPr>
      </w:pPr>
      <w:r>
        <w:rPr>
          <w:rFonts w:cs="Arial"/>
          <w:bCs/>
          <w:sz w:val="22"/>
          <w:szCs w:val="22"/>
        </w:rPr>
        <w:t>Kat. číslo: PDMS00254</w:t>
      </w:r>
    </w:p>
    <w:p w14:paraId="5D07F277" w14:textId="77777777" w:rsidR="0050629B" w:rsidRDefault="0050629B" w:rsidP="0050629B">
      <w:pPr>
        <w:autoSpaceDE w:val="0"/>
        <w:autoSpaceDN w:val="0"/>
        <w:adjustRightInd w:val="0"/>
        <w:rPr>
          <w:rFonts w:cs="Arial"/>
          <w:bCs/>
          <w:sz w:val="22"/>
          <w:szCs w:val="22"/>
        </w:rPr>
      </w:pPr>
      <w:r w:rsidRPr="002056F1">
        <w:rPr>
          <w:rFonts w:cs="Arial"/>
          <w:bCs/>
          <w:sz w:val="22"/>
          <w:szCs w:val="22"/>
        </w:rPr>
        <w:t xml:space="preserve">Výrobce: </w:t>
      </w:r>
      <w:proofErr w:type="spellStart"/>
      <w:r w:rsidRPr="002056F1">
        <w:rPr>
          <w:rFonts w:cs="Arial"/>
          <w:bCs/>
          <w:sz w:val="22"/>
          <w:szCs w:val="22"/>
        </w:rPr>
        <w:t>Quanta</w:t>
      </w:r>
      <w:proofErr w:type="spellEnd"/>
      <w:r w:rsidRPr="002056F1">
        <w:rPr>
          <w:rFonts w:cs="Arial"/>
          <w:bCs/>
          <w:sz w:val="22"/>
          <w:szCs w:val="22"/>
        </w:rPr>
        <w:t xml:space="preserve"> </w:t>
      </w:r>
      <w:r>
        <w:rPr>
          <w:rFonts w:cs="Arial"/>
          <w:bCs/>
          <w:sz w:val="22"/>
          <w:szCs w:val="22"/>
        </w:rPr>
        <w:t>Systém</w:t>
      </w:r>
    </w:p>
    <w:p w14:paraId="14ED97CC" w14:textId="77777777" w:rsidR="0050629B" w:rsidRDefault="0050629B" w:rsidP="0050629B">
      <w:pPr>
        <w:autoSpaceDE w:val="0"/>
        <w:autoSpaceDN w:val="0"/>
        <w:adjustRightInd w:val="0"/>
        <w:rPr>
          <w:rFonts w:cs="Arial"/>
          <w:bCs/>
          <w:sz w:val="22"/>
          <w:szCs w:val="22"/>
        </w:rPr>
      </w:pPr>
    </w:p>
    <w:p w14:paraId="79E53B68" w14:textId="77777777" w:rsidR="0050629B" w:rsidRPr="00E757E9" w:rsidRDefault="0050629B" w:rsidP="0050629B">
      <w:pPr>
        <w:rPr>
          <w:rFonts w:cs="Arial"/>
          <w:sz w:val="22"/>
          <w:szCs w:val="22"/>
        </w:rPr>
      </w:pPr>
      <w:r w:rsidRPr="00E757E9">
        <w:rPr>
          <w:rFonts w:cs="Arial"/>
          <w:sz w:val="22"/>
          <w:szCs w:val="22"/>
        </w:rPr>
        <w:t xml:space="preserve">Opera EVO je hybridní </w:t>
      </w:r>
      <w:r>
        <w:rPr>
          <w:rFonts w:cs="Arial"/>
          <w:sz w:val="22"/>
          <w:szCs w:val="22"/>
        </w:rPr>
        <w:t xml:space="preserve">diodový </w:t>
      </w:r>
      <w:r w:rsidRPr="00E757E9">
        <w:rPr>
          <w:rFonts w:cs="Arial"/>
          <w:sz w:val="22"/>
          <w:szCs w:val="22"/>
        </w:rPr>
        <w:t xml:space="preserve">laser s dvojitou vlnovou délkou (1,9 µm a 1,5 µm), navržený pro minimálně invazivní </w:t>
      </w:r>
      <w:r>
        <w:rPr>
          <w:rFonts w:cs="Arial"/>
          <w:sz w:val="22"/>
          <w:szCs w:val="22"/>
        </w:rPr>
        <w:t xml:space="preserve">otevřenou i endoskopickou </w:t>
      </w:r>
      <w:r w:rsidRPr="00E757E9">
        <w:rPr>
          <w:rFonts w:cs="Arial"/>
          <w:sz w:val="22"/>
          <w:szCs w:val="22"/>
        </w:rPr>
        <w:t>chirurgii. Umožňuje řezání, resekci, ablaci a koagulaci měkkých tkání v širokém spektru lékařských oborů. Laser Opera EVO kombinuje vysokou přesnost s účinnou hemostázou, což umožňuje stabilní řezání a minimalizaci krvácení.</w:t>
      </w:r>
    </w:p>
    <w:p w14:paraId="6A24FDDD" w14:textId="77777777" w:rsidR="0050629B" w:rsidRDefault="0050629B" w:rsidP="0050629B">
      <w:pPr>
        <w:autoSpaceDE w:val="0"/>
        <w:autoSpaceDN w:val="0"/>
        <w:adjustRightInd w:val="0"/>
        <w:rPr>
          <w:rFonts w:cs="Arial"/>
          <w:bCs/>
          <w:sz w:val="22"/>
          <w:szCs w:val="22"/>
        </w:rPr>
      </w:pPr>
      <w:r w:rsidRPr="00E45FFC">
        <w:rPr>
          <w:rFonts w:cs="Arial"/>
          <w:bCs/>
          <w:noProof/>
          <w:sz w:val="22"/>
          <w:szCs w:val="22"/>
        </w:rPr>
        <w:drawing>
          <wp:anchor distT="0" distB="0" distL="114300" distR="114300" simplePos="0" relativeHeight="251659264" behindDoc="0" locked="0" layoutInCell="1" allowOverlap="1" wp14:anchorId="69DCFBBD" wp14:editId="5DB265B0">
            <wp:simplePos x="0" y="0"/>
            <wp:positionH relativeFrom="column">
              <wp:posOffset>1624267</wp:posOffset>
            </wp:positionH>
            <wp:positionV relativeFrom="paragraph">
              <wp:posOffset>35715</wp:posOffset>
            </wp:positionV>
            <wp:extent cx="2876308" cy="1867077"/>
            <wp:effectExtent l="0" t="0" r="0" b="0"/>
            <wp:wrapNone/>
            <wp:docPr id="938300334" name="Obrázek 1" descr="Obsah obrázku elektronika, stroj/přístroj, Herní konzol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00334" name="Obrázek 1" descr="Obsah obrázku elektronika, stroj/přístroj, Herní konzole, design&#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2876308" cy="1867077"/>
                    </a:xfrm>
                    <a:prstGeom prst="rect">
                      <a:avLst/>
                    </a:prstGeom>
                  </pic:spPr>
                </pic:pic>
              </a:graphicData>
            </a:graphic>
            <wp14:sizeRelH relativeFrom="page">
              <wp14:pctWidth>0</wp14:pctWidth>
            </wp14:sizeRelH>
            <wp14:sizeRelV relativeFrom="page">
              <wp14:pctHeight>0</wp14:pctHeight>
            </wp14:sizeRelV>
          </wp:anchor>
        </w:drawing>
      </w:r>
    </w:p>
    <w:p w14:paraId="282BF582" w14:textId="77777777" w:rsidR="0050629B" w:rsidRDefault="0050629B" w:rsidP="0050629B">
      <w:pPr>
        <w:autoSpaceDE w:val="0"/>
        <w:autoSpaceDN w:val="0"/>
        <w:adjustRightInd w:val="0"/>
        <w:rPr>
          <w:rFonts w:cs="Arial"/>
          <w:bCs/>
          <w:sz w:val="22"/>
          <w:szCs w:val="22"/>
        </w:rPr>
      </w:pPr>
    </w:p>
    <w:p w14:paraId="3976371F" w14:textId="77777777" w:rsidR="0050629B" w:rsidRDefault="0050629B" w:rsidP="0050629B">
      <w:pPr>
        <w:autoSpaceDE w:val="0"/>
        <w:autoSpaceDN w:val="0"/>
        <w:adjustRightInd w:val="0"/>
        <w:jc w:val="center"/>
        <w:rPr>
          <w:rFonts w:cs="Arial"/>
          <w:bCs/>
          <w:sz w:val="22"/>
          <w:szCs w:val="22"/>
        </w:rPr>
      </w:pPr>
    </w:p>
    <w:p w14:paraId="072D7143" w14:textId="77777777" w:rsidR="0050629B" w:rsidRDefault="0050629B" w:rsidP="0050629B">
      <w:pPr>
        <w:autoSpaceDE w:val="0"/>
        <w:autoSpaceDN w:val="0"/>
        <w:adjustRightInd w:val="0"/>
        <w:jc w:val="center"/>
        <w:rPr>
          <w:rFonts w:cs="Arial"/>
          <w:bCs/>
          <w:sz w:val="22"/>
          <w:szCs w:val="22"/>
        </w:rPr>
      </w:pPr>
    </w:p>
    <w:p w14:paraId="755ED860" w14:textId="77777777" w:rsidR="0050629B" w:rsidRDefault="0050629B" w:rsidP="0050629B">
      <w:pPr>
        <w:autoSpaceDE w:val="0"/>
        <w:autoSpaceDN w:val="0"/>
        <w:adjustRightInd w:val="0"/>
        <w:jc w:val="center"/>
        <w:rPr>
          <w:rFonts w:cs="Arial"/>
          <w:bCs/>
          <w:sz w:val="22"/>
          <w:szCs w:val="22"/>
        </w:rPr>
      </w:pPr>
    </w:p>
    <w:p w14:paraId="529FCE30" w14:textId="77777777" w:rsidR="0050629B" w:rsidRDefault="0050629B" w:rsidP="0050629B">
      <w:pPr>
        <w:autoSpaceDE w:val="0"/>
        <w:autoSpaceDN w:val="0"/>
        <w:adjustRightInd w:val="0"/>
        <w:jc w:val="center"/>
        <w:rPr>
          <w:rFonts w:cs="Arial"/>
          <w:bCs/>
          <w:sz w:val="22"/>
          <w:szCs w:val="22"/>
        </w:rPr>
      </w:pPr>
    </w:p>
    <w:p w14:paraId="57B5F641" w14:textId="77777777" w:rsidR="0050629B" w:rsidRDefault="0050629B" w:rsidP="0050629B">
      <w:pPr>
        <w:autoSpaceDE w:val="0"/>
        <w:autoSpaceDN w:val="0"/>
        <w:adjustRightInd w:val="0"/>
        <w:jc w:val="center"/>
        <w:rPr>
          <w:rFonts w:cs="Arial"/>
          <w:bCs/>
          <w:sz w:val="22"/>
          <w:szCs w:val="22"/>
        </w:rPr>
      </w:pPr>
    </w:p>
    <w:p w14:paraId="7AB50E40" w14:textId="77777777" w:rsidR="0050629B" w:rsidRDefault="0050629B" w:rsidP="0050629B">
      <w:pPr>
        <w:autoSpaceDE w:val="0"/>
        <w:autoSpaceDN w:val="0"/>
        <w:adjustRightInd w:val="0"/>
        <w:jc w:val="center"/>
        <w:rPr>
          <w:rFonts w:cs="Arial"/>
          <w:bCs/>
          <w:sz w:val="22"/>
          <w:szCs w:val="22"/>
        </w:rPr>
      </w:pPr>
    </w:p>
    <w:p w14:paraId="0EF0AA02" w14:textId="77777777" w:rsidR="0050629B" w:rsidRDefault="0050629B" w:rsidP="0050629B">
      <w:pPr>
        <w:autoSpaceDE w:val="0"/>
        <w:autoSpaceDN w:val="0"/>
        <w:adjustRightInd w:val="0"/>
        <w:jc w:val="center"/>
        <w:rPr>
          <w:rFonts w:cs="Arial"/>
          <w:bCs/>
          <w:sz w:val="22"/>
          <w:szCs w:val="22"/>
        </w:rPr>
      </w:pPr>
    </w:p>
    <w:p w14:paraId="41B6D2D6" w14:textId="77777777" w:rsidR="0050629B" w:rsidRDefault="0050629B" w:rsidP="0050629B">
      <w:pPr>
        <w:autoSpaceDE w:val="0"/>
        <w:autoSpaceDN w:val="0"/>
        <w:adjustRightInd w:val="0"/>
        <w:jc w:val="center"/>
        <w:rPr>
          <w:rFonts w:cs="Arial"/>
          <w:bCs/>
          <w:sz w:val="22"/>
          <w:szCs w:val="22"/>
        </w:rPr>
      </w:pPr>
    </w:p>
    <w:p w14:paraId="1DC339DB" w14:textId="77777777" w:rsidR="0050629B" w:rsidRDefault="0050629B" w:rsidP="0050629B">
      <w:pPr>
        <w:autoSpaceDE w:val="0"/>
        <w:autoSpaceDN w:val="0"/>
        <w:adjustRightInd w:val="0"/>
        <w:jc w:val="center"/>
        <w:rPr>
          <w:rFonts w:cs="Arial"/>
          <w:bCs/>
          <w:sz w:val="22"/>
          <w:szCs w:val="22"/>
        </w:rPr>
      </w:pPr>
    </w:p>
    <w:p w14:paraId="658F3F6D" w14:textId="77777777" w:rsidR="0050629B" w:rsidRDefault="0050629B" w:rsidP="0050629B">
      <w:pPr>
        <w:autoSpaceDE w:val="0"/>
        <w:autoSpaceDN w:val="0"/>
        <w:adjustRightInd w:val="0"/>
        <w:jc w:val="center"/>
        <w:rPr>
          <w:rFonts w:cs="Arial"/>
          <w:bCs/>
          <w:sz w:val="22"/>
          <w:szCs w:val="22"/>
        </w:rPr>
      </w:pPr>
    </w:p>
    <w:p w14:paraId="438133A1" w14:textId="77777777" w:rsidR="0050629B" w:rsidRDefault="0050629B" w:rsidP="0050629B">
      <w:pPr>
        <w:rPr>
          <w:rFonts w:cs="Arial"/>
          <w:b/>
          <w:bCs/>
          <w:sz w:val="22"/>
          <w:szCs w:val="22"/>
          <w:u w:val="single"/>
        </w:rPr>
      </w:pPr>
    </w:p>
    <w:p w14:paraId="4EA68B11" w14:textId="77777777" w:rsidR="0050629B" w:rsidRPr="00E757E9" w:rsidRDefault="0050629B" w:rsidP="0050629B">
      <w:pPr>
        <w:rPr>
          <w:rFonts w:cs="Arial"/>
          <w:sz w:val="22"/>
          <w:szCs w:val="22"/>
          <w:u w:val="single"/>
        </w:rPr>
      </w:pPr>
      <w:r w:rsidRPr="00E757E9">
        <w:rPr>
          <w:rFonts w:cs="Arial"/>
          <w:b/>
          <w:bCs/>
          <w:sz w:val="22"/>
          <w:szCs w:val="22"/>
          <w:u w:val="single"/>
        </w:rPr>
        <w:t>Technické specifikace:</w:t>
      </w:r>
    </w:p>
    <w:p w14:paraId="6631F460" w14:textId="77777777" w:rsidR="0050629B" w:rsidRDefault="0050629B" w:rsidP="0050629B">
      <w:pPr>
        <w:autoSpaceDE w:val="0"/>
        <w:autoSpaceDN w:val="0"/>
        <w:adjustRightInd w:val="0"/>
        <w:rPr>
          <w:rFonts w:cs="Arial"/>
          <w:bCs/>
          <w:sz w:val="22"/>
          <w:szCs w:val="22"/>
        </w:rPr>
      </w:pPr>
    </w:p>
    <w:p w14:paraId="2578E19D" w14:textId="77777777" w:rsidR="0050629B" w:rsidRPr="0002222E"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02222E">
        <w:rPr>
          <w:rFonts w:cs="Arial"/>
          <w:bCs/>
          <w:sz w:val="22"/>
          <w:szCs w:val="22"/>
        </w:rPr>
        <w:t>Vlnová délky:</w:t>
      </w:r>
      <w:r w:rsidRPr="0002222E">
        <w:rPr>
          <w:rFonts w:cs="Arial"/>
          <w:bCs/>
          <w:sz w:val="22"/>
          <w:szCs w:val="22"/>
        </w:rPr>
        <w:tab/>
      </w:r>
      <w:r w:rsidRPr="0002222E">
        <w:rPr>
          <w:rFonts w:cs="Arial"/>
          <w:bCs/>
          <w:sz w:val="22"/>
          <w:szCs w:val="22"/>
        </w:rPr>
        <w:tab/>
      </w:r>
      <w:r w:rsidRPr="0002222E">
        <w:rPr>
          <w:rFonts w:cs="Arial"/>
          <w:bCs/>
          <w:sz w:val="22"/>
          <w:szCs w:val="22"/>
        </w:rPr>
        <w:tab/>
      </w:r>
      <w:r w:rsidRPr="0002222E">
        <w:rPr>
          <w:rFonts w:cs="Arial"/>
          <w:bCs/>
          <w:sz w:val="22"/>
          <w:szCs w:val="22"/>
        </w:rPr>
        <w:tab/>
      </w:r>
      <w:r w:rsidRPr="0002222E">
        <w:rPr>
          <w:rFonts w:cs="Arial"/>
          <w:bCs/>
          <w:sz w:val="22"/>
          <w:szCs w:val="22"/>
        </w:rPr>
        <w:tab/>
      </w:r>
      <w:r w:rsidRPr="0002222E">
        <w:rPr>
          <w:rFonts w:cs="Arial"/>
          <w:sz w:val="22"/>
          <w:szCs w:val="22"/>
        </w:rPr>
        <w:t>1,9 µm + 1,5 µm</w:t>
      </w:r>
    </w:p>
    <w:p w14:paraId="29741C9A" w14:textId="77777777" w:rsidR="0050629B" w:rsidRPr="0002222E" w:rsidRDefault="0050629B" w:rsidP="008540EA">
      <w:pPr>
        <w:pStyle w:val="Odstavecseseznamem"/>
        <w:widowControl/>
        <w:numPr>
          <w:ilvl w:val="0"/>
          <w:numId w:val="31"/>
        </w:numPr>
        <w:suppressAutoHyphens w:val="0"/>
        <w:autoSpaceDE w:val="0"/>
        <w:autoSpaceDN w:val="0"/>
        <w:adjustRightInd w:val="0"/>
        <w:rPr>
          <w:rFonts w:cs="Arial"/>
          <w:sz w:val="22"/>
          <w:szCs w:val="22"/>
        </w:rPr>
      </w:pPr>
      <w:r w:rsidRPr="0002222E">
        <w:rPr>
          <w:rFonts w:cs="Arial"/>
          <w:bCs/>
          <w:sz w:val="22"/>
          <w:szCs w:val="22"/>
        </w:rPr>
        <w:t xml:space="preserve">Výkon na výstupu laseru: </w:t>
      </w:r>
      <w:r w:rsidRPr="0002222E">
        <w:rPr>
          <w:rFonts w:cs="Arial"/>
          <w:bCs/>
          <w:sz w:val="22"/>
          <w:szCs w:val="22"/>
        </w:rPr>
        <w:tab/>
      </w:r>
      <w:r w:rsidRPr="0002222E">
        <w:rPr>
          <w:rFonts w:cs="Arial"/>
          <w:bCs/>
          <w:sz w:val="22"/>
          <w:szCs w:val="22"/>
        </w:rPr>
        <w:tab/>
      </w:r>
      <w:r w:rsidRPr="0002222E">
        <w:rPr>
          <w:rFonts w:cs="Arial"/>
          <w:bCs/>
          <w:sz w:val="22"/>
          <w:szCs w:val="22"/>
        </w:rPr>
        <w:tab/>
      </w:r>
      <w:r>
        <w:rPr>
          <w:rFonts w:cs="Arial"/>
          <w:bCs/>
          <w:sz w:val="22"/>
          <w:szCs w:val="22"/>
        </w:rPr>
        <w:t>a</w:t>
      </w:r>
      <w:r w:rsidRPr="0002222E">
        <w:rPr>
          <w:rFonts w:cs="Arial"/>
          <w:bCs/>
          <w:sz w:val="22"/>
          <w:szCs w:val="22"/>
        </w:rPr>
        <w:t xml:space="preserve">ž 30 W při </w:t>
      </w:r>
      <w:r w:rsidRPr="0002222E">
        <w:rPr>
          <w:rFonts w:cs="Arial"/>
          <w:sz w:val="22"/>
          <w:szCs w:val="22"/>
        </w:rPr>
        <w:t>1,9 µm</w:t>
      </w:r>
    </w:p>
    <w:p w14:paraId="667A0E3E" w14:textId="77777777" w:rsidR="0050629B" w:rsidRPr="0002222E" w:rsidRDefault="0050629B" w:rsidP="0050629B">
      <w:pPr>
        <w:autoSpaceDE w:val="0"/>
        <w:autoSpaceDN w:val="0"/>
        <w:adjustRightInd w:val="0"/>
        <w:ind w:left="4248" w:firstLine="708"/>
        <w:rPr>
          <w:rFonts w:cs="Arial"/>
          <w:bCs/>
          <w:sz w:val="22"/>
          <w:szCs w:val="22"/>
        </w:rPr>
      </w:pPr>
      <w:r>
        <w:rPr>
          <w:rFonts w:cs="Arial"/>
          <w:sz w:val="22"/>
          <w:szCs w:val="22"/>
        </w:rPr>
        <w:t>a</w:t>
      </w:r>
      <w:r w:rsidRPr="0002222E">
        <w:rPr>
          <w:rFonts w:cs="Arial"/>
          <w:sz w:val="22"/>
          <w:szCs w:val="22"/>
        </w:rPr>
        <w:t>ž 10 W při 1,5 µm</w:t>
      </w:r>
    </w:p>
    <w:p w14:paraId="7381599B" w14:textId="77777777" w:rsidR="0050629B" w:rsidRPr="0002222E"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02222E">
        <w:rPr>
          <w:rFonts w:cs="Arial"/>
          <w:bCs/>
          <w:sz w:val="22"/>
          <w:szCs w:val="22"/>
        </w:rPr>
        <w:t>Režim emise: Jednoduchá vlnová délka nebo kombinovaná emise, CW (kontinuální vlnění), pulzní a jednotlivý pulz</w:t>
      </w:r>
    </w:p>
    <w:p w14:paraId="44577D87" w14:textId="77777777" w:rsidR="0050629B" w:rsidRPr="0002222E"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02222E">
        <w:rPr>
          <w:rFonts w:cs="Arial"/>
          <w:bCs/>
          <w:sz w:val="22"/>
          <w:szCs w:val="22"/>
        </w:rPr>
        <w:t>Přenos paprsku: Široká škála flexibilních vláken (průměry: 200–1000 µm)</w:t>
      </w:r>
    </w:p>
    <w:p w14:paraId="6B77855F" w14:textId="77777777" w:rsidR="0050629B"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02222E">
        <w:rPr>
          <w:rFonts w:cs="Arial"/>
          <w:bCs/>
          <w:sz w:val="22"/>
          <w:szCs w:val="22"/>
        </w:rPr>
        <w:t>Zaměřovací paprsek: 5</w:t>
      </w:r>
      <w:r>
        <w:rPr>
          <w:rFonts w:cs="Arial"/>
          <w:bCs/>
          <w:sz w:val="22"/>
          <w:szCs w:val="22"/>
        </w:rPr>
        <w:t>32</w:t>
      </w:r>
      <w:r w:rsidRPr="0002222E">
        <w:rPr>
          <w:rFonts w:cs="Arial"/>
          <w:bCs/>
          <w:sz w:val="22"/>
          <w:szCs w:val="22"/>
        </w:rPr>
        <w:t xml:space="preserve"> </w:t>
      </w:r>
      <w:proofErr w:type="spellStart"/>
      <w:r w:rsidRPr="0002222E">
        <w:rPr>
          <w:rFonts w:cs="Arial"/>
          <w:bCs/>
          <w:sz w:val="22"/>
          <w:szCs w:val="22"/>
        </w:rPr>
        <w:t>nm</w:t>
      </w:r>
      <w:proofErr w:type="spellEnd"/>
      <w:r w:rsidRPr="0002222E">
        <w:rPr>
          <w:rFonts w:cs="Arial"/>
          <w:bCs/>
          <w:sz w:val="22"/>
          <w:szCs w:val="22"/>
        </w:rPr>
        <w:t xml:space="preserve"> (nastavitelný &lt;5 </w:t>
      </w:r>
      <w:proofErr w:type="spellStart"/>
      <w:r w:rsidRPr="0002222E">
        <w:rPr>
          <w:rFonts w:cs="Arial"/>
          <w:bCs/>
          <w:sz w:val="22"/>
          <w:szCs w:val="22"/>
        </w:rPr>
        <w:t>mW</w:t>
      </w:r>
      <w:proofErr w:type="spellEnd"/>
      <w:r w:rsidRPr="0002222E">
        <w:rPr>
          <w:rFonts w:cs="Arial"/>
          <w:bCs/>
          <w:sz w:val="22"/>
          <w:szCs w:val="22"/>
        </w:rPr>
        <w:t xml:space="preserve">), </w:t>
      </w:r>
      <w:bookmarkStart w:id="18" w:name="_GoBack"/>
      <w:bookmarkEnd w:id="18"/>
      <w:r w:rsidRPr="0002222E">
        <w:rPr>
          <w:rFonts w:cs="Arial"/>
          <w:bCs/>
          <w:sz w:val="22"/>
          <w:szCs w:val="22"/>
        </w:rPr>
        <w:t>třída 3R</w:t>
      </w:r>
    </w:p>
    <w:p w14:paraId="63448BD7" w14:textId="77777777" w:rsidR="0050629B" w:rsidRDefault="0050629B" w:rsidP="008540EA">
      <w:pPr>
        <w:numPr>
          <w:ilvl w:val="0"/>
          <w:numId w:val="31"/>
        </w:numPr>
        <w:rPr>
          <w:rFonts w:cs="Arial"/>
          <w:sz w:val="22"/>
          <w:szCs w:val="22"/>
        </w:rPr>
      </w:pPr>
      <w:r>
        <w:rPr>
          <w:rFonts w:cs="Arial"/>
          <w:sz w:val="22"/>
          <w:szCs w:val="22"/>
        </w:rPr>
        <w:t xml:space="preserve">Nastavitelná frekvence pulsního režimu od </w:t>
      </w:r>
      <w:proofErr w:type="gramStart"/>
      <w:r>
        <w:rPr>
          <w:rFonts w:cs="Arial"/>
          <w:sz w:val="22"/>
          <w:szCs w:val="22"/>
        </w:rPr>
        <w:t>1 – 250</w:t>
      </w:r>
      <w:proofErr w:type="gramEnd"/>
      <w:r>
        <w:rPr>
          <w:rFonts w:cs="Arial"/>
          <w:sz w:val="22"/>
          <w:szCs w:val="22"/>
        </w:rPr>
        <w:t xml:space="preserve"> Hz </w:t>
      </w:r>
    </w:p>
    <w:p w14:paraId="57B59A89" w14:textId="77777777" w:rsidR="0050629B" w:rsidRDefault="0050629B" w:rsidP="008540EA">
      <w:pPr>
        <w:numPr>
          <w:ilvl w:val="0"/>
          <w:numId w:val="31"/>
        </w:numPr>
        <w:rPr>
          <w:rFonts w:cs="Arial"/>
          <w:sz w:val="22"/>
          <w:szCs w:val="22"/>
        </w:rPr>
      </w:pPr>
      <w:r>
        <w:rPr>
          <w:rFonts w:cs="Arial"/>
          <w:sz w:val="22"/>
          <w:szCs w:val="22"/>
        </w:rPr>
        <w:t xml:space="preserve">Nastavitelná délka trvání pulsu v režimu opakování do 50 </w:t>
      </w:r>
      <w:proofErr w:type="spellStart"/>
      <w:r>
        <w:rPr>
          <w:rFonts w:cs="Arial"/>
          <w:sz w:val="22"/>
          <w:szCs w:val="22"/>
        </w:rPr>
        <w:t>ms</w:t>
      </w:r>
      <w:proofErr w:type="spellEnd"/>
    </w:p>
    <w:p w14:paraId="6CF65508" w14:textId="77777777" w:rsidR="0050629B" w:rsidRDefault="0050629B" w:rsidP="008540EA">
      <w:pPr>
        <w:numPr>
          <w:ilvl w:val="0"/>
          <w:numId w:val="31"/>
        </w:numPr>
        <w:rPr>
          <w:rFonts w:cs="Arial"/>
          <w:sz w:val="22"/>
          <w:szCs w:val="22"/>
        </w:rPr>
      </w:pPr>
      <w:r>
        <w:rPr>
          <w:rFonts w:cs="Arial"/>
          <w:sz w:val="22"/>
          <w:szCs w:val="22"/>
        </w:rPr>
        <w:t xml:space="preserve">Nastavitelná délka trvání pulsu v režimu jednoho pulsu do 10000 </w:t>
      </w:r>
      <w:proofErr w:type="spellStart"/>
      <w:r>
        <w:rPr>
          <w:rFonts w:cs="Arial"/>
          <w:sz w:val="22"/>
          <w:szCs w:val="22"/>
        </w:rPr>
        <w:t>ms</w:t>
      </w:r>
      <w:proofErr w:type="spellEnd"/>
    </w:p>
    <w:p w14:paraId="4128F6E3" w14:textId="77777777" w:rsidR="0050629B" w:rsidRPr="00A96F26" w:rsidRDefault="0050629B" w:rsidP="008540EA">
      <w:pPr>
        <w:numPr>
          <w:ilvl w:val="0"/>
          <w:numId w:val="31"/>
        </w:numPr>
        <w:rPr>
          <w:rFonts w:cs="Arial"/>
          <w:sz w:val="22"/>
          <w:szCs w:val="22"/>
        </w:rPr>
      </w:pPr>
      <w:r w:rsidRPr="000C11ED">
        <w:rPr>
          <w:rFonts w:cs="Arial"/>
          <w:sz w:val="22"/>
          <w:szCs w:val="22"/>
        </w:rPr>
        <w:t>Hloubka penetrace</w:t>
      </w:r>
      <w:r>
        <w:rPr>
          <w:rFonts w:cs="Arial"/>
          <w:sz w:val="22"/>
          <w:szCs w:val="22"/>
        </w:rPr>
        <w:t xml:space="preserve"> od </w:t>
      </w:r>
      <w:r w:rsidRPr="00A96F26">
        <w:rPr>
          <w:rFonts w:cs="Arial"/>
          <w:sz w:val="22"/>
          <w:szCs w:val="22"/>
        </w:rPr>
        <w:t>0.5</w:t>
      </w:r>
      <w:r>
        <w:rPr>
          <w:rFonts w:cs="Arial"/>
          <w:sz w:val="22"/>
          <w:szCs w:val="22"/>
        </w:rPr>
        <w:t xml:space="preserve"> mm</w:t>
      </w:r>
      <w:r w:rsidRPr="00A96F26">
        <w:rPr>
          <w:rFonts w:cs="Arial"/>
          <w:sz w:val="22"/>
          <w:szCs w:val="22"/>
        </w:rPr>
        <w:t xml:space="preserve"> </w:t>
      </w:r>
      <w:r>
        <w:rPr>
          <w:rFonts w:cs="Arial"/>
          <w:sz w:val="22"/>
          <w:szCs w:val="22"/>
        </w:rPr>
        <w:t>do 1 mm</w:t>
      </w:r>
    </w:p>
    <w:p w14:paraId="5B943A5B" w14:textId="77777777" w:rsidR="0050629B"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02222E">
        <w:rPr>
          <w:rFonts w:cs="Arial"/>
          <w:bCs/>
          <w:sz w:val="22"/>
          <w:szCs w:val="22"/>
        </w:rPr>
        <w:t>Rozpoznávání vláken: RFID systém</w:t>
      </w:r>
    </w:p>
    <w:p w14:paraId="608F915E" w14:textId="77777777" w:rsidR="0050629B" w:rsidRDefault="0050629B" w:rsidP="008540EA">
      <w:pPr>
        <w:numPr>
          <w:ilvl w:val="0"/>
          <w:numId w:val="31"/>
        </w:numPr>
        <w:rPr>
          <w:rFonts w:cs="Arial"/>
          <w:sz w:val="22"/>
          <w:szCs w:val="22"/>
        </w:rPr>
      </w:pPr>
      <w:r w:rsidRPr="00FA6EF3">
        <w:rPr>
          <w:rFonts w:cs="Arial"/>
          <w:sz w:val="22"/>
          <w:szCs w:val="22"/>
        </w:rPr>
        <w:t>Možnost použití nástrojů s integrovaným odsáváním kouře</w:t>
      </w:r>
    </w:p>
    <w:p w14:paraId="7EC8BAF5" w14:textId="77777777" w:rsidR="0050629B" w:rsidRPr="0002222E"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02222E">
        <w:rPr>
          <w:rFonts w:cs="Arial"/>
          <w:bCs/>
          <w:sz w:val="22"/>
          <w:szCs w:val="22"/>
        </w:rPr>
        <w:t>Třída laseru: Třída 4 (dle IEC / EN 60825-1:2007)</w:t>
      </w:r>
    </w:p>
    <w:p w14:paraId="75B933D9" w14:textId="77777777" w:rsidR="0050629B" w:rsidRPr="0002222E"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02222E">
        <w:rPr>
          <w:rFonts w:cs="Arial"/>
          <w:bCs/>
          <w:sz w:val="22"/>
          <w:szCs w:val="22"/>
        </w:rPr>
        <w:t xml:space="preserve">Chladicí systém: Uzavřený vodní okruh </w:t>
      </w:r>
      <w:r>
        <w:rPr>
          <w:rFonts w:cs="Arial"/>
          <w:bCs/>
          <w:sz w:val="22"/>
          <w:szCs w:val="22"/>
        </w:rPr>
        <w:t xml:space="preserve">s </w:t>
      </w:r>
      <w:r w:rsidRPr="0002222E">
        <w:rPr>
          <w:rFonts w:cs="Arial"/>
          <w:bCs/>
          <w:sz w:val="22"/>
          <w:szCs w:val="22"/>
        </w:rPr>
        <w:t>výměník</w:t>
      </w:r>
      <w:r>
        <w:rPr>
          <w:rFonts w:cs="Arial"/>
          <w:bCs/>
          <w:sz w:val="22"/>
          <w:szCs w:val="22"/>
        </w:rPr>
        <w:t>em</w:t>
      </w:r>
    </w:p>
    <w:p w14:paraId="5D070CEF" w14:textId="77777777" w:rsidR="0050629B" w:rsidRPr="0002222E"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02222E">
        <w:rPr>
          <w:rFonts w:cs="Arial"/>
          <w:bCs/>
          <w:sz w:val="22"/>
          <w:szCs w:val="22"/>
        </w:rPr>
        <w:t xml:space="preserve">Elektrické požadavky: 200-230 </w:t>
      </w:r>
      <w:proofErr w:type="spellStart"/>
      <w:r w:rsidRPr="0002222E">
        <w:rPr>
          <w:rFonts w:cs="Arial"/>
          <w:bCs/>
          <w:sz w:val="22"/>
          <w:szCs w:val="22"/>
        </w:rPr>
        <w:t>Vac</w:t>
      </w:r>
      <w:proofErr w:type="spellEnd"/>
      <w:r w:rsidRPr="0002222E">
        <w:rPr>
          <w:rFonts w:cs="Arial"/>
          <w:bCs/>
          <w:sz w:val="22"/>
          <w:szCs w:val="22"/>
        </w:rPr>
        <w:t xml:space="preserve">, 50/60 Hz, 1,5 </w:t>
      </w:r>
      <w:proofErr w:type="spellStart"/>
      <w:r w:rsidRPr="0002222E">
        <w:rPr>
          <w:rFonts w:cs="Arial"/>
          <w:bCs/>
          <w:sz w:val="22"/>
          <w:szCs w:val="22"/>
        </w:rPr>
        <w:t>kVA</w:t>
      </w:r>
      <w:proofErr w:type="spellEnd"/>
      <w:r w:rsidRPr="0002222E">
        <w:rPr>
          <w:rFonts w:cs="Arial"/>
          <w:bCs/>
          <w:sz w:val="22"/>
          <w:szCs w:val="22"/>
        </w:rPr>
        <w:t xml:space="preserve"> | 240 </w:t>
      </w:r>
      <w:proofErr w:type="spellStart"/>
      <w:r w:rsidRPr="0002222E">
        <w:rPr>
          <w:rFonts w:cs="Arial"/>
          <w:bCs/>
          <w:sz w:val="22"/>
          <w:szCs w:val="22"/>
        </w:rPr>
        <w:t>Vac</w:t>
      </w:r>
      <w:proofErr w:type="spellEnd"/>
      <w:r w:rsidRPr="0002222E">
        <w:rPr>
          <w:rFonts w:cs="Arial"/>
          <w:bCs/>
          <w:sz w:val="22"/>
          <w:szCs w:val="22"/>
        </w:rPr>
        <w:t xml:space="preserve">, 50 Hz, 1,5 </w:t>
      </w:r>
      <w:proofErr w:type="spellStart"/>
      <w:r w:rsidRPr="0002222E">
        <w:rPr>
          <w:rFonts w:cs="Arial"/>
          <w:bCs/>
          <w:sz w:val="22"/>
          <w:szCs w:val="22"/>
        </w:rPr>
        <w:t>kVA</w:t>
      </w:r>
      <w:proofErr w:type="spellEnd"/>
    </w:p>
    <w:p w14:paraId="72880576" w14:textId="77777777" w:rsidR="0050629B"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02222E">
        <w:rPr>
          <w:rFonts w:cs="Arial"/>
          <w:bCs/>
          <w:sz w:val="22"/>
          <w:szCs w:val="22"/>
        </w:rPr>
        <w:t>Rozměry a hmotnost: 49,5 cm (šířka) x 63,6 cm (hloubka) x 38,3 cm (výška), hmotnost: 40 kg</w:t>
      </w:r>
    </w:p>
    <w:p w14:paraId="67467B7F" w14:textId="77777777" w:rsidR="0050629B"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C87AB7">
        <w:rPr>
          <w:rFonts w:cs="Arial"/>
          <w:bCs/>
          <w:sz w:val="22"/>
          <w:szCs w:val="22"/>
        </w:rPr>
        <w:t>Stolní provedení laseru s možností umístění do endoskopické věže</w:t>
      </w:r>
      <w:r>
        <w:rPr>
          <w:rFonts w:cs="Arial"/>
          <w:bCs/>
          <w:sz w:val="22"/>
          <w:szCs w:val="22"/>
        </w:rPr>
        <w:t>, snadný transport</w:t>
      </w:r>
    </w:p>
    <w:p w14:paraId="15FCAC41" w14:textId="77777777" w:rsidR="0050629B"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0F34EA">
        <w:rPr>
          <w:rFonts w:cs="Arial"/>
          <w:bCs/>
          <w:sz w:val="22"/>
          <w:szCs w:val="22"/>
        </w:rPr>
        <w:t xml:space="preserve">Laser, pro použití v kontaktním i bezkontaktním režimu k invazivní a chirurgické invazivní </w:t>
      </w:r>
      <w:proofErr w:type="spellStart"/>
      <w:r w:rsidRPr="000F34EA">
        <w:rPr>
          <w:rFonts w:cs="Arial"/>
          <w:bCs/>
          <w:sz w:val="22"/>
          <w:szCs w:val="22"/>
        </w:rPr>
        <w:t>vaporizaci</w:t>
      </w:r>
      <w:proofErr w:type="spellEnd"/>
      <w:r w:rsidRPr="000F34EA">
        <w:rPr>
          <w:rFonts w:cs="Arial"/>
          <w:bCs/>
          <w:sz w:val="22"/>
          <w:szCs w:val="22"/>
        </w:rPr>
        <w:t xml:space="preserve"> a koagulaci měkkých tkání</w:t>
      </w:r>
    </w:p>
    <w:p w14:paraId="1968E96C" w14:textId="77777777" w:rsidR="0050629B" w:rsidRPr="0002222E"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783A8B">
        <w:rPr>
          <w:rFonts w:cs="Arial"/>
          <w:bCs/>
          <w:sz w:val="22"/>
          <w:szCs w:val="22"/>
        </w:rPr>
        <w:t xml:space="preserve">Laserový paprsek </w:t>
      </w:r>
      <w:r>
        <w:rPr>
          <w:rFonts w:cs="Arial"/>
          <w:bCs/>
          <w:sz w:val="22"/>
          <w:szCs w:val="22"/>
        </w:rPr>
        <w:t>je</w:t>
      </w:r>
      <w:r w:rsidRPr="00783A8B">
        <w:rPr>
          <w:rFonts w:cs="Arial"/>
          <w:bCs/>
          <w:sz w:val="22"/>
          <w:szCs w:val="22"/>
        </w:rPr>
        <w:t xml:space="preserve"> soustředěn do laserového optického vlákna a na jeho distálním konci je veden aplikátorem nebo endoskopem až k místu působení</w:t>
      </w:r>
    </w:p>
    <w:p w14:paraId="68CF835D" w14:textId="77777777" w:rsidR="0050629B" w:rsidRDefault="0050629B" w:rsidP="0050629B">
      <w:pPr>
        <w:rPr>
          <w:rFonts w:cs="Arial"/>
          <w:b/>
          <w:bCs/>
          <w:sz w:val="22"/>
          <w:szCs w:val="22"/>
          <w:u w:val="single"/>
        </w:rPr>
      </w:pPr>
    </w:p>
    <w:p w14:paraId="7BEF6A49" w14:textId="77777777" w:rsidR="0050629B" w:rsidRDefault="0050629B" w:rsidP="0050629B">
      <w:pPr>
        <w:rPr>
          <w:rFonts w:cs="Arial"/>
          <w:b/>
          <w:bCs/>
          <w:sz w:val="22"/>
          <w:szCs w:val="22"/>
          <w:u w:val="single"/>
        </w:rPr>
      </w:pPr>
    </w:p>
    <w:p w14:paraId="2ACD7B1E" w14:textId="77777777" w:rsidR="0050629B" w:rsidRPr="00E757E9" w:rsidRDefault="0050629B" w:rsidP="0050629B">
      <w:pPr>
        <w:rPr>
          <w:rFonts w:cs="Arial"/>
          <w:sz w:val="22"/>
          <w:szCs w:val="22"/>
          <w:u w:val="single"/>
        </w:rPr>
      </w:pPr>
      <w:r w:rsidRPr="00E757E9">
        <w:rPr>
          <w:rFonts w:cs="Arial"/>
          <w:b/>
          <w:bCs/>
          <w:sz w:val="22"/>
          <w:szCs w:val="22"/>
          <w:u w:val="single"/>
        </w:rPr>
        <w:t>Klíčové vlastnosti:</w:t>
      </w:r>
    </w:p>
    <w:p w14:paraId="27F8E679" w14:textId="77777777" w:rsidR="0050629B" w:rsidRPr="00E757E9" w:rsidRDefault="0050629B" w:rsidP="0050629B">
      <w:pPr>
        <w:rPr>
          <w:rFonts w:cs="Arial"/>
          <w:sz w:val="22"/>
          <w:szCs w:val="22"/>
        </w:rPr>
      </w:pPr>
    </w:p>
    <w:p w14:paraId="12AE68C1" w14:textId="77777777" w:rsidR="0050629B" w:rsidRPr="008B6EC9"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8B6EC9">
        <w:rPr>
          <w:rFonts w:cs="Arial"/>
          <w:bCs/>
          <w:sz w:val="22"/>
          <w:szCs w:val="22"/>
        </w:rPr>
        <w:t>Dvojitá vlnová délka: Kombinace 1,9 µm pro ablaci a 1,5 µm pro zvýšenou hloubku penetrace a hemostázu.</w:t>
      </w:r>
    </w:p>
    <w:p w14:paraId="47F581D0" w14:textId="77777777" w:rsidR="0050629B" w:rsidRPr="008B6EC9"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8B6EC9">
        <w:rPr>
          <w:rFonts w:cs="Arial"/>
          <w:bCs/>
          <w:sz w:val="22"/>
          <w:szCs w:val="22"/>
        </w:rPr>
        <w:lastRenderedPageBreak/>
        <w:t xml:space="preserve">Minimální </w:t>
      </w:r>
      <w:proofErr w:type="spellStart"/>
      <w:r w:rsidRPr="008B6EC9">
        <w:rPr>
          <w:rFonts w:cs="Arial"/>
          <w:bCs/>
          <w:sz w:val="22"/>
          <w:szCs w:val="22"/>
        </w:rPr>
        <w:t>invazivita</w:t>
      </w:r>
      <w:proofErr w:type="spellEnd"/>
      <w:r w:rsidRPr="008B6EC9">
        <w:rPr>
          <w:rFonts w:cs="Arial"/>
          <w:bCs/>
          <w:sz w:val="22"/>
          <w:szCs w:val="22"/>
        </w:rPr>
        <w:t>: Umožňuje endoskopické, laparoskopické a otevřené chirurgické postupy.</w:t>
      </w:r>
    </w:p>
    <w:p w14:paraId="3081F044" w14:textId="77777777" w:rsidR="0050629B" w:rsidRPr="008B6EC9"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8B6EC9">
        <w:rPr>
          <w:rFonts w:cs="Arial"/>
          <w:bCs/>
          <w:sz w:val="22"/>
          <w:szCs w:val="22"/>
        </w:rPr>
        <w:t>Vysoká přesnost: Omezený účinek na cílovou oblast a vysoká přesnost řezu díky zaměřovacímu paprsku.</w:t>
      </w:r>
    </w:p>
    <w:p w14:paraId="03EB232B" w14:textId="77777777" w:rsidR="0050629B" w:rsidRPr="008B6EC9"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8B6EC9">
        <w:rPr>
          <w:rFonts w:cs="Arial"/>
          <w:bCs/>
          <w:sz w:val="22"/>
          <w:szCs w:val="22"/>
        </w:rPr>
        <w:t>Efektivní hemostáza: Poskytuje účinné zastavení krvácení při chirurgických výkonech.</w:t>
      </w:r>
    </w:p>
    <w:p w14:paraId="6EB0E084" w14:textId="77777777" w:rsidR="0050629B" w:rsidRPr="008B6EC9"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8B6EC9">
        <w:rPr>
          <w:rFonts w:cs="Arial"/>
          <w:bCs/>
          <w:sz w:val="22"/>
          <w:szCs w:val="22"/>
        </w:rPr>
        <w:t>Kompaktní design: Stolní zařízení s uživatelsky přívětivým rozhraním a dotykovým displejem (10,4”).</w:t>
      </w:r>
    </w:p>
    <w:p w14:paraId="12A21520" w14:textId="77777777" w:rsidR="0050629B" w:rsidRPr="008B6EC9"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8B6EC9">
        <w:rPr>
          <w:rFonts w:cs="Arial"/>
          <w:bCs/>
          <w:sz w:val="22"/>
          <w:szCs w:val="22"/>
        </w:rPr>
        <w:t>Rychlé přepínání režimů: Dvojitý nožní spínač pro okamžité přepínání mezi řezáním a koagulací bez přerušení.</w:t>
      </w:r>
    </w:p>
    <w:p w14:paraId="6F113920" w14:textId="77777777" w:rsidR="0050629B" w:rsidRDefault="0050629B" w:rsidP="0050629B">
      <w:pPr>
        <w:pStyle w:val="Odstavecseseznamem"/>
        <w:autoSpaceDE w:val="0"/>
        <w:autoSpaceDN w:val="0"/>
        <w:adjustRightInd w:val="0"/>
        <w:rPr>
          <w:rFonts w:cs="Arial"/>
          <w:bCs/>
          <w:sz w:val="22"/>
          <w:szCs w:val="22"/>
        </w:rPr>
      </w:pPr>
    </w:p>
    <w:p w14:paraId="02C96BED" w14:textId="77777777" w:rsidR="0050629B" w:rsidRPr="00E757E9" w:rsidRDefault="0050629B" w:rsidP="0050629B">
      <w:pPr>
        <w:rPr>
          <w:rFonts w:cs="Arial"/>
          <w:sz w:val="22"/>
          <w:szCs w:val="22"/>
          <w:u w:val="single"/>
        </w:rPr>
      </w:pPr>
      <w:r w:rsidRPr="00E757E9">
        <w:rPr>
          <w:rFonts w:cs="Arial"/>
          <w:b/>
          <w:bCs/>
          <w:sz w:val="22"/>
          <w:szCs w:val="22"/>
          <w:u w:val="single"/>
        </w:rPr>
        <w:t>Aplikace:</w:t>
      </w:r>
    </w:p>
    <w:p w14:paraId="043E1AC6" w14:textId="77777777" w:rsidR="0050629B" w:rsidRPr="00E757E9" w:rsidRDefault="0050629B" w:rsidP="0050629B">
      <w:pPr>
        <w:rPr>
          <w:rFonts w:cs="Arial"/>
          <w:sz w:val="22"/>
          <w:szCs w:val="22"/>
        </w:rPr>
      </w:pPr>
    </w:p>
    <w:p w14:paraId="5D95CFD5" w14:textId="77777777" w:rsidR="0050629B" w:rsidRPr="00E757E9" w:rsidRDefault="0050629B" w:rsidP="0050629B">
      <w:pPr>
        <w:rPr>
          <w:rFonts w:cs="Arial"/>
          <w:sz w:val="22"/>
          <w:szCs w:val="22"/>
        </w:rPr>
      </w:pPr>
      <w:r w:rsidRPr="00E757E9">
        <w:rPr>
          <w:rFonts w:cs="Arial"/>
          <w:sz w:val="22"/>
          <w:szCs w:val="22"/>
        </w:rPr>
        <w:t>Opera EVO je ideální nástroj pro širokou škálu chirurgických výkonů zahrnujících:</w:t>
      </w:r>
    </w:p>
    <w:p w14:paraId="57530E29" w14:textId="77777777" w:rsidR="0050629B" w:rsidRPr="00E757E9" w:rsidRDefault="0050629B" w:rsidP="0050629B">
      <w:pPr>
        <w:pStyle w:val="Odstavecseseznamem"/>
        <w:autoSpaceDE w:val="0"/>
        <w:autoSpaceDN w:val="0"/>
        <w:adjustRightInd w:val="0"/>
        <w:rPr>
          <w:rFonts w:cs="Arial"/>
          <w:bCs/>
          <w:sz w:val="22"/>
          <w:szCs w:val="22"/>
        </w:rPr>
      </w:pPr>
    </w:p>
    <w:p w14:paraId="28532C1D" w14:textId="77777777" w:rsidR="0050629B" w:rsidRPr="008B6EC9"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8B6EC9">
        <w:rPr>
          <w:rFonts w:cs="Arial"/>
          <w:bCs/>
          <w:sz w:val="22"/>
          <w:szCs w:val="22"/>
        </w:rPr>
        <w:t xml:space="preserve">Řezání, excizi, resekci, ablaci, </w:t>
      </w:r>
      <w:proofErr w:type="spellStart"/>
      <w:r w:rsidRPr="008B6EC9">
        <w:rPr>
          <w:rFonts w:cs="Arial"/>
          <w:bCs/>
          <w:sz w:val="22"/>
          <w:szCs w:val="22"/>
        </w:rPr>
        <w:t>vaporizaci</w:t>
      </w:r>
      <w:proofErr w:type="spellEnd"/>
      <w:r w:rsidRPr="008B6EC9">
        <w:rPr>
          <w:rFonts w:cs="Arial"/>
          <w:bCs/>
          <w:sz w:val="22"/>
          <w:szCs w:val="22"/>
        </w:rPr>
        <w:t xml:space="preserve"> a koagulaci měkkých tkání</w:t>
      </w:r>
    </w:p>
    <w:p w14:paraId="19D0199F" w14:textId="77777777" w:rsidR="0050629B" w:rsidRPr="008B6EC9" w:rsidRDefault="0050629B" w:rsidP="008540EA">
      <w:pPr>
        <w:pStyle w:val="Odstavecseseznamem"/>
        <w:widowControl/>
        <w:numPr>
          <w:ilvl w:val="0"/>
          <w:numId w:val="31"/>
        </w:numPr>
        <w:suppressAutoHyphens w:val="0"/>
        <w:autoSpaceDE w:val="0"/>
        <w:autoSpaceDN w:val="0"/>
        <w:adjustRightInd w:val="0"/>
        <w:rPr>
          <w:rFonts w:cs="Arial"/>
          <w:bCs/>
          <w:sz w:val="22"/>
          <w:szCs w:val="22"/>
        </w:rPr>
      </w:pPr>
      <w:r w:rsidRPr="008B6EC9">
        <w:rPr>
          <w:rFonts w:cs="Arial"/>
          <w:bCs/>
          <w:sz w:val="22"/>
          <w:szCs w:val="22"/>
        </w:rPr>
        <w:t>Použití v oborech jako je gastroenterologie, urologie, gynekologie, neurochirurgie, hrudní chirurgie a obecná chirurgie.</w:t>
      </w:r>
    </w:p>
    <w:p w14:paraId="5F73AE5E" w14:textId="77777777" w:rsidR="0050629B" w:rsidRDefault="0050629B" w:rsidP="008540EA">
      <w:pPr>
        <w:numPr>
          <w:ilvl w:val="0"/>
          <w:numId w:val="31"/>
        </w:numPr>
        <w:rPr>
          <w:rFonts w:cs="Arial"/>
          <w:sz w:val="22"/>
          <w:szCs w:val="22"/>
        </w:rPr>
      </w:pPr>
      <w:r>
        <w:rPr>
          <w:rFonts w:cs="Arial"/>
          <w:sz w:val="22"/>
          <w:szCs w:val="22"/>
        </w:rPr>
        <w:t>Laser je mimo jiné schválen pro tyto ORL výkony</w:t>
      </w:r>
      <w:r w:rsidRPr="0021268D">
        <w:rPr>
          <w:rFonts w:cs="Arial"/>
          <w:sz w:val="22"/>
          <w:szCs w:val="22"/>
        </w:rPr>
        <w:t>:</w:t>
      </w:r>
    </w:p>
    <w:p w14:paraId="73F54288" w14:textId="77777777" w:rsidR="0050629B" w:rsidRDefault="0050629B" w:rsidP="008540EA">
      <w:pPr>
        <w:numPr>
          <w:ilvl w:val="1"/>
          <w:numId w:val="31"/>
        </w:numPr>
        <w:rPr>
          <w:rFonts w:cs="Arial"/>
          <w:sz w:val="22"/>
          <w:szCs w:val="22"/>
        </w:rPr>
      </w:pPr>
      <w:r>
        <w:rPr>
          <w:rFonts w:cs="Arial"/>
          <w:sz w:val="22"/>
          <w:szCs w:val="22"/>
        </w:rPr>
        <w:t>e</w:t>
      </w:r>
      <w:r w:rsidRPr="00AB52AE">
        <w:rPr>
          <w:rFonts w:cs="Arial"/>
          <w:sz w:val="22"/>
          <w:szCs w:val="22"/>
        </w:rPr>
        <w:t xml:space="preserve">ndoskopická chirurgie (incize, excize, resekce, ablace, </w:t>
      </w:r>
      <w:proofErr w:type="spellStart"/>
      <w:r w:rsidRPr="00AB52AE">
        <w:rPr>
          <w:rFonts w:cs="Arial"/>
          <w:sz w:val="22"/>
          <w:szCs w:val="22"/>
        </w:rPr>
        <w:t>vaporizace</w:t>
      </w:r>
      <w:proofErr w:type="spellEnd"/>
      <w:r w:rsidRPr="00AB52AE">
        <w:rPr>
          <w:rFonts w:cs="Arial"/>
          <w:sz w:val="22"/>
          <w:szCs w:val="22"/>
        </w:rPr>
        <w:t>, koagulace a hemostáza měkkých tkání)</w:t>
      </w:r>
    </w:p>
    <w:p w14:paraId="23065B50" w14:textId="77777777" w:rsidR="0050629B" w:rsidRDefault="0050629B" w:rsidP="008540EA">
      <w:pPr>
        <w:numPr>
          <w:ilvl w:val="1"/>
          <w:numId w:val="31"/>
        </w:numPr>
        <w:rPr>
          <w:rFonts w:cs="Arial"/>
          <w:sz w:val="22"/>
          <w:szCs w:val="22"/>
        </w:rPr>
      </w:pPr>
      <w:r w:rsidRPr="00AB52AE">
        <w:rPr>
          <w:rFonts w:cs="Arial"/>
          <w:sz w:val="22"/>
          <w:szCs w:val="22"/>
        </w:rPr>
        <w:t>excize nezhoubných nádorů</w:t>
      </w:r>
    </w:p>
    <w:p w14:paraId="45E9C1F0" w14:textId="77777777" w:rsidR="0050629B" w:rsidRPr="008B6EC9" w:rsidRDefault="0050629B" w:rsidP="0050629B">
      <w:pPr>
        <w:autoSpaceDE w:val="0"/>
        <w:autoSpaceDN w:val="0"/>
        <w:adjustRightInd w:val="0"/>
        <w:rPr>
          <w:rFonts w:cs="Arial"/>
          <w:bCs/>
          <w:sz w:val="22"/>
          <w:szCs w:val="22"/>
        </w:rPr>
      </w:pPr>
    </w:p>
    <w:p w14:paraId="33C1DEAB" w14:textId="77777777" w:rsidR="0050629B" w:rsidRPr="008B6EC9" w:rsidRDefault="0050629B" w:rsidP="0050629B">
      <w:pPr>
        <w:rPr>
          <w:rFonts w:cs="Arial"/>
          <w:b/>
          <w:bCs/>
          <w:sz w:val="22"/>
          <w:szCs w:val="22"/>
          <w:u w:val="single"/>
        </w:rPr>
      </w:pPr>
      <w:r w:rsidRPr="008B6EC9">
        <w:rPr>
          <w:rFonts w:cs="Arial"/>
          <w:b/>
          <w:bCs/>
          <w:sz w:val="22"/>
          <w:szCs w:val="22"/>
          <w:u w:val="single"/>
        </w:rPr>
        <w:t>Další funkce laseru:</w:t>
      </w:r>
    </w:p>
    <w:p w14:paraId="2F880EBA" w14:textId="77777777" w:rsidR="0050629B" w:rsidRPr="008B6EC9" w:rsidRDefault="0050629B" w:rsidP="0050629B">
      <w:pPr>
        <w:rPr>
          <w:rFonts w:cs="Arial"/>
          <w:b/>
          <w:bCs/>
          <w:sz w:val="22"/>
          <w:szCs w:val="22"/>
        </w:rPr>
      </w:pPr>
    </w:p>
    <w:p w14:paraId="11A9CFCA" w14:textId="77777777" w:rsidR="0050629B" w:rsidRPr="0002222E" w:rsidRDefault="0050629B" w:rsidP="008540EA">
      <w:pPr>
        <w:pStyle w:val="Odstavecseseznamem"/>
        <w:widowControl/>
        <w:numPr>
          <w:ilvl w:val="0"/>
          <w:numId w:val="28"/>
        </w:numPr>
        <w:suppressAutoHyphens w:val="0"/>
        <w:autoSpaceDE w:val="0"/>
        <w:autoSpaceDN w:val="0"/>
        <w:adjustRightInd w:val="0"/>
        <w:rPr>
          <w:rFonts w:cs="Arial"/>
          <w:bCs/>
          <w:sz w:val="22"/>
          <w:szCs w:val="22"/>
        </w:rPr>
      </w:pPr>
      <w:r w:rsidRPr="009E29F5">
        <w:rPr>
          <w:rFonts w:cs="Arial"/>
          <w:bCs/>
          <w:sz w:val="22"/>
          <w:szCs w:val="22"/>
        </w:rPr>
        <w:t>Výrobcem přednastavené módy pro dosažení různých účinků na tkáň bez nutnosti manuálního nastavení parametrů jako je energie, výkon, frekvence, šířka pulzů</w:t>
      </w:r>
    </w:p>
    <w:p w14:paraId="3A95202C" w14:textId="77777777" w:rsidR="0050629B" w:rsidRDefault="0050629B" w:rsidP="008540EA">
      <w:pPr>
        <w:pStyle w:val="Odstavecseseznamem"/>
        <w:widowControl/>
        <w:numPr>
          <w:ilvl w:val="0"/>
          <w:numId w:val="28"/>
        </w:numPr>
        <w:suppressAutoHyphens w:val="0"/>
        <w:autoSpaceDE w:val="0"/>
        <w:autoSpaceDN w:val="0"/>
        <w:adjustRightInd w:val="0"/>
        <w:rPr>
          <w:rFonts w:cs="Arial"/>
          <w:bCs/>
          <w:sz w:val="22"/>
          <w:szCs w:val="22"/>
        </w:rPr>
      </w:pPr>
      <w:r w:rsidRPr="004B1674">
        <w:rPr>
          <w:rFonts w:cs="Arial"/>
          <w:bCs/>
          <w:sz w:val="22"/>
          <w:szCs w:val="22"/>
        </w:rPr>
        <w:t>Automatické nastavení maximálního, přípustného výkonu (energie), pro různé průměry připojených vláken (pro snížení rizika přetížení vlákna a jeho zničení).</w:t>
      </w:r>
    </w:p>
    <w:p w14:paraId="05FFFCC6" w14:textId="77777777" w:rsidR="0050629B" w:rsidRPr="00272E98" w:rsidRDefault="0050629B" w:rsidP="008540EA">
      <w:pPr>
        <w:pStyle w:val="Odstavecseseznamem"/>
        <w:widowControl/>
        <w:numPr>
          <w:ilvl w:val="0"/>
          <w:numId w:val="28"/>
        </w:numPr>
        <w:suppressAutoHyphens w:val="0"/>
        <w:autoSpaceDE w:val="0"/>
        <w:autoSpaceDN w:val="0"/>
        <w:adjustRightInd w:val="0"/>
        <w:rPr>
          <w:rFonts w:cs="Arial"/>
          <w:bCs/>
          <w:sz w:val="22"/>
          <w:szCs w:val="22"/>
        </w:rPr>
      </w:pPr>
      <w:r w:rsidRPr="004B1674">
        <w:rPr>
          <w:rFonts w:cs="Arial"/>
          <w:bCs/>
          <w:sz w:val="22"/>
          <w:szCs w:val="22"/>
        </w:rPr>
        <w:t>Rozpoznání připojeného vlákna a zobrazení historie jeho použití.</w:t>
      </w:r>
    </w:p>
    <w:p w14:paraId="4890E1AA" w14:textId="77777777" w:rsidR="0050629B" w:rsidRDefault="0050629B" w:rsidP="008540EA">
      <w:pPr>
        <w:pStyle w:val="Odstavecseseznamem"/>
        <w:widowControl/>
        <w:numPr>
          <w:ilvl w:val="0"/>
          <w:numId w:val="28"/>
        </w:numPr>
        <w:suppressAutoHyphens w:val="0"/>
        <w:autoSpaceDE w:val="0"/>
        <w:autoSpaceDN w:val="0"/>
        <w:adjustRightInd w:val="0"/>
        <w:rPr>
          <w:rFonts w:cs="Arial"/>
          <w:bCs/>
          <w:sz w:val="22"/>
          <w:szCs w:val="22"/>
        </w:rPr>
      </w:pPr>
      <w:r w:rsidRPr="009E29F5">
        <w:rPr>
          <w:rFonts w:cs="Arial"/>
          <w:bCs/>
          <w:sz w:val="22"/>
          <w:szCs w:val="22"/>
        </w:rPr>
        <w:t xml:space="preserve">Originální vlákna výrobce </w:t>
      </w:r>
      <w:r>
        <w:rPr>
          <w:rFonts w:cs="Arial"/>
          <w:bCs/>
          <w:sz w:val="22"/>
          <w:szCs w:val="22"/>
        </w:rPr>
        <w:t>jsou dostupná</w:t>
      </w:r>
      <w:r w:rsidRPr="009E29F5">
        <w:rPr>
          <w:rFonts w:cs="Arial"/>
          <w:bCs/>
          <w:sz w:val="22"/>
          <w:szCs w:val="22"/>
        </w:rPr>
        <w:t xml:space="preserve"> v těchto rozměrech: 200, 272, 365, 550, 600, 800 a 1000 µm. Vlákna </w:t>
      </w:r>
      <w:r>
        <w:rPr>
          <w:rFonts w:cs="Arial"/>
          <w:bCs/>
          <w:sz w:val="22"/>
          <w:szCs w:val="22"/>
        </w:rPr>
        <w:t xml:space="preserve">jsou </w:t>
      </w:r>
      <w:r w:rsidRPr="009E29F5">
        <w:rPr>
          <w:rFonts w:cs="Arial"/>
          <w:bCs/>
          <w:sz w:val="22"/>
          <w:szCs w:val="22"/>
        </w:rPr>
        <w:t xml:space="preserve">ve všech rozměrech dostupná jako jednorázová a opakovatelně použitelná, </w:t>
      </w:r>
      <w:proofErr w:type="spellStart"/>
      <w:r w:rsidRPr="009E29F5">
        <w:rPr>
          <w:rFonts w:cs="Arial"/>
          <w:bCs/>
          <w:sz w:val="22"/>
          <w:szCs w:val="22"/>
        </w:rPr>
        <w:t>sterilizovatelné</w:t>
      </w:r>
      <w:proofErr w:type="spellEnd"/>
      <w:r w:rsidRPr="009E29F5">
        <w:rPr>
          <w:rFonts w:cs="Arial"/>
          <w:bCs/>
          <w:sz w:val="22"/>
          <w:szCs w:val="22"/>
        </w:rPr>
        <w:t xml:space="preserve"> v parním autoklávu (134 °C), v min. dvou variantách pro 5 a 10 </w:t>
      </w:r>
      <w:proofErr w:type="spellStart"/>
      <w:r w:rsidRPr="009E29F5">
        <w:rPr>
          <w:rFonts w:cs="Arial"/>
          <w:bCs/>
          <w:sz w:val="22"/>
          <w:szCs w:val="22"/>
        </w:rPr>
        <w:t>resterilizací</w:t>
      </w:r>
      <w:proofErr w:type="spellEnd"/>
      <w:r w:rsidRPr="009E29F5">
        <w:rPr>
          <w:rFonts w:cs="Arial"/>
          <w:bCs/>
          <w:sz w:val="22"/>
          <w:szCs w:val="22"/>
        </w:rPr>
        <w:t>.</w:t>
      </w:r>
    </w:p>
    <w:p w14:paraId="792E1743" w14:textId="77777777" w:rsidR="0050629B" w:rsidRDefault="0050629B" w:rsidP="0050629B">
      <w:pPr>
        <w:autoSpaceDE w:val="0"/>
        <w:autoSpaceDN w:val="0"/>
        <w:adjustRightInd w:val="0"/>
        <w:rPr>
          <w:rFonts w:cs="Arial"/>
          <w:bCs/>
          <w:sz w:val="22"/>
          <w:szCs w:val="22"/>
        </w:rPr>
      </w:pPr>
    </w:p>
    <w:p w14:paraId="783F63BE" w14:textId="77777777" w:rsidR="0050629B" w:rsidRPr="00EA3131" w:rsidRDefault="0050629B" w:rsidP="0050629B">
      <w:pPr>
        <w:rPr>
          <w:rFonts w:cs="Arial"/>
          <w:b/>
          <w:sz w:val="22"/>
          <w:szCs w:val="22"/>
          <w:u w:val="single"/>
        </w:rPr>
      </w:pPr>
      <w:r w:rsidRPr="00EA3131">
        <w:rPr>
          <w:rFonts w:cs="Arial"/>
          <w:b/>
          <w:sz w:val="22"/>
          <w:szCs w:val="22"/>
          <w:u w:val="single"/>
        </w:rPr>
        <w:t>Uživatelské rozhraní</w:t>
      </w:r>
    </w:p>
    <w:p w14:paraId="32E25A59" w14:textId="77777777" w:rsidR="0050629B" w:rsidRDefault="0050629B" w:rsidP="0050629B">
      <w:pPr>
        <w:rPr>
          <w:rFonts w:cs="Arial"/>
          <w:sz w:val="22"/>
          <w:szCs w:val="22"/>
        </w:rPr>
      </w:pPr>
    </w:p>
    <w:p w14:paraId="30B0D895" w14:textId="77777777" w:rsidR="0050629B" w:rsidRPr="00A473D5" w:rsidRDefault="0050629B" w:rsidP="008540EA">
      <w:pPr>
        <w:pStyle w:val="Odstavecseseznamem"/>
        <w:widowControl/>
        <w:numPr>
          <w:ilvl w:val="0"/>
          <w:numId w:val="30"/>
        </w:numPr>
        <w:suppressAutoHyphens w:val="0"/>
        <w:autoSpaceDE w:val="0"/>
        <w:autoSpaceDN w:val="0"/>
        <w:adjustRightInd w:val="0"/>
        <w:rPr>
          <w:rFonts w:cs="Arial"/>
          <w:bCs/>
          <w:sz w:val="22"/>
          <w:szCs w:val="22"/>
        </w:rPr>
      </w:pPr>
      <w:r w:rsidRPr="009E29F5">
        <w:rPr>
          <w:rFonts w:cs="Arial"/>
          <w:bCs/>
          <w:sz w:val="22"/>
          <w:szCs w:val="22"/>
        </w:rPr>
        <w:t>Dotykový displej s úhlopříčkou 1</w:t>
      </w:r>
      <w:r>
        <w:rPr>
          <w:rFonts w:cs="Arial"/>
          <w:bCs/>
          <w:sz w:val="22"/>
          <w:szCs w:val="22"/>
        </w:rPr>
        <w:t>0,4</w:t>
      </w:r>
      <w:r w:rsidRPr="009E29F5">
        <w:rPr>
          <w:rFonts w:cs="Arial"/>
          <w:bCs/>
          <w:sz w:val="22"/>
          <w:szCs w:val="22"/>
        </w:rPr>
        <w:t xml:space="preserve">" </w:t>
      </w:r>
      <w:r>
        <w:rPr>
          <w:rFonts w:cs="Arial"/>
          <w:bCs/>
          <w:sz w:val="22"/>
          <w:szCs w:val="22"/>
        </w:rPr>
        <w:t xml:space="preserve">pro přehledné </w:t>
      </w:r>
      <w:r w:rsidRPr="009E29F5">
        <w:rPr>
          <w:rFonts w:cs="Arial"/>
          <w:bCs/>
          <w:sz w:val="22"/>
          <w:szCs w:val="22"/>
        </w:rPr>
        <w:t>zobraz</w:t>
      </w:r>
      <w:r>
        <w:rPr>
          <w:rFonts w:cs="Arial"/>
          <w:bCs/>
          <w:sz w:val="22"/>
          <w:szCs w:val="22"/>
        </w:rPr>
        <w:t>ení</w:t>
      </w:r>
      <w:r w:rsidRPr="009E29F5">
        <w:rPr>
          <w:rFonts w:cs="Arial"/>
          <w:bCs/>
          <w:sz w:val="22"/>
          <w:szCs w:val="22"/>
        </w:rPr>
        <w:t xml:space="preserve"> hodnot a parametrů</w:t>
      </w:r>
    </w:p>
    <w:p w14:paraId="0B719437" w14:textId="77777777" w:rsidR="0050629B" w:rsidRPr="00A473D5" w:rsidRDefault="0050629B" w:rsidP="008540EA">
      <w:pPr>
        <w:pStyle w:val="Odstavecseseznamem"/>
        <w:widowControl/>
        <w:numPr>
          <w:ilvl w:val="0"/>
          <w:numId w:val="30"/>
        </w:numPr>
        <w:suppressAutoHyphens w:val="0"/>
        <w:jc w:val="both"/>
        <w:rPr>
          <w:rFonts w:cs="Arial"/>
          <w:sz w:val="22"/>
          <w:szCs w:val="22"/>
        </w:rPr>
      </w:pPr>
      <w:r w:rsidRPr="00A473D5">
        <w:rPr>
          <w:rFonts w:cs="Arial"/>
          <w:sz w:val="22"/>
          <w:szCs w:val="22"/>
        </w:rPr>
        <w:t xml:space="preserve">Inovativní koncepce ovládání umožňuje intuitivní ovládání laseru. Nastavení laseru je velmi rychlé a přehledné díky </w:t>
      </w:r>
      <w:r w:rsidRPr="00A473D5">
        <w:rPr>
          <w:rFonts w:cs="Arial"/>
          <w:b/>
          <w:sz w:val="22"/>
          <w:szCs w:val="22"/>
        </w:rPr>
        <w:t>dotykové obrazovce</w:t>
      </w:r>
      <w:r w:rsidRPr="00A473D5">
        <w:rPr>
          <w:rFonts w:cs="Arial"/>
          <w:sz w:val="22"/>
          <w:szCs w:val="22"/>
        </w:rPr>
        <w:t>. Brilantní barevný displej je velmi dobře viditelný i za méně příznivého úhlu prohlížení.</w:t>
      </w:r>
    </w:p>
    <w:p w14:paraId="1F4FAB6B" w14:textId="77777777" w:rsidR="0050629B" w:rsidRPr="009C283C" w:rsidRDefault="0050629B" w:rsidP="008540EA">
      <w:pPr>
        <w:pStyle w:val="Odstavecseseznamem"/>
        <w:widowControl/>
        <w:numPr>
          <w:ilvl w:val="0"/>
          <w:numId w:val="30"/>
        </w:numPr>
        <w:suppressAutoHyphens w:val="0"/>
        <w:autoSpaceDE w:val="0"/>
        <w:autoSpaceDN w:val="0"/>
        <w:adjustRightInd w:val="0"/>
        <w:rPr>
          <w:rFonts w:cs="Arial"/>
          <w:bCs/>
          <w:sz w:val="22"/>
          <w:szCs w:val="22"/>
        </w:rPr>
      </w:pPr>
      <w:r w:rsidRPr="009C283C">
        <w:rPr>
          <w:rFonts w:cs="Arial"/>
          <w:sz w:val="22"/>
          <w:szCs w:val="22"/>
        </w:rPr>
        <w:t xml:space="preserve">Obsluha může </w:t>
      </w:r>
      <w:r w:rsidRPr="009C283C">
        <w:rPr>
          <w:rFonts w:cs="Arial"/>
          <w:b/>
          <w:sz w:val="22"/>
          <w:szCs w:val="22"/>
        </w:rPr>
        <w:t>uložit individuální parametry nastavení</w:t>
      </w:r>
      <w:r w:rsidRPr="009C283C">
        <w:rPr>
          <w:rFonts w:cs="Arial"/>
          <w:sz w:val="22"/>
          <w:szCs w:val="22"/>
        </w:rPr>
        <w:t xml:space="preserve"> pro budoucí použití.</w:t>
      </w:r>
    </w:p>
    <w:p w14:paraId="4E6FEC81" w14:textId="77777777" w:rsidR="0050629B" w:rsidRPr="009C283C" w:rsidRDefault="0050629B" w:rsidP="008540EA">
      <w:pPr>
        <w:pStyle w:val="Odstavecseseznamem"/>
        <w:widowControl/>
        <w:numPr>
          <w:ilvl w:val="0"/>
          <w:numId w:val="30"/>
        </w:numPr>
        <w:suppressAutoHyphens w:val="0"/>
        <w:autoSpaceDE w:val="0"/>
        <w:autoSpaceDN w:val="0"/>
        <w:adjustRightInd w:val="0"/>
        <w:rPr>
          <w:rFonts w:cs="Arial"/>
          <w:bCs/>
          <w:sz w:val="22"/>
          <w:szCs w:val="22"/>
        </w:rPr>
      </w:pPr>
      <w:r w:rsidRPr="009C283C">
        <w:rPr>
          <w:rFonts w:cs="Arial"/>
          <w:sz w:val="22"/>
          <w:szCs w:val="22"/>
        </w:rPr>
        <w:t>Na první pohled uživatel vidí informace o výkonu, pulzní energii, době trvání pulsu a frekvenci, které lze uživatelsky nastavovat</w:t>
      </w:r>
    </w:p>
    <w:p w14:paraId="36D0F964" w14:textId="77777777" w:rsidR="0050629B" w:rsidRPr="00EB4F35" w:rsidRDefault="0050629B" w:rsidP="008540EA">
      <w:pPr>
        <w:pStyle w:val="Odstavecseseznamem"/>
        <w:widowControl/>
        <w:numPr>
          <w:ilvl w:val="0"/>
          <w:numId w:val="30"/>
        </w:numPr>
        <w:suppressAutoHyphens w:val="0"/>
        <w:autoSpaceDE w:val="0"/>
        <w:autoSpaceDN w:val="0"/>
        <w:adjustRightInd w:val="0"/>
        <w:rPr>
          <w:rFonts w:cs="Arial"/>
          <w:bCs/>
          <w:sz w:val="22"/>
          <w:szCs w:val="22"/>
        </w:rPr>
      </w:pPr>
      <w:r w:rsidRPr="00A473D5">
        <w:rPr>
          <w:rFonts w:cs="Arial"/>
          <w:sz w:val="22"/>
          <w:szCs w:val="22"/>
        </w:rPr>
        <w:t>Port na vlákna je začleněn do ovládacího panelu a je snadno přístupný</w:t>
      </w:r>
    </w:p>
    <w:p w14:paraId="09FC33B8" w14:textId="77777777" w:rsidR="0050629B" w:rsidRPr="00A473D5" w:rsidRDefault="0050629B" w:rsidP="008540EA">
      <w:pPr>
        <w:pStyle w:val="Odstavecseseznamem"/>
        <w:widowControl/>
        <w:numPr>
          <w:ilvl w:val="0"/>
          <w:numId w:val="30"/>
        </w:numPr>
        <w:suppressAutoHyphens w:val="0"/>
        <w:autoSpaceDE w:val="0"/>
        <w:autoSpaceDN w:val="0"/>
        <w:adjustRightInd w:val="0"/>
        <w:rPr>
          <w:rFonts w:cs="Arial"/>
          <w:bCs/>
          <w:sz w:val="22"/>
          <w:szCs w:val="22"/>
        </w:rPr>
      </w:pPr>
      <w:r w:rsidRPr="00EB4F35">
        <w:rPr>
          <w:rFonts w:cs="Arial"/>
          <w:bCs/>
          <w:sz w:val="22"/>
          <w:szCs w:val="22"/>
        </w:rPr>
        <w:t>Bezkontaktní otevírání vstupu pro laserové vlákno s RFID snímačem</w:t>
      </w:r>
    </w:p>
    <w:p w14:paraId="2B58CAC6" w14:textId="77777777" w:rsidR="0050629B" w:rsidRDefault="0050629B" w:rsidP="0050629B">
      <w:pPr>
        <w:autoSpaceDE w:val="0"/>
        <w:autoSpaceDN w:val="0"/>
        <w:adjustRightInd w:val="0"/>
        <w:rPr>
          <w:rFonts w:cs="Arial"/>
          <w:bCs/>
          <w:sz w:val="22"/>
          <w:szCs w:val="22"/>
        </w:rPr>
      </w:pPr>
    </w:p>
    <w:p w14:paraId="0867D8DD" w14:textId="77777777" w:rsidR="0050629B" w:rsidRDefault="0050629B" w:rsidP="0050629B">
      <w:pPr>
        <w:autoSpaceDE w:val="0"/>
        <w:autoSpaceDN w:val="0"/>
        <w:adjustRightInd w:val="0"/>
        <w:rPr>
          <w:rFonts w:cs="Arial"/>
          <w:bCs/>
          <w:sz w:val="22"/>
          <w:szCs w:val="22"/>
        </w:rPr>
      </w:pPr>
    </w:p>
    <w:p w14:paraId="12F73BFA" w14:textId="77777777" w:rsidR="0050629B" w:rsidRDefault="0050629B" w:rsidP="0050629B">
      <w:pPr>
        <w:autoSpaceDE w:val="0"/>
        <w:autoSpaceDN w:val="0"/>
        <w:adjustRightInd w:val="0"/>
        <w:rPr>
          <w:rFonts w:cs="Arial"/>
          <w:bCs/>
          <w:sz w:val="22"/>
          <w:szCs w:val="22"/>
          <w:lang w:val="en-US"/>
        </w:rPr>
      </w:pPr>
    </w:p>
    <w:p w14:paraId="31C4A74F" w14:textId="77777777" w:rsidR="0050629B" w:rsidRPr="00666333" w:rsidRDefault="0050629B" w:rsidP="0050629B">
      <w:pPr>
        <w:autoSpaceDE w:val="0"/>
        <w:autoSpaceDN w:val="0"/>
        <w:adjustRightInd w:val="0"/>
        <w:rPr>
          <w:rFonts w:cs="Arial"/>
          <w:b/>
          <w:sz w:val="22"/>
          <w:szCs w:val="22"/>
          <w:u w:val="single"/>
        </w:rPr>
      </w:pPr>
    </w:p>
    <w:p w14:paraId="60535218" w14:textId="77777777" w:rsidR="0050629B" w:rsidRPr="009E29F5" w:rsidRDefault="0050629B" w:rsidP="0050629B">
      <w:pPr>
        <w:autoSpaceDE w:val="0"/>
        <w:autoSpaceDN w:val="0"/>
        <w:adjustRightInd w:val="0"/>
        <w:rPr>
          <w:rFonts w:cs="Arial"/>
          <w:b/>
          <w:sz w:val="22"/>
          <w:szCs w:val="22"/>
          <w:u w:val="single"/>
        </w:rPr>
      </w:pPr>
      <w:r w:rsidRPr="009E29F5">
        <w:rPr>
          <w:rFonts w:cs="Arial"/>
          <w:b/>
          <w:sz w:val="22"/>
          <w:szCs w:val="22"/>
          <w:u w:val="single"/>
        </w:rPr>
        <w:t>Pedál:</w:t>
      </w:r>
    </w:p>
    <w:p w14:paraId="77815F19" w14:textId="77777777" w:rsidR="0050629B" w:rsidRDefault="0050629B" w:rsidP="008540EA">
      <w:pPr>
        <w:pStyle w:val="Odstavecseseznamem"/>
        <w:widowControl/>
        <w:numPr>
          <w:ilvl w:val="0"/>
          <w:numId w:val="29"/>
        </w:numPr>
        <w:suppressAutoHyphens w:val="0"/>
        <w:autoSpaceDE w:val="0"/>
        <w:autoSpaceDN w:val="0"/>
        <w:adjustRightInd w:val="0"/>
        <w:rPr>
          <w:rFonts w:cs="Arial"/>
          <w:bCs/>
          <w:sz w:val="22"/>
          <w:szCs w:val="22"/>
        </w:rPr>
      </w:pPr>
      <w:r w:rsidRPr="004B1674">
        <w:rPr>
          <w:rFonts w:cs="Arial"/>
          <w:bCs/>
          <w:sz w:val="22"/>
          <w:szCs w:val="22"/>
        </w:rPr>
        <w:t>Duální nožní spínač</w:t>
      </w:r>
      <w:r>
        <w:rPr>
          <w:rFonts w:cs="Arial"/>
          <w:bCs/>
          <w:sz w:val="22"/>
          <w:szCs w:val="22"/>
        </w:rPr>
        <w:t xml:space="preserve"> s kabelem</w:t>
      </w:r>
      <w:r w:rsidRPr="004B1674">
        <w:rPr>
          <w:rFonts w:cs="Arial"/>
          <w:bCs/>
          <w:sz w:val="22"/>
          <w:szCs w:val="22"/>
        </w:rPr>
        <w:t xml:space="preserve"> pro dvě různá nastavení emise, třetí tlačítko pro přepínání módu </w:t>
      </w:r>
      <w:proofErr w:type="spellStart"/>
      <w:r w:rsidRPr="004B1674">
        <w:rPr>
          <w:rFonts w:cs="Arial"/>
          <w:bCs/>
          <w:sz w:val="22"/>
          <w:szCs w:val="22"/>
        </w:rPr>
        <w:t>standby</w:t>
      </w:r>
      <w:proofErr w:type="spellEnd"/>
      <w:r w:rsidRPr="004B1674">
        <w:rPr>
          <w:rFonts w:cs="Arial"/>
          <w:bCs/>
          <w:sz w:val="22"/>
          <w:szCs w:val="22"/>
        </w:rPr>
        <w:t xml:space="preserve"> / </w:t>
      </w:r>
      <w:proofErr w:type="spellStart"/>
      <w:r w:rsidRPr="004B1674">
        <w:rPr>
          <w:rFonts w:cs="Arial"/>
          <w:bCs/>
          <w:sz w:val="22"/>
          <w:szCs w:val="22"/>
        </w:rPr>
        <w:t>ready</w:t>
      </w:r>
      <w:proofErr w:type="spellEnd"/>
      <w:r w:rsidRPr="004B1674">
        <w:rPr>
          <w:rFonts w:cs="Arial"/>
          <w:bCs/>
          <w:sz w:val="22"/>
          <w:szCs w:val="22"/>
        </w:rPr>
        <w:t xml:space="preserve"> z operačního pole</w:t>
      </w:r>
      <w:r>
        <w:rPr>
          <w:rFonts w:cs="Arial"/>
          <w:bCs/>
          <w:sz w:val="22"/>
          <w:szCs w:val="22"/>
        </w:rPr>
        <w:t xml:space="preserve"> (C)</w:t>
      </w:r>
      <w:r w:rsidRPr="004B1674">
        <w:rPr>
          <w:rFonts w:cs="Arial"/>
          <w:bCs/>
          <w:sz w:val="22"/>
          <w:szCs w:val="22"/>
        </w:rPr>
        <w:t>.</w:t>
      </w:r>
    </w:p>
    <w:p w14:paraId="392A3001" w14:textId="77777777" w:rsidR="0050629B" w:rsidRDefault="0050629B" w:rsidP="008540EA">
      <w:pPr>
        <w:pStyle w:val="Odstavecseseznamem"/>
        <w:widowControl/>
        <w:numPr>
          <w:ilvl w:val="0"/>
          <w:numId w:val="29"/>
        </w:numPr>
        <w:suppressAutoHyphens w:val="0"/>
        <w:autoSpaceDE w:val="0"/>
        <w:autoSpaceDN w:val="0"/>
        <w:adjustRightInd w:val="0"/>
        <w:rPr>
          <w:rFonts w:cs="Arial"/>
          <w:bCs/>
          <w:sz w:val="22"/>
          <w:szCs w:val="22"/>
        </w:rPr>
      </w:pPr>
      <w:r w:rsidRPr="004B1674">
        <w:rPr>
          <w:rFonts w:cs="Arial"/>
          <w:bCs/>
          <w:sz w:val="22"/>
          <w:szCs w:val="22"/>
        </w:rPr>
        <w:t>Programovatelné přiřazení levého</w:t>
      </w:r>
      <w:r>
        <w:rPr>
          <w:rFonts w:cs="Arial"/>
          <w:bCs/>
          <w:sz w:val="22"/>
          <w:szCs w:val="22"/>
        </w:rPr>
        <w:t xml:space="preserve"> (A)</w:t>
      </w:r>
      <w:r w:rsidRPr="004B1674">
        <w:rPr>
          <w:rFonts w:cs="Arial"/>
          <w:bCs/>
          <w:sz w:val="22"/>
          <w:szCs w:val="22"/>
        </w:rPr>
        <w:t xml:space="preserve"> a pravého </w:t>
      </w:r>
      <w:r>
        <w:rPr>
          <w:rFonts w:cs="Arial"/>
          <w:bCs/>
          <w:sz w:val="22"/>
          <w:szCs w:val="22"/>
        </w:rPr>
        <w:t>spínače</w:t>
      </w:r>
      <w:r w:rsidRPr="004B1674">
        <w:rPr>
          <w:rFonts w:cs="Arial"/>
          <w:bCs/>
          <w:sz w:val="22"/>
          <w:szCs w:val="22"/>
        </w:rPr>
        <w:t xml:space="preserve"> na pedálu</w:t>
      </w:r>
      <w:r>
        <w:rPr>
          <w:rFonts w:cs="Arial"/>
          <w:bCs/>
          <w:sz w:val="22"/>
          <w:szCs w:val="22"/>
        </w:rPr>
        <w:t xml:space="preserve"> (B)</w:t>
      </w:r>
      <w:r w:rsidRPr="004B1674">
        <w:rPr>
          <w:rFonts w:cs="Arial"/>
          <w:bCs/>
          <w:sz w:val="22"/>
          <w:szCs w:val="22"/>
        </w:rPr>
        <w:t xml:space="preserve"> – možnost spínání různých módů laseru bez nutnosti přepínání módů na generátoru.</w:t>
      </w:r>
    </w:p>
    <w:p w14:paraId="22805BD3" w14:textId="5CDF28FD" w:rsidR="0050629B" w:rsidRDefault="0050629B" w:rsidP="0050629B">
      <w:pPr>
        <w:autoSpaceDE w:val="0"/>
        <w:autoSpaceDN w:val="0"/>
        <w:adjustRightInd w:val="0"/>
        <w:rPr>
          <w:rFonts w:cs="Arial"/>
          <w:bCs/>
          <w:sz w:val="22"/>
          <w:szCs w:val="22"/>
        </w:rPr>
      </w:pPr>
    </w:p>
    <w:p w14:paraId="314F6FBE" w14:textId="783465BF" w:rsidR="0050629B" w:rsidRDefault="00123A45" w:rsidP="0050629B">
      <w:pPr>
        <w:autoSpaceDE w:val="0"/>
        <w:autoSpaceDN w:val="0"/>
        <w:adjustRightInd w:val="0"/>
        <w:jc w:val="center"/>
        <w:rPr>
          <w:rFonts w:cs="Arial"/>
          <w:bCs/>
          <w:sz w:val="22"/>
          <w:szCs w:val="22"/>
        </w:rPr>
      </w:pPr>
      <w:r>
        <w:rPr>
          <w:noProof/>
          <w14:ligatures w14:val="standardContextual"/>
        </w:rPr>
        <w:lastRenderedPageBreak/>
        <w:drawing>
          <wp:anchor distT="0" distB="0" distL="114300" distR="114300" simplePos="0" relativeHeight="251660288" behindDoc="0" locked="0" layoutInCell="1" allowOverlap="1" wp14:anchorId="1FF3FD96" wp14:editId="0D30498D">
            <wp:simplePos x="0" y="0"/>
            <wp:positionH relativeFrom="margin">
              <wp:align>left</wp:align>
            </wp:positionH>
            <wp:positionV relativeFrom="paragraph">
              <wp:posOffset>-224155</wp:posOffset>
            </wp:positionV>
            <wp:extent cx="1860550" cy="1249835"/>
            <wp:effectExtent l="0" t="0" r="635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3130" t="52910" r="32430" b="29845"/>
                    <a:stretch/>
                  </pic:blipFill>
                  <pic:spPr bwMode="auto">
                    <a:xfrm>
                      <a:off x="0" y="0"/>
                      <a:ext cx="1860550" cy="1249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7E8771" w14:textId="77777777" w:rsidR="0050629B" w:rsidRDefault="0050629B" w:rsidP="0050629B">
      <w:pPr>
        <w:autoSpaceDE w:val="0"/>
        <w:autoSpaceDN w:val="0"/>
        <w:adjustRightInd w:val="0"/>
        <w:jc w:val="center"/>
        <w:rPr>
          <w:rFonts w:cs="Arial"/>
          <w:bCs/>
          <w:sz w:val="22"/>
          <w:szCs w:val="22"/>
        </w:rPr>
      </w:pPr>
    </w:p>
    <w:p w14:paraId="441ED577" w14:textId="77777777" w:rsidR="0050629B" w:rsidRDefault="0050629B" w:rsidP="0050629B">
      <w:pPr>
        <w:autoSpaceDE w:val="0"/>
        <w:autoSpaceDN w:val="0"/>
        <w:adjustRightInd w:val="0"/>
        <w:jc w:val="center"/>
        <w:rPr>
          <w:rFonts w:cs="Arial"/>
          <w:bCs/>
          <w:sz w:val="22"/>
          <w:szCs w:val="22"/>
        </w:rPr>
      </w:pPr>
    </w:p>
    <w:p w14:paraId="6DF000C8" w14:textId="77777777" w:rsidR="0050629B" w:rsidRDefault="0050629B" w:rsidP="0050629B">
      <w:pPr>
        <w:autoSpaceDE w:val="0"/>
        <w:autoSpaceDN w:val="0"/>
        <w:adjustRightInd w:val="0"/>
        <w:jc w:val="center"/>
        <w:rPr>
          <w:rFonts w:cs="Arial"/>
          <w:bCs/>
          <w:sz w:val="22"/>
          <w:szCs w:val="22"/>
        </w:rPr>
      </w:pPr>
    </w:p>
    <w:p w14:paraId="2B5AEE98" w14:textId="77777777" w:rsidR="0050629B" w:rsidRPr="00750C82" w:rsidRDefault="0050629B" w:rsidP="0050629B">
      <w:pPr>
        <w:autoSpaceDE w:val="0"/>
        <w:autoSpaceDN w:val="0"/>
        <w:adjustRightInd w:val="0"/>
        <w:jc w:val="center"/>
        <w:rPr>
          <w:rFonts w:cs="Arial"/>
          <w:bCs/>
          <w:sz w:val="22"/>
          <w:szCs w:val="22"/>
        </w:rPr>
      </w:pPr>
    </w:p>
    <w:p w14:paraId="5A801376" w14:textId="77777777" w:rsidR="0050629B" w:rsidRDefault="0050629B" w:rsidP="0050629B">
      <w:pPr>
        <w:autoSpaceDE w:val="0"/>
        <w:autoSpaceDN w:val="0"/>
        <w:adjustRightInd w:val="0"/>
        <w:rPr>
          <w:rFonts w:cs="Arial"/>
          <w:bCs/>
          <w:sz w:val="22"/>
          <w:szCs w:val="22"/>
        </w:rPr>
      </w:pPr>
    </w:p>
    <w:p w14:paraId="7E777253" w14:textId="77777777" w:rsidR="0050629B" w:rsidRPr="008A0828" w:rsidRDefault="0050629B" w:rsidP="0050629B">
      <w:pPr>
        <w:autoSpaceDE w:val="0"/>
        <w:autoSpaceDN w:val="0"/>
        <w:adjustRightInd w:val="0"/>
        <w:rPr>
          <w:rFonts w:cs="Arial"/>
          <w:bCs/>
          <w:sz w:val="22"/>
          <w:szCs w:val="22"/>
        </w:rPr>
      </w:pPr>
    </w:p>
    <w:p w14:paraId="4769DFE6" w14:textId="77777777" w:rsidR="0050629B" w:rsidRDefault="0050629B" w:rsidP="0050629B">
      <w:pPr>
        <w:autoSpaceDE w:val="0"/>
        <w:autoSpaceDN w:val="0"/>
        <w:adjustRightInd w:val="0"/>
        <w:rPr>
          <w:rFonts w:cs="Arial"/>
          <w:b/>
          <w:sz w:val="22"/>
          <w:szCs w:val="22"/>
          <w:u w:val="single"/>
        </w:rPr>
      </w:pPr>
      <w:r w:rsidRPr="00F53C38">
        <w:rPr>
          <w:rFonts w:cs="Arial"/>
          <w:b/>
          <w:sz w:val="22"/>
          <w:szCs w:val="22"/>
          <w:u w:val="single"/>
        </w:rPr>
        <w:t>Příslušenství</w:t>
      </w:r>
    </w:p>
    <w:p w14:paraId="43BF5D3C" w14:textId="77777777" w:rsidR="0050629B" w:rsidRPr="00667D94" w:rsidRDefault="0050629B" w:rsidP="0050629B">
      <w:pPr>
        <w:autoSpaceDE w:val="0"/>
        <w:autoSpaceDN w:val="0"/>
        <w:adjustRightInd w:val="0"/>
        <w:rPr>
          <w:rFonts w:cs="Arial"/>
          <w:bCs/>
          <w:sz w:val="22"/>
          <w:szCs w:val="22"/>
        </w:rPr>
      </w:pPr>
    </w:p>
    <w:p w14:paraId="1F68A91B" w14:textId="77777777" w:rsidR="0050629B" w:rsidRPr="00667D94" w:rsidRDefault="0050629B" w:rsidP="0050629B">
      <w:pPr>
        <w:autoSpaceDE w:val="0"/>
        <w:autoSpaceDN w:val="0"/>
        <w:adjustRightInd w:val="0"/>
        <w:ind w:left="360"/>
        <w:rPr>
          <w:rFonts w:cs="Arial"/>
          <w:bCs/>
          <w:sz w:val="22"/>
          <w:szCs w:val="22"/>
        </w:rPr>
      </w:pPr>
      <w:r w:rsidRPr="00667D94">
        <w:rPr>
          <w:rFonts w:cs="Arial"/>
          <w:bCs/>
          <w:sz w:val="22"/>
          <w:szCs w:val="22"/>
        </w:rPr>
        <w:t>OBM003778</w:t>
      </w:r>
      <w:r>
        <w:rPr>
          <w:rFonts w:cs="Arial"/>
          <w:bCs/>
          <w:sz w:val="22"/>
          <w:szCs w:val="22"/>
        </w:rPr>
        <w:t>.00</w:t>
      </w:r>
      <w:r w:rsidRPr="00667D94">
        <w:rPr>
          <w:rFonts w:cs="Arial"/>
          <w:bCs/>
          <w:sz w:val="22"/>
          <w:szCs w:val="22"/>
        </w:rPr>
        <w:tab/>
        <w:t xml:space="preserve">Ochranné brýle čiré brýle pro </w:t>
      </w:r>
      <w:proofErr w:type="spellStart"/>
      <w:r w:rsidRPr="00667D94">
        <w:rPr>
          <w:rFonts w:cs="Arial"/>
          <w:bCs/>
          <w:sz w:val="22"/>
          <w:szCs w:val="22"/>
        </w:rPr>
        <w:t>vl</w:t>
      </w:r>
      <w:proofErr w:type="spellEnd"/>
      <w:r w:rsidRPr="00667D94">
        <w:rPr>
          <w:rFonts w:cs="Arial"/>
          <w:bCs/>
          <w:sz w:val="22"/>
          <w:szCs w:val="22"/>
        </w:rPr>
        <w:t>. délky 1,9 µm a 1,5 µm</w:t>
      </w:r>
      <w:r w:rsidRPr="00667D94">
        <w:rPr>
          <w:rFonts w:cs="Arial"/>
          <w:bCs/>
          <w:sz w:val="22"/>
          <w:szCs w:val="22"/>
        </w:rPr>
        <w:tab/>
        <w:t xml:space="preserve"> </w:t>
      </w:r>
      <w:r w:rsidRPr="00667D94">
        <w:rPr>
          <w:rFonts w:cs="Arial"/>
          <w:bCs/>
          <w:sz w:val="22"/>
          <w:szCs w:val="22"/>
        </w:rPr>
        <w:tab/>
      </w:r>
      <w:r>
        <w:rPr>
          <w:rFonts w:cs="Arial"/>
          <w:bCs/>
          <w:sz w:val="22"/>
          <w:szCs w:val="22"/>
        </w:rPr>
        <w:t>2</w:t>
      </w:r>
      <w:r w:rsidRPr="00667D94">
        <w:rPr>
          <w:rFonts w:cs="Arial"/>
          <w:bCs/>
          <w:sz w:val="22"/>
          <w:szCs w:val="22"/>
        </w:rPr>
        <w:t xml:space="preserve"> ks</w:t>
      </w:r>
    </w:p>
    <w:p w14:paraId="0D2C3047" w14:textId="77777777" w:rsidR="0050629B" w:rsidRPr="00667D94" w:rsidRDefault="0050629B" w:rsidP="0050629B">
      <w:pPr>
        <w:autoSpaceDE w:val="0"/>
        <w:autoSpaceDN w:val="0"/>
        <w:adjustRightInd w:val="0"/>
        <w:ind w:left="360"/>
        <w:rPr>
          <w:rFonts w:cs="Arial"/>
          <w:bCs/>
          <w:sz w:val="22"/>
          <w:szCs w:val="22"/>
        </w:rPr>
      </w:pPr>
      <w:r>
        <w:rPr>
          <w:rFonts w:cs="Arial"/>
          <w:bCs/>
          <w:sz w:val="22"/>
          <w:szCs w:val="22"/>
        </w:rPr>
        <w:t>OBM001079.00</w:t>
      </w:r>
      <w:r>
        <w:rPr>
          <w:rFonts w:cs="Arial"/>
          <w:bCs/>
          <w:sz w:val="22"/>
          <w:szCs w:val="22"/>
        </w:rPr>
        <w:tab/>
      </w:r>
      <w:proofErr w:type="spellStart"/>
      <w:r w:rsidRPr="00667D94">
        <w:rPr>
          <w:rFonts w:cs="Arial"/>
          <w:bCs/>
          <w:sz w:val="22"/>
          <w:szCs w:val="22"/>
        </w:rPr>
        <w:t>Striper</w:t>
      </w:r>
      <w:proofErr w:type="spellEnd"/>
      <w:r w:rsidRPr="00667D94">
        <w:rPr>
          <w:rFonts w:cs="Arial"/>
          <w:bCs/>
          <w:sz w:val="22"/>
          <w:szCs w:val="22"/>
        </w:rPr>
        <w:t xml:space="preserve"> pro vlákna </w:t>
      </w:r>
      <w:r>
        <w:rPr>
          <w:rFonts w:cs="Arial"/>
          <w:bCs/>
          <w:sz w:val="22"/>
          <w:szCs w:val="22"/>
        </w:rPr>
        <w:t>300 až 1000</w:t>
      </w:r>
      <w:r w:rsidRPr="00667D94">
        <w:rPr>
          <w:rFonts w:cs="Arial"/>
          <w:bCs/>
          <w:sz w:val="22"/>
          <w:szCs w:val="22"/>
        </w:rPr>
        <w:t xml:space="preserve"> µm</w:t>
      </w:r>
      <w:r w:rsidRPr="00667D94">
        <w:rPr>
          <w:rFonts w:cs="Arial"/>
          <w:bCs/>
          <w:sz w:val="22"/>
          <w:szCs w:val="22"/>
        </w:rPr>
        <w:tab/>
      </w:r>
      <w:r w:rsidRPr="00667D94">
        <w:rPr>
          <w:rFonts w:cs="Arial"/>
          <w:bCs/>
          <w:sz w:val="22"/>
          <w:szCs w:val="22"/>
        </w:rPr>
        <w:tab/>
      </w:r>
      <w:r w:rsidRPr="00667D94">
        <w:rPr>
          <w:rFonts w:cs="Arial"/>
          <w:bCs/>
          <w:sz w:val="22"/>
          <w:szCs w:val="22"/>
        </w:rPr>
        <w:tab/>
      </w:r>
      <w:r w:rsidRPr="00667D94">
        <w:rPr>
          <w:rFonts w:cs="Arial"/>
          <w:bCs/>
          <w:sz w:val="22"/>
          <w:szCs w:val="22"/>
        </w:rPr>
        <w:tab/>
        <w:t xml:space="preserve"> </w:t>
      </w:r>
      <w:r w:rsidRPr="00667D94">
        <w:rPr>
          <w:rFonts w:cs="Arial"/>
          <w:bCs/>
          <w:sz w:val="22"/>
          <w:szCs w:val="22"/>
        </w:rPr>
        <w:tab/>
        <w:t>1 ks</w:t>
      </w:r>
    </w:p>
    <w:p w14:paraId="7344C17F" w14:textId="77777777" w:rsidR="0050629B" w:rsidRPr="00667D94" w:rsidRDefault="0050629B" w:rsidP="0050629B">
      <w:pPr>
        <w:autoSpaceDE w:val="0"/>
        <w:autoSpaceDN w:val="0"/>
        <w:adjustRightInd w:val="0"/>
        <w:ind w:left="360"/>
        <w:rPr>
          <w:rFonts w:cs="Arial"/>
          <w:bCs/>
          <w:sz w:val="22"/>
          <w:szCs w:val="22"/>
        </w:rPr>
      </w:pPr>
      <w:r>
        <w:rPr>
          <w:rFonts w:cs="Arial"/>
          <w:bCs/>
          <w:sz w:val="22"/>
          <w:szCs w:val="22"/>
        </w:rPr>
        <w:t>OBM001080.00</w:t>
      </w:r>
      <w:r>
        <w:rPr>
          <w:rFonts w:cs="Arial"/>
          <w:bCs/>
          <w:sz w:val="22"/>
          <w:szCs w:val="22"/>
        </w:rPr>
        <w:tab/>
      </w:r>
      <w:proofErr w:type="spellStart"/>
      <w:r w:rsidRPr="00667D94">
        <w:rPr>
          <w:rFonts w:cs="Arial"/>
          <w:bCs/>
          <w:sz w:val="22"/>
          <w:szCs w:val="22"/>
        </w:rPr>
        <w:t>Striper</w:t>
      </w:r>
      <w:proofErr w:type="spellEnd"/>
      <w:r w:rsidRPr="00667D94">
        <w:rPr>
          <w:rFonts w:cs="Arial"/>
          <w:bCs/>
          <w:sz w:val="22"/>
          <w:szCs w:val="22"/>
        </w:rPr>
        <w:t xml:space="preserve"> pro vlákna </w:t>
      </w:r>
      <w:r>
        <w:rPr>
          <w:rFonts w:cs="Arial"/>
          <w:bCs/>
          <w:sz w:val="22"/>
          <w:szCs w:val="22"/>
        </w:rPr>
        <w:t xml:space="preserve">100 až 400 </w:t>
      </w:r>
      <w:r w:rsidRPr="00667D94">
        <w:rPr>
          <w:rFonts w:cs="Arial"/>
          <w:bCs/>
          <w:sz w:val="22"/>
          <w:szCs w:val="22"/>
        </w:rPr>
        <w:t>µm</w:t>
      </w:r>
      <w:r w:rsidRPr="00667D94">
        <w:rPr>
          <w:rFonts w:cs="Arial"/>
          <w:bCs/>
          <w:sz w:val="22"/>
          <w:szCs w:val="22"/>
        </w:rPr>
        <w:tab/>
      </w:r>
      <w:r w:rsidRPr="00667D94">
        <w:rPr>
          <w:rFonts w:cs="Arial"/>
          <w:bCs/>
          <w:sz w:val="22"/>
          <w:szCs w:val="22"/>
        </w:rPr>
        <w:tab/>
      </w:r>
      <w:r w:rsidRPr="00667D94">
        <w:rPr>
          <w:rFonts w:cs="Arial"/>
          <w:bCs/>
          <w:sz w:val="22"/>
          <w:szCs w:val="22"/>
        </w:rPr>
        <w:tab/>
      </w:r>
      <w:r w:rsidRPr="00667D94">
        <w:rPr>
          <w:rFonts w:cs="Arial"/>
          <w:bCs/>
          <w:sz w:val="22"/>
          <w:szCs w:val="22"/>
        </w:rPr>
        <w:tab/>
        <w:t xml:space="preserve"> </w:t>
      </w:r>
      <w:r w:rsidRPr="00667D94">
        <w:rPr>
          <w:rFonts w:cs="Arial"/>
          <w:bCs/>
          <w:sz w:val="22"/>
          <w:szCs w:val="22"/>
        </w:rPr>
        <w:tab/>
        <w:t>1 ks</w:t>
      </w:r>
    </w:p>
    <w:p w14:paraId="2FC01DB3" w14:textId="77777777" w:rsidR="0050629B" w:rsidRDefault="0050629B" w:rsidP="0050629B">
      <w:pPr>
        <w:autoSpaceDE w:val="0"/>
        <w:autoSpaceDN w:val="0"/>
        <w:adjustRightInd w:val="0"/>
        <w:ind w:left="360"/>
        <w:rPr>
          <w:rFonts w:cs="Arial"/>
          <w:bCs/>
          <w:sz w:val="22"/>
          <w:szCs w:val="22"/>
        </w:rPr>
      </w:pPr>
      <w:r>
        <w:rPr>
          <w:rFonts w:cs="Arial"/>
          <w:bCs/>
          <w:sz w:val="22"/>
          <w:szCs w:val="22"/>
        </w:rPr>
        <w:t>AGM000080</w:t>
      </w:r>
      <w:r>
        <w:rPr>
          <w:rFonts w:cs="Arial"/>
          <w:bCs/>
          <w:sz w:val="22"/>
          <w:szCs w:val="22"/>
        </w:rPr>
        <w:tab/>
      </w:r>
      <w:r w:rsidRPr="00667D94">
        <w:rPr>
          <w:rFonts w:cs="Arial"/>
          <w:bCs/>
          <w:sz w:val="22"/>
          <w:szCs w:val="22"/>
        </w:rPr>
        <w:t>Keramický kráječ vlákna</w:t>
      </w:r>
      <w:r w:rsidRPr="00667D94">
        <w:rPr>
          <w:rFonts w:cs="Arial"/>
          <w:bCs/>
          <w:sz w:val="22"/>
          <w:szCs w:val="22"/>
        </w:rPr>
        <w:tab/>
      </w:r>
      <w:r w:rsidRPr="00667D94">
        <w:rPr>
          <w:rFonts w:cs="Arial"/>
          <w:bCs/>
          <w:sz w:val="22"/>
          <w:szCs w:val="22"/>
        </w:rPr>
        <w:tab/>
      </w:r>
      <w:r w:rsidRPr="00667D94">
        <w:rPr>
          <w:rFonts w:cs="Arial"/>
          <w:bCs/>
          <w:sz w:val="22"/>
          <w:szCs w:val="22"/>
        </w:rPr>
        <w:tab/>
        <w:t xml:space="preserve"> </w:t>
      </w:r>
      <w:r w:rsidRPr="00667D94">
        <w:rPr>
          <w:rFonts w:cs="Arial"/>
          <w:bCs/>
          <w:sz w:val="22"/>
          <w:szCs w:val="22"/>
        </w:rPr>
        <w:tab/>
      </w:r>
      <w:r w:rsidRPr="00667D94">
        <w:rPr>
          <w:rFonts w:cs="Arial"/>
          <w:bCs/>
          <w:sz w:val="22"/>
          <w:szCs w:val="22"/>
        </w:rPr>
        <w:tab/>
      </w:r>
      <w:r w:rsidRPr="00667D94">
        <w:rPr>
          <w:rFonts w:cs="Arial"/>
          <w:bCs/>
          <w:sz w:val="22"/>
          <w:szCs w:val="22"/>
        </w:rPr>
        <w:tab/>
      </w:r>
      <w:r>
        <w:rPr>
          <w:rFonts w:cs="Arial"/>
          <w:bCs/>
          <w:sz w:val="22"/>
          <w:szCs w:val="22"/>
        </w:rPr>
        <w:t>1</w:t>
      </w:r>
      <w:r w:rsidRPr="00667D94">
        <w:rPr>
          <w:rFonts w:cs="Arial"/>
          <w:bCs/>
          <w:sz w:val="22"/>
          <w:szCs w:val="22"/>
        </w:rPr>
        <w:t xml:space="preserve"> ks</w:t>
      </w:r>
    </w:p>
    <w:p w14:paraId="7840198A" w14:textId="77777777" w:rsidR="0050629B" w:rsidRPr="00667D94" w:rsidRDefault="0050629B" w:rsidP="0050629B">
      <w:pPr>
        <w:autoSpaceDE w:val="0"/>
        <w:autoSpaceDN w:val="0"/>
        <w:adjustRightInd w:val="0"/>
        <w:ind w:left="360"/>
        <w:rPr>
          <w:rFonts w:cs="Arial"/>
          <w:bCs/>
          <w:sz w:val="22"/>
          <w:szCs w:val="22"/>
        </w:rPr>
      </w:pPr>
      <w:r>
        <w:rPr>
          <w:rFonts w:cs="Arial"/>
          <w:bCs/>
          <w:sz w:val="22"/>
          <w:szCs w:val="22"/>
        </w:rPr>
        <w:t>EBM000437</w:t>
      </w:r>
      <w:r>
        <w:rPr>
          <w:rFonts w:cs="Arial"/>
          <w:bCs/>
          <w:sz w:val="22"/>
          <w:szCs w:val="22"/>
        </w:rPr>
        <w:tab/>
        <w:t>Duální nožní pedál s kabelem</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t>1 ks</w:t>
      </w:r>
    </w:p>
    <w:p w14:paraId="4E20C834" w14:textId="77777777" w:rsidR="0050629B" w:rsidRDefault="0050629B" w:rsidP="0050629B">
      <w:pPr>
        <w:autoSpaceDE w:val="0"/>
        <w:autoSpaceDN w:val="0"/>
        <w:adjustRightInd w:val="0"/>
        <w:ind w:firstLine="360"/>
        <w:rPr>
          <w:rFonts w:cs="Arial"/>
          <w:bCs/>
          <w:sz w:val="22"/>
          <w:szCs w:val="22"/>
        </w:rPr>
      </w:pPr>
      <w:r w:rsidRPr="004B1111">
        <w:rPr>
          <w:rFonts w:cs="Arial"/>
          <w:bCs/>
          <w:sz w:val="22"/>
          <w:szCs w:val="22"/>
        </w:rPr>
        <w:t xml:space="preserve">OBM000450 </w:t>
      </w:r>
      <w:r>
        <w:rPr>
          <w:rFonts w:cs="Arial"/>
          <w:bCs/>
          <w:sz w:val="22"/>
          <w:szCs w:val="22"/>
        </w:rPr>
        <w:tab/>
        <w:t>S</w:t>
      </w:r>
      <w:r w:rsidRPr="00667D94">
        <w:rPr>
          <w:rFonts w:cs="Arial"/>
          <w:bCs/>
          <w:sz w:val="22"/>
          <w:szCs w:val="22"/>
        </w:rPr>
        <w:t xml:space="preserve">terilizační kontejner pro vlákna </w:t>
      </w:r>
      <w:r w:rsidRPr="00667D94">
        <w:rPr>
          <w:rFonts w:cs="Arial"/>
          <w:bCs/>
          <w:sz w:val="22"/>
          <w:szCs w:val="22"/>
        </w:rPr>
        <w:tab/>
      </w:r>
      <w:r w:rsidRPr="00667D94">
        <w:rPr>
          <w:rFonts w:cs="Arial"/>
          <w:bCs/>
          <w:sz w:val="22"/>
          <w:szCs w:val="22"/>
        </w:rPr>
        <w:tab/>
      </w:r>
      <w:r w:rsidRPr="00667D94">
        <w:rPr>
          <w:rFonts w:cs="Arial"/>
          <w:bCs/>
          <w:sz w:val="22"/>
          <w:szCs w:val="22"/>
        </w:rPr>
        <w:tab/>
      </w:r>
      <w:r w:rsidRPr="00667D94">
        <w:rPr>
          <w:rFonts w:cs="Arial"/>
          <w:bCs/>
          <w:sz w:val="22"/>
          <w:szCs w:val="22"/>
        </w:rPr>
        <w:tab/>
      </w:r>
      <w:r w:rsidRPr="00667D94">
        <w:rPr>
          <w:rFonts w:cs="Arial"/>
          <w:bCs/>
          <w:sz w:val="22"/>
          <w:szCs w:val="22"/>
        </w:rPr>
        <w:tab/>
      </w:r>
      <w:r>
        <w:rPr>
          <w:rFonts w:cs="Arial"/>
          <w:bCs/>
          <w:sz w:val="22"/>
          <w:szCs w:val="22"/>
        </w:rPr>
        <w:t>2</w:t>
      </w:r>
      <w:r w:rsidRPr="00667D94">
        <w:rPr>
          <w:rFonts w:cs="Arial"/>
          <w:bCs/>
          <w:sz w:val="22"/>
          <w:szCs w:val="22"/>
        </w:rPr>
        <w:t xml:space="preserve"> ks</w:t>
      </w:r>
    </w:p>
    <w:p w14:paraId="5AAD6382" w14:textId="77777777" w:rsidR="0050629B" w:rsidRPr="00667D94" w:rsidRDefault="0050629B" w:rsidP="0050629B">
      <w:pPr>
        <w:autoSpaceDE w:val="0"/>
        <w:autoSpaceDN w:val="0"/>
        <w:adjustRightInd w:val="0"/>
        <w:ind w:firstLine="360"/>
        <w:rPr>
          <w:rFonts w:cs="Arial"/>
          <w:bCs/>
          <w:sz w:val="22"/>
          <w:szCs w:val="22"/>
        </w:rPr>
      </w:pPr>
      <w:r>
        <w:rPr>
          <w:sz w:val="22"/>
          <w:szCs w:val="22"/>
        </w:rPr>
        <w:t>ABM000110.00</w:t>
      </w:r>
      <w:r>
        <w:rPr>
          <w:sz w:val="22"/>
          <w:szCs w:val="22"/>
        </w:rPr>
        <w:tab/>
        <w:t>Vozík pro laser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 ks</w:t>
      </w:r>
    </w:p>
    <w:p w14:paraId="48CF4C4A" w14:textId="77777777" w:rsidR="0050629B" w:rsidRDefault="0050629B" w:rsidP="0050629B">
      <w:pPr>
        <w:autoSpaceDE w:val="0"/>
        <w:autoSpaceDN w:val="0"/>
        <w:adjustRightInd w:val="0"/>
        <w:rPr>
          <w:rFonts w:cs="Arial"/>
          <w:bCs/>
          <w:sz w:val="22"/>
          <w:szCs w:val="22"/>
        </w:rPr>
      </w:pPr>
      <w:r w:rsidRPr="008549A7">
        <w:rPr>
          <w:rFonts w:cs="Arial"/>
          <w:bCs/>
          <w:noProof/>
          <w:sz w:val="22"/>
          <w:szCs w:val="22"/>
        </w:rPr>
        <w:drawing>
          <wp:anchor distT="0" distB="0" distL="114300" distR="114300" simplePos="0" relativeHeight="251661312" behindDoc="0" locked="0" layoutInCell="1" allowOverlap="1" wp14:anchorId="2D2FA0AE" wp14:editId="1733EC62">
            <wp:simplePos x="0" y="0"/>
            <wp:positionH relativeFrom="column">
              <wp:posOffset>2218055</wp:posOffset>
            </wp:positionH>
            <wp:positionV relativeFrom="paragraph">
              <wp:posOffset>72390</wp:posOffset>
            </wp:positionV>
            <wp:extent cx="1155036" cy="2139950"/>
            <wp:effectExtent l="0" t="0" r="1270" b="0"/>
            <wp:wrapNone/>
            <wp:docPr id="1973039027" name="Obrázek 1" descr="Obsah obrázku elektronika, stroj/přístroj, multimédia, Zobrazovací zařízení&#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39027" name="Obrázek 1" descr="Obsah obrázku elektronika, stroj/přístroj, multimédia, Zobrazovací zařízení&#10;&#10;Obsah vygenerovaný umělou inteligencí může být nesprávný."/>
                    <pic:cNvPicPr/>
                  </pic:nvPicPr>
                  <pic:blipFill>
                    <a:blip r:embed="rId13">
                      <a:extLst>
                        <a:ext uri="{28A0092B-C50C-407E-A947-70E740481C1C}">
                          <a14:useLocalDpi xmlns:a14="http://schemas.microsoft.com/office/drawing/2010/main" val="0"/>
                        </a:ext>
                      </a:extLst>
                    </a:blip>
                    <a:stretch>
                      <a:fillRect/>
                    </a:stretch>
                  </pic:blipFill>
                  <pic:spPr>
                    <a:xfrm>
                      <a:off x="0" y="0"/>
                      <a:ext cx="1155036" cy="2139950"/>
                    </a:xfrm>
                    <a:prstGeom prst="rect">
                      <a:avLst/>
                    </a:prstGeom>
                  </pic:spPr>
                </pic:pic>
              </a:graphicData>
            </a:graphic>
            <wp14:sizeRelH relativeFrom="page">
              <wp14:pctWidth>0</wp14:pctWidth>
            </wp14:sizeRelH>
            <wp14:sizeRelV relativeFrom="page">
              <wp14:pctHeight>0</wp14:pctHeight>
            </wp14:sizeRelV>
          </wp:anchor>
        </w:drawing>
      </w:r>
    </w:p>
    <w:p w14:paraId="53AE9975" w14:textId="77777777" w:rsidR="0050629B" w:rsidRDefault="0050629B" w:rsidP="0050629B">
      <w:pPr>
        <w:autoSpaceDE w:val="0"/>
        <w:autoSpaceDN w:val="0"/>
        <w:adjustRightInd w:val="0"/>
        <w:rPr>
          <w:rFonts w:cs="Arial"/>
          <w:bCs/>
          <w:sz w:val="22"/>
          <w:szCs w:val="22"/>
        </w:rPr>
      </w:pPr>
    </w:p>
    <w:p w14:paraId="6C4210E4" w14:textId="77777777" w:rsidR="0050629B" w:rsidRDefault="0050629B" w:rsidP="0050629B">
      <w:pPr>
        <w:autoSpaceDE w:val="0"/>
        <w:autoSpaceDN w:val="0"/>
        <w:adjustRightInd w:val="0"/>
        <w:rPr>
          <w:rFonts w:cs="Arial"/>
          <w:bCs/>
          <w:sz w:val="22"/>
          <w:szCs w:val="22"/>
        </w:rPr>
      </w:pPr>
    </w:p>
    <w:p w14:paraId="3D8EF08A" w14:textId="77777777" w:rsidR="0050629B" w:rsidRDefault="0050629B" w:rsidP="0050629B">
      <w:pPr>
        <w:autoSpaceDE w:val="0"/>
        <w:autoSpaceDN w:val="0"/>
        <w:adjustRightInd w:val="0"/>
        <w:rPr>
          <w:rFonts w:cs="Arial"/>
          <w:bCs/>
          <w:sz w:val="22"/>
          <w:szCs w:val="22"/>
        </w:rPr>
      </w:pPr>
    </w:p>
    <w:p w14:paraId="2FAEC5C3" w14:textId="77777777" w:rsidR="0050629B" w:rsidRDefault="0050629B" w:rsidP="0050629B">
      <w:pPr>
        <w:autoSpaceDE w:val="0"/>
        <w:autoSpaceDN w:val="0"/>
        <w:adjustRightInd w:val="0"/>
        <w:rPr>
          <w:rFonts w:cs="Arial"/>
          <w:bCs/>
          <w:sz w:val="22"/>
          <w:szCs w:val="22"/>
        </w:rPr>
      </w:pPr>
    </w:p>
    <w:p w14:paraId="5EE58555" w14:textId="77777777" w:rsidR="0050629B" w:rsidRDefault="0050629B" w:rsidP="0050629B">
      <w:pPr>
        <w:autoSpaceDE w:val="0"/>
        <w:autoSpaceDN w:val="0"/>
        <w:adjustRightInd w:val="0"/>
        <w:rPr>
          <w:rFonts w:cs="Arial"/>
          <w:bCs/>
          <w:sz w:val="22"/>
          <w:szCs w:val="22"/>
        </w:rPr>
      </w:pPr>
    </w:p>
    <w:p w14:paraId="2638F043" w14:textId="77777777" w:rsidR="0050629B" w:rsidRDefault="0050629B" w:rsidP="0050629B">
      <w:pPr>
        <w:autoSpaceDE w:val="0"/>
        <w:autoSpaceDN w:val="0"/>
        <w:adjustRightInd w:val="0"/>
        <w:rPr>
          <w:rFonts w:cs="Arial"/>
          <w:bCs/>
          <w:sz w:val="22"/>
          <w:szCs w:val="22"/>
        </w:rPr>
      </w:pPr>
    </w:p>
    <w:p w14:paraId="716600C5" w14:textId="77777777" w:rsidR="0050629B" w:rsidRDefault="0050629B" w:rsidP="0050629B">
      <w:pPr>
        <w:autoSpaceDE w:val="0"/>
        <w:autoSpaceDN w:val="0"/>
        <w:adjustRightInd w:val="0"/>
        <w:rPr>
          <w:rFonts w:cs="Arial"/>
          <w:bCs/>
          <w:sz w:val="22"/>
          <w:szCs w:val="22"/>
        </w:rPr>
      </w:pPr>
    </w:p>
    <w:p w14:paraId="71387BE0" w14:textId="77777777" w:rsidR="0050629B" w:rsidRDefault="0050629B" w:rsidP="0050629B">
      <w:pPr>
        <w:autoSpaceDE w:val="0"/>
        <w:autoSpaceDN w:val="0"/>
        <w:adjustRightInd w:val="0"/>
        <w:rPr>
          <w:rFonts w:cs="Arial"/>
          <w:bCs/>
          <w:sz w:val="22"/>
          <w:szCs w:val="22"/>
        </w:rPr>
      </w:pPr>
    </w:p>
    <w:p w14:paraId="1EF53963" w14:textId="77777777" w:rsidR="0050629B" w:rsidRDefault="0050629B" w:rsidP="0050629B">
      <w:pPr>
        <w:autoSpaceDE w:val="0"/>
        <w:autoSpaceDN w:val="0"/>
        <w:adjustRightInd w:val="0"/>
        <w:rPr>
          <w:rFonts w:cs="Arial"/>
          <w:bCs/>
          <w:sz w:val="22"/>
          <w:szCs w:val="22"/>
        </w:rPr>
      </w:pPr>
    </w:p>
    <w:p w14:paraId="40A74BEE" w14:textId="77777777" w:rsidR="0050629B" w:rsidRDefault="0050629B" w:rsidP="0050629B">
      <w:pPr>
        <w:autoSpaceDE w:val="0"/>
        <w:autoSpaceDN w:val="0"/>
        <w:adjustRightInd w:val="0"/>
        <w:rPr>
          <w:rFonts w:cs="Arial"/>
          <w:bCs/>
          <w:sz w:val="22"/>
          <w:szCs w:val="22"/>
        </w:rPr>
      </w:pPr>
    </w:p>
    <w:p w14:paraId="6D18AF71" w14:textId="77777777" w:rsidR="0050629B" w:rsidRDefault="0050629B" w:rsidP="0050629B">
      <w:pPr>
        <w:autoSpaceDE w:val="0"/>
        <w:autoSpaceDN w:val="0"/>
        <w:adjustRightInd w:val="0"/>
        <w:rPr>
          <w:rFonts w:cs="Arial"/>
          <w:bCs/>
          <w:sz w:val="22"/>
          <w:szCs w:val="22"/>
        </w:rPr>
      </w:pPr>
    </w:p>
    <w:p w14:paraId="670F74EA" w14:textId="77777777" w:rsidR="0050629B" w:rsidRDefault="0050629B" w:rsidP="0050629B">
      <w:pPr>
        <w:autoSpaceDE w:val="0"/>
        <w:autoSpaceDN w:val="0"/>
        <w:adjustRightInd w:val="0"/>
        <w:rPr>
          <w:rFonts w:cs="Arial"/>
          <w:bCs/>
          <w:sz w:val="22"/>
          <w:szCs w:val="22"/>
        </w:rPr>
      </w:pPr>
    </w:p>
    <w:p w14:paraId="57052061" w14:textId="77777777" w:rsidR="0050629B" w:rsidRDefault="0050629B" w:rsidP="0050629B">
      <w:pPr>
        <w:autoSpaceDE w:val="0"/>
        <w:autoSpaceDN w:val="0"/>
        <w:adjustRightInd w:val="0"/>
        <w:rPr>
          <w:rFonts w:cs="Arial"/>
          <w:bCs/>
          <w:sz w:val="22"/>
          <w:szCs w:val="22"/>
        </w:rPr>
      </w:pPr>
    </w:p>
    <w:p w14:paraId="7AB80E3D" w14:textId="77777777" w:rsidR="0050629B" w:rsidRPr="00E15BDE" w:rsidRDefault="0050629B" w:rsidP="0050629B">
      <w:pPr>
        <w:autoSpaceDE w:val="0"/>
        <w:autoSpaceDN w:val="0"/>
        <w:adjustRightInd w:val="0"/>
        <w:rPr>
          <w:rFonts w:cs="Arial"/>
          <w:b/>
          <w:sz w:val="22"/>
          <w:szCs w:val="22"/>
          <w:u w:val="single"/>
        </w:rPr>
      </w:pPr>
      <w:r w:rsidRPr="00E15BDE">
        <w:rPr>
          <w:rFonts w:cs="Arial"/>
          <w:b/>
          <w:sz w:val="22"/>
          <w:szCs w:val="22"/>
          <w:u w:val="single"/>
        </w:rPr>
        <w:t>Vlákna:</w:t>
      </w:r>
    </w:p>
    <w:p w14:paraId="020734AC" w14:textId="77777777" w:rsidR="0050629B" w:rsidRDefault="0050629B" w:rsidP="0050629B">
      <w:pPr>
        <w:autoSpaceDE w:val="0"/>
        <w:autoSpaceDN w:val="0"/>
        <w:adjustRightInd w:val="0"/>
        <w:ind w:left="360"/>
        <w:rPr>
          <w:rFonts w:cs="Arial"/>
          <w:bCs/>
          <w:sz w:val="22"/>
          <w:szCs w:val="22"/>
        </w:rPr>
      </w:pPr>
    </w:p>
    <w:p w14:paraId="697C5D5C" w14:textId="77777777" w:rsidR="0050629B" w:rsidRDefault="0050629B" w:rsidP="0050629B">
      <w:pPr>
        <w:autoSpaceDE w:val="0"/>
        <w:autoSpaceDN w:val="0"/>
        <w:adjustRightInd w:val="0"/>
        <w:ind w:left="360"/>
        <w:rPr>
          <w:rFonts w:cs="Arial"/>
          <w:bCs/>
          <w:sz w:val="22"/>
          <w:szCs w:val="22"/>
        </w:rPr>
      </w:pPr>
      <w:r w:rsidRPr="00352D1B">
        <w:rPr>
          <w:rFonts w:cs="Arial"/>
          <w:bCs/>
          <w:sz w:val="22"/>
          <w:szCs w:val="22"/>
        </w:rPr>
        <w:t xml:space="preserve">OAF703613 </w:t>
      </w:r>
      <w:r>
        <w:rPr>
          <w:rFonts w:cs="Arial"/>
          <w:bCs/>
          <w:sz w:val="22"/>
          <w:szCs w:val="22"/>
        </w:rPr>
        <w:tab/>
      </w:r>
      <w:proofErr w:type="spellStart"/>
      <w:r w:rsidRPr="00667D94">
        <w:rPr>
          <w:rFonts w:cs="Arial"/>
          <w:bCs/>
          <w:sz w:val="22"/>
          <w:szCs w:val="22"/>
        </w:rPr>
        <w:t>Resterilizovatelné</w:t>
      </w:r>
      <w:proofErr w:type="spellEnd"/>
      <w:r w:rsidRPr="00667D94">
        <w:rPr>
          <w:rFonts w:cs="Arial"/>
          <w:bCs/>
          <w:sz w:val="22"/>
          <w:szCs w:val="22"/>
        </w:rPr>
        <w:t xml:space="preserve"> </w:t>
      </w:r>
      <w:r>
        <w:rPr>
          <w:rFonts w:cs="Arial"/>
          <w:bCs/>
          <w:sz w:val="22"/>
          <w:szCs w:val="22"/>
        </w:rPr>
        <w:t xml:space="preserve">optické </w:t>
      </w:r>
      <w:r w:rsidRPr="00667D94">
        <w:rPr>
          <w:rFonts w:cs="Arial"/>
          <w:bCs/>
          <w:sz w:val="22"/>
          <w:szCs w:val="22"/>
        </w:rPr>
        <w:t xml:space="preserve">vlákno </w:t>
      </w:r>
      <w:r>
        <w:rPr>
          <w:rFonts w:cs="Arial"/>
          <w:bCs/>
          <w:sz w:val="22"/>
          <w:szCs w:val="22"/>
        </w:rPr>
        <w:t>pro vícenásobné použití,</w:t>
      </w:r>
    </w:p>
    <w:p w14:paraId="63167913" w14:textId="77777777" w:rsidR="0050629B" w:rsidRDefault="0050629B" w:rsidP="0050629B">
      <w:pPr>
        <w:autoSpaceDE w:val="0"/>
        <w:autoSpaceDN w:val="0"/>
        <w:adjustRightInd w:val="0"/>
        <w:ind w:left="1776" w:firstLine="348"/>
        <w:rPr>
          <w:rFonts w:cs="Arial"/>
          <w:bCs/>
          <w:sz w:val="22"/>
          <w:szCs w:val="22"/>
        </w:rPr>
      </w:pPr>
      <w:r>
        <w:rPr>
          <w:rFonts w:cs="Arial"/>
          <w:bCs/>
          <w:sz w:val="22"/>
          <w:szCs w:val="22"/>
        </w:rPr>
        <w:t xml:space="preserve">velikost </w:t>
      </w:r>
      <w:r w:rsidRPr="00667D94">
        <w:rPr>
          <w:rFonts w:cs="Arial"/>
          <w:bCs/>
          <w:sz w:val="22"/>
          <w:szCs w:val="22"/>
        </w:rPr>
        <w:t xml:space="preserve">365 µm, na </w:t>
      </w:r>
      <w:r>
        <w:rPr>
          <w:rFonts w:cs="Arial"/>
          <w:bCs/>
          <w:sz w:val="22"/>
          <w:szCs w:val="22"/>
        </w:rPr>
        <w:t>10</w:t>
      </w:r>
      <w:r w:rsidRPr="00667D94">
        <w:rPr>
          <w:rFonts w:cs="Arial"/>
          <w:bCs/>
          <w:sz w:val="22"/>
          <w:szCs w:val="22"/>
        </w:rPr>
        <w:t xml:space="preserve"> cyklů</w:t>
      </w:r>
      <w:r w:rsidRPr="00667D94">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t>2</w:t>
      </w:r>
      <w:r w:rsidRPr="00667D94">
        <w:rPr>
          <w:rFonts w:cs="Arial"/>
          <w:bCs/>
          <w:sz w:val="22"/>
          <w:szCs w:val="22"/>
        </w:rPr>
        <w:t xml:space="preserve"> ks</w:t>
      </w:r>
    </w:p>
    <w:p w14:paraId="702FB8E6" w14:textId="77777777" w:rsidR="0050629B" w:rsidRDefault="0050629B" w:rsidP="0050629B">
      <w:pPr>
        <w:autoSpaceDE w:val="0"/>
        <w:autoSpaceDN w:val="0"/>
        <w:adjustRightInd w:val="0"/>
        <w:ind w:left="360"/>
        <w:rPr>
          <w:rFonts w:cs="Arial"/>
          <w:bCs/>
          <w:sz w:val="22"/>
          <w:szCs w:val="22"/>
        </w:rPr>
      </w:pPr>
      <w:r w:rsidRPr="00352D1B">
        <w:rPr>
          <w:rFonts w:cs="Arial"/>
          <w:bCs/>
          <w:sz w:val="22"/>
          <w:szCs w:val="22"/>
        </w:rPr>
        <w:t xml:space="preserve">OAF005513 </w:t>
      </w:r>
      <w:r>
        <w:rPr>
          <w:rFonts w:cs="Arial"/>
          <w:bCs/>
          <w:sz w:val="22"/>
          <w:szCs w:val="22"/>
        </w:rPr>
        <w:tab/>
      </w:r>
      <w:proofErr w:type="spellStart"/>
      <w:r w:rsidRPr="00667D94">
        <w:rPr>
          <w:rFonts w:cs="Arial"/>
          <w:bCs/>
          <w:sz w:val="22"/>
          <w:szCs w:val="22"/>
        </w:rPr>
        <w:t>Resterilizovatelné</w:t>
      </w:r>
      <w:proofErr w:type="spellEnd"/>
      <w:r w:rsidRPr="00667D94">
        <w:rPr>
          <w:rFonts w:cs="Arial"/>
          <w:bCs/>
          <w:sz w:val="22"/>
          <w:szCs w:val="22"/>
        </w:rPr>
        <w:t xml:space="preserve"> </w:t>
      </w:r>
      <w:r>
        <w:rPr>
          <w:rFonts w:cs="Arial"/>
          <w:bCs/>
          <w:sz w:val="22"/>
          <w:szCs w:val="22"/>
        </w:rPr>
        <w:t xml:space="preserve">optické </w:t>
      </w:r>
      <w:r w:rsidRPr="00667D94">
        <w:rPr>
          <w:rFonts w:cs="Arial"/>
          <w:bCs/>
          <w:sz w:val="22"/>
          <w:szCs w:val="22"/>
        </w:rPr>
        <w:t xml:space="preserve">vlákno </w:t>
      </w:r>
      <w:r>
        <w:rPr>
          <w:rFonts w:cs="Arial"/>
          <w:bCs/>
          <w:sz w:val="22"/>
          <w:szCs w:val="22"/>
        </w:rPr>
        <w:t>pro vícenásobné použití,</w:t>
      </w:r>
    </w:p>
    <w:p w14:paraId="71D53814" w14:textId="77777777" w:rsidR="0050629B" w:rsidRPr="00667D94" w:rsidRDefault="0050629B" w:rsidP="0050629B">
      <w:pPr>
        <w:autoSpaceDE w:val="0"/>
        <w:autoSpaceDN w:val="0"/>
        <w:adjustRightInd w:val="0"/>
        <w:ind w:left="1776" w:firstLine="348"/>
        <w:rPr>
          <w:rFonts w:cs="Arial"/>
          <w:bCs/>
          <w:sz w:val="22"/>
          <w:szCs w:val="22"/>
        </w:rPr>
      </w:pPr>
      <w:r>
        <w:rPr>
          <w:rFonts w:cs="Arial"/>
          <w:bCs/>
          <w:sz w:val="22"/>
          <w:szCs w:val="22"/>
        </w:rPr>
        <w:t>velikost 550</w:t>
      </w:r>
      <w:r w:rsidRPr="00667D94">
        <w:rPr>
          <w:rFonts w:cs="Arial"/>
          <w:bCs/>
          <w:sz w:val="22"/>
          <w:szCs w:val="22"/>
        </w:rPr>
        <w:t xml:space="preserve"> µm, na </w:t>
      </w:r>
      <w:r>
        <w:rPr>
          <w:rFonts w:cs="Arial"/>
          <w:bCs/>
          <w:sz w:val="22"/>
          <w:szCs w:val="22"/>
        </w:rPr>
        <w:t>10</w:t>
      </w:r>
      <w:r w:rsidRPr="00667D94">
        <w:rPr>
          <w:rFonts w:cs="Arial"/>
          <w:bCs/>
          <w:sz w:val="22"/>
          <w:szCs w:val="22"/>
        </w:rPr>
        <w:t xml:space="preserve"> cyklů</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t>2</w:t>
      </w:r>
      <w:r w:rsidRPr="00667D94">
        <w:rPr>
          <w:rFonts w:cs="Arial"/>
          <w:bCs/>
          <w:sz w:val="22"/>
          <w:szCs w:val="22"/>
        </w:rPr>
        <w:t xml:space="preserve"> ks</w:t>
      </w:r>
    </w:p>
    <w:p w14:paraId="1BD54018" w14:textId="77777777" w:rsidR="0050629B" w:rsidRPr="00667D94" w:rsidRDefault="0050629B" w:rsidP="0050629B">
      <w:pPr>
        <w:autoSpaceDE w:val="0"/>
        <w:autoSpaceDN w:val="0"/>
        <w:adjustRightInd w:val="0"/>
        <w:ind w:left="360"/>
        <w:rPr>
          <w:rFonts w:cs="Arial"/>
          <w:bCs/>
          <w:sz w:val="22"/>
          <w:szCs w:val="22"/>
        </w:rPr>
      </w:pPr>
    </w:p>
    <w:p w14:paraId="5F0890B0" w14:textId="77777777" w:rsidR="0050629B" w:rsidRPr="00E15BDE" w:rsidRDefault="0050629B" w:rsidP="0050629B">
      <w:pPr>
        <w:autoSpaceDE w:val="0"/>
        <w:autoSpaceDN w:val="0"/>
        <w:adjustRightInd w:val="0"/>
        <w:rPr>
          <w:rFonts w:cs="Arial"/>
          <w:b/>
          <w:sz w:val="22"/>
          <w:szCs w:val="22"/>
          <w:u w:val="single"/>
        </w:rPr>
      </w:pPr>
      <w:r>
        <w:rPr>
          <w:rFonts w:cs="Arial"/>
          <w:b/>
          <w:sz w:val="22"/>
          <w:szCs w:val="22"/>
          <w:u w:val="single"/>
        </w:rPr>
        <w:t>Zavaděče, aplikátory</w:t>
      </w:r>
      <w:r w:rsidRPr="00E15BDE">
        <w:rPr>
          <w:rFonts w:cs="Arial"/>
          <w:b/>
          <w:sz w:val="22"/>
          <w:szCs w:val="22"/>
          <w:u w:val="single"/>
        </w:rPr>
        <w:t>:</w:t>
      </w:r>
    </w:p>
    <w:p w14:paraId="66A3A413" w14:textId="77777777" w:rsidR="0050629B" w:rsidRDefault="0050629B" w:rsidP="0050629B">
      <w:pPr>
        <w:autoSpaceDE w:val="0"/>
        <w:autoSpaceDN w:val="0"/>
        <w:adjustRightInd w:val="0"/>
        <w:ind w:left="360"/>
        <w:rPr>
          <w:rFonts w:cs="Arial"/>
          <w:bCs/>
          <w:sz w:val="22"/>
          <w:szCs w:val="22"/>
        </w:rPr>
      </w:pPr>
    </w:p>
    <w:p w14:paraId="2EDA5B93" w14:textId="77777777" w:rsidR="0050629B" w:rsidRDefault="0050629B" w:rsidP="0050629B">
      <w:pPr>
        <w:autoSpaceDE w:val="0"/>
        <w:autoSpaceDN w:val="0"/>
        <w:adjustRightInd w:val="0"/>
        <w:ind w:left="360"/>
        <w:rPr>
          <w:rFonts w:cs="Arial"/>
          <w:bCs/>
          <w:sz w:val="22"/>
          <w:szCs w:val="22"/>
        </w:rPr>
      </w:pPr>
      <w:r w:rsidRPr="006A2363">
        <w:rPr>
          <w:rFonts w:cs="Arial"/>
          <w:bCs/>
          <w:sz w:val="22"/>
          <w:szCs w:val="22"/>
        </w:rPr>
        <w:t>C20.60.910180</w:t>
      </w:r>
      <w:r>
        <w:rPr>
          <w:rFonts w:cs="Arial"/>
          <w:bCs/>
          <w:sz w:val="22"/>
          <w:szCs w:val="22"/>
        </w:rPr>
        <w:tab/>
      </w:r>
      <w:r w:rsidRPr="007E0842">
        <w:rPr>
          <w:rFonts w:cs="Arial"/>
          <w:bCs/>
          <w:sz w:val="22"/>
          <w:szCs w:val="22"/>
        </w:rPr>
        <w:t>Vodicí nástroj pro laserové vlákno</w:t>
      </w:r>
      <w:r>
        <w:rPr>
          <w:rFonts w:cs="Arial"/>
          <w:bCs/>
          <w:sz w:val="22"/>
          <w:szCs w:val="22"/>
        </w:rPr>
        <w:t xml:space="preserve">, </w:t>
      </w:r>
      <w:r w:rsidRPr="007E0842">
        <w:rPr>
          <w:rFonts w:cs="Arial"/>
          <w:bCs/>
          <w:sz w:val="22"/>
          <w:szCs w:val="22"/>
        </w:rPr>
        <w:t>zahnutý na začátku</w:t>
      </w:r>
      <w:r>
        <w:rPr>
          <w:rFonts w:cs="Arial"/>
          <w:bCs/>
          <w:sz w:val="22"/>
          <w:szCs w:val="22"/>
        </w:rPr>
        <w:tab/>
      </w:r>
      <w:r>
        <w:rPr>
          <w:rFonts w:cs="Arial"/>
          <w:bCs/>
          <w:sz w:val="22"/>
          <w:szCs w:val="22"/>
        </w:rPr>
        <w:tab/>
        <w:t>1 ks</w:t>
      </w:r>
    </w:p>
    <w:p w14:paraId="09F7D4BF" w14:textId="77777777" w:rsidR="0050629B" w:rsidRDefault="0050629B" w:rsidP="0050629B">
      <w:pPr>
        <w:autoSpaceDE w:val="0"/>
        <w:autoSpaceDN w:val="0"/>
        <w:adjustRightInd w:val="0"/>
        <w:ind w:left="1776" w:firstLine="348"/>
        <w:rPr>
          <w:rFonts w:cs="Arial"/>
          <w:bCs/>
          <w:sz w:val="22"/>
          <w:szCs w:val="22"/>
        </w:rPr>
      </w:pPr>
      <w:r w:rsidRPr="007E0842">
        <w:rPr>
          <w:rFonts w:cs="Arial"/>
          <w:bCs/>
          <w:sz w:val="22"/>
          <w:szCs w:val="22"/>
        </w:rPr>
        <w:t>délka 240 mm, vnitřní</w:t>
      </w:r>
      <w:r>
        <w:rPr>
          <w:rFonts w:cs="Arial"/>
          <w:bCs/>
          <w:sz w:val="22"/>
          <w:szCs w:val="22"/>
        </w:rPr>
        <w:t xml:space="preserve"> </w:t>
      </w:r>
      <w:r w:rsidRPr="007E0842">
        <w:rPr>
          <w:rFonts w:cs="Arial"/>
          <w:bCs/>
          <w:sz w:val="22"/>
          <w:szCs w:val="22"/>
        </w:rPr>
        <w:t>průměr = 1,5 mm</w:t>
      </w:r>
    </w:p>
    <w:p w14:paraId="03A95BA9" w14:textId="77777777" w:rsidR="0050629B" w:rsidRDefault="0050629B" w:rsidP="0050629B">
      <w:pPr>
        <w:autoSpaceDE w:val="0"/>
        <w:autoSpaceDN w:val="0"/>
        <w:adjustRightInd w:val="0"/>
        <w:ind w:left="1776" w:firstLine="348"/>
        <w:rPr>
          <w:rFonts w:cs="Arial"/>
          <w:bCs/>
          <w:sz w:val="22"/>
          <w:szCs w:val="22"/>
        </w:rPr>
      </w:pPr>
    </w:p>
    <w:p w14:paraId="132E25AF" w14:textId="77777777" w:rsidR="0050629B" w:rsidRDefault="0050629B" w:rsidP="0050629B">
      <w:pPr>
        <w:autoSpaceDE w:val="0"/>
        <w:autoSpaceDN w:val="0"/>
        <w:adjustRightInd w:val="0"/>
        <w:ind w:left="1776" w:firstLine="348"/>
        <w:rPr>
          <w:rFonts w:cs="Arial"/>
          <w:bCs/>
          <w:sz w:val="22"/>
          <w:szCs w:val="22"/>
        </w:rPr>
      </w:pPr>
    </w:p>
    <w:p w14:paraId="6C686265" w14:textId="77777777" w:rsidR="0050629B" w:rsidRDefault="0050629B" w:rsidP="0050629B">
      <w:pPr>
        <w:autoSpaceDE w:val="0"/>
        <w:autoSpaceDN w:val="0"/>
        <w:adjustRightInd w:val="0"/>
        <w:ind w:firstLine="360"/>
        <w:rPr>
          <w:rFonts w:cs="Arial"/>
          <w:bCs/>
          <w:sz w:val="22"/>
          <w:szCs w:val="22"/>
        </w:rPr>
      </w:pPr>
      <w:r w:rsidRPr="00004EE9">
        <w:rPr>
          <w:rFonts w:cs="Arial"/>
          <w:bCs/>
          <w:sz w:val="22"/>
          <w:szCs w:val="22"/>
        </w:rPr>
        <w:t>C20.60.920240</w:t>
      </w:r>
      <w:r>
        <w:rPr>
          <w:rFonts w:cs="Arial"/>
          <w:bCs/>
          <w:sz w:val="22"/>
          <w:szCs w:val="22"/>
        </w:rPr>
        <w:tab/>
      </w:r>
      <w:r w:rsidRPr="007E0842">
        <w:rPr>
          <w:rFonts w:cs="Arial"/>
          <w:bCs/>
          <w:sz w:val="22"/>
          <w:szCs w:val="22"/>
        </w:rPr>
        <w:t>Vodicí nástroj pro laserové vlákno</w:t>
      </w:r>
      <w:r>
        <w:rPr>
          <w:rFonts w:cs="Arial"/>
          <w:bCs/>
          <w:sz w:val="22"/>
          <w:szCs w:val="22"/>
        </w:rPr>
        <w:t xml:space="preserve">, </w:t>
      </w:r>
      <w:proofErr w:type="spellStart"/>
      <w:r w:rsidRPr="007E0842">
        <w:rPr>
          <w:rFonts w:cs="Arial"/>
          <w:bCs/>
          <w:sz w:val="22"/>
          <w:szCs w:val="22"/>
        </w:rPr>
        <w:t>dlouhy</w:t>
      </w:r>
      <w:proofErr w:type="spellEnd"/>
      <w:r w:rsidRPr="007E0842">
        <w:rPr>
          <w:rFonts w:cs="Arial"/>
          <w:bCs/>
          <w:sz w:val="22"/>
          <w:szCs w:val="22"/>
        </w:rPr>
        <w:t>́ rovný</w:t>
      </w:r>
      <w:r>
        <w:rPr>
          <w:rFonts w:cs="Arial"/>
          <w:bCs/>
          <w:sz w:val="22"/>
          <w:szCs w:val="22"/>
        </w:rPr>
        <w:tab/>
      </w:r>
      <w:r>
        <w:rPr>
          <w:rFonts w:cs="Arial"/>
          <w:bCs/>
          <w:sz w:val="22"/>
          <w:szCs w:val="22"/>
        </w:rPr>
        <w:tab/>
      </w:r>
      <w:r>
        <w:rPr>
          <w:rFonts w:cs="Arial"/>
          <w:bCs/>
          <w:sz w:val="22"/>
          <w:szCs w:val="22"/>
        </w:rPr>
        <w:tab/>
        <w:t>1 ks</w:t>
      </w:r>
    </w:p>
    <w:p w14:paraId="7B93A2E4" w14:textId="77777777" w:rsidR="0050629B" w:rsidRPr="007E0842" w:rsidRDefault="0050629B" w:rsidP="0050629B">
      <w:pPr>
        <w:autoSpaceDE w:val="0"/>
        <w:autoSpaceDN w:val="0"/>
        <w:adjustRightInd w:val="0"/>
        <w:ind w:left="1416" w:firstLine="708"/>
        <w:rPr>
          <w:rFonts w:cs="Arial"/>
          <w:bCs/>
          <w:sz w:val="22"/>
          <w:szCs w:val="22"/>
        </w:rPr>
      </w:pPr>
      <w:r w:rsidRPr="007E0842">
        <w:rPr>
          <w:rFonts w:cs="Arial"/>
          <w:bCs/>
          <w:sz w:val="22"/>
          <w:szCs w:val="22"/>
        </w:rPr>
        <w:t>délka 350 mm, vnitřní průměr = 1,5</w:t>
      </w:r>
      <w:r>
        <w:rPr>
          <w:rFonts w:cs="Arial"/>
          <w:bCs/>
          <w:sz w:val="22"/>
          <w:szCs w:val="22"/>
        </w:rPr>
        <w:t xml:space="preserve"> </w:t>
      </w:r>
      <w:r w:rsidRPr="007E0842">
        <w:rPr>
          <w:rFonts w:cs="Arial"/>
          <w:bCs/>
          <w:sz w:val="22"/>
          <w:szCs w:val="22"/>
        </w:rPr>
        <w:t>mm</w:t>
      </w:r>
    </w:p>
    <w:p w14:paraId="5AE65245" w14:textId="77777777" w:rsidR="0050629B" w:rsidRPr="00861560" w:rsidRDefault="0050629B" w:rsidP="00B40FDD">
      <w:pPr>
        <w:tabs>
          <w:tab w:val="left" w:pos="2520"/>
        </w:tabs>
        <w:spacing w:after="120" w:line="276" w:lineRule="auto"/>
        <w:ind w:left="425" w:hanging="425"/>
        <w:jc w:val="both"/>
        <w:rPr>
          <w:rFonts w:ascii="Tahoma" w:hAnsi="Tahoma" w:cs="Tahoma"/>
          <w:b/>
          <w:iCs/>
          <w:sz w:val="20"/>
          <w:szCs w:val="22"/>
          <w:u w:val="single"/>
        </w:rPr>
      </w:pPr>
    </w:p>
    <w:sectPr w:rsidR="0050629B" w:rsidRPr="00861560" w:rsidSect="00D83A06">
      <w:footerReference w:type="even" r:id="rId14"/>
      <w:footerReference w:type="default" r:id="rId15"/>
      <w:headerReference w:type="first" r:id="rId16"/>
      <w:footerReference w:type="first" r:id="rId17"/>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C3B1F" w14:textId="77777777" w:rsidR="0097217B" w:rsidRDefault="0097217B">
      <w:r>
        <w:separator/>
      </w:r>
    </w:p>
    <w:p w14:paraId="14A4D8E6" w14:textId="77777777" w:rsidR="0097217B" w:rsidRDefault="0097217B"/>
  </w:endnote>
  <w:endnote w:type="continuationSeparator" w:id="0">
    <w:p w14:paraId="0EABA23C" w14:textId="77777777" w:rsidR="0097217B" w:rsidRDefault="0097217B">
      <w:r>
        <w:continuationSeparator/>
      </w:r>
    </w:p>
    <w:p w14:paraId="697B88B9" w14:textId="77777777" w:rsidR="0097217B" w:rsidRDefault="0097217B"/>
    <w:p w14:paraId="43391280" w14:textId="77777777" w:rsidR="0097217B" w:rsidRDefault="0097217B">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97217B">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D020A6">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D020A6">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3DBC70D8" w:rsidR="00073BB0" w:rsidRPr="001F2FF6" w:rsidRDefault="00B542F2" w:rsidP="00B542F2">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42674B">
      <w:rPr>
        <w:rFonts w:ascii="Verdana" w:hAnsi="Verdana"/>
        <w:sz w:val="18"/>
        <w:szCs w:val="18"/>
      </w:rPr>
      <w:t>5</w:t>
    </w:r>
    <w:r w:rsidRPr="005C4047">
      <w:rPr>
        <w:rFonts w:ascii="Verdana" w:hAnsi="Verdana"/>
        <w:sz w:val="18"/>
        <w:szCs w:val="18"/>
      </w:rPr>
      <w:t>/</w:t>
    </w:r>
    <w:r w:rsidR="00252362">
      <w:rPr>
        <w:rFonts w:ascii="Verdana" w:hAnsi="Verdana"/>
        <w:sz w:val="18"/>
        <w:szCs w:val="18"/>
      </w:rPr>
      <w:t>15</w:t>
    </w:r>
    <w:r>
      <w:rPr>
        <w:rFonts w:ascii="Verdana" w:hAnsi="Verdana"/>
        <w:sz w:val="18"/>
        <w:szCs w:val="18"/>
      </w:rPr>
      <w:t>/</w:t>
    </w:r>
    <w:r w:rsidR="00252362">
      <w:rPr>
        <w:rFonts w:ascii="Verdana" w:hAnsi="Verdana"/>
        <w:sz w:val="18"/>
        <w:szCs w:val="18"/>
      </w:rPr>
      <w:t>laser-ORL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97217B">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D020A6">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FC213" w14:textId="77777777" w:rsidR="0097217B" w:rsidRDefault="0097217B">
      <w:r>
        <w:separator/>
      </w:r>
    </w:p>
    <w:p w14:paraId="26C506C1" w14:textId="77777777" w:rsidR="0097217B" w:rsidRDefault="0097217B"/>
  </w:footnote>
  <w:footnote w:type="continuationSeparator" w:id="0">
    <w:p w14:paraId="0AFB3D7E" w14:textId="77777777" w:rsidR="0097217B" w:rsidRDefault="0097217B">
      <w:r>
        <w:continuationSeparator/>
      </w:r>
    </w:p>
    <w:p w14:paraId="6372B4A8" w14:textId="77777777" w:rsidR="0097217B" w:rsidRDefault="00972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6D811CA"/>
    <w:multiLevelType w:val="hybridMultilevel"/>
    <w:tmpl w:val="5A889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EE249E1"/>
    <w:multiLevelType w:val="hybridMultilevel"/>
    <w:tmpl w:val="0E4CF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17"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35E79D1"/>
    <w:multiLevelType w:val="hybridMultilevel"/>
    <w:tmpl w:val="1C5EB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59BE0C55"/>
    <w:multiLevelType w:val="hybridMultilevel"/>
    <w:tmpl w:val="ADF058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2"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4"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8"/>
  </w:num>
  <w:num w:numId="3">
    <w:abstractNumId w:val="10"/>
  </w:num>
  <w:num w:numId="4">
    <w:abstractNumId w:val="22"/>
  </w:num>
  <w:num w:numId="5">
    <w:abstractNumId w:val="5"/>
  </w:num>
  <w:num w:numId="6">
    <w:abstractNumId w:val="14"/>
  </w:num>
  <w:num w:numId="7">
    <w:abstractNumId w:val="25"/>
  </w:num>
  <w:num w:numId="8">
    <w:abstractNumId w:val="12"/>
  </w:num>
  <w:num w:numId="9">
    <w:abstractNumId w:val="30"/>
  </w:num>
  <w:num w:numId="10">
    <w:abstractNumId w:val="33"/>
  </w:num>
  <w:num w:numId="11">
    <w:abstractNumId w:val="26"/>
  </w:num>
  <w:num w:numId="12">
    <w:abstractNumId w:val="32"/>
  </w:num>
  <w:num w:numId="13">
    <w:abstractNumId w:val="9"/>
  </w:num>
  <w:num w:numId="14">
    <w:abstractNumId w:val="21"/>
  </w:num>
  <w:num w:numId="15">
    <w:abstractNumId w:val="11"/>
  </w:num>
  <w:num w:numId="16">
    <w:abstractNumId w:val="13"/>
  </w:num>
  <w:num w:numId="17">
    <w:abstractNumId w:val="24"/>
  </w:num>
  <w:num w:numId="18">
    <w:abstractNumId w:val="34"/>
  </w:num>
  <w:num w:numId="19">
    <w:abstractNumId w:val="18"/>
  </w:num>
  <w:num w:numId="20">
    <w:abstractNumId w:val="7"/>
  </w:num>
  <w:num w:numId="21">
    <w:abstractNumId w:val="28"/>
  </w:num>
  <w:num w:numId="22">
    <w:abstractNumId w:val="17"/>
  </w:num>
  <w:num w:numId="23">
    <w:abstractNumId w:val="19"/>
  </w:num>
  <w:num w:numId="24">
    <w:abstractNumId w:val="20"/>
  </w:num>
  <w:num w:numId="25">
    <w:abstractNumId w:val="23"/>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15"/>
  </w:num>
  <w:num w:numId="30">
    <w:abstractNumId w:val="27"/>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41"/>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636D"/>
    <w:rsid w:val="00047CEC"/>
    <w:rsid w:val="00047E02"/>
    <w:rsid w:val="000512EB"/>
    <w:rsid w:val="000513C5"/>
    <w:rsid w:val="0005163A"/>
    <w:rsid w:val="00053B3F"/>
    <w:rsid w:val="000563AB"/>
    <w:rsid w:val="00056590"/>
    <w:rsid w:val="0006074C"/>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C5D35"/>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20CDB"/>
    <w:rsid w:val="00123A45"/>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3C63"/>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0F0A"/>
    <w:rsid w:val="00242869"/>
    <w:rsid w:val="00242A6F"/>
    <w:rsid w:val="00243AB5"/>
    <w:rsid w:val="00250C62"/>
    <w:rsid w:val="0025218D"/>
    <w:rsid w:val="00252362"/>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5102"/>
    <w:rsid w:val="002A7324"/>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3F2F"/>
    <w:rsid w:val="003340EC"/>
    <w:rsid w:val="00337A26"/>
    <w:rsid w:val="00340EAC"/>
    <w:rsid w:val="003413DF"/>
    <w:rsid w:val="003436BC"/>
    <w:rsid w:val="003441F4"/>
    <w:rsid w:val="0034429F"/>
    <w:rsid w:val="0034498A"/>
    <w:rsid w:val="00350B77"/>
    <w:rsid w:val="00351A3E"/>
    <w:rsid w:val="00351FE6"/>
    <w:rsid w:val="00352218"/>
    <w:rsid w:val="00354C55"/>
    <w:rsid w:val="00356DDE"/>
    <w:rsid w:val="00357316"/>
    <w:rsid w:val="0035756E"/>
    <w:rsid w:val="00370920"/>
    <w:rsid w:val="00377951"/>
    <w:rsid w:val="00384B6B"/>
    <w:rsid w:val="003871B7"/>
    <w:rsid w:val="00390A2D"/>
    <w:rsid w:val="00392100"/>
    <w:rsid w:val="00392D02"/>
    <w:rsid w:val="00395F66"/>
    <w:rsid w:val="003970A3"/>
    <w:rsid w:val="00397257"/>
    <w:rsid w:val="003A2614"/>
    <w:rsid w:val="003A4493"/>
    <w:rsid w:val="003A45A9"/>
    <w:rsid w:val="003B7B6F"/>
    <w:rsid w:val="003C0B27"/>
    <w:rsid w:val="003C1697"/>
    <w:rsid w:val="003C3AEF"/>
    <w:rsid w:val="003C3E32"/>
    <w:rsid w:val="003C4240"/>
    <w:rsid w:val="003D07FB"/>
    <w:rsid w:val="003D0846"/>
    <w:rsid w:val="003D10A2"/>
    <w:rsid w:val="003D1F69"/>
    <w:rsid w:val="003D201E"/>
    <w:rsid w:val="003D4C8F"/>
    <w:rsid w:val="003D5EC4"/>
    <w:rsid w:val="003E1214"/>
    <w:rsid w:val="003E7416"/>
    <w:rsid w:val="003E7DAA"/>
    <w:rsid w:val="003F13B7"/>
    <w:rsid w:val="003F2F8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674B"/>
    <w:rsid w:val="00427FA8"/>
    <w:rsid w:val="00430395"/>
    <w:rsid w:val="00433818"/>
    <w:rsid w:val="00437729"/>
    <w:rsid w:val="0044222C"/>
    <w:rsid w:val="004437E9"/>
    <w:rsid w:val="00446C53"/>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009"/>
    <w:rsid w:val="004A05C6"/>
    <w:rsid w:val="004A3939"/>
    <w:rsid w:val="004A5D34"/>
    <w:rsid w:val="004A628A"/>
    <w:rsid w:val="004A7E2A"/>
    <w:rsid w:val="004B0BAD"/>
    <w:rsid w:val="004B1C50"/>
    <w:rsid w:val="004B3347"/>
    <w:rsid w:val="004B4E16"/>
    <w:rsid w:val="004B505D"/>
    <w:rsid w:val="004B69E4"/>
    <w:rsid w:val="004C125A"/>
    <w:rsid w:val="004C3E58"/>
    <w:rsid w:val="004D2942"/>
    <w:rsid w:val="004E0478"/>
    <w:rsid w:val="004E7BF2"/>
    <w:rsid w:val="004F185C"/>
    <w:rsid w:val="004F79F1"/>
    <w:rsid w:val="0050037E"/>
    <w:rsid w:val="00501788"/>
    <w:rsid w:val="00501BB4"/>
    <w:rsid w:val="00502205"/>
    <w:rsid w:val="0050285B"/>
    <w:rsid w:val="00503E85"/>
    <w:rsid w:val="0050629B"/>
    <w:rsid w:val="00511AD2"/>
    <w:rsid w:val="0051200A"/>
    <w:rsid w:val="00514378"/>
    <w:rsid w:val="0051537E"/>
    <w:rsid w:val="00520040"/>
    <w:rsid w:val="00522AA6"/>
    <w:rsid w:val="005230DC"/>
    <w:rsid w:val="00525E6A"/>
    <w:rsid w:val="005271FE"/>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D2F25"/>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63685"/>
    <w:rsid w:val="006723F9"/>
    <w:rsid w:val="00672575"/>
    <w:rsid w:val="00680F11"/>
    <w:rsid w:val="0068110F"/>
    <w:rsid w:val="006829CB"/>
    <w:rsid w:val="006842FD"/>
    <w:rsid w:val="006852AF"/>
    <w:rsid w:val="00687558"/>
    <w:rsid w:val="00694C56"/>
    <w:rsid w:val="00695C43"/>
    <w:rsid w:val="006976FB"/>
    <w:rsid w:val="006A2705"/>
    <w:rsid w:val="006A3AEE"/>
    <w:rsid w:val="006A58F8"/>
    <w:rsid w:val="006A7418"/>
    <w:rsid w:val="006B2470"/>
    <w:rsid w:val="006B2E41"/>
    <w:rsid w:val="006B503D"/>
    <w:rsid w:val="006C0088"/>
    <w:rsid w:val="006C227E"/>
    <w:rsid w:val="006C4042"/>
    <w:rsid w:val="006C5369"/>
    <w:rsid w:val="006C58FF"/>
    <w:rsid w:val="006D31E3"/>
    <w:rsid w:val="006D52C4"/>
    <w:rsid w:val="006D6317"/>
    <w:rsid w:val="006E0A9C"/>
    <w:rsid w:val="006F2DAE"/>
    <w:rsid w:val="006F356D"/>
    <w:rsid w:val="006F3D21"/>
    <w:rsid w:val="006F5C2F"/>
    <w:rsid w:val="007018CD"/>
    <w:rsid w:val="00705BC6"/>
    <w:rsid w:val="00705F68"/>
    <w:rsid w:val="007107F4"/>
    <w:rsid w:val="00713970"/>
    <w:rsid w:val="00716BEA"/>
    <w:rsid w:val="00717161"/>
    <w:rsid w:val="0072442F"/>
    <w:rsid w:val="0072508C"/>
    <w:rsid w:val="00725172"/>
    <w:rsid w:val="00727E30"/>
    <w:rsid w:val="007304AB"/>
    <w:rsid w:val="00731933"/>
    <w:rsid w:val="00732411"/>
    <w:rsid w:val="00733057"/>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8735D"/>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C7771"/>
    <w:rsid w:val="007D2916"/>
    <w:rsid w:val="007D2D8A"/>
    <w:rsid w:val="007D5333"/>
    <w:rsid w:val="007D7195"/>
    <w:rsid w:val="007D7DB4"/>
    <w:rsid w:val="007E16EB"/>
    <w:rsid w:val="007E3E3C"/>
    <w:rsid w:val="007E5FC0"/>
    <w:rsid w:val="007E64F1"/>
    <w:rsid w:val="007F080E"/>
    <w:rsid w:val="007F3EB9"/>
    <w:rsid w:val="007F419E"/>
    <w:rsid w:val="007F6B75"/>
    <w:rsid w:val="008037CD"/>
    <w:rsid w:val="0080729C"/>
    <w:rsid w:val="00810E99"/>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40EA"/>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2DE4"/>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13C2"/>
    <w:rsid w:val="009439E0"/>
    <w:rsid w:val="00945A25"/>
    <w:rsid w:val="009512E0"/>
    <w:rsid w:val="00952CA9"/>
    <w:rsid w:val="0095429E"/>
    <w:rsid w:val="009601F0"/>
    <w:rsid w:val="00962FA6"/>
    <w:rsid w:val="0096582C"/>
    <w:rsid w:val="00966A3A"/>
    <w:rsid w:val="009676DB"/>
    <w:rsid w:val="0097217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14F8"/>
    <w:rsid w:val="009C4AC1"/>
    <w:rsid w:val="009D0281"/>
    <w:rsid w:val="009D444F"/>
    <w:rsid w:val="009D5FD1"/>
    <w:rsid w:val="009D6297"/>
    <w:rsid w:val="009D79CA"/>
    <w:rsid w:val="009D7E41"/>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04D"/>
    <w:rsid w:val="00A50351"/>
    <w:rsid w:val="00A50DD2"/>
    <w:rsid w:val="00A612B8"/>
    <w:rsid w:val="00A620D5"/>
    <w:rsid w:val="00A6487B"/>
    <w:rsid w:val="00A67DB2"/>
    <w:rsid w:val="00A83AE6"/>
    <w:rsid w:val="00A84162"/>
    <w:rsid w:val="00A867B9"/>
    <w:rsid w:val="00A92C9A"/>
    <w:rsid w:val="00A945F1"/>
    <w:rsid w:val="00A94C35"/>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04C6"/>
    <w:rsid w:val="00B21751"/>
    <w:rsid w:val="00B23026"/>
    <w:rsid w:val="00B23837"/>
    <w:rsid w:val="00B249D8"/>
    <w:rsid w:val="00B25264"/>
    <w:rsid w:val="00B25362"/>
    <w:rsid w:val="00B270B3"/>
    <w:rsid w:val="00B2739B"/>
    <w:rsid w:val="00B33CC9"/>
    <w:rsid w:val="00B40FDD"/>
    <w:rsid w:val="00B44200"/>
    <w:rsid w:val="00B45033"/>
    <w:rsid w:val="00B542F2"/>
    <w:rsid w:val="00B54AD2"/>
    <w:rsid w:val="00B563A8"/>
    <w:rsid w:val="00B56D7C"/>
    <w:rsid w:val="00B60502"/>
    <w:rsid w:val="00B60673"/>
    <w:rsid w:val="00B6133F"/>
    <w:rsid w:val="00B61C73"/>
    <w:rsid w:val="00B63017"/>
    <w:rsid w:val="00B63C03"/>
    <w:rsid w:val="00B66E29"/>
    <w:rsid w:val="00B677D2"/>
    <w:rsid w:val="00B73E2B"/>
    <w:rsid w:val="00B7455C"/>
    <w:rsid w:val="00B805D4"/>
    <w:rsid w:val="00B8371E"/>
    <w:rsid w:val="00B83C29"/>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678"/>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04BB"/>
    <w:rsid w:val="00C321E3"/>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2CE8"/>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20A6"/>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36DE"/>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17BF5"/>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63FE"/>
    <w:rsid w:val="00EC73D9"/>
    <w:rsid w:val="00ED04D6"/>
    <w:rsid w:val="00ED0E31"/>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29FC"/>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45D65"/>
    <w:rsid w:val="00F50C30"/>
    <w:rsid w:val="00F514D6"/>
    <w:rsid w:val="00F57658"/>
    <w:rsid w:val="00F57C74"/>
    <w:rsid w:val="00F6007D"/>
    <w:rsid w:val="00F609E4"/>
    <w:rsid w:val="00F6515B"/>
    <w:rsid w:val="00F65D8D"/>
    <w:rsid w:val="00F81D8E"/>
    <w:rsid w:val="00F82BEA"/>
    <w:rsid w:val="00F85064"/>
    <w:rsid w:val="00F90C11"/>
    <w:rsid w:val="00FA1B5E"/>
    <w:rsid w:val="00FA6687"/>
    <w:rsid w:val="00FB3D20"/>
    <w:rsid w:val="00FB3FDF"/>
    <w:rsid w:val="00FB47DA"/>
    <w:rsid w:val="00FB4B32"/>
    <w:rsid w:val="00FB5EC9"/>
    <w:rsid w:val="00FC0DFA"/>
    <w:rsid w:val="00FC1FE9"/>
    <w:rsid w:val="00FC472D"/>
    <w:rsid w:val="00FC4FDC"/>
    <w:rsid w:val="00FC57A4"/>
    <w:rsid w:val="00FC6010"/>
    <w:rsid w:val="00FC764A"/>
    <w:rsid w:val="00FD3356"/>
    <w:rsid w:val="00FD61D4"/>
    <w:rsid w:val="00FE38F5"/>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CD0B001"/>
  <w15:docId w15:val="{5B2A4683-05B0-4E84-BA5F-AA75A57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0"/>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17"/>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26"/>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A583891A04654D86A84F0F1230E583" ma:contentTypeVersion="20" ma:contentTypeDescription="Vytvoří nový dokument" ma:contentTypeScope="" ma:versionID="08f2feb741195d43fce9aef4f60910ae">
  <xsd:schema xmlns:xsd="http://www.w3.org/2001/XMLSchema" xmlns:xs="http://www.w3.org/2001/XMLSchema" xmlns:p="http://schemas.microsoft.com/office/2006/metadata/properties" xmlns:ns2="b1995920-a81f-482b-bfd5-3601daa9be8d" xmlns:ns3="a9fcb88f-9ddf-4f6c-abaf-d04b552f03b9" targetNamespace="http://schemas.microsoft.com/office/2006/metadata/properties" ma:root="true" ma:fieldsID="1ab00fa9d20ddb21a7d2304562104420" ns2:_="" ns3:_="">
    <xsd:import namespace="b1995920-a81f-482b-bfd5-3601daa9be8d"/>
    <xsd:import namespace="a9fcb88f-9ddf-4f6c-abaf-d04b552f0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Odkaz"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95920-a81f-482b-bfd5-3601daa9b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1b41bb8-64df-43b4-a42d-94106909e2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Odkaz" ma:index="22" nillable="true" ma:displayName="Odkaz "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cb88f-9ddf-4f6c-abaf-d04b552f03b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18879d5-1238-4c55-ac37-326549dfbc6b}" ma:internalName="TaxCatchAll" ma:showField="CatchAllData" ma:web="a9fcb88f-9ddf-4f6c-abaf-d04b552f0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dkaz xmlns="b1995920-a81f-482b-bfd5-3601daa9be8d">
      <Url xsi:nil="true"/>
      <Description xsi:nil="true"/>
    </Odkaz>
    <lcf76f155ced4ddcb4097134ff3c332f xmlns="b1995920-a81f-482b-bfd5-3601daa9be8d">
      <Terms xmlns="http://schemas.microsoft.com/office/infopath/2007/PartnerControls"/>
    </lcf76f155ced4ddcb4097134ff3c332f>
    <TaxCatchAll xmlns="a9fcb88f-9ddf-4f6c-abaf-d04b552f03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6404-0977-4417-8E12-ADEB7C03C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95920-a81f-482b-bfd5-3601daa9be8d"/>
    <ds:schemaRef ds:uri="a9fcb88f-9ddf-4f6c-abaf-d04b552f0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70D7E-8B5D-4106-957F-13AA4AFCF9E3}">
  <ds:schemaRefs>
    <ds:schemaRef ds:uri="http://schemas.microsoft.com/sharepoint/v3/contenttype/forms"/>
  </ds:schemaRefs>
</ds:datastoreItem>
</file>

<file path=customXml/itemProps3.xml><?xml version="1.0" encoding="utf-8"?>
<ds:datastoreItem xmlns:ds="http://schemas.openxmlformats.org/officeDocument/2006/customXml" ds:itemID="{0B7C7ECB-66FA-4614-B495-5B0C7513BEE4}">
  <ds:schemaRefs>
    <ds:schemaRef ds:uri="http://schemas.microsoft.com/office/2006/metadata/properties"/>
    <ds:schemaRef ds:uri="http://schemas.microsoft.com/office/infopath/2007/PartnerControls"/>
    <ds:schemaRef ds:uri="b1995920-a81f-482b-bfd5-3601daa9be8d"/>
    <ds:schemaRef ds:uri="a9fcb88f-9ddf-4f6c-abaf-d04b552f03b9"/>
  </ds:schemaRefs>
</ds:datastoreItem>
</file>

<file path=customXml/itemProps4.xml><?xml version="1.0" encoding="utf-8"?>
<ds:datastoreItem xmlns:ds="http://schemas.openxmlformats.org/officeDocument/2006/customXml" ds:itemID="{11286CFE-19B9-4866-981D-AFD21C36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4025</Words>
  <Characters>23749</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2025-05-05T11:13:00Z</cp:lastPrinted>
  <dcterms:created xsi:type="dcterms:W3CDTF">2025-05-22T11:19:00Z</dcterms:created>
  <dcterms:modified xsi:type="dcterms:W3CDTF">2025-05-22T11:19:00Z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0x010100ECA583891A04654D86A84F0F1230E583</vt:lpwstr>
  </property>
  <property fmtid="{D5CDD505-2E9C-101B-9397-08002B2CF9AE}" pid="3" name="MediaServiceImageTags">
    <vt:lpwstr/>
  </property>
</Properties>
</file>