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1002" w14:textId="5E98BDFF" w:rsidR="00BF3D3E" w:rsidRDefault="00B34B01" w:rsidP="00BF3D3E">
      <w:pPr>
        <w:pStyle w:val="Zkladntext"/>
        <w:spacing w:line="360" w:lineRule="auto"/>
        <w:rPr>
          <w:b/>
          <w:bCs w:val="0"/>
          <w:sz w:val="36"/>
        </w:rPr>
      </w:pPr>
      <w:r>
        <w:rPr>
          <w:b/>
          <w:bCs w:val="0"/>
          <w:sz w:val="36"/>
        </w:rPr>
        <w:t>N Á J E M N Í    S M L O U V</w:t>
      </w:r>
      <w:r w:rsidR="001623EE">
        <w:rPr>
          <w:b/>
          <w:bCs w:val="0"/>
          <w:sz w:val="36"/>
        </w:rPr>
        <w:t> </w:t>
      </w:r>
      <w:r>
        <w:rPr>
          <w:b/>
          <w:bCs w:val="0"/>
          <w:sz w:val="36"/>
        </w:rPr>
        <w:t>A</w:t>
      </w:r>
    </w:p>
    <w:p w14:paraId="0DEFE06E" w14:textId="7A274B3E" w:rsidR="001623EE" w:rsidRPr="00FC5E52" w:rsidRDefault="00264CB3" w:rsidP="00BF3D3E">
      <w:pPr>
        <w:pStyle w:val="Zkladntext"/>
        <w:spacing w:line="360" w:lineRule="auto"/>
        <w:rPr>
          <w:b/>
          <w:bCs w:val="0"/>
          <w:sz w:val="36"/>
          <w:szCs w:val="36"/>
        </w:rPr>
      </w:pPr>
      <w:r w:rsidRPr="00FC5E52">
        <w:rPr>
          <w:b/>
          <w:bCs w:val="0"/>
          <w:sz w:val="36"/>
          <w:szCs w:val="36"/>
        </w:rPr>
        <w:t>č. 336/1S/2025</w:t>
      </w:r>
    </w:p>
    <w:p w14:paraId="7604D990" w14:textId="47BFB096" w:rsidR="00792D4C" w:rsidRPr="008920AF" w:rsidRDefault="00792D4C" w:rsidP="0015036D">
      <w:pPr>
        <w:pStyle w:val="Zkladntext"/>
      </w:pPr>
      <w:r w:rsidRPr="008920AF">
        <w:t>uzavřená mezi</w:t>
      </w:r>
      <w:r w:rsidR="00A810A4">
        <w:t xml:space="preserve"> těmito stranami</w:t>
      </w:r>
      <w:r w:rsidRPr="008920AF">
        <w:t>:</w:t>
      </w:r>
    </w:p>
    <w:p w14:paraId="32015375" w14:textId="77777777" w:rsidR="001B3107" w:rsidRPr="00EE7BBF" w:rsidRDefault="001B3107" w:rsidP="00EE7BBF"/>
    <w:p w14:paraId="39DD4A78" w14:textId="48F66B78" w:rsidR="00792D4C" w:rsidRDefault="00792D4C" w:rsidP="00BF3D3E">
      <w:pPr>
        <w:pStyle w:val="Nadpis2"/>
        <w:spacing w:before="0" w:after="0" w:line="240" w:lineRule="atLeast"/>
        <w:rPr>
          <w:rFonts w:ascii="Times New Roman" w:hAnsi="Times New Roman"/>
          <w:b w:val="0"/>
          <w:bCs w:val="0"/>
          <w:i w:val="0"/>
          <w:sz w:val="24"/>
        </w:rPr>
      </w:pPr>
      <w:r w:rsidRPr="008920AF">
        <w:rPr>
          <w:rFonts w:ascii="Times New Roman" w:hAnsi="Times New Roman" w:cs="Times New Roman"/>
          <w:bCs w:val="0"/>
          <w:i w:val="0"/>
          <w:sz w:val="24"/>
          <w:szCs w:val="24"/>
        </w:rPr>
        <w:t>1</w:t>
      </w:r>
      <w:r w:rsidR="00BF3D3E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. </w:t>
      </w:r>
      <w:r w:rsidR="00AE1F5F">
        <w:rPr>
          <w:rFonts w:ascii="Times New Roman" w:hAnsi="Times New Roman"/>
          <w:i w:val="0"/>
          <w:sz w:val="24"/>
        </w:rPr>
        <w:t>Město Aš</w:t>
      </w:r>
      <w:r w:rsidR="00BF3D3E">
        <w:rPr>
          <w:rFonts w:ascii="Times New Roman" w:hAnsi="Times New Roman"/>
          <w:i w:val="0"/>
          <w:sz w:val="24"/>
        </w:rPr>
        <w:t xml:space="preserve">, </w:t>
      </w:r>
      <w:r w:rsidR="00BF3D3E">
        <w:rPr>
          <w:rFonts w:ascii="Times New Roman" w:hAnsi="Times New Roman"/>
          <w:b w:val="0"/>
          <w:bCs w:val="0"/>
          <w:i w:val="0"/>
          <w:sz w:val="24"/>
        </w:rPr>
        <w:t>IČO 0025</w:t>
      </w:r>
      <w:r w:rsidR="00AE1F5F">
        <w:rPr>
          <w:rFonts w:ascii="Times New Roman" w:hAnsi="Times New Roman"/>
          <w:b w:val="0"/>
          <w:bCs w:val="0"/>
          <w:i w:val="0"/>
          <w:sz w:val="24"/>
        </w:rPr>
        <w:t>3901</w:t>
      </w:r>
      <w:r w:rsidR="00C51CD7">
        <w:rPr>
          <w:rFonts w:ascii="Times New Roman" w:hAnsi="Times New Roman"/>
          <w:b w:val="0"/>
          <w:bCs w:val="0"/>
          <w:i w:val="0"/>
          <w:sz w:val="24"/>
        </w:rPr>
        <w:t>, DIČ CZ00253901</w:t>
      </w:r>
    </w:p>
    <w:p w14:paraId="797EA094" w14:textId="4F7A0261" w:rsidR="00792D4C" w:rsidRDefault="00BF3D3E" w:rsidP="00B34B01">
      <w:pPr>
        <w:spacing w:line="240" w:lineRule="atLeast"/>
      </w:pPr>
      <w:r>
        <w:t xml:space="preserve">    se sídlem </w:t>
      </w:r>
      <w:r w:rsidR="00AE1F5F">
        <w:t>Kamenná 52, 352 01 Aš</w:t>
      </w:r>
    </w:p>
    <w:p w14:paraId="08DE0574" w14:textId="77777777" w:rsidR="000C7F65" w:rsidRPr="00024742" w:rsidRDefault="000C7F65" w:rsidP="000C7F65">
      <w:pPr>
        <w:pStyle w:val="Default"/>
        <w:rPr>
          <w:rFonts w:ascii="Times New Roman" w:hAnsi="Times New Roman" w:cs="Times New Roman"/>
        </w:rPr>
      </w:pPr>
      <w:r>
        <w:t xml:space="preserve">    </w:t>
      </w:r>
      <w:r w:rsidRPr="00024742">
        <w:rPr>
          <w:rFonts w:ascii="Times New Roman" w:hAnsi="Times New Roman" w:cs="Times New Roman"/>
        </w:rPr>
        <w:t xml:space="preserve">bankovní spojení: ČSOB a.s. Aš </w:t>
      </w:r>
    </w:p>
    <w:p w14:paraId="16BA11C5" w14:textId="149F9B77" w:rsidR="000C7F65" w:rsidRPr="000C7F65" w:rsidRDefault="000C7F65" w:rsidP="000C7F6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4742">
        <w:rPr>
          <w:rFonts w:ascii="Times New Roman" w:hAnsi="Times New Roman" w:cs="Times New Roman"/>
        </w:rPr>
        <w:t xml:space="preserve">číslo účtu: </w:t>
      </w:r>
      <w:r w:rsidRPr="00024742">
        <w:rPr>
          <w:rFonts w:ascii="Times New Roman" w:hAnsi="Times New Roman" w:cs="Times New Roman"/>
        </w:rPr>
        <w:tab/>
      </w:r>
      <w:r w:rsidR="00F507F1">
        <w:rPr>
          <w:rFonts w:ascii="Times New Roman" w:hAnsi="Times New Roman" w:cs="Times New Roman"/>
        </w:rPr>
        <w:t>XXXXXXXXXXX</w:t>
      </w:r>
      <w:bookmarkStart w:id="0" w:name="_GoBack"/>
      <w:bookmarkEnd w:id="0"/>
    </w:p>
    <w:p w14:paraId="04CED5D2" w14:textId="18FDBCF2" w:rsidR="00BF3D3E" w:rsidRDefault="00BF3D3E" w:rsidP="00B34B01">
      <w:pPr>
        <w:spacing w:line="240" w:lineRule="atLeast"/>
      </w:pPr>
      <w:r>
        <w:t xml:space="preserve">    zastoupené starostou </w:t>
      </w:r>
      <w:r w:rsidR="00AE1F5F">
        <w:t>Vítězslavem Kokořem</w:t>
      </w:r>
      <w:r w:rsidR="002E34B8">
        <w:t>, MBA</w:t>
      </w:r>
    </w:p>
    <w:p w14:paraId="55A17FB1" w14:textId="132216C6" w:rsidR="00B34B01" w:rsidRDefault="00B34B01" w:rsidP="00B34B01">
      <w:pPr>
        <w:spacing w:line="240" w:lineRule="atLeast"/>
      </w:pPr>
      <w:r>
        <w:t xml:space="preserve">    </w:t>
      </w:r>
    </w:p>
    <w:p w14:paraId="4529B7DF" w14:textId="1FAD5B56" w:rsidR="00792D4C" w:rsidRPr="008920AF" w:rsidRDefault="00792D4C" w:rsidP="00B34B01">
      <w:pPr>
        <w:spacing w:line="240" w:lineRule="atLeast"/>
      </w:pPr>
      <w:r w:rsidRPr="008920AF">
        <w:t xml:space="preserve">    dále jen  </w:t>
      </w:r>
      <w:r w:rsidRPr="008920AF">
        <w:rPr>
          <w:b/>
          <w:bCs/>
          <w:i/>
          <w:iCs/>
        </w:rPr>
        <w:t xml:space="preserve"> p </w:t>
      </w:r>
      <w:r w:rsidR="00B34B01">
        <w:rPr>
          <w:b/>
          <w:bCs/>
          <w:i/>
          <w:iCs/>
        </w:rPr>
        <w:t>r o n a j í m a t e l</w:t>
      </w:r>
    </w:p>
    <w:p w14:paraId="080A6F6F" w14:textId="77777777" w:rsidR="00B34B01" w:rsidRDefault="00B34B01" w:rsidP="00B34B01">
      <w:pPr>
        <w:spacing w:line="240" w:lineRule="atLeast"/>
        <w:ind w:right="198"/>
        <w:jc w:val="center"/>
      </w:pPr>
    </w:p>
    <w:p w14:paraId="6C7FC10C" w14:textId="2FAC822B" w:rsidR="00792D4C" w:rsidRPr="008920AF" w:rsidRDefault="00792D4C" w:rsidP="00B34B01">
      <w:pPr>
        <w:spacing w:line="240" w:lineRule="atLeast"/>
        <w:ind w:right="198"/>
        <w:jc w:val="center"/>
      </w:pPr>
      <w:r w:rsidRPr="008920AF">
        <w:t>a</w:t>
      </w:r>
    </w:p>
    <w:p w14:paraId="22B2DEA3" w14:textId="77777777" w:rsidR="00122D56" w:rsidRDefault="00122D56" w:rsidP="00B34B01">
      <w:pPr>
        <w:pStyle w:val="Zkladntext"/>
        <w:spacing w:line="240" w:lineRule="atLeast"/>
        <w:jc w:val="left"/>
        <w:rPr>
          <w:rFonts w:ascii="Calibri" w:hAnsi="Calibri"/>
          <w:b/>
          <w:sz w:val="22"/>
          <w:szCs w:val="22"/>
        </w:rPr>
      </w:pPr>
    </w:p>
    <w:p w14:paraId="45C1E17E" w14:textId="4A6B904A" w:rsidR="00122D56" w:rsidRPr="00AE1F5F" w:rsidRDefault="00122D56" w:rsidP="00B34B01">
      <w:pPr>
        <w:pStyle w:val="Zkladntext"/>
        <w:spacing w:line="240" w:lineRule="atLeast"/>
        <w:jc w:val="left"/>
        <w:rPr>
          <w:bCs w:val="0"/>
          <w:szCs w:val="22"/>
        </w:rPr>
      </w:pPr>
      <w:r w:rsidRPr="00122D56">
        <w:rPr>
          <w:b/>
          <w:szCs w:val="22"/>
        </w:rPr>
        <w:t xml:space="preserve">2. </w:t>
      </w:r>
      <w:r w:rsidR="00C51CD7">
        <w:rPr>
          <w:b/>
          <w:szCs w:val="22"/>
        </w:rPr>
        <w:t>AŠSKÉ LESY s. r. o.</w:t>
      </w:r>
      <w:r w:rsidR="00AE1F5F">
        <w:rPr>
          <w:b/>
          <w:szCs w:val="22"/>
        </w:rPr>
        <w:t xml:space="preserve">, </w:t>
      </w:r>
      <w:r w:rsidR="00335D1C">
        <w:rPr>
          <w:bCs w:val="0"/>
          <w:szCs w:val="22"/>
        </w:rPr>
        <w:t xml:space="preserve">IČO </w:t>
      </w:r>
      <w:r w:rsidR="00C51CD7">
        <w:rPr>
          <w:bCs w:val="0"/>
          <w:szCs w:val="22"/>
        </w:rPr>
        <w:t xml:space="preserve">28035291, DIČ CZ28035291 </w:t>
      </w:r>
    </w:p>
    <w:p w14:paraId="74C6798E" w14:textId="163CEC95" w:rsidR="00122D56" w:rsidRDefault="00122D56" w:rsidP="00B34B01">
      <w:pPr>
        <w:pStyle w:val="Zkladntext"/>
        <w:spacing w:line="240" w:lineRule="atLeast"/>
        <w:jc w:val="left"/>
        <w:rPr>
          <w:szCs w:val="22"/>
        </w:rPr>
      </w:pPr>
      <w:r w:rsidRPr="00122D56">
        <w:rPr>
          <w:szCs w:val="22"/>
        </w:rPr>
        <w:t xml:space="preserve">    </w:t>
      </w:r>
      <w:r w:rsidR="00C51CD7">
        <w:rPr>
          <w:szCs w:val="22"/>
        </w:rPr>
        <w:t>se sídlem Doubrava 118, 352 01 Aš</w:t>
      </w:r>
    </w:p>
    <w:p w14:paraId="2FFE4BB4" w14:textId="1A9043A7" w:rsidR="00C51CD7" w:rsidRDefault="00C51CD7" w:rsidP="00B34B01">
      <w:pPr>
        <w:pStyle w:val="Zkladntext"/>
        <w:spacing w:line="240" w:lineRule="atLeast"/>
        <w:jc w:val="left"/>
        <w:rPr>
          <w:szCs w:val="22"/>
        </w:rPr>
      </w:pPr>
      <w:r>
        <w:rPr>
          <w:szCs w:val="22"/>
        </w:rPr>
        <w:t xml:space="preserve">    zapsaná v obchodním rejstříku u KS Plzeň, sp. zn. C 22186</w:t>
      </w:r>
    </w:p>
    <w:p w14:paraId="6F7F97AC" w14:textId="7B2D3872" w:rsidR="00C51CD7" w:rsidRDefault="00C51CD7" w:rsidP="00B34B01">
      <w:pPr>
        <w:pStyle w:val="Zkladntext"/>
        <w:spacing w:line="240" w:lineRule="atLeast"/>
        <w:jc w:val="left"/>
        <w:rPr>
          <w:szCs w:val="22"/>
        </w:rPr>
      </w:pPr>
      <w:r>
        <w:rPr>
          <w:szCs w:val="22"/>
        </w:rPr>
        <w:t xml:space="preserve">    zastoupená jednatelem Ing. Jiřím Červenkou</w:t>
      </w:r>
    </w:p>
    <w:p w14:paraId="26CBD8AB" w14:textId="77777777" w:rsidR="00B34B01" w:rsidRDefault="00B34B01" w:rsidP="00B34B01">
      <w:pPr>
        <w:pStyle w:val="Zkladntext"/>
        <w:spacing w:line="240" w:lineRule="atLeast"/>
        <w:jc w:val="left"/>
        <w:rPr>
          <w:szCs w:val="22"/>
        </w:rPr>
      </w:pPr>
    </w:p>
    <w:p w14:paraId="1CB2AFB0" w14:textId="1361B790" w:rsidR="00792D4C" w:rsidRPr="00122D56" w:rsidRDefault="00C51CD7" w:rsidP="00B34B01">
      <w:pPr>
        <w:pStyle w:val="Zkladntext"/>
        <w:spacing w:line="240" w:lineRule="atLeast"/>
        <w:jc w:val="left"/>
        <w:rPr>
          <w:b/>
          <w:bCs w:val="0"/>
        </w:rPr>
      </w:pPr>
      <w:r>
        <w:rPr>
          <w:szCs w:val="22"/>
        </w:rPr>
        <w:t xml:space="preserve">    </w:t>
      </w:r>
      <w:r w:rsidR="00792D4C" w:rsidRPr="00122D56">
        <w:t>dále jen</w:t>
      </w:r>
      <w:r w:rsidR="00792D4C" w:rsidRPr="00122D56">
        <w:tab/>
      </w:r>
      <w:r w:rsidR="00B34B01">
        <w:rPr>
          <w:b/>
          <w:i/>
          <w:iCs/>
        </w:rPr>
        <w:t xml:space="preserve">n á j e m c e </w:t>
      </w:r>
      <w:r w:rsidR="00792D4C" w:rsidRPr="00122D56">
        <w:rPr>
          <w:b/>
          <w:i/>
          <w:iCs/>
        </w:rPr>
        <w:t xml:space="preserve"> </w:t>
      </w:r>
    </w:p>
    <w:p w14:paraId="0E0AA4D8" w14:textId="06CE0E8C" w:rsidR="00F8497A" w:rsidRDefault="00F8497A" w:rsidP="00792D4C">
      <w:pPr>
        <w:ind w:right="198"/>
        <w:jc w:val="center"/>
        <w:rPr>
          <w:b/>
          <w:bCs/>
        </w:rPr>
      </w:pPr>
    </w:p>
    <w:p w14:paraId="4962A4E5" w14:textId="77777777" w:rsidR="00792D4C" w:rsidRPr="008920AF" w:rsidRDefault="00792D4C" w:rsidP="00792D4C">
      <w:pPr>
        <w:jc w:val="center"/>
        <w:rPr>
          <w:b/>
          <w:bCs/>
        </w:rPr>
      </w:pPr>
      <w:r w:rsidRPr="008920AF">
        <w:rPr>
          <w:b/>
          <w:bCs/>
        </w:rPr>
        <w:t>I.</w:t>
      </w:r>
    </w:p>
    <w:p w14:paraId="685CC865" w14:textId="08C9CDF9" w:rsidR="00792D4C" w:rsidRPr="008920AF" w:rsidRDefault="00122D56" w:rsidP="00AF479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Předmět </w:t>
      </w:r>
      <w:r w:rsidR="00C51CD7">
        <w:rPr>
          <w:b/>
          <w:bCs/>
        </w:rPr>
        <w:t>nájmu</w:t>
      </w:r>
    </w:p>
    <w:p w14:paraId="69679D6E" w14:textId="5CC73BEA" w:rsidR="00F64933" w:rsidRDefault="00B34B01" w:rsidP="00A23F17">
      <w:pPr>
        <w:pStyle w:val="Odstavecseseznamem"/>
        <w:tabs>
          <w:tab w:val="left" w:pos="426"/>
        </w:tabs>
        <w:autoSpaceDE w:val="0"/>
        <w:autoSpaceDN w:val="0"/>
        <w:adjustRightInd w:val="0"/>
        <w:ind w:left="426"/>
        <w:jc w:val="both"/>
      </w:pPr>
      <w:r>
        <w:t xml:space="preserve">Pronajímatel </w:t>
      </w:r>
      <w:r w:rsidR="0015036D" w:rsidRPr="0015036D">
        <w:t xml:space="preserve">je </w:t>
      </w:r>
      <w:r w:rsidR="00AE1F5F">
        <w:t>oprávněn přenechat do užívání</w:t>
      </w:r>
      <w:r w:rsidR="00F64933">
        <w:t xml:space="preserve"> </w:t>
      </w:r>
      <w:r w:rsidR="004D7A2E">
        <w:t>soubor nemovitostí, movitých věcí, zařízení a vybavení, uvedený v příloze č. 1 této smlouvy (dále jen ,,předmět nájmu“).</w:t>
      </w:r>
      <w:r w:rsidR="00F64933" w:rsidRPr="00F64933">
        <w:t xml:space="preserve"> </w:t>
      </w:r>
    </w:p>
    <w:p w14:paraId="25FD2F93" w14:textId="77777777" w:rsidR="005634FC" w:rsidRDefault="005634FC" w:rsidP="00792D4C">
      <w:pPr>
        <w:jc w:val="center"/>
        <w:rPr>
          <w:b/>
          <w:bCs/>
        </w:rPr>
      </w:pPr>
    </w:p>
    <w:p w14:paraId="50E15AB7" w14:textId="515787AF" w:rsidR="00792D4C" w:rsidRPr="000A630D" w:rsidRDefault="00792D4C" w:rsidP="00792D4C">
      <w:pPr>
        <w:jc w:val="center"/>
        <w:rPr>
          <w:b/>
          <w:bCs/>
        </w:rPr>
      </w:pPr>
      <w:r w:rsidRPr="000A630D">
        <w:rPr>
          <w:b/>
          <w:bCs/>
        </w:rPr>
        <w:t>II.</w:t>
      </w:r>
    </w:p>
    <w:p w14:paraId="70620355" w14:textId="1CFB4095" w:rsidR="00792D4C" w:rsidRPr="000A630D" w:rsidRDefault="00792D4C" w:rsidP="00AF4794">
      <w:pPr>
        <w:pStyle w:val="Nadpis1"/>
        <w:spacing w:line="360" w:lineRule="auto"/>
        <w:jc w:val="center"/>
        <w:rPr>
          <w:sz w:val="24"/>
          <w:szCs w:val="24"/>
          <w:u w:val="none"/>
        </w:rPr>
      </w:pPr>
      <w:r w:rsidRPr="000A630D">
        <w:rPr>
          <w:sz w:val="24"/>
          <w:szCs w:val="24"/>
          <w:u w:val="none"/>
        </w:rPr>
        <w:t xml:space="preserve">Účel </w:t>
      </w:r>
      <w:r w:rsidR="00C51CD7">
        <w:rPr>
          <w:sz w:val="24"/>
          <w:szCs w:val="24"/>
          <w:u w:val="none"/>
        </w:rPr>
        <w:t>nájmu</w:t>
      </w:r>
    </w:p>
    <w:p w14:paraId="1BA1E486" w14:textId="67531268" w:rsidR="000A630D" w:rsidRDefault="00B34B01" w:rsidP="00F51068">
      <w:pPr>
        <w:pStyle w:val="Odstavecseseznamem"/>
        <w:numPr>
          <w:ilvl w:val="0"/>
          <w:numId w:val="5"/>
        </w:numPr>
        <w:spacing w:line="240" w:lineRule="atLeast"/>
        <w:ind w:left="426" w:hanging="426"/>
        <w:jc w:val="both"/>
      </w:pPr>
      <w:r>
        <w:t>Pronajímatel</w:t>
      </w:r>
      <w:r w:rsidRPr="000A630D">
        <w:t xml:space="preserve"> </w:t>
      </w:r>
      <w:r w:rsidR="00792D4C" w:rsidRPr="000A630D">
        <w:t xml:space="preserve">touto smlouvou přenechává </w:t>
      </w:r>
      <w:r>
        <w:t>nájemci</w:t>
      </w:r>
      <w:r w:rsidR="00792D4C" w:rsidRPr="000A630D">
        <w:t xml:space="preserve"> </w:t>
      </w:r>
      <w:r w:rsidR="00122D56" w:rsidRPr="000A630D">
        <w:t xml:space="preserve">předmět </w:t>
      </w:r>
      <w:r w:rsidR="00C51CD7">
        <w:t>nájmu</w:t>
      </w:r>
      <w:r w:rsidR="00792D4C" w:rsidRPr="000A630D">
        <w:t xml:space="preserve"> do</w:t>
      </w:r>
      <w:r w:rsidR="00F64933">
        <w:t xml:space="preserve"> nájmu </w:t>
      </w:r>
      <w:r w:rsidR="004D7A2E">
        <w:t>pro realizaci jeho předmětu činností, které má zapsané v obchodním rejstříku.</w:t>
      </w:r>
    </w:p>
    <w:p w14:paraId="7158BF6A" w14:textId="38E20B4A" w:rsidR="00237EC0" w:rsidRPr="000A630D" w:rsidRDefault="00237EC0" w:rsidP="00F51068">
      <w:pPr>
        <w:pStyle w:val="Odstavecseseznamem"/>
        <w:numPr>
          <w:ilvl w:val="0"/>
          <w:numId w:val="5"/>
        </w:numPr>
        <w:spacing w:line="240" w:lineRule="atLeast"/>
        <w:ind w:left="426" w:hanging="426"/>
        <w:jc w:val="both"/>
      </w:pPr>
      <w:r w:rsidRPr="000A630D">
        <w:t xml:space="preserve">O předání bude pořízen písemný protokol a pořízena </w:t>
      </w:r>
      <w:r w:rsidR="000A630D">
        <w:t xml:space="preserve">zjednodušená </w:t>
      </w:r>
      <w:r w:rsidRPr="000A630D">
        <w:t xml:space="preserve">fotodokumentace předmětu </w:t>
      </w:r>
      <w:r w:rsidR="00C51CD7">
        <w:t>nájmu</w:t>
      </w:r>
      <w:r w:rsidRPr="000A630D">
        <w:t>.</w:t>
      </w:r>
    </w:p>
    <w:p w14:paraId="457F731E" w14:textId="78C8383E" w:rsidR="00842736" w:rsidRPr="000A630D" w:rsidRDefault="00B34B01" w:rsidP="00F51068">
      <w:pPr>
        <w:pStyle w:val="Odstavecseseznamem"/>
        <w:numPr>
          <w:ilvl w:val="0"/>
          <w:numId w:val="5"/>
        </w:numPr>
        <w:spacing w:line="240" w:lineRule="atLeast"/>
        <w:ind w:left="426" w:hanging="426"/>
        <w:jc w:val="both"/>
      </w:pPr>
      <w:r>
        <w:t>Pronajímatel</w:t>
      </w:r>
      <w:r w:rsidRPr="000A630D">
        <w:t xml:space="preserve"> </w:t>
      </w:r>
      <w:r w:rsidR="00842736" w:rsidRPr="000A630D">
        <w:t xml:space="preserve">neodpovídá za újmy a škody, které vzniknou </w:t>
      </w:r>
      <w:r>
        <w:t>nájemci</w:t>
      </w:r>
      <w:r w:rsidR="00842736" w:rsidRPr="000A630D">
        <w:t xml:space="preserve"> nebo jiným osobám v souvislosti s realizací účelu této </w:t>
      </w:r>
      <w:r w:rsidR="00C51CD7">
        <w:t>nájmu</w:t>
      </w:r>
      <w:r w:rsidR="00842736" w:rsidRPr="000A630D">
        <w:t>.</w:t>
      </w:r>
    </w:p>
    <w:p w14:paraId="0CEC6A36" w14:textId="77777777" w:rsidR="00704B1B" w:rsidRPr="000A630D" w:rsidRDefault="00704B1B" w:rsidP="003824E1">
      <w:pPr>
        <w:jc w:val="center"/>
        <w:rPr>
          <w:b/>
        </w:rPr>
      </w:pPr>
    </w:p>
    <w:p w14:paraId="515863A9" w14:textId="38C3F357" w:rsidR="003824E1" w:rsidRDefault="003824E1" w:rsidP="003824E1">
      <w:pPr>
        <w:jc w:val="center"/>
        <w:rPr>
          <w:b/>
        </w:rPr>
      </w:pPr>
      <w:bookmarkStart w:id="1" w:name="_Hlk147482462"/>
      <w:r w:rsidRPr="000A630D">
        <w:rPr>
          <w:b/>
        </w:rPr>
        <w:t>III.</w:t>
      </w:r>
    </w:p>
    <w:p w14:paraId="46177DA1" w14:textId="5C5B8887" w:rsidR="000A630D" w:rsidRDefault="00F64933" w:rsidP="000A630D">
      <w:pPr>
        <w:spacing w:line="360" w:lineRule="auto"/>
        <w:jc w:val="center"/>
        <w:rPr>
          <w:b/>
        </w:rPr>
      </w:pPr>
      <w:r>
        <w:rPr>
          <w:b/>
        </w:rPr>
        <w:t xml:space="preserve">Základní </w:t>
      </w:r>
      <w:r w:rsidR="000A630D">
        <w:rPr>
          <w:b/>
        </w:rPr>
        <w:t>obsah smlouvy</w:t>
      </w:r>
    </w:p>
    <w:p w14:paraId="06EEBBF7" w14:textId="77777777" w:rsidR="00F64933" w:rsidRDefault="00F64933" w:rsidP="00C972F5">
      <w:pPr>
        <w:pStyle w:val="Odstavecseseznamem"/>
        <w:numPr>
          <w:ilvl w:val="0"/>
          <w:numId w:val="26"/>
        </w:numPr>
        <w:ind w:left="426" w:hanging="426"/>
        <w:jc w:val="both"/>
        <w:rPr>
          <w:bCs/>
        </w:rPr>
      </w:pPr>
      <w:r w:rsidRPr="00F64933">
        <w:rPr>
          <w:bCs/>
        </w:rPr>
        <w:t>Nájemce je povinen užívat předmět nájmu přiměřeně jeho povaze a v souladu s jeho stavebním určením; přitom je povinen dbát, aby nedocházelo k jeho poškození nebo nepřiměřenému opotřebení.</w:t>
      </w:r>
    </w:p>
    <w:p w14:paraId="6D2A98D9" w14:textId="77777777" w:rsidR="004D7A2E" w:rsidRDefault="004D7A2E" w:rsidP="003368C9">
      <w:pPr>
        <w:pStyle w:val="Odstavecseseznamem"/>
        <w:numPr>
          <w:ilvl w:val="0"/>
          <w:numId w:val="26"/>
        </w:numPr>
        <w:ind w:left="426" w:hanging="426"/>
        <w:jc w:val="both"/>
        <w:rPr>
          <w:bCs/>
        </w:rPr>
      </w:pPr>
      <w:r w:rsidRPr="004D7A2E">
        <w:rPr>
          <w:bCs/>
        </w:rPr>
        <w:t>Část p</w:t>
      </w:r>
      <w:r w:rsidR="00F64933" w:rsidRPr="004D7A2E">
        <w:rPr>
          <w:bCs/>
        </w:rPr>
        <w:t>ředmět</w:t>
      </w:r>
      <w:r w:rsidRPr="004D7A2E">
        <w:rPr>
          <w:bCs/>
        </w:rPr>
        <w:t>u</w:t>
      </w:r>
      <w:r w:rsidR="00F64933" w:rsidRPr="004D7A2E">
        <w:rPr>
          <w:bCs/>
        </w:rPr>
        <w:t xml:space="preserve"> nájmu </w:t>
      </w:r>
      <w:r w:rsidRPr="004D7A2E">
        <w:rPr>
          <w:bCs/>
        </w:rPr>
        <w:t>– areál bazénu (</w:t>
      </w:r>
      <w:r w:rsidRPr="00F64933">
        <w:t>budov</w:t>
      </w:r>
      <w:r>
        <w:t xml:space="preserve">a </w:t>
      </w:r>
      <w:r w:rsidRPr="00F64933">
        <w:t>čp. 2568 na st. p. č. 3561 - krytý bazén; st. p. č. 3561 o výměře cca 1 735 m² – zastavěná plocha a nádvoří; stavby bez č.p./ev. na st. p. č. 5029 – venkovní bazény; st. p. č. 5029 o výměře 663 m² – zastavěná plocha a nádvoří; st. p. č. 3560 o výměře 4 m² – zastavěná plocha a nádvoří; p. p. č. 1739/14 o výměře 3 775 m² – ostatní plocha, zeleň; p. p. č. 1739/6 o výměře 246 m² – ostatní plocha, jiná plocha vše v katastrálním území Aš, obec Aš</w:t>
      </w:r>
      <w:r>
        <w:t xml:space="preserve">) </w:t>
      </w:r>
      <w:r w:rsidR="00F64933" w:rsidRPr="004D7A2E">
        <w:rPr>
          <w:bCs/>
        </w:rPr>
        <w:t xml:space="preserve">se nachází ke dni uzavření této smlouvy </w:t>
      </w:r>
      <w:r w:rsidR="00F64933" w:rsidRPr="004D7A2E">
        <w:rPr>
          <w:bCs/>
        </w:rPr>
        <w:lastRenderedPageBreak/>
        <w:t>v</w:t>
      </w:r>
      <w:r>
        <w:rPr>
          <w:bCs/>
        </w:rPr>
        <w:t> </w:t>
      </w:r>
      <w:r w:rsidR="00F64933" w:rsidRPr="004D7A2E">
        <w:rPr>
          <w:bCs/>
        </w:rPr>
        <w:t>rekonstrukci</w:t>
      </w:r>
      <w:r>
        <w:rPr>
          <w:bCs/>
        </w:rPr>
        <w:t xml:space="preserve"> s předpokladem </w:t>
      </w:r>
      <w:r w:rsidR="00F64933" w:rsidRPr="004D7A2E">
        <w:rPr>
          <w:bCs/>
        </w:rPr>
        <w:t xml:space="preserve">ukončení 30. </w:t>
      </w:r>
      <w:r>
        <w:rPr>
          <w:bCs/>
        </w:rPr>
        <w:t>6.</w:t>
      </w:r>
      <w:r w:rsidR="00F64933" w:rsidRPr="004D7A2E">
        <w:rPr>
          <w:bCs/>
        </w:rPr>
        <w:t xml:space="preserve"> 2026. Nájemce souhlasí s tím, že případné zdržení nebo změny v termínu dokončení nebudou důvodem pro odstoupení od smlouvy ani pro uplatňování jakýchkoli nároků vůči pronajímateli. </w:t>
      </w:r>
    </w:p>
    <w:p w14:paraId="329C3EBE" w14:textId="2FDD9756" w:rsidR="00F64933" w:rsidRPr="004D7A2E" w:rsidRDefault="00F64933" w:rsidP="003368C9">
      <w:pPr>
        <w:pStyle w:val="Odstavecseseznamem"/>
        <w:numPr>
          <w:ilvl w:val="0"/>
          <w:numId w:val="26"/>
        </w:numPr>
        <w:ind w:left="426" w:hanging="426"/>
        <w:jc w:val="both"/>
        <w:rPr>
          <w:bCs/>
        </w:rPr>
      </w:pPr>
      <w:r w:rsidRPr="004D7A2E">
        <w:rPr>
          <w:bCs/>
        </w:rPr>
        <w:t xml:space="preserve">Nájemce prohlašuje, že je mu stav </w:t>
      </w:r>
      <w:r w:rsidR="004D7A2E">
        <w:rPr>
          <w:bCs/>
        </w:rPr>
        <w:t xml:space="preserve">předmětu nájmu </w:t>
      </w:r>
      <w:r w:rsidRPr="004D7A2E">
        <w:rPr>
          <w:bCs/>
        </w:rPr>
        <w:t xml:space="preserve">znám. </w:t>
      </w:r>
    </w:p>
    <w:p w14:paraId="0C8C7BE3" w14:textId="2DC3F33F" w:rsidR="000A630D" w:rsidRPr="005634FC" w:rsidRDefault="00B34B01" w:rsidP="00F64933">
      <w:pPr>
        <w:pStyle w:val="Odstavecseseznamem"/>
        <w:numPr>
          <w:ilvl w:val="0"/>
          <w:numId w:val="26"/>
        </w:numPr>
        <w:ind w:left="426" w:hanging="426"/>
        <w:jc w:val="both"/>
        <w:rPr>
          <w:bCs/>
        </w:rPr>
      </w:pPr>
      <w:r>
        <w:t xml:space="preserve">Nájemce si </w:t>
      </w:r>
      <w:r w:rsidR="000A630D">
        <w:t xml:space="preserve">bude hradit náklady spojené s užíváním </w:t>
      </w:r>
      <w:r>
        <w:t>předmětu nájmu</w:t>
      </w:r>
      <w:r w:rsidR="000A630D">
        <w:t xml:space="preserve">, zejména </w:t>
      </w:r>
      <w:r w:rsidR="005634FC">
        <w:t xml:space="preserve">si zajistí svým jménem a na svůj účet </w:t>
      </w:r>
      <w:r w:rsidR="000A630D">
        <w:t>dodávku tepla, teplé a studené vody, odkanalizování, osvětlení a úklid, provoz výtahu</w:t>
      </w:r>
      <w:r>
        <w:t xml:space="preserve"> (pokud je v budov</w:t>
      </w:r>
      <w:r w:rsidR="004D7A2E">
        <w:t>ách</w:t>
      </w:r>
      <w:r>
        <w:t>),</w:t>
      </w:r>
      <w:r w:rsidR="000A630D">
        <w:t xml:space="preserve"> ostrahu objekt</w:t>
      </w:r>
      <w:r w:rsidR="004D7A2E">
        <w:t xml:space="preserve">ů </w:t>
      </w:r>
      <w:r>
        <w:t>atd.</w:t>
      </w:r>
    </w:p>
    <w:p w14:paraId="4624B83E" w14:textId="055D0EB8" w:rsidR="005634FC" w:rsidRPr="00F64933" w:rsidRDefault="005634FC" w:rsidP="00F64933">
      <w:pPr>
        <w:pStyle w:val="Odstavecseseznamem"/>
        <w:numPr>
          <w:ilvl w:val="0"/>
          <w:numId w:val="26"/>
        </w:numPr>
        <w:ind w:left="426" w:hanging="426"/>
        <w:jc w:val="both"/>
        <w:rPr>
          <w:bCs/>
        </w:rPr>
      </w:pPr>
      <w:bookmarkStart w:id="2" w:name="_Hlk193140246"/>
      <w:r>
        <w:t xml:space="preserve">Jakékoliv podstatné škody na předmětu nájmu je nájemce povinen bezodkladně a prokazatelně (písemně či elektronicky) oznámit </w:t>
      </w:r>
      <w:r w:rsidR="003E538D">
        <w:rPr>
          <w:b/>
          <w:bCs/>
        </w:rPr>
        <w:t xml:space="preserve">Policii ČR, dále pojistiteli pronajímatele – pojišťovně Kooperativa Vienna Insurance </w:t>
      </w:r>
      <w:r w:rsidR="003E538D">
        <w:t xml:space="preserve">prostřednictvím pojistného makléře – společnosti Respect a. s., a také </w:t>
      </w:r>
      <w:r>
        <w:t>pronajímateli; důvodem této povinnosti je skutečnost, že předmět nájmu má pronajímatel pojištěný a případná poškození je pronajímatel povinen bezodkladně ohlašovat pojistiteli pro účely uplatnění nároku na odškodnění.</w:t>
      </w:r>
    </w:p>
    <w:bookmarkEnd w:id="1"/>
    <w:bookmarkEnd w:id="2"/>
    <w:p w14:paraId="5083B604" w14:textId="77777777" w:rsidR="00AF4794" w:rsidRPr="000A630D" w:rsidRDefault="00AF4794" w:rsidP="00AF4794">
      <w:pPr>
        <w:jc w:val="center"/>
        <w:rPr>
          <w:b/>
        </w:rPr>
      </w:pPr>
    </w:p>
    <w:p w14:paraId="1F0DE4ED" w14:textId="235D61F5" w:rsidR="00AF4794" w:rsidRDefault="00AF4794" w:rsidP="00AF4794">
      <w:pPr>
        <w:jc w:val="center"/>
        <w:rPr>
          <w:b/>
        </w:rPr>
      </w:pPr>
      <w:r w:rsidRPr="000A630D">
        <w:rPr>
          <w:b/>
        </w:rPr>
        <w:t>IV.</w:t>
      </w:r>
    </w:p>
    <w:p w14:paraId="1059C96B" w14:textId="1F82F0D4" w:rsidR="00F64933" w:rsidRDefault="00F64933" w:rsidP="005634FC">
      <w:pPr>
        <w:spacing w:line="360" w:lineRule="auto"/>
        <w:jc w:val="center"/>
        <w:rPr>
          <w:b/>
        </w:rPr>
      </w:pPr>
      <w:r>
        <w:rPr>
          <w:b/>
        </w:rPr>
        <w:t>Nájemné</w:t>
      </w:r>
    </w:p>
    <w:p w14:paraId="602AF020" w14:textId="64632323" w:rsidR="00F64933" w:rsidRPr="00724C01" w:rsidRDefault="00F64933" w:rsidP="00724C01">
      <w:pPr>
        <w:pStyle w:val="Odstavecseseznamem"/>
        <w:numPr>
          <w:ilvl w:val="0"/>
          <w:numId w:val="29"/>
        </w:numPr>
        <w:ind w:left="426" w:hanging="426"/>
        <w:jc w:val="both"/>
        <w:rPr>
          <w:bCs/>
        </w:rPr>
      </w:pPr>
      <w:r w:rsidRPr="00724C01">
        <w:rPr>
          <w:bCs/>
        </w:rPr>
        <w:t>Nájemné za předmět nájmu činí</w:t>
      </w:r>
      <w:r w:rsidR="003303C1">
        <w:rPr>
          <w:bCs/>
        </w:rPr>
        <w:t xml:space="preserve"> </w:t>
      </w:r>
      <w:r w:rsidR="007D0BEA" w:rsidRPr="007D0BEA">
        <w:rPr>
          <w:b/>
        </w:rPr>
        <w:t xml:space="preserve">6.292.570,25 </w:t>
      </w:r>
      <w:r w:rsidR="000F1C51">
        <w:rPr>
          <w:b/>
        </w:rPr>
        <w:t xml:space="preserve">Kč </w:t>
      </w:r>
      <w:r w:rsidR="007D0BEA" w:rsidRPr="007D0BEA">
        <w:rPr>
          <w:b/>
        </w:rPr>
        <w:t xml:space="preserve">bez DPH, 7.614.010 </w:t>
      </w:r>
      <w:r w:rsidR="000F1C51">
        <w:rPr>
          <w:b/>
        </w:rPr>
        <w:t xml:space="preserve">Kč </w:t>
      </w:r>
      <w:r w:rsidR="007D0BEA" w:rsidRPr="007D0BEA">
        <w:rPr>
          <w:b/>
        </w:rPr>
        <w:t>včetně DPH</w:t>
      </w:r>
      <w:r w:rsidR="00E273F6">
        <w:rPr>
          <w:b/>
        </w:rPr>
        <w:t xml:space="preserve"> ročně</w:t>
      </w:r>
      <w:r w:rsidR="007D0BEA" w:rsidRPr="007D0BEA">
        <w:rPr>
          <w:b/>
        </w:rPr>
        <w:t>.</w:t>
      </w:r>
    </w:p>
    <w:p w14:paraId="64F2EA83" w14:textId="77777777" w:rsidR="003F5025" w:rsidRDefault="00724C01" w:rsidP="00724C01">
      <w:pPr>
        <w:pStyle w:val="Odstavecseseznamem"/>
        <w:numPr>
          <w:ilvl w:val="0"/>
          <w:numId w:val="29"/>
        </w:numPr>
        <w:ind w:left="426" w:right="-85" w:hanging="426"/>
        <w:jc w:val="both"/>
      </w:pPr>
      <w:r w:rsidRPr="00C0587B">
        <w:t xml:space="preserve">Nájemné </w:t>
      </w:r>
      <w:r w:rsidR="00F017DA" w:rsidRPr="00C0587B">
        <w:t>bude hrazeno</w:t>
      </w:r>
      <w:r w:rsidRPr="00C0587B">
        <w:t xml:space="preserve"> na účet pronajímatele uvedený v záhlaví této smlouvy. </w:t>
      </w:r>
    </w:p>
    <w:p w14:paraId="51580783" w14:textId="701B5E05" w:rsidR="00724C01" w:rsidRPr="00C0587B" w:rsidRDefault="00F017DA" w:rsidP="00724C01">
      <w:pPr>
        <w:pStyle w:val="Odstavecseseznamem"/>
        <w:numPr>
          <w:ilvl w:val="0"/>
          <w:numId w:val="29"/>
        </w:numPr>
        <w:ind w:left="426" w:right="-85" w:hanging="426"/>
        <w:jc w:val="both"/>
      </w:pPr>
      <w:r w:rsidRPr="00C0587B">
        <w:t xml:space="preserve">Nájemné za rok 2025 </w:t>
      </w:r>
      <w:r w:rsidR="000F1C51">
        <w:t xml:space="preserve">ve výši </w:t>
      </w:r>
      <w:r w:rsidR="000F1C51">
        <w:rPr>
          <w:b/>
        </w:rPr>
        <w:t xml:space="preserve">5.110.774 Kč </w:t>
      </w:r>
      <w:r w:rsidR="000F1C51">
        <w:t xml:space="preserve">(slovy: pět milionů jedno sto deset tisíc sedm set sedmdesát čtyři koruny české) </w:t>
      </w:r>
      <w:r w:rsidRPr="00C0587B">
        <w:t xml:space="preserve">uhradí nájemce jedinou platbou, a to </w:t>
      </w:r>
      <w:r w:rsidRPr="000F1C51">
        <w:rPr>
          <w:b/>
        </w:rPr>
        <w:t>do 31.10.2025</w:t>
      </w:r>
      <w:r w:rsidRPr="00C0587B">
        <w:t xml:space="preserve">. Nájemné za další roky uhradí nájemce vždy ve čtyřech rovnoměrných platbách, a to vždy ke dni </w:t>
      </w:r>
      <w:r w:rsidRPr="000F1C51">
        <w:rPr>
          <w:b/>
        </w:rPr>
        <w:t xml:space="preserve">31.1., 30.4., 31.7. a 31.10. </w:t>
      </w:r>
      <w:r w:rsidRPr="00C0587B">
        <w:t xml:space="preserve">běžného kalendářního roku. </w:t>
      </w:r>
    </w:p>
    <w:p w14:paraId="60628E5E" w14:textId="1972E386" w:rsidR="00724C01" w:rsidRDefault="00724C01" w:rsidP="00724C01">
      <w:pPr>
        <w:pStyle w:val="Odstavecseseznamem"/>
        <w:numPr>
          <w:ilvl w:val="0"/>
          <w:numId w:val="29"/>
        </w:numPr>
        <w:ind w:left="426" w:right="-85" w:hanging="426"/>
        <w:jc w:val="both"/>
      </w:pPr>
      <w:r>
        <w:t>Nájemné bude každoročně upravováno vždy k 1. lednu kalendářního roku o průměrnou roční míru inflace v České republice za uplynulý rok, přičemž pro stanovení této výše inflace za předchozí rok je rozhodující sdělení Českého statistického úřadu. V závislosti na tomto oznámení sdělí pronajímatel písemně nájemci novou výši nájemného.</w:t>
      </w:r>
    </w:p>
    <w:p w14:paraId="012B4888" w14:textId="211C825E" w:rsidR="00724C01" w:rsidRDefault="00724C01" w:rsidP="00724C01">
      <w:pPr>
        <w:pStyle w:val="Odstavecseseznamem"/>
        <w:numPr>
          <w:ilvl w:val="0"/>
          <w:numId w:val="29"/>
        </w:numPr>
        <w:ind w:left="426" w:right="-85" w:hanging="426"/>
        <w:jc w:val="both"/>
      </w:pPr>
      <w:r>
        <w:t>V případě prodlení s úhradou nájemného může pronajímatel požadovat od nájemce zaplacení smluvní pokuty ve výši 0,0</w:t>
      </w:r>
      <w:r w:rsidR="005634FC">
        <w:t>5</w:t>
      </w:r>
      <w:r>
        <w:t xml:space="preserve"> % z dlužné částky denně; nárok pronajímatele na náhradu škody tím není dotčen.</w:t>
      </w:r>
    </w:p>
    <w:p w14:paraId="1F575471" w14:textId="77777777" w:rsidR="00724C01" w:rsidRDefault="00724C01" w:rsidP="00724C01">
      <w:pPr>
        <w:pStyle w:val="Odstavecseseznamem"/>
        <w:rPr>
          <w:bCs/>
        </w:rPr>
      </w:pPr>
    </w:p>
    <w:p w14:paraId="536A5635" w14:textId="77777777" w:rsidR="00A23F17" w:rsidRPr="00724C01" w:rsidRDefault="00A23F17" w:rsidP="00724C01">
      <w:pPr>
        <w:pStyle w:val="Odstavecseseznamem"/>
        <w:rPr>
          <w:bCs/>
        </w:rPr>
      </w:pPr>
    </w:p>
    <w:p w14:paraId="0D01DA69" w14:textId="77777777" w:rsidR="00724C01" w:rsidRDefault="00724C01" w:rsidP="00724C01">
      <w:pPr>
        <w:jc w:val="center"/>
        <w:rPr>
          <w:b/>
        </w:rPr>
      </w:pPr>
      <w:r>
        <w:rPr>
          <w:b/>
        </w:rPr>
        <w:t>V.</w:t>
      </w:r>
    </w:p>
    <w:p w14:paraId="1693236D" w14:textId="11F55D1D" w:rsidR="00AF4794" w:rsidRPr="000A630D" w:rsidRDefault="00AF4794" w:rsidP="00724C01">
      <w:pPr>
        <w:spacing w:line="360" w:lineRule="auto"/>
        <w:jc w:val="center"/>
        <w:rPr>
          <w:b/>
        </w:rPr>
      </w:pPr>
      <w:r w:rsidRPr="000A630D">
        <w:rPr>
          <w:b/>
        </w:rPr>
        <w:t>Omezení</w:t>
      </w:r>
    </w:p>
    <w:p w14:paraId="6FCEB609" w14:textId="73ACE982" w:rsidR="00AF4794" w:rsidRDefault="00B34B01" w:rsidP="00AF4794">
      <w:pPr>
        <w:pStyle w:val="Zkladntext"/>
        <w:numPr>
          <w:ilvl w:val="0"/>
          <w:numId w:val="19"/>
        </w:numPr>
        <w:ind w:left="426" w:hanging="426"/>
        <w:jc w:val="both"/>
      </w:pPr>
      <w:r>
        <w:t>Nájemce</w:t>
      </w:r>
      <w:r w:rsidR="003824E1" w:rsidRPr="000A630D">
        <w:t xml:space="preserve"> smí přenechat předmět </w:t>
      </w:r>
      <w:r w:rsidR="00C51CD7">
        <w:t>nájmu</w:t>
      </w:r>
      <w:r w:rsidR="003824E1" w:rsidRPr="000A630D">
        <w:t xml:space="preserve"> nebo jeho část do bezplatného či úplatného užívání třetí osobě bez předchozího písemného souhlasu </w:t>
      </w:r>
      <w:r>
        <w:t>pronajímatele</w:t>
      </w:r>
      <w:r w:rsidR="003824E1" w:rsidRPr="000A630D">
        <w:t>.</w:t>
      </w:r>
    </w:p>
    <w:p w14:paraId="15CC5D90" w14:textId="6E426F52" w:rsidR="00F64933" w:rsidRPr="000A630D" w:rsidRDefault="00F64933" w:rsidP="00AF4794">
      <w:pPr>
        <w:pStyle w:val="Zkladntext"/>
        <w:numPr>
          <w:ilvl w:val="0"/>
          <w:numId w:val="19"/>
        </w:numPr>
        <w:ind w:left="426" w:hanging="426"/>
        <w:jc w:val="both"/>
      </w:pPr>
      <w:r w:rsidRPr="00F64933">
        <w:t xml:space="preserve">O uzavřených podnájemních smlouvách </w:t>
      </w:r>
      <w:r>
        <w:t xml:space="preserve">a jiných užívacích smlouvách </w:t>
      </w:r>
      <w:r w:rsidRPr="00F64933">
        <w:t>je nájemce povinen písemně informovat pronajímatele souhrnně ke konci kalendářního roku formou písemného seznamu.</w:t>
      </w:r>
    </w:p>
    <w:p w14:paraId="23D6797E" w14:textId="1FB8D3A1" w:rsidR="00251845" w:rsidRPr="000A630D" w:rsidRDefault="00B34B01" w:rsidP="00251845">
      <w:pPr>
        <w:pStyle w:val="Zkladntext"/>
        <w:numPr>
          <w:ilvl w:val="0"/>
          <w:numId w:val="19"/>
        </w:numPr>
        <w:ind w:left="426" w:hanging="426"/>
        <w:jc w:val="both"/>
      </w:pPr>
      <w:r>
        <w:t>Nájemce</w:t>
      </w:r>
      <w:r w:rsidR="003824E1" w:rsidRPr="000A630D">
        <w:t xml:space="preserve"> nesmí poskytnout předmět </w:t>
      </w:r>
      <w:r w:rsidR="00C51CD7">
        <w:t>nájmu</w:t>
      </w:r>
      <w:r w:rsidR="003824E1" w:rsidRPr="000A630D">
        <w:t xml:space="preserve"> nebo jeho část pro účely sdružení </w:t>
      </w:r>
      <w:r w:rsidR="00A851B5" w:rsidRPr="000A630D">
        <w:t xml:space="preserve">či tzv. společnosti </w:t>
      </w:r>
      <w:r w:rsidR="003824E1" w:rsidRPr="000A630D">
        <w:t>s jinou osobou</w:t>
      </w:r>
      <w:r w:rsidR="00A851B5" w:rsidRPr="000A630D">
        <w:t xml:space="preserve">, </w:t>
      </w:r>
      <w:r w:rsidR="003824E1" w:rsidRPr="000A630D">
        <w:t xml:space="preserve">nebo jej vložit do majetku jiné osoby anebo učinit jakýkoli jiný úkon obcházející souhlas </w:t>
      </w:r>
      <w:r>
        <w:t>pronajímatele</w:t>
      </w:r>
      <w:r w:rsidR="003824E1" w:rsidRPr="000A630D">
        <w:t xml:space="preserve"> s přenecháním předmětu </w:t>
      </w:r>
      <w:r w:rsidR="00C51CD7">
        <w:t>nájmu</w:t>
      </w:r>
      <w:r w:rsidR="003824E1" w:rsidRPr="000A630D">
        <w:t xml:space="preserve"> do užívání třetí osobě anebo učinit jakýkoli jiný úkon umožňující využití práv </w:t>
      </w:r>
      <w:r>
        <w:t>nájemce</w:t>
      </w:r>
      <w:r w:rsidR="003824E1" w:rsidRPr="000A630D">
        <w:t xml:space="preserve"> vyplývající ze smlouvy či jejich části jakékoli třetí osobě.</w:t>
      </w:r>
    </w:p>
    <w:p w14:paraId="2E884796" w14:textId="0237EFAF" w:rsidR="00A23F17" w:rsidRDefault="00A23F17" w:rsidP="00237EC0">
      <w:pPr>
        <w:spacing w:line="240" w:lineRule="atLeast"/>
        <w:jc w:val="center"/>
        <w:rPr>
          <w:b/>
          <w:bCs/>
        </w:rPr>
      </w:pPr>
    </w:p>
    <w:p w14:paraId="36F2AF44" w14:textId="4EA4FF06" w:rsidR="00FC5E52" w:rsidRDefault="00FC5E52" w:rsidP="00237EC0">
      <w:pPr>
        <w:spacing w:line="240" w:lineRule="atLeast"/>
        <w:jc w:val="center"/>
        <w:rPr>
          <w:b/>
          <w:bCs/>
        </w:rPr>
      </w:pPr>
    </w:p>
    <w:p w14:paraId="2AD86E2F" w14:textId="77777777" w:rsidR="00FC5E52" w:rsidRDefault="00FC5E52" w:rsidP="00237EC0">
      <w:pPr>
        <w:spacing w:line="240" w:lineRule="atLeast"/>
        <w:jc w:val="center"/>
        <w:rPr>
          <w:b/>
          <w:bCs/>
        </w:rPr>
      </w:pPr>
    </w:p>
    <w:p w14:paraId="30E6F8F6" w14:textId="77777777" w:rsidR="00A23F17" w:rsidRDefault="00A23F17" w:rsidP="00237EC0">
      <w:pPr>
        <w:spacing w:line="240" w:lineRule="atLeast"/>
        <w:jc w:val="center"/>
        <w:rPr>
          <w:b/>
          <w:bCs/>
        </w:rPr>
      </w:pPr>
    </w:p>
    <w:p w14:paraId="58039E00" w14:textId="4C328D71" w:rsidR="00237EC0" w:rsidRPr="000A630D" w:rsidRDefault="003824E1" w:rsidP="00237EC0">
      <w:pPr>
        <w:spacing w:line="240" w:lineRule="atLeast"/>
        <w:jc w:val="center"/>
        <w:rPr>
          <w:b/>
          <w:bCs/>
        </w:rPr>
      </w:pPr>
      <w:r w:rsidRPr="000A630D">
        <w:rPr>
          <w:b/>
          <w:bCs/>
        </w:rPr>
        <w:lastRenderedPageBreak/>
        <w:t>V</w:t>
      </w:r>
      <w:r w:rsidR="00724C01">
        <w:rPr>
          <w:b/>
          <w:bCs/>
        </w:rPr>
        <w:t>I</w:t>
      </w:r>
      <w:r w:rsidR="00237EC0" w:rsidRPr="000A630D">
        <w:rPr>
          <w:b/>
          <w:bCs/>
        </w:rPr>
        <w:t>.</w:t>
      </w:r>
    </w:p>
    <w:p w14:paraId="5F4FE699" w14:textId="77777777" w:rsidR="00F10D9F" w:rsidRDefault="00F10D9F" w:rsidP="00AF4794">
      <w:pPr>
        <w:spacing w:line="360" w:lineRule="auto"/>
        <w:jc w:val="center"/>
        <w:rPr>
          <w:b/>
          <w:bCs/>
        </w:rPr>
      </w:pPr>
      <w:r>
        <w:rPr>
          <w:b/>
          <w:bCs/>
        </w:rPr>
        <w:t>Výhrada</w:t>
      </w:r>
    </w:p>
    <w:p w14:paraId="76EAC688" w14:textId="06EAEF41" w:rsidR="00F10D9F" w:rsidRDefault="00F10D9F" w:rsidP="00F10D9F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Pronajímatel </w:t>
      </w:r>
      <w:r w:rsidRPr="00F10D9F">
        <w:t>si vyhrazuje právo po vzájemné dohodě obou stran pořádat na předmětu nájmu</w:t>
      </w:r>
      <w:r>
        <w:t xml:space="preserve"> nebo v jeho části, zejména na areálu Vrchu Háj,</w:t>
      </w:r>
      <w:r w:rsidRPr="00F10D9F">
        <w:t xml:space="preserve"> veřejnosti přístupné sportovní, kulturní nebo jiné společenské akce. </w:t>
      </w:r>
    </w:p>
    <w:p w14:paraId="55E63429" w14:textId="4F88162F" w:rsidR="00F10D9F" w:rsidRDefault="00F10D9F" w:rsidP="00F10D9F">
      <w:pPr>
        <w:pStyle w:val="Odstavecseseznamem"/>
        <w:numPr>
          <w:ilvl w:val="0"/>
          <w:numId w:val="31"/>
        </w:numPr>
        <w:ind w:left="426" w:hanging="426"/>
        <w:jc w:val="both"/>
      </w:pPr>
      <w:r w:rsidRPr="00F10D9F">
        <w:t xml:space="preserve">Dobu rozsah konání </w:t>
      </w:r>
      <w:r>
        <w:t xml:space="preserve">uvedených akcí pronajímatel </w:t>
      </w:r>
      <w:r w:rsidRPr="00F10D9F">
        <w:t xml:space="preserve">oznámí nájemci písemně nejméně 2 měsíce předem, jinak ztrácí tuto výhradu. </w:t>
      </w:r>
    </w:p>
    <w:p w14:paraId="359FA5D8" w14:textId="2188F6E2" w:rsidR="00F10D9F" w:rsidRDefault="00F10D9F" w:rsidP="00F10D9F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Nájemce </w:t>
      </w:r>
      <w:r w:rsidRPr="00F10D9F">
        <w:t xml:space="preserve">má právo požadovat provedení takových nezbytných opatření, aby nedošlo k poškození </w:t>
      </w:r>
      <w:r>
        <w:t xml:space="preserve">předmětu nájmu, zejména </w:t>
      </w:r>
      <w:r w:rsidRPr="00F10D9F">
        <w:t>trávníkov</w:t>
      </w:r>
      <w:r>
        <w:t xml:space="preserve">ých </w:t>
      </w:r>
      <w:r w:rsidRPr="00F10D9F">
        <w:t>ploc</w:t>
      </w:r>
      <w:r>
        <w:t xml:space="preserve">h, přičemž </w:t>
      </w:r>
      <w:r w:rsidRPr="00F10D9F">
        <w:t xml:space="preserve">pokud </w:t>
      </w:r>
      <w:r>
        <w:t xml:space="preserve">přesto </w:t>
      </w:r>
      <w:r w:rsidRPr="00F10D9F">
        <w:t xml:space="preserve">ke škodě dojde, </w:t>
      </w:r>
      <w:r>
        <w:t xml:space="preserve">pronajímatel </w:t>
      </w:r>
      <w:r w:rsidRPr="00F10D9F">
        <w:t>je bezodkladně na své náklady odstraní</w:t>
      </w:r>
      <w:r>
        <w:t>, pokud se strany nedohodnou jinak.</w:t>
      </w:r>
    </w:p>
    <w:p w14:paraId="774A5C6B" w14:textId="51238B4E" w:rsidR="00F10D9F" w:rsidRPr="00F10D9F" w:rsidRDefault="00F10D9F" w:rsidP="00F10D9F">
      <w:pPr>
        <w:pStyle w:val="Odstavecseseznamem"/>
        <w:numPr>
          <w:ilvl w:val="0"/>
          <w:numId w:val="31"/>
        </w:numPr>
        <w:ind w:left="426" w:hanging="426"/>
        <w:jc w:val="both"/>
      </w:pPr>
      <w:r>
        <w:t>Uplatnění výhrady pronajímatele podle předchozích ustanovení nemá vliv na povinnost nájemce k placení sjednaného nájemného a nájemce nemá právo na slevu.</w:t>
      </w:r>
    </w:p>
    <w:p w14:paraId="3E0F5FE2" w14:textId="77777777" w:rsidR="00F10D9F" w:rsidRDefault="00F10D9F" w:rsidP="00F10D9F">
      <w:pPr>
        <w:jc w:val="center"/>
        <w:rPr>
          <w:b/>
          <w:bCs/>
        </w:rPr>
      </w:pPr>
    </w:p>
    <w:p w14:paraId="12031795" w14:textId="5BA402E1" w:rsidR="00F10D9F" w:rsidRDefault="00F10D9F" w:rsidP="00F10D9F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5C58D132" w14:textId="5D94014F" w:rsidR="00237EC0" w:rsidRPr="000A630D" w:rsidRDefault="00237EC0" w:rsidP="00F10D9F">
      <w:pPr>
        <w:spacing w:line="360" w:lineRule="auto"/>
        <w:jc w:val="center"/>
        <w:rPr>
          <w:b/>
          <w:bCs/>
        </w:rPr>
      </w:pPr>
      <w:r w:rsidRPr="000A630D">
        <w:rPr>
          <w:b/>
          <w:bCs/>
        </w:rPr>
        <w:t>Údržba a opravy</w:t>
      </w:r>
    </w:p>
    <w:p w14:paraId="7DA452B4" w14:textId="75011D68" w:rsidR="00F64933" w:rsidRDefault="000C2783" w:rsidP="00F64933">
      <w:pPr>
        <w:pStyle w:val="Odstavecseseznamem"/>
        <w:numPr>
          <w:ilvl w:val="0"/>
          <w:numId w:val="18"/>
        </w:numPr>
        <w:ind w:left="426" w:hanging="426"/>
        <w:jc w:val="both"/>
      </w:pPr>
      <w:r>
        <w:t>N</w:t>
      </w:r>
      <w:r w:rsidR="00A851B5" w:rsidRPr="000A630D">
        <w:t xml:space="preserve">áklady na </w:t>
      </w:r>
      <w:r w:rsidR="00A23F17">
        <w:t xml:space="preserve">běžnou </w:t>
      </w:r>
      <w:r w:rsidR="00A851B5" w:rsidRPr="000A630D">
        <w:t xml:space="preserve">údržbu, provoz a </w:t>
      </w:r>
      <w:r w:rsidR="00A23F17">
        <w:t xml:space="preserve">drobné </w:t>
      </w:r>
      <w:r w:rsidR="00A851B5" w:rsidRPr="000A630D">
        <w:t xml:space="preserve">opravy předmětu </w:t>
      </w:r>
      <w:r w:rsidR="00C51CD7">
        <w:t>nájmu</w:t>
      </w:r>
      <w:r w:rsidR="00A851B5" w:rsidRPr="000A630D">
        <w:t xml:space="preserve"> nese a hradí ze svého </w:t>
      </w:r>
      <w:r w:rsidR="00B34B01">
        <w:t>nájemce</w:t>
      </w:r>
      <w:r w:rsidR="00386B69">
        <w:t>, pokud není dále stanoveno jinak.</w:t>
      </w:r>
    </w:p>
    <w:p w14:paraId="6E14B058" w14:textId="77777777" w:rsidR="00F64933" w:rsidRDefault="00F64933" w:rsidP="00F64933">
      <w:pPr>
        <w:pStyle w:val="Odstavecseseznamem"/>
        <w:numPr>
          <w:ilvl w:val="0"/>
          <w:numId w:val="18"/>
        </w:numPr>
        <w:ind w:left="426" w:hanging="426"/>
        <w:jc w:val="both"/>
      </w:pPr>
      <w:r w:rsidRPr="006C5FCE">
        <w:t xml:space="preserve">Běžnou údržbou se rozumí udržování a čištění včetně zařízení a vybavení, které se provádí obvykle při užívání </w:t>
      </w:r>
      <w:r>
        <w:t>daného předmětu nájm</w:t>
      </w:r>
      <w:r w:rsidRPr="00047589">
        <w:t xml:space="preserve">u. Jde zejména o malování, opravu omítek, tapetování a čištění podlah včetně podlahových krytin, obkladů stěn a čištění zanesených odpadů až ke svislým rozvodům. </w:t>
      </w:r>
    </w:p>
    <w:p w14:paraId="38405E64" w14:textId="5F5C2C19" w:rsidR="00F64933" w:rsidRPr="00047589" w:rsidRDefault="00F64933" w:rsidP="00F10D9F">
      <w:pPr>
        <w:pStyle w:val="Odstavecseseznamem"/>
        <w:numPr>
          <w:ilvl w:val="0"/>
          <w:numId w:val="18"/>
        </w:numPr>
        <w:spacing w:line="240" w:lineRule="atLeast"/>
        <w:ind w:left="426" w:hanging="425"/>
        <w:contextualSpacing w:val="0"/>
        <w:jc w:val="both"/>
      </w:pPr>
      <w:r w:rsidRPr="00047589">
        <w:t xml:space="preserve">Dále se běžnou údržbou rozumí </w:t>
      </w:r>
    </w:p>
    <w:p w14:paraId="1871F653" w14:textId="77777777" w:rsidR="00F64933" w:rsidRPr="00047589" w:rsidRDefault="00F64933" w:rsidP="00F10D9F">
      <w:pPr>
        <w:tabs>
          <w:tab w:val="left" w:pos="426"/>
        </w:tabs>
        <w:spacing w:line="240" w:lineRule="atLeast"/>
        <w:ind w:left="852" w:hanging="425"/>
        <w:jc w:val="both"/>
      </w:pPr>
      <w:r w:rsidRPr="00047589">
        <w:t>a)</w:t>
      </w:r>
      <w:r w:rsidRPr="00047589">
        <w:tab/>
        <w:t xml:space="preserve">udržování zařízení předmětu nájmu ve funkčním stavu, </w:t>
      </w:r>
    </w:p>
    <w:p w14:paraId="67039961" w14:textId="77777777" w:rsidR="00F64933" w:rsidRPr="00047589" w:rsidRDefault="00F64933" w:rsidP="00F10D9F">
      <w:pPr>
        <w:tabs>
          <w:tab w:val="left" w:pos="426"/>
        </w:tabs>
        <w:spacing w:line="240" w:lineRule="atLeast"/>
        <w:ind w:left="852" w:hanging="425"/>
        <w:jc w:val="both"/>
      </w:pPr>
      <w:r w:rsidRPr="00047589">
        <w:t xml:space="preserve">b) </w:t>
      </w:r>
      <w:r w:rsidRPr="00047589">
        <w:tab/>
        <w:t>pravidelné prohlídky a čištění vodovodních výtoků, zápachových uzávěrek, odsavačů par, digestoří, mísicích baterií, sprch, ohřívačů vody, bidetů, umyvadel, van, výlevek, dřezů, splachovačů, kuchyňských sporáků, pečicích trub, vařičů, infrazářičů, kuchyňských linek, vestavěných a přistavěných skříní,</w:t>
      </w:r>
    </w:p>
    <w:p w14:paraId="1020062B" w14:textId="77777777" w:rsidR="00F64933" w:rsidRPr="00047589" w:rsidRDefault="00F64933" w:rsidP="00F10D9F">
      <w:pPr>
        <w:tabs>
          <w:tab w:val="left" w:pos="426"/>
        </w:tabs>
        <w:spacing w:line="240" w:lineRule="atLeast"/>
        <w:ind w:left="852" w:hanging="425"/>
        <w:jc w:val="both"/>
      </w:pPr>
      <w:r w:rsidRPr="00047589">
        <w:t xml:space="preserve">c) </w:t>
      </w:r>
      <w:r w:rsidRPr="00047589">
        <w:tab/>
        <w:t xml:space="preserve">kontrola funkčnosti termostatických hlavic s elektronickým řízením, kontrola funkčnosti hlásiče kouře včetně výměny zdroje, </w:t>
      </w:r>
    </w:p>
    <w:p w14:paraId="379950A0" w14:textId="77777777" w:rsidR="00F64933" w:rsidRPr="00047589" w:rsidRDefault="00F64933" w:rsidP="00F10D9F">
      <w:pPr>
        <w:tabs>
          <w:tab w:val="left" w:pos="426"/>
        </w:tabs>
        <w:spacing w:line="240" w:lineRule="atLeast"/>
        <w:ind w:left="852" w:hanging="425"/>
        <w:jc w:val="both"/>
      </w:pPr>
      <w:r w:rsidRPr="00047589">
        <w:t xml:space="preserve">d) </w:t>
      </w:r>
      <w:r w:rsidRPr="00047589">
        <w:tab/>
        <w:t>kontrola a údržba vodovodních baterií s elektronickým řízením.</w:t>
      </w:r>
    </w:p>
    <w:p w14:paraId="77C1E3A9" w14:textId="0429D040" w:rsidR="00F64933" w:rsidRDefault="00F64933" w:rsidP="00F10D9F">
      <w:pPr>
        <w:tabs>
          <w:tab w:val="left" w:pos="426"/>
        </w:tabs>
        <w:ind w:left="426" w:hanging="426"/>
        <w:jc w:val="both"/>
      </w:pPr>
      <w:r w:rsidRPr="00047589">
        <w:t xml:space="preserve"> </w:t>
      </w:r>
      <w:r w:rsidR="00A23F17">
        <w:t>4</w:t>
      </w:r>
      <w:r>
        <w:t xml:space="preserve">. </w:t>
      </w:r>
      <w:r>
        <w:tab/>
      </w:r>
      <w:r w:rsidRPr="00047589">
        <w:t xml:space="preserve">Za drobné opravy se považují </w:t>
      </w:r>
    </w:p>
    <w:p w14:paraId="43248175" w14:textId="7032F0EA" w:rsidR="00F64933" w:rsidRDefault="00F64933" w:rsidP="00F10D9F">
      <w:pPr>
        <w:tabs>
          <w:tab w:val="left" w:pos="426"/>
        </w:tabs>
        <w:ind w:left="852" w:hanging="426"/>
        <w:jc w:val="both"/>
      </w:pPr>
      <w:r>
        <w:t xml:space="preserve">a) </w:t>
      </w:r>
      <w:r w:rsidR="00724C01">
        <w:tab/>
      </w:r>
      <w:r w:rsidRPr="00047589">
        <w:t>opravy předmětu nájmu a jeho vnitřního vybavení, pokud je toto vybavení součástí předmětu nájmu a je ve vlastnictví pronajímatele.</w:t>
      </w:r>
    </w:p>
    <w:p w14:paraId="10C527B2" w14:textId="6D513B37" w:rsidR="00F64933" w:rsidRDefault="00F64933" w:rsidP="00F10D9F">
      <w:pPr>
        <w:tabs>
          <w:tab w:val="left" w:pos="426"/>
        </w:tabs>
        <w:ind w:left="852" w:hanging="426"/>
        <w:jc w:val="both"/>
      </w:pPr>
      <w:r>
        <w:t xml:space="preserve">b) </w:t>
      </w:r>
      <w:r w:rsidR="00724C01">
        <w:tab/>
      </w:r>
      <w:r w:rsidRPr="00047589">
        <w:t>opravy jednotlivých vrchních částí podlah, opravy podlahových krytin a výměny prahů a lišt,</w:t>
      </w:r>
    </w:p>
    <w:p w14:paraId="0EC034DA" w14:textId="605990B5" w:rsidR="00F64933" w:rsidRDefault="00F64933" w:rsidP="00F10D9F">
      <w:pPr>
        <w:tabs>
          <w:tab w:val="left" w:pos="426"/>
        </w:tabs>
        <w:ind w:left="852" w:hanging="426"/>
        <w:jc w:val="both"/>
      </w:pPr>
      <w:r>
        <w:t xml:space="preserve">c) </w:t>
      </w:r>
      <w:r w:rsidR="00724C01">
        <w:tab/>
      </w:r>
      <w:r w:rsidRPr="00047589">
        <w:t>opravy jednotlivých částí dveří a oken a jejich součástí, kování a klik, výměny zámků včetně elektronického otevírání vstupních dveří a opravy kování, klik, rolet a žaluzií u oken zasahujících do vnitřního prostoru předmětu nájmu,</w:t>
      </w:r>
    </w:p>
    <w:p w14:paraId="7B9EA000" w14:textId="77777777" w:rsidR="00F10D9F" w:rsidRDefault="00F64933" w:rsidP="00F10D9F">
      <w:pPr>
        <w:tabs>
          <w:tab w:val="left" w:pos="426"/>
        </w:tabs>
        <w:ind w:left="852" w:hanging="426"/>
        <w:jc w:val="both"/>
      </w:pPr>
      <w:r>
        <w:t>d)</w:t>
      </w:r>
      <w:r>
        <w:tab/>
      </w:r>
      <w:r w:rsidRPr="00047589">
        <w:t>opravy a výměny elektrických koncových zařízení a rozvodných zařízení, zejména vypínačů, zásuvek, jističů, zvonků, domácích telefonů, zásuvek rozvodů datových sítí, signálů analogového i digitálního televizního vysílání a výměny zdrojů světla v osvětlovacích tělesech, opravy zařízení pro příjem satelitního televizního vysílání, opravy audiovizuálních zařízení sloužících k otevírání vchodových dveří do domu, opravy řídicích jednotek a spínačů ventilace, klimatizace a centrálního vysavače, opravy elektronických systémů zabezpečení a automatických hlásičů pohybu,</w:t>
      </w:r>
    </w:p>
    <w:p w14:paraId="1020FA9E" w14:textId="77777777" w:rsidR="00F10D9F" w:rsidRDefault="00F64933" w:rsidP="00F10D9F">
      <w:pPr>
        <w:tabs>
          <w:tab w:val="left" w:pos="426"/>
        </w:tabs>
        <w:ind w:left="852" w:hanging="426"/>
        <w:jc w:val="both"/>
      </w:pPr>
      <w:r>
        <w:t xml:space="preserve">e) </w:t>
      </w:r>
      <w:r>
        <w:tab/>
      </w:r>
      <w:r w:rsidRPr="00047589">
        <w:t>výměny uzavíracích ventilů u rozvodu plynu s výjimkou hlavního uzávěru,</w:t>
      </w:r>
    </w:p>
    <w:p w14:paraId="3A0D0F99" w14:textId="77777777" w:rsidR="00F10D9F" w:rsidRDefault="00724C01" w:rsidP="00F10D9F">
      <w:pPr>
        <w:tabs>
          <w:tab w:val="left" w:pos="426"/>
        </w:tabs>
        <w:ind w:left="852" w:hanging="426"/>
        <w:jc w:val="both"/>
      </w:pPr>
      <w:r>
        <w:t>f)</w:t>
      </w:r>
      <w:r>
        <w:tab/>
      </w:r>
      <w:r w:rsidR="00F64933" w:rsidRPr="00047589">
        <w:t>opravy a výměny uzavíracích armatur na rozvodech vody s výjimkou hlavního uzávěru, výměny sifonů a lapačů tuku,</w:t>
      </w:r>
    </w:p>
    <w:p w14:paraId="068536D7" w14:textId="77777777" w:rsidR="00F10D9F" w:rsidRDefault="00724C01" w:rsidP="00F10D9F">
      <w:pPr>
        <w:tabs>
          <w:tab w:val="left" w:pos="426"/>
        </w:tabs>
        <w:ind w:left="852" w:hanging="426"/>
        <w:jc w:val="both"/>
      </w:pPr>
      <w:r>
        <w:lastRenderedPageBreak/>
        <w:t>g)</w:t>
      </w:r>
      <w:r>
        <w:tab/>
      </w:r>
      <w:r w:rsidR="00F64933" w:rsidRPr="00047589">
        <w:t>opravy a certifikace měřidel podle zákona o metrologii nebo zařízení pro rozdělování nákladů na vytápění a opravy a certifikace vodoměrů teplé a studené vody, opravy hlásičů požáru a hlásičů kouře, opravy regulátorů prostorové teploty u systémů vytápění umožňujících individuální regulaci teploty,</w:t>
      </w:r>
    </w:p>
    <w:p w14:paraId="671652AD" w14:textId="77777777" w:rsidR="00F10D9F" w:rsidRDefault="00724C01" w:rsidP="00F10D9F">
      <w:pPr>
        <w:tabs>
          <w:tab w:val="left" w:pos="426"/>
        </w:tabs>
        <w:ind w:left="852" w:hanging="426"/>
        <w:jc w:val="both"/>
      </w:pPr>
      <w:r>
        <w:t>h)</w:t>
      </w:r>
      <w:r>
        <w:tab/>
      </w:r>
      <w:r w:rsidR="00F64933" w:rsidRPr="00047589">
        <w:t>opravy vodovodních výtoků, zápachových uzávěrek, odsavačů par, digestoří, mísicích baterií, sprch, ohřívačů vody, bidetů, umyvadel, van, výlevek, dřezů, splachovačů, kuchyňských sporáků, pečicích trub, vařičů, infrazářičů, kuchyňských linek, vestavěných a přistavěných skříní, a výměna drobných součástí uvedených předmětů,</w:t>
      </w:r>
    </w:p>
    <w:p w14:paraId="6CD5814F" w14:textId="67BD5FEF" w:rsidR="00F64933" w:rsidRPr="00047589" w:rsidRDefault="00724C01" w:rsidP="00F10D9F">
      <w:pPr>
        <w:tabs>
          <w:tab w:val="left" w:pos="426"/>
        </w:tabs>
        <w:ind w:left="852" w:hanging="426"/>
        <w:jc w:val="both"/>
      </w:pPr>
      <w:r>
        <w:t>i)</w:t>
      </w:r>
      <w:r>
        <w:tab/>
      </w:r>
      <w:r w:rsidR="00F64933" w:rsidRPr="00047589">
        <w:t>opravy kamen na pevná paliva, plyn a elektřinu, kouřovodů, kotlů etážového topení na elektřinu, kapalná a plynná paliva, kouřovodů a uzavíracích a regulačních armatur a ovládacích termostatů etážového topení (nepovažují se však za ně opravy radiátorů a rozvodů ústředního topení), a výměna drobných součástí uvedených předmětů.</w:t>
      </w:r>
    </w:p>
    <w:p w14:paraId="2CA37099" w14:textId="122C5F91" w:rsidR="00386B69" w:rsidRDefault="00A23F17" w:rsidP="00386B69">
      <w:pPr>
        <w:ind w:left="426" w:hanging="426"/>
      </w:pPr>
      <w:r>
        <w:t>5</w:t>
      </w:r>
      <w:r w:rsidR="00386B69" w:rsidRPr="00386B69">
        <w:t xml:space="preserve">. </w:t>
      </w:r>
      <w:r w:rsidR="00386B69">
        <w:tab/>
      </w:r>
      <w:r w:rsidR="00386B69" w:rsidRPr="00386B69">
        <w:t xml:space="preserve">Nájemce je dále povinen </w:t>
      </w:r>
    </w:p>
    <w:p w14:paraId="55E5CEB0" w14:textId="1386C42E" w:rsidR="00A23F17" w:rsidRPr="00A23F17" w:rsidRDefault="00386B69" w:rsidP="00A23F17">
      <w:pPr>
        <w:ind w:left="851" w:hanging="426"/>
        <w:jc w:val="both"/>
      </w:pPr>
      <w:r w:rsidRPr="00386B69">
        <w:t>a)</w:t>
      </w:r>
      <w:r w:rsidRPr="00386B69">
        <w:tab/>
        <w:t xml:space="preserve">provádět účinně a včas veškerou běžnou údržbu, </w:t>
      </w:r>
      <w:r w:rsidR="005634FC">
        <w:t xml:space="preserve">drobné a běžné </w:t>
      </w:r>
      <w:r w:rsidRPr="00386B69">
        <w:t xml:space="preserve">opravy a revize </w:t>
      </w:r>
      <w:r>
        <w:t>a</w:t>
      </w:r>
      <w:r w:rsidR="005634FC">
        <w:t> </w:t>
      </w:r>
      <w:r w:rsidRPr="00386B69">
        <w:t xml:space="preserve">zajišťovat provoz předmětu nájmu na své náklady, </w:t>
      </w:r>
      <w:r w:rsidR="00A23F17" w:rsidRPr="00A23F17">
        <w:t xml:space="preserve">a to do částky 100 000 Kč na jednu opravu, </w:t>
      </w:r>
    </w:p>
    <w:p w14:paraId="65959EC3" w14:textId="519A193D" w:rsidR="00386B69" w:rsidRPr="00A23F17" w:rsidRDefault="00386B69" w:rsidP="00A23F17">
      <w:pPr>
        <w:ind w:left="851" w:hanging="426"/>
        <w:jc w:val="both"/>
        <w:rPr>
          <w:b/>
          <w:bCs/>
        </w:rPr>
      </w:pPr>
      <w:r w:rsidRPr="00A23F17">
        <w:t>b)</w:t>
      </w:r>
      <w:r w:rsidRPr="00A23F17">
        <w:tab/>
      </w:r>
      <w:r w:rsidR="00A23F17" w:rsidRPr="00A23F17">
        <w:t>u oprav či technického zhodnocení nad částku 100 000 Kč nejpozději do 14 dnů ode dne, kdy se vyskytne jejich potřeba, informovat pronajímatele o potřebě větších či významných oprav či technického zhodnocení, vyžádat si  jeho předchozí souhlas s</w:t>
      </w:r>
      <w:r w:rsidR="00A23F17">
        <w:t> </w:t>
      </w:r>
      <w:r w:rsidR="00A23F17" w:rsidRPr="00A23F17">
        <w:t xml:space="preserve">jejich provedením (tyto budou provedeny na náklady pronajímatele, pokud se strany nedohodnou jinak) a dohodnout podmínky úhrady oprav či technického zhodnocení, </w:t>
      </w:r>
      <w:r w:rsidR="00A23F17" w:rsidRPr="00386B69">
        <w:t>přičemž</w:t>
      </w:r>
      <w:r w:rsidR="00A23F17">
        <w:t xml:space="preserve"> </w:t>
      </w:r>
      <w:r w:rsidR="00A23F17" w:rsidRPr="00386B69">
        <w:t>technickým zhodnocením se rozumí nástavby, přístavby, stavební úpravy, rekonstrukce a</w:t>
      </w:r>
      <w:r w:rsidR="00A23F17">
        <w:t> </w:t>
      </w:r>
      <w:r w:rsidR="00A23F17" w:rsidRPr="00386B69">
        <w:t>modernizace předmětu nájmu včetně zaříz</w:t>
      </w:r>
      <w:r w:rsidR="00A23F17">
        <w:t>ení.</w:t>
      </w:r>
      <w:r w:rsidR="00A23F17">
        <w:rPr>
          <w:b/>
          <w:bCs/>
        </w:rPr>
        <w:t xml:space="preserve"> </w:t>
      </w:r>
      <w:r w:rsidRPr="00386B69">
        <w:t>Návrh nájemce na provedení investic, který bude pronajímatel posuzovat, musí obsahovat soupis investic a jejich položkové ocenění a časový harmonogram jejich realizace.</w:t>
      </w:r>
    </w:p>
    <w:p w14:paraId="5D123844" w14:textId="77777777" w:rsidR="00386B69" w:rsidRPr="000A630D" w:rsidRDefault="00386B69" w:rsidP="003824E1">
      <w:pPr>
        <w:jc w:val="center"/>
        <w:rPr>
          <w:b/>
          <w:bCs/>
        </w:rPr>
      </w:pPr>
    </w:p>
    <w:p w14:paraId="2E387D6B" w14:textId="6EDE3B63" w:rsidR="003824E1" w:rsidRPr="000A630D" w:rsidRDefault="003824E1" w:rsidP="003824E1">
      <w:pPr>
        <w:jc w:val="center"/>
        <w:rPr>
          <w:b/>
          <w:bCs/>
        </w:rPr>
      </w:pPr>
      <w:r w:rsidRPr="000A630D">
        <w:rPr>
          <w:b/>
          <w:bCs/>
        </w:rPr>
        <w:t>V</w:t>
      </w:r>
      <w:r w:rsidR="00F10D9F">
        <w:rPr>
          <w:b/>
          <w:bCs/>
        </w:rPr>
        <w:t>I</w:t>
      </w:r>
      <w:r w:rsidR="00724C01">
        <w:rPr>
          <w:b/>
          <w:bCs/>
        </w:rPr>
        <w:t>I</w:t>
      </w:r>
      <w:r w:rsidR="000C2783">
        <w:rPr>
          <w:b/>
          <w:bCs/>
        </w:rPr>
        <w:t>I</w:t>
      </w:r>
      <w:r w:rsidRPr="000A630D">
        <w:rPr>
          <w:b/>
          <w:bCs/>
        </w:rPr>
        <w:t>.</w:t>
      </w:r>
    </w:p>
    <w:p w14:paraId="4E6F654A" w14:textId="27FA5F28" w:rsidR="003824E1" w:rsidRPr="000A630D" w:rsidRDefault="003824E1" w:rsidP="00AF4794">
      <w:pPr>
        <w:spacing w:line="360" w:lineRule="auto"/>
        <w:jc w:val="center"/>
        <w:rPr>
          <w:b/>
          <w:bCs/>
        </w:rPr>
      </w:pPr>
      <w:r w:rsidRPr="000A630D">
        <w:rPr>
          <w:b/>
          <w:bCs/>
        </w:rPr>
        <w:t xml:space="preserve">Užívání předmětu </w:t>
      </w:r>
      <w:r w:rsidR="00C51CD7">
        <w:rPr>
          <w:b/>
          <w:bCs/>
        </w:rPr>
        <w:t>nájmu</w:t>
      </w:r>
    </w:p>
    <w:p w14:paraId="7873A8F8" w14:textId="2DE58CA6" w:rsidR="00A851B5" w:rsidRPr="000A630D" w:rsidRDefault="00AF4794" w:rsidP="00A851B5">
      <w:pPr>
        <w:pStyle w:val="Zkladntext"/>
        <w:ind w:left="426" w:hanging="426"/>
        <w:jc w:val="both"/>
      </w:pPr>
      <w:r w:rsidRPr="000A630D">
        <w:t>1</w:t>
      </w:r>
      <w:r w:rsidR="00C973A5" w:rsidRPr="000A630D">
        <w:t>.</w:t>
      </w:r>
      <w:r w:rsidR="00C973A5" w:rsidRPr="000A630D">
        <w:tab/>
      </w:r>
      <w:r w:rsidR="00B34B01">
        <w:t>Nájemce</w:t>
      </w:r>
      <w:r w:rsidR="00C973A5" w:rsidRPr="000A630D">
        <w:t xml:space="preserve"> je povinen pečovat o to, aby na předmětu </w:t>
      </w:r>
      <w:r w:rsidR="00C51CD7">
        <w:t>nájmu</w:t>
      </w:r>
      <w:r w:rsidR="00C973A5" w:rsidRPr="000A630D">
        <w:t xml:space="preserve"> nevznikla škoda</w:t>
      </w:r>
      <w:r w:rsidRPr="000A630D">
        <w:t>, zejména jej musí chránit před ztrátou, p</w:t>
      </w:r>
      <w:r w:rsidR="00640FD8" w:rsidRPr="000A630D">
        <w:t>oškozením, zneužitím a zcizením</w:t>
      </w:r>
      <w:r w:rsidR="001327C9" w:rsidRPr="000A630D">
        <w:t>.</w:t>
      </w:r>
    </w:p>
    <w:p w14:paraId="38DFB812" w14:textId="04171C5B" w:rsidR="00A851B5" w:rsidRPr="000A630D" w:rsidRDefault="00A851B5" w:rsidP="00A851B5">
      <w:pPr>
        <w:pStyle w:val="Zkladntext"/>
        <w:ind w:left="426" w:hanging="426"/>
        <w:jc w:val="both"/>
      </w:pPr>
      <w:r w:rsidRPr="000A630D">
        <w:t>2.</w:t>
      </w:r>
      <w:r w:rsidRPr="000A630D">
        <w:tab/>
      </w:r>
      <w:r w:rsidR="00B34B01">
        <w:t>Nájemce</w:t>
      </w:r>
      <w:r w:rsidRPr="000A630D">
        <w:t xml:space="preserve"> odpovídá za poškození a závady na předmětu </w:t>
      </w:r>
      <w:r w:rsidR="00C51CD7">
        <w:t>nájmu</w:t>
      </w:r>
      <w:r w:rsidRPr="000A630D">
        <w:t>.</w:t>
      </w:r>
    </w:p>
    <w:p w14:paraId="4BCC938C" w14:textId="74CC2AD3" w:rsidR="00A851B5" w:rsidRPr="000A630D" w:rsidRDefault="00A851B5" w:rsidP="00A851B5">
      <w:pPr>
        <w:pStyle w:val="Zkladntext"/>
        <w:ind w:left="426" w:hanging="426"/>
        <w:jc w:val="both"/>
      </w:pPr>
      <w:r w:rsidRPr="000A630D">
        <w:t>3.</w:t>
      </w:r>
      <w:r w:rsidRPr="000A630D">
        <w:tab/>
      </w:r>
      <w:r w:rsidR="00B34B01">
        <w:t>Nájemce</w:t>
      </w:r>
      <w:r w:rsidRPr="000A630D">
        <w:t xml:space="preserve"> umožní </w:t>
      </w:r>
      <w:r w:rsidR="00B34B01">
        <w:t>pronajímateli</w:t>
      </w:r>
      <w:r w:rsidRPr="000A630D">
        <w:t xml:space="preserve"> na požádání kontrolu předmětu </w:t>
      </w:r>
      <w:r w:rsidR="00C51CD7">
        <w:t>nájmu</w:t>
      </w:r>
      <w:r w:rsidRPr="000A630D">
        <w:t xml:space="preserve">, zda </w:t>
      </w:r>
      <w:r w:rsidR="00B34B01">
        <w:t>nájemce</w:t>
      </w:r>
      <w:r w:rsidRPr="000A630D">
        <w:t xml:space="preserve"> užívá předmět </w:t>
      </w:r>
      <w:r w:rsidR="00C51CD7">
        <w:t>nájmu</w:t>
      </w:r>
      <w:r w:rsidRPr="000A630D">
        <w:t xml:space="preserve"> stanoveným způsobem.</w:t>
      </w:r>
    </w:p>
    <w:p w14:paraId="6AA59924" w14:textId="14BA5035" w:rsidR="003824E1" w:rsidRPr="000A630D" w:rsidRDefault="00A851B5" w:rsidP="003824E1">
      <w:pPr>
        <w:ind w:left="426" w:hanging="426"/>
        <w:jc w:val="both"/>
      </w:pPr>
      <w:r w:rsidRPr="000A630D">
        <w:t>4</w:t>
      </w:r>
      <w:r w:rsidR="003824E1" w:rsidRPr="000A630D">
        <w:t xml:space="preserve">. </w:t>
      </w:r>
      <w:r w:rsidR="003824E1" w:rsidRPr="000A630D">
        <w:tab/>
      </w:r>
      <w:r w:rsidR="00B34B01">
        <w:t>Nájemce</w:t>
      </w:r>
      <w:r w:rsidR="003824E1" w:rsidRPr="000A630D">
        <w:t xml:space="preserve"> se </w:t>
      </w:r>
      <w:r w:rsidRPr="000A630D">
        <w:t xml:space="preserve">dále </w:t>
      </w:r>
      <w:r w:rsidR="003824E1" w:rsidRPr="000A630D">
        <w:t>zavazuje</w:t>
      </w:r>
    </w:p>
    <w:p w14:paraId="6DF0F4BC" w14:textId="05E08D32" w:rsidR="003824E1" w:rsidRPr="000A630D" w:rsidRDefault="003824E1" w:rsidP="00335D1C">
      <w:pPr>
        <w:numPr>
          <w:ilvl w:val="0"/>
          <w:numId w:val="17"/>
        </w:numPr>
        <w:tabs>
          <w:tab w:val="clear" w:pos="1068"/>
          <w:tab w:val="num" w:pos="852"/>
        </w:tabs>
        <w:ind w:left="852" w:hanging="426"/>
        <w:jc w:val="both"/>
      </w:pPr>
      <w:r w:rsidRPr="000A630D">
        <w:t xml:space="preserve">užívat předmět </w:t>
      </w:r>
      <w:r w:rsidR="00C51CD7">
        <w:t>nájmu</w:t>
      </w:r>
      <w:r w:rsidRPr="000A630D">
        <w:t xml:space="preserve"> výlučně v souladu s touto smlouvou, zákonem, dalšími právními předpisy a dobrými mravy; přitom se musí zdržet všeho, čím by nad míru přiměřenou poměrům obtěžoval jiného anebo čím by ohrožoval výkon práv jiných osob,</w:t>
      </w:r>
    </w:p>
    <w:p w14:paraId="4FE9B766" w14:textId="555CC139" w:rsidR="003824E1" w:rsidRPr="00C0587B" w:rsidRDefault="003824E1" w:rsidP="00335D1C">
      <w:pPr>
        <w:numPr>
          <w:ilvl w:val="0"/>
          <w:numId w:val="17"/>
        </w:numPr>
        <w:tabs>
          <w:tab w:val="clear" w:pos="1068"/>
          <w:tab w:val="num" w:pos="852"/>
        </w:tabs>
        <w:ind w:left="852" w:hanging="426"/>
        <w:jc w:val="both"/>
      </w:pPr>
      <w:r w:rsidRPr="000A630D">
        <w:t xml:space="preserve">dbát všech platných </w:t>
      </w:r>
      <w:r w:rsidRPr="00C0587B">
        <w:t>bezpečnostních, protipožárních, hygienických, technických a</w:t>
      </w:r>
      <w:r w:rsidR="001167BB" w:rsidRPr="00C0587B">
        <w:t> </w:t>
      </w:r>
      <w:r w:rsidRPr="00C0587B">
        <w:t>dalších norem souvisejících s realizací účelu této smlouvy,</w:t>
      </w:r>
    </w:p>
    <w:p w14:paraId="542D9B7F" w14:textId="31B6C1BD" w:rsidR="003824E1" w:rsidRPr="00C0587B" w:rsidRDefault="003824E1" w:rsidP="00335D1C">
      <w:pPr>
        <w:numPr>
          <w:ilvl w:val="0"/>
          <w:numId w:val="17"/>
        </w:numPr>
        <w:tabs>
          <w:tab w:val="clear" w:pos="1068"/>
          <w:tab w:val="num" w:pos="852"/>
        </w:tabs>
        <w:ind w:left="852" w:hanging="426"/>
        <w:jc w:val="both"/>
      </w:pPr>
      <w:r w:rsidRPr="00C0587B">
        <w:t xml:space="preserve">v případě škody na předmětu </w:t>
      </w:r>
      <w:r w:rsidR="00C51CD7" w:rsidRPr="00C0587B">
        <w:t>nájmu</w:t>
      </w:r>
      <w:r w:rsidRPr="00C0587B">
        <w:t xml:space="preserve"> </w:t>
      </w:r>
      <w:r w:rsidR="005536B9" w:rsidRPr="00C0587B">
        <w:t xml:space="preserve">do 100 000,- Kč </w:t>
      </w:r>
      <w:r w:rsidRPr="00C0587B">
        <w:t xml:space="preserve">zajistit bez zbytečného odkladu </w:t>
      </w:r>
      <w:r w:rsidR="005536B9" w:rsidRPr="00C0587B">
        <w:t xml:space="preserve">na své náklady </w:t>
      </w:r>
      <w:r w:rsidRPr="00C0587B">
        <w:t>její odstranění,</w:t>
      </w:r>
    </w:p>
    <w:p w14:paraId="74B33000" w14:textId="64517760" w:rsidR="003824E1" w:rsidRPr="00C0587B" w:rsidRDefault="005536B9" w:rsidP="00335D1C">
      <w:pPr>
        <w:numPr>
          <w:ilvl w:val="0"/>
          <w:numId w:val="17"/>
        </w:numPr>
        <w:tabs>
          <w:tab w:val="clear" w:pos="1068"/>
          <w:tab w:val="num" w:pos="852"/>
        </w:tabs>
        <w:ind w:left="852" w:hanging="426"/>
        <w:jc w:val="both"/>
      </w:pPr>
      <w:r w:rsidRPr="00C0587B">
        <w:t>v případě škody na předmětu nájmu nad 100 000,- Kč oznámit škodu pronajímateli a podle povahy věci se pokusit zajistit bez zbytečného odkladu její odstranění</w:t>
      </w:r>
      <w:r w:rsidR="00C0587B" w:rsidRPr="00C0587B">
        <w:t>,</w:t>
      </w:r>
      <w:r w:rsidRPr="00C0587B">
        <w:t xml:space="preserve"> </w:t>
      </w:r>
    </w:p>
    <w:p w14:paraId="19455A2D" w14:textId="3BBFD9C0" w:rsidR="003824E1" w:rsidRPr="000A630D" w:rsidRDefault="00435602" w:rsidP="00335D1C">
      <w:pPr>
        <w:numPr>
          <w:ilvl w:val="0"/>
          <w:numId w:val="17"/>
        </w:numPr>
        <w:tabs>
          <w:tab w:val="clear" w:pos="1068"/>
          <w:tab w:val="num" w:pos="852"/>
        </w:tabs>
        <w:ind w:left="852" w:hanging="426"/>
        <w:jc w:val="both"/>
      </w:pPr>
      <w:r w:rsidRPr="000A630D">
        <w:t xml:space="preserve">právně nezatížit předmět </w:t>
      </w:r>
      <w:r w:rsidR="00C51CD7">
        <w:t>nájmu</w:t>
      </w:r>
      <w:r w:rsidRPr="000A630D">
        <w:t xml:space="preserve"> nebo jeho část </w:t>
      </w:r>
      <w:r w:rsidR="003824E1" w:rsidRPr="000A630D">
        <w:t xml:space="preserve">bez souhlasu </w:t>
      </w:r>
      <w:r w:rsidR="00B34B01">
        <w:t>pronajímatele</w:t>
      </w:r>
      <w:r w:rsidR="003824E1" w:rsidRPr="000A630D">
        <w:t>,</w:t>
      </w:r>
    </w:p>
    <w:p w14:paraId="07214DB9" w14:textId="332B2760" w:rsidR="003824E1" w:rsidRPr="000A630D" w:rsidRDefault="003824E1" w:rsidP="00335D1C">
      <w:pPr>
        <w:numPr>
          <w:ilvl w:val="0"/>
          <w:numId w:val="17"/>
        </w:numPr>
        <w:tabs>
          <w:tab w:val="clear" w:pos="1068"/>
          <w:tab w:val="num" w:pos="852"/>
        </w:tabs>
        <w:ind w:left="852" w:hanging="426"/>
        <w:jc w:val="both"/>
      </w:pPr>
      <w:r w:rsidRPr="000A630D">
        <w:t xml:space="preserve">v případě servisní prohlídky nebo nutné opravy předmětu </w:t>
      </w:r>
      <w:r w:rsidR="00C51CD7">
        <w:t>nájmu</w:t>
      </w:r>
      <w:r w:rsidRPr="000A630D">
        <w:t xml:space="preserve"> umožnit </w:t>
      </w:r>
      <w:r w:rsidR="00B34B01">
        <w:t>nájemci</w:t>
      </w:r>
      <w:r w:rsidRPr="000A630D">
        <w:t xml:space="preserve"> nebo osobě písemně pověřené </w:t>
      </w:r>
      <w:r w:rsidR="00B34B01">
        <w:t>pronajímatelem</w:t>
      </w:r>
      <w:r w:rsidRPr="000A630D">
        <w:t xml:space="preserve"> na dobu nezbytně nutnou přístup k předmětu </w:t>
      </w:r>
      <w:r w:rsidR="00C51CD7">
        <w:t>nájmu</w:t>
      </w:r>
      <w:r w:rsidRPr="000A630D">
        <w:t xml:space="preserve"> nebo jeho převzetí za tímto účelem (do opravy apod.). </w:t>
      </w:r>
    </w:p>
    <w:p w14:paraId="20809C24" w14:textId="6D99E028" w:rsidR="00AF4794" w:rsidRPr="000A630D" w:rsidRDefault="00AF4794" w:rsidP="00A23F17">
      <w:pPr>
        <w:pStyle w:val="Zkladntext"/>
        <w:jc w:val="both"/>
      </w:pPr>
    </w:p>
    <w:p w14:paraId="62FB2A8C" w14:textId="0920625C" w:rsidR="000C2783" w:rsidRDefault="000C2783" w:rsidP="00A842CC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bCs/>
        </w:rPr>
      </w:pPr>
    </w:p>
    <w:p w14:paraId="3A6A07FD" w14:textId="77777777" w:rsidR="003F5025" w:rsidRDefault="003F5025" w:rsidP="00A842CC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bCs/>
        </w:rPr>
      </w:pPr>
    </w:p>
    <w:p w14:paraId="16950875" w14:textId="1D1C1AB6" w:rsidR="00A842CC" w:rsidRPr="000A630D" w:rsidRDefault="00F10D9F" w:rsidP="00A842CC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IX</w:t>
      </w:r>
      <w:r w:rsidR="00A842CC" w:rsidRPr="000A630D">
        <w:rPr>
          <w:b/>
          <w:bCs/>
        </w:rPr>
        <w:t>.</w:t>
      </w:r>
    </w:p>
    <w:p w14:paraId="6E72221B" w14:textId="5ABFB29D" w:rsidR="00A842CC" w:rsidRPr="000A630D" w:rsidRDefault="00A842CC" w:rsidP="00AF4794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A630D">
        <w:rPr>
          <w:b/>
          <w:bCs/>
        </w:rPr>
        <w:t xml:space="preserve">Doba </w:t>
      </w:r>
      <w:r w:rsidR="00C51CD7">
        <w:rPr>
          <w:b/>
          <w:bCs/>
        </w:rPr>
        <w:t>nájmu</w:t>
      </w:r>
    </w:p>
    <w:p w14:paraId="4DEF4BFB" w14:textId="4F0D9316" w:rsidR="00F51068" w:rsidRPr="000A630D" w:rsidRDefault="00A842CC" w:rsidP="00F51068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0A630D">
        <w:t xml:space="preserve">Tato smlouva se uzavírá na dobu </w:t>
      </w:r>
      <w:r w:rsidR="00F10D9F">
        <w:rPr>
          <w:b/>
          <w:bCs/>
        </w:rPr>
        <w:t>neu</w:t>
      </w:r>
      <w:r w:rsidRPr="000A630D">
        <w:rPr>
          <w:b/>
          <w:bCs/>
        </w:rPr>
        <w:t>rčitou</w:t>
      </w:r>
      <w:r w:rsidR="00640FD8" w:rsidRPr="000A630D">
        <w:rPr>
          <w:b/>
          <w:bCs/>
        </w:rPr>
        <w:t>.</w:t>
      </w:r>
    </w:p>
    <w:p w14:paraId="1DDD8746" w14:textId="33FF7332" w:rsidR="00724C01" w:rsidRDefault="00724C01" w:rsidP="00F51068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 xml:space="preserve">Pronajímatel </w:t>
      </w:r>
      <w:r w:rsidR="00A23F17">
        <w:t xml:space="preserve">i nájemce </w:t>
      </w:r>
      <w:r>
        <w:t xml:space="preserve">může tuto smlouvu vypovědět, </w:t>
      </w:r>
      <w:r w:rsidR="00A23F17">
        <w:t>a to i bez udání důvodu</w:t>
      </w:r>
      <w:r w:rsidRPr="00724C01">
        <w:t xml:space="preserve">. Výpovědní lhůta činí </w:t>
      </w:r>
      <w:r>
        <w:t>3</w:t>
      </w:r>
      <w:r w:rsidRPr="00724C01">
        <w:t xml:space="preserve"> měsíce a počítá se od prvého dne měsíce následujícího po doručení výpovědi nájemci.</w:t>
      </w:r>
    </w:p>
    <w:p w14:paraId="1147CC60" w14:textId="1FE43D59" w:rsidR="00B628F8" w:rsidRPr="000A630D" w:rsidRDefault="00B34B01" w:rsidP="00AF4794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Pronajímatel</w:t>
      </w:r>
      <w:r w:rsidR="00B628F8" w:rsidRPr="000A630D">
        <w:t xml:space="preserve"> může od této smlouvy odstoupit</w:t>
      </w:r>
      <w:r w:rsidR="00AF4794" w:rsidRPr="000A630D">
        <w:t xml:space="preserve"> s okamžitou účinností</w:t>
      </w:r>
      <w:r w:rsidR="00C973A5" w:rsidRPr="000A630D">
        <w:t>,</w:t>
      </w:r>
      <w:r w:rsidR="00162EDF" w:rsidRPr="000A630D">
        <w:t xml:space="preserve"> </w:t>
      </w:r>
      <w:r w:rsidR="00B628F8" w:rsidRPr="000A630D">
        <w:t xml:space="preserve">pokud </w:t>
      </w:r>
      <w:r>
        <w:t>nájemce</w:t>
      </w:r>
      <w:r w:rsidR="00B628F8" w:rsidRPr="000A630D">
        <w:t xml:space="preserve"> porušuje zvlášť závažným způsobem své povinnosti vyplývající z této smlouvy, zejména pokud </w:t>
      </w:r>
    </w:p>
    <w:p w14:paraId="0A78282A" w14:textId="0B7E71A6" w:rsidR="00B628F8" w:rsidRPr="000A630D" w:rsidRDefault="00B628F8" w:rsidP="00335D1C">
      <w:pPr>
        <w:pStyle w:val="Zkladntext"/>
        <w:numPr>
          <w:ilvl w:val="0"/>
          <w:numId w:val="3"/>
        </w:numPr>
        <w:tabs>
          <w:tab w:val="left" w:pos="426"/>
        </w:tabs>
        <w:spacing w:line="240" w:lineRule="atLeast"/>
        <w:ind w:left="850" w:hanging="425"/>
        <w:jc w:val="both"/>
      </w:pPr>
      <w:r w:rsidRPr="000A630D">
        <w:t xml:space="preserve">užívá </w:t>
      </w:r>
      <w:r w:rsidR="00122D56" w:rsidRPr="000A630D">
        <w:t xml:space="preserve">předmět </w:t>
      </w:r>
      <w:r w:rsidR="00C51CD7">
        <w:t>nájmu</w:t>
      </w:r>
      <w:r w:rsidRPr="000A630D">
        <w:t xml:space="preserve"> nebo jeho část k jinému než sjednanému účelu </w:t>
      </w:r>
      <w:r w:rsidR="00C973A5" w:rsidRPr="000A630D">
        <w:t xml:space="preserve">nebo jej přenechá neoprávněně k užívání jiné osobě </w:t>
      </w:r>
      <w:r w:rsidRPr="000A630D">
        <w:t xml:space="preserve">a nezjedná nápravu ani po výzvě </w:t>
      </w:r>
      <w:r w:rsidR="00B34B01">
        <w:t>pronajímatele</w:t>
      </w:r>
      <w:r w:rsidRPr="000A630D">
        <w:t>,</w:t>
      </w:r>
    </w:p>
    <w:p w14:paraId="3EA989F5" w14:textId="0DFDFB1B" w:rsidR="00B628F8" w:rsidRPr="000A630D" w:rsidRDefault="00B628F8" w:rsidP="00335D1C">
      <w:pPr>
        <w:pStyle w:val="Zkladntext"/>
        <w:numPr>
          <w:ilvl w:val="0"/>
          <w:numId w:val="3"/>
        </w:numPr>
        <w:tabs>
          <w:tab w:val="left" w:pos="426"/>
        </w:tabs>
        <w:spacing w:line="240" w:lineRule="atLeast"/>
        <w:ind w:left="850" w:hanging="425"/>
        <w:jc w:val="both"/>
      </w:pPr>
      <w:r w:rsidRPr="000A630D">
        <w:t xml:space="preserve">užívá přes písemnou výstrahu </w:t>
      </w:r>
      <w:r w:rsidR="00B34B01">
        <w:t>pronajímatele</w:t>
      </w:r>
      <w:r w:rsidRPr="000A630D">
        <w:t xml:space="preserve"> </w:t>
      </w:r>
      <w:r w:rsidR="00122D56" w:rsidRPr="000A630D">
        <w:t xml:space="preserve">předmět </w:t>
      </w:r>
      <w:r w:rsidR="00C51CD7">
        <w:t>nájmu</w:t>
      </w:r>
      <w:r w:rsidRPr="000A630D">
        <w:t xml:space="preserve"> nebo jeho část nebo trpí-li užívání předmětu </w:t>
      </w:r>
      <w:r w:rsidR="00C51CD7">
        <w:t>nájmu</w:t>
      </w:r>
      <w:r w:rsidRPr="000A630D">
        <w:t xml:space="preserve"> nebo jeho části takovým způsobem, že </w:t>
      </w:r>
      <w:r w:rsidR="00B34B01">
        <w:t>pronajímateli</w:t>
      </w:r>
      <w:r w:rsidRPr="000A630D">
        <w:t xml:space="preserve"> vzniká škoda nebo že mu hrozí značná škoda</w:t>
      </w:r>
      <w:r w:rsidR="00CD64EF" w:rsidRPr="000A630D">
        <w:t xml:space="preserve"> a nezjedná nápravu ani po výzvě </w:t>
      </w:r>
      <w:r w:rsidR="00B34B01">
        <w:t>pronajímatele</w:t>
      </w:r>
      <w:r w:rsidRPr="000A630D">
        <w:t>,</w:t>
      </w:r>
    </w:p>
    <w:p w14:paraId="697FEBC8" w14:textId="2FA7DF0C" w:rsidR="00B628F8" w:rsidRPr="000A630D" w:rsidRDefault="00B628F8" w:rsidP="00335D1C">
      <w:pPr>
        <w:pStyle w:val="Zkladntex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napToGrid w:val="0"/>
        <w:spacing w:afterLines="40" w:after="96" w:line="240" w:lineRule="atLeast"/>
        <w:ind w:left="850" w:hanging="425"/>
        <w:jc w:val="both"/>
      </w:pPr>
      <w:r w:rsidRPr="000A630D">
        <w:t xml:space="preserve">poruší jiné své povinnosti uvedené v této smlouvě a ani po výzvě </w:t>
      </w:r>
      <w:r w:rsidR="00B34B01">
        <w:t>pronajímatele</w:t>
      </w:r>
      <w:r w:rsidRPr="000A630D">
        <w:t xml:space="preserve"> nezjedná nápravu.</w:t>
      </w:r>
    </w:p>
    <w:p w14:paraId="6B8535FD" w14:textId="55A75047" w:rsidR="00B628F8" w:rsidRPr="000A630D" w:rsidRDefault="00B628F8" w:rsidP="00AF4794">
      <w:pPr>
        <w:pStyle w:val="Zkladntext"/>
        <w:autoSpaceDE w:val="0"/>
        <w:autoSpaceDN w:val="0"/>
        <w:adjustRightInd w:val="0"/>
        <w:snapToGrid w:val="0"/>
        <w:spacing w:afterLines="40" w:after="96"/>
        <w:ind w:left="426"/>
        <w:jc w:val="both"/>
      </w:pPr>
      <w:r w:rsidRPr="000A630D">
        <w:t xml:space="preserve">Odstoupení nabývá účinnosti okamžikem jeho schválení v orgánu </w:t>
      </w:r>
      <w:r w:rsidR="00B34B01">
        <w:t>pronajímatele</w:t>
      </w:r>
      <w:r w:rsidR="00AF4794" w:rsidRPr="000A630D">
        <w:t xml:space="preserve"> a</w:t>
      </w:r>
      <w:r w:rsidRPr="000A630D">
        <w:t xml:space="preserve"> jeho písemné vyhotovení bude poté doručeno </w:t>
      </w:r>
      <w:r w:rsidR="00B34B01">
        <w:t>nájemci</w:t>
      </w:r>
      <w:r w:rsidRPr="000A630D">
        <w:t>.</w:t>
      </w:r>
    </w:p>
    <w:p w14:paraId="0542A527" w14:textId="65840111" w:rsidR="00B628F8" w:rsidRPr="000A630D" w:rsidRDefault="00B628F8" w:rsidP="001327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14:paraId="5656C972" w14:textId="56D09C1E" w:rsidR="00B628F8" w:rsidRPr="000A630D" w:rsidRDefault="00724C01" w:rsidP="00B628F8">
      <w:pPr>
        <w:pStyle w:val="Zkladntext"/>
        <w:rPr>
          <w:b/>
        </w:rPr>
      </w:pPr>
      <w:r>
        <w:rPr>
          <w:b/>
        </w:rPr>
        <w:t>X</w:t>
      </w:r>
      <w:r w:rsidR="00B628F8" w:rsidRPr="000A630D">
        <w:rPr>
          <w:b/>
        </w:rPr>
        <w:t>.</w:t>
      </w:r>
    </w:p>
    <w:p w14:paraId="5A7B0290" w14:textId="5B893885" w:rsidR="00B628F8" w:rsidRPr="000A630D" w:rsidRDefault="00B628F8" w:rsidP="00A851B5">
      <w:pPr>
        <w:pStyle w:val="Zkladntext"/>
        <w:spacing w:line="360" w:lineRule="auto"/>
        <w:rPr>
          <w:b/>
        </w:rPr>
      </w:pPr>
      <w:r w:rsidRPr="000A630D">
        <w:rPr>
          <w:b/>
        </w:rPr>
        <w:t xml:space="preserve">Skončení </w:t>
      </w:r>
      <w:r w:rsidR="00C51CD7">
        <w:rPr>
          <w:b/>
        </w:rPr>
        <w:t>nájmu</w:t>
      </w:r>
    </w:p>
    <w:p w14:paraId="55C728BD" w14:textId="63950E6F" w:rsidR="00162EDF" w:rsidRPr="000A630D" w:rsidRDefault="00A842CC" w:rsidP="00162EDF">
      <w:pPr>
        <w:pStyle w:val="Odstavecseseznamem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0A630D">
        <w:t xml:space="preserve">Skončí-li </w:t>
      </w:r>
      <w:r w:rsidR="00C51CD7">
        <w:t>nájem</w:t>
      </w:r>
      <w:r w:rsidRPr="000A630D">
        <w:t xml:space="preserve">, je </w:t>
      </w:r>
      <w:r w:rsidR="00B34B01">
        <w:t>nájemce</w:t>
      </w:r>
      <w:r w:rsidRPr="000A630D">
        <w:t xml:space="preserve"> povinen </w:t>
      </w:r>
      <w:r w:rsidR="00C973A5" w:rsidRPr="000A630D">
        <w:t xml:space="preserve">vrátit předmět </w:t>
      </w:r>
      <w:r w:rsidR="00C51CD7">
        <w:t>nájmu</w:t>
      </w:r>
      <w:r w:rsidR="00C973A5" w:rsidRPr="000A630D">
        <w:t xml:space="preserve"> </w:t>
      </w:r>
      <w:r w:rsidRPr="000A630D">
        <w:t xml:space="preserve">v den skončení </w:t>
      </w:r>
      <w:r w:rsidR="00C51CD7">
        <w:t>nájmu</w:t>
      </w:r>
      <w:r w:rsidRPr="000A630D">
        <w:t xml:space="preserve"> ve stavu, v jakém jej převzal, s přihlédnutím k obvyklému opotřebení. </w:t>
      </w:r>
      <w:r w:rsidR="00C973A5" w:rsidRPr="000A630D">
        <w:t xml:space="preserve">O vrácení </w:t>
      </w:r>
      <w:r w:rsidRPr="000A630D">
        <w:t xml:space="preserve">bude </w:t>
      </w:r>
      <w:r w:rsidR="00C973A5" w:rsidRPr="000A630D">
        <w:t xml:space="preserve">pořízen písemný </w:t>
      </w:r>
      <w:r w:rsidRPr="000A630D">
        <w:t>protokol</w:t>
      </w:r>
      <w:r w:rsidR="00C973A5" w:rsidRPr="000A630D">
        <w:t xml:space="preserve"> a </w:t>
      </w:r>
      <w:r w:rsidRPr="000A630D">
        <w:t xml:space="preserve">pořízena fotodokumentace. Poškození předmětu </w:t>
      </w:r>
      <w:r w:rsidR="00C51CD7">
        <w:t>nájmu</w:t>
      </w:r>
      <w:r w:rsidRPr="000A630D">
        <w:t xml:space="preserve"> nebo </w:t>
      </w:r>
      <w:r w:rsidR="00C973A5" w:rsidRPr="000A630D">
        <w:t>jeho částí</w:t>
      </w:r>
      <w:r w:rsidRPr="000A630D">
        <w:t xml:space="preserve">, je povinen </w:t>
      </w:r>
      <w:r w:rsidR="00B34B01">
        <w:t>nájemce</w:t>
      </w:r>
      <w:r w:rsidRPr="000A630D">
        <w:t xml:space="preserve"> odstranit na své náklady</w:t>
      </w:r>
      <w:r w:rsidR="00C973A5" w:rsidRPr="000A630D">
        <w:t xml:space="preserve">, nebo může </w:t>
      </w:r>
      <w:r w:rsidR="00B34B01">
        <w:t>pronajímatel</w:t>
      </w:r>
      <w:r w:rsidR="00C973A5" w:rsidRPr="000A630D">
        <w:t xml:space="preserve"> požadovat finanční náhradu.</w:t>
      </w:r>
    </w:p>
    <w:p w14:paraId="0FF7AD6F" w14:textId="3223EAAE" w:rsidR="00C973A5" w:rsidRPr="000A630D" w:rsidRDefault="00A842CC" w:rsidP="00C973A5">
      <w:pPr>
        <w:pStyle w:val="Odstavecseseznamem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0A630D">
        <w:t xml:space="preserve">Při skončení </w:t>
      </w:r>
      <w:r w:rsidR="00C51CD7">
        <w:rPr>
          <w:rFonts w:cstheme="minorHAnsi"/>
        </w:rPr>
        <w:t>nájmu</w:t>
      </w:r>
      <w:r w:rsidRPr="000A630D">
        <w:rPr>
          <w:rFonts w:cstheme="minorHAnsi"/>
        </w:rPr>
        <w:t xml:space="preserve"> </w:t>
      </w:r>
      <w:r w:rsidR="00B34B01">
        <w:rPr>
          <w:rFonts w:cstheme="minorHAnsi"/>
        </w:rPr>
        <w:t>nájemce</w:t>
      </w:r>
      <w:r w:rsidRPr="000A630D">
        <w:t xml:space="preserve"> nemá vůči </w:t>
      </w:r>
      <w:r w:rsidR="00B34B01">
        <w:t>pronajímateli</w:t>
      </w:r>
      <w:r w:rsidRPr="000A630D">
        <w:t xml:space="preserve"> právo na náhradu nákladů jím vynaložených na úpravy či opravy předmětu </w:t>
      </w:r>
      <w:r w:rsidR="00C51CD7">
        <w:t>nájmu</w:t>
      </w:r>
      <w:r w:rsidRPr="000A630D">
        <w:t xml:space="preserve"> či údržbu ani na náhradu jiných nákladů, které vynaložil za trvání </w:t>
      </w:r>
      <w:r w:rsidR="00C51CD7">
        <w:t>nájmu</w:t>
      </w:r>
      <w:r w:rsidRPr="000A630D">
        <w:t xml:space="preserve">, ani na zhodnocení předmětu </w:t>
      </w:r>
      <w:r w:rsidR="00C51CD7">
        <w:t>nájmu</w:t>
      </w:r>
      <w:r w:rsidRPr="000A630D">
        <w:t xml:space="preserve"> nebo jeho částí či na to, oč se činností </w:t>
      </w:r>
      <w:r w:rsidR="00B34B01">
        <w:t>nájemce</w:t>
      </w:r>
      <w:r w:rsidRPr="000A630D">
        <w:t xml:space="preserve"> zvýšila hodnota </w:t>
      </w:r>
      <w:r w:rsidR="00A851B5" w:rsidRPr="000A630D">
        <w:t>p</w:t>
      </w:r>
      <w:r w:rsidRPr="000A630D">
        <w:t xml:space="preserve">ředmětu </w:t>
      </w:r>
      <w:r w:rsidR="00C51CD7">
        <w:t>nájmu</w:t>
      </w:r>
      <w:r w:rsidRPr="000A630D">
        <w:t>.</w:t>
      </w:r>
    </w:p>
    <w:p w14:paraId="02459E01" w14:textId="77777777" w:rsidR="00F10D9F" w:rsidRDefault="00F10D9F" w:rsidP="00F8497A">
      <w:pPr>
        <w:jc w:val="center"/>
        <w:rPr>
          <w:b/>
        </w:rPr>
      </w:pPr>
    </w:p>
    <w:p w14:paraId="646B3488" w14:textId="1C01FEAC" w:rsidR="00D96289" w:rsidRPr="000A630D" w:rsidRDefault="000C2783" w:rsidP="00D96289">
      <w:pPr>
        <w:keepNext/>
        <w:jc w:val="center"/>
        <w:outlineLvl w:val="2"/>
        <w:rPr>
          <w:b/>
        </w:rPr>
      </w:pPr>
      <w:r>
        <w:rPr>
          <w:b/>
        </w:rPr>
        <w:t>X</w:t>
      </w:r>
      <w:r w:rsidR="00F10D9F">
        <w:rPr>
          <w:b/>
        </w:rPr>
        <w:t>I</w:t>
      </w:r>
      <w:r w:rsidR="00A851B5" w:rsidRPr="000A630D">
        <w:rPr>
          <w:b/>
        </w:rPr>
        <w:t>.</w:t>
      </w:r>
    </w:p>
    <w:p w14:paraId="7FCB3D23" w14:textId="77777777" w:rsidR="00D96289" w:rsidRPr="000A630D" w:rsidRDefault="00D96289" w:rsidP="00A851B5">
      <w:pPr>
        <w:spacing w:line="360" w:lineRule="auto"/>
        <w:jc w:val="center"/>
        <w:rPr>
          <w:b/>
        </w:rPr>
      </w:pPr>
      <w:r w:rsidRPr="000A630D">
        <w:rPr>
          <w:b/>
        </w:rPr>
        <w:t>Registrace smlouvy</w:t>
      </w:r>
    </w:p>
    <w:p w14:paraId="1157D3E4" w14:textId="5622668F" w:rsidR="00AE1F5F" w:rsidRPr="000A630D" w:rsidRDefault="00AE1F5F" w:rsidP="00AE1F5F">
      <w:pPr>
        <w:pStyle w:val="Odstavecseseznamem"/>
        <w:numPr>
          <w:ilvl w:val="0"/>
          <w:numId w:val="20"/>
        </w:numPr>
        <w:ind w:left="426" w:hanging="426"/>
        <w:jc w:val="both"/>
      </w:pPr>
      <w:r w:rsidRPr="000A630D">
        <w:t xml:space="preserve">Smluvní strana, která je na základě tohoto smluvního dokumentu v právním vztahu s Městem Aš, bere vědomí a výslovně souhlasí, že tento dokument, případně jeho dodatky a související smluvní dokumenty, budou uveřejněny v registru smluv </w:t>
      </w:r>
      <w:r w:rsidRPr="000A630D">
        <w:rPr>
          <w:color w:val="000000"/>
        </w:rPr>
        <w:t>ve smyslu zákona č.</w:t>
      </w:r>
      <w:r w:rsidR="001167BB" w:rsidRPr="000A630D">
        <w:rPr>
          <w:color w:val="000000"/>
        </w:rPr>
        <w:t> </w:t>
      </w:r>
      <w:r w:rsidRPr="000A630D">
        <w:rPr>
          <w:color w:val="000000"/>
        </w:rPr>
        <w:t>340/2015 Sb., o zvláštních podmínkách účinnosti některých smluv, ve znění pozdějších předpisů,</w:t>
      </w:r>
      <w:r w:rsidRPr="000A630D">
        <w:t xml:space="preserve"> přičemž uveřejnění zajistí Město Aš. Do registru smluv bude vložen elektronický obraz textového obsahu smluvního dokumentu v otevřeném a strojově čitelném formátu a</w:t>
      </w:r>
      <w:r w:rsidR="001167BB" w:rsidRPr="000A630D">
        <w:t> </w:t>
      </w:r>
      <w:r w:rsidRPr="000A630D">
        <w:t>rovněž metadata, případně další údaje, které stanoví příslušná právní úprava.</w:t>
      </w:r>
    </w:p>
    <w:p w14:paraId="7FF48E1C" w14:textId="2FDD3C82" w:rsidR="00AE1F5F" w:rsidRPr="000A630D" w:rsidRDefault="00AE1F5F" w:rsidP="00AE1F5F">
      <w:pPr>
        <w:pStyle w:val="Odstavecseseznamem"/>
        <w:numPr>
          <w:ilvl w:val="0"/>
          <w:numId w:val="20"/>
        </w:numPr>
        <w:ind w:left="426" w:hanging="426"/>
        <w:jc w:val="both"/>
      </w:pPr>
      <w:r w:rsidRPr="000A630D">
        <w:t>Strany prohlašují, že skutečnosti uvedené v této dohodě nepovažují za obchodní tajemství ve smyslu příslušných ustanovení právních předpisů a udělují svolení k jejich užití a</w:t>
      </w:r>
      <w:r w:rsidR="001167BB" w:rsidRPr="000A630D">
        <w:t> </w:t>
      </w:r>
      <w:r w:rsidRPr="000A630D">
        <w:t>zveřejnění bez stanovení dalších podmínek.</w:t>
      </w:r>
    </w:p>
    <w:p w14:paraId="7D517764" w14:textId="77777777" w:rsidR="000C2783" w:rsidRPr="000A630D" w:rsidRDefault="000C2783" w:rsidP="00F8497A">
      <w:pPr>
        <w:spacing w:line="240" w:lineRule="atLeast"/>
        <w:jc w:val="both"/>
      </w:pPr>
    </w:p>
    <w:p w14:paraId="0092F5E1" w14:textId="1393C2CF" w:rsidR="00792D4C" w:rsidRPr="000A630D" w:rsidRDefault="00A851B5" w:rsidP="00792D4C">
      <w:pPr>
        <w:jc w:val="center"/>
        <w:rPr>
          <w:b/>
          <w:bCs/>
        </w:rPr>
      </w:pPr>
      <w:r w:rsidRPr="000A630D">
        <w:rPr>
          <w:b/>
          <w:bCs/>
        </w:rPr>
        <w:t>X</w:t>
      </w:r>
      <w:r w:rsidR="00F10D9F">
        <w:rPr>
          <w:b/>
          <w:bCs/>
        </w:rPr>
        <w:t>I</w:t>
      </w:r>
      <w:r w:rsidR="00724C01">
        <w:rPr>
          <w:b/>
          <w:bCs/>
        </w:rPr>
        <w:t>I</w:t>
      </w:r>
      <w:r w:rsidR="00792D4C" w:rsidRPr="000A630D">
        <w:rPr>
          <w:b/>
          <w:bCs/>
        </w:rPr>
        <w:t>.</w:t>
      </w:r>
    </w:p>
    <w:p w14:paraId="2E370455" w14:textId="2381DF25" w:rsidR="00122D56" w:rsidRPr="000A630D" w:rsidRDefault="00122D56" w:rsidP="00A851B5">
      <w:pPr>
        <w:spacing w:line="360" w:lineRule="auto"/>
        <w:jc w:val="center"/>
        <w:rPr>
          <w:b/>
        </w:rPr>
      </w:pPr>
      <w:r w:rsidRPr="000A630D">
        <w:rPr>
          <w:b/>
        </w:rPr>
        <w:t>Doložka platnosti právního jednání</w:t>
      </w:r>
    </w:p>
    <w:p w14:paraId="0FAE0EFE" w14:textId="2AE156DD" w:rsidR="00122D56" w:rsidRPr="000A630D" w:rsidRDefault="00AE1F5F" w:rsidP="00CD64EF">
      <w:pPr>
        <w:pStyle w:val="Zkladntext"/>
        <w:ind w:left="426"/>
        <w:jc w:val="both"/>
      </w:pPr>
      <w:r w:rsidRPr="000A630D">
        <w:t>Město Aš</w:t>
      </w:r>
      <w:r w:rsidR="00122D56" w:rsidRPr="000A630D">
        <w:t xml:space="preserve"> podle § 41 odst. 1 zákona č. 128/2000 Sb., o obcích (obecní zřízení), ve znění pozdějších předpisů, potvrzuje, že podmínky, které tento zákon stanoví pro platnost tohoto </w:t>
      </w:r>
      <w:r w:rsidR="00122D56" w:rsidRPr="000A630D">
        <w:lastRenderedPageBreak/>
        <w:t>právního jednání</w:t>
      </w:r>
      <w:r w:rsidR="000C2783">
        <w:t xml:space="preserve">, </w:t>
      </w:r>
      <w:r w:rsidR="00122D56" w:rsidRPr="000A630D">
        <w:t>byly splněny</w:t>
      </w:r>
      <w:r w:rsidR="000C2783">
        <w:t xml:space="preserve"> a </w:t>
      </w:r>
      <w:r w:rsidR="00122D56" w:rsidRPr="000A630D">
        <w:t>uzavření této smlouvy schválil</w:t>
      </w:r>
      <w:r w:rsidR="006B6BA5">
        <w:t>o</w:t>
      </w:r>
      <w:r w:rsidR="00122D56" w:rsidRPr="000A630D">
        <w:t xml:space="preserve"> </w:t>
      </w:r>
      <w:r w:rsidR="006B6BA5">
        <w:t>Zastupitelstvo</w:t>
      </w:r>
      <w:r w:rsidR="00122D56" w:rsidRPr="000A630D">
        <w:t xml:space="preserve"> města </w:t>
      </w:r>
      <w:r w:rsidR="00640FD8" w:rsidRPr="000A630D">
        <w:t>Aš</w:t>
      </w:r>
      <w:r w:rsidR="00122D56" w:rsidRPr="000A630D">
        <w:t xml:space="preserve"> usnesením ze dne </w:t>
      </w:r>
      <w:r w:rsidR="006B6BA5">
        <w:t>23.04.2025</w:t>
      </w:r>
      <w:r w:rsidR="00122D56" w:rsidRPr="000A630D">
        <w:t xml:space="preserve"> č</w:t>
      </w:r>
      <w:r w:rsidR="006B6BA5">
        <w:t>ís</w:t>
      </w:r>
      <w:r w:rsidR="00122D56" w:rsidRPr="000A630D">
        <w:t xml:space="preserve">. </w:t>
      </w:r>
      <w:r w:rsidR="006B6BA5">
        <w:t>492.</w:t>
      </w:r>
    </w:p>
    <w:p w14:paraId="3DF9AB8D" w14:textId="77777777" w:rsidR="00122D56" w:rsidRDefault="00122D56" w:rsidP="00792D4C">
      <w:pPr>
        <w:jc w:val="center"/>
        <w:rPr>
          <w:b/>
          <w:bCs/>
        </w:rPr>
      </w:pPr>
    </w:p>
    <w:p w14:paraId="2B2BF767" w14:textId="51D2297D" w:rsidR="00F017DA" w:rsidRPr="000A630D" w:rsidRDefault="00F017DA" w:rsidP="00792D4C">
      <w:pPr>
        <w:jc w:val="center"/>
        <w:rPr>
          <w:b/>
          <w:bCs/>
        </w:rPr>
      </w:pPr>
    </w:p>
    <w:p w14:paraId="4688AECC" w14:textId="26A54D20" w:rsidR="00122D56" w:rsidRDefault="00122D56" w:rsidP="00792D4C">
      <w:pPr>
        <w:jc w:val="center"/>
        <w:rPr>
          <w:b/>
          <w:bCs/>
        </w:rPr>
      </w:pPr>
      <w:r w:rsidRPr="000A630D">
        <w:rPr>
          <w:b/>
          <w:bCs/>
        </w:rPr>
        <w:t>X</w:t>
      </w:r>
      <w:r w:rsidR="00724C01">
        <w:rPr>
          <w:b/>
          <w:bCs/>
        </w:rPr>
        <w:t>I</w:t>
      </w:r>
      <w:r w:rsidR="00F10D9F">
        <w:rPr>
          <w:b/>
          <w:bCs/>
        </w:rPr>
        <w:t>I</w:t>
      </w:r>
      <w:r w:rsidR="000C2783">
        <w:rPr>
          <w:b/>
          <w:bCs/>
        </w:rPr>
        <w:t>I</w:t>
      </w:r>
      <w:r w:rsidRPr="000A630D">
        <w:rPr>
          <w:b/>
          <w:bCs/>
        </w:rPr>
        <w:t>.</w:t>
      </w:r>
    </w:p>
    <w:p w14:paraId="5AB446E6" w14:textId="73723216" w:rsidR="0024590C" w:rsidRDefault="0024590C" w:rsidP="0024590C">
      <w:pPr>
        <w:spacing w:line="360" w:lineRule="auto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4B80C698" w14:textId="17600C5B" w:rsidR="0024590C" w:rsidRPr="009A55F1" w:rsidRDefault="0024590C" w:rsidP="009A55F1">
      <w:pPr>
        <w:pStyle w:val="Zkladntextodsazen"/>
        <w:spacing w:after="0" w:line="240" w:lineRule="atLeast"/>
        <w:ind w:left="426"/>
        <w:jc w:val="both"/>
        <w:rPr>
          <w:b/>
          <w:bCs/>
        </w:rPr>
      </w:pPr>
      <w:r>
        <w:t xml:space="preserve">Zrušují se všechny smlouvy o výpůjčce, uzavřené mezi pronajímatelem a nájemcem, jejichž předmětem je kterákoliv část </w:t>
      </w:r>
      <w:r w:rsidRPr="009A55F1">
        <w:t xml:space="preserve">předmětu nájmu, zejména </w:t>
      </w:r>
      <w:r w:rsidRPr="009A55F1">
        <w:rPr>
          <w:b/>
          <w:bCs/>
        </w:rPr>
        <w:t xml:space="preserve">smlouva o výpůjčce ze dne </w:t>
      </w:r>
      <w:r w:rsidR="009A55F1" w:rsidRPr="009A55F1">
        <w:rPr>
          <w:b/>
          <w:bCs/>
        </w:rPr>
        <w:t xml:space="preserve">0001/2025/OSM ze dne 9. 1. 2025. </w:t>
      </w:r>
    </w:p>
    <w:p w14:paraId="1DCD17E9" w14:textId="77777777" w:rsidR="0024590C" w:rsidRPr="000A630D" w:rsidRDefault="0024590C" w:rsidP="0024590C">
      <w:pPr>
        <w:rPr>
          <w:b/>
          <w:bCs/>
        </w:rPr>
      </w:pPr>
    </w:p>
    <w:p w14:paraId="1A5DC4AE" w14:textId="13CFF88F" w:rsidR="0024590C" w:rsidRDefault="0024590C" w:rsidP="0024590C">
      <w:pPr>
        <w:jc w:val="center"/>
        <w:rPr>
          <w:b/>
          <w:bCs/>
        </w:rPr>
      </w:pPr>
      <w:r>
        <w:rPr>
          <w:b/>
          <w:bCs/>
        </w:rPr>
        <w:t>XI</w:t>
      </w:r>
      <w:r w:rsidR="00F10D9F">
        <w:rPr>
          <w:b/>
          <w:bCs/>
        </w:rPr>
        <w:t>V</w:t>
      </w:r>
      <w:r>
        <w:rPr>
          <w:b/>
          <w:bCs/>
        </w:rPr>
        <w:t>.</w:t>
      </w:r>
    </w:p>
    <w:p w14:paraId="20EF5C7B" w14:textId="53630FB0" w:rsidR="00792D4C" w:rsidRPr="000A630D" w:rsidRDefault="00792D4C" w:rsidP="0024590C">
      <w:pPr>
        <w:spacing w:line="360" w:lineRule="auto"/>
        <w:jc w:val="center"/>
        <w:rPr>
          <w:b/>
          <w:bCs/>
        </w:rPr>
      </w:pPr>
      <w:r w:rsidRPr="000A630D">
        <w:rPr>
          <w:b/>
          <w:bCs/>
        </w:rPr>
        <w:t>Společná a závěrečná ustanovení</w:t>
      </w:r>
    </w:p>
    <w:p w14:paraId="4EFB4D85" w14:textId="7172EEDF" w:rsidR="00D96289" w:rsidRPr="000A630D" w:rsidRDefault="00792D4C" w:rsidP="00D96289">
      <w:pPr>
        <w:pStyle w:val="Zkladntextodsazen"/>
        <w:numPr>
          <w:ilvl w:val="0"/>
          <w:numId w:val="6"/>
        </w:numPr>
        <w:spacing w:after="0" w:line="240" w:lineRule="atLeast"/>
        <w:ind w:left="426" w:hanging="426"/>
        <w:jc w:val="both"/>
      </w:pPr>
      <w:r w:rsidRPr="000A630D">
        <w:t>Pokud není v této smlouvě stanoveno jinak, řídí se platnými právními předpisy, zejména občanským zákoníkem</w:t>
      </w:r>
      <w:r w:rsidR="00724C01">
        <w:t xml:space="preserve"> a </w:t>
      </w:r>
      <w:r w:rsidR="00D96289" w:rsidRPr="000A630D">
        <w:t xml:space="preserve">ustanoveními o </w:t>
      </w:r>
      <w:r w:rsidR="00C51CD7">
        <w:t>nájmu</w:t>
      </w:r>
      <w:r w:rsidR="00D96289" w:rsidRPr="000A630D">
        <w:t>.</w:t>
      </w:r>
    </w:p>
    <w:p w14:paraId="44BF8B03" w14:textId="29286848" w:rsidR="00724C01" w:rsidRDefault="00792D4C" w:rsidP="00D96289">
      <w:pPr>
        <w:pStyle w:val="Zkladntextodsazen"/>
        <w:numPr>
          <w:ilvl w:val="0"/>
          <w:numId w:val="6"/>
        </w:numPr>
        <w:spacing w:after="0" w:line="240" w:lineRule="atLeast"/>
        <w:ind w:left="426" w:hanging="426"/>
        <w:jc w:val="both"/>
      </w:pPr>
      <w:r w:rsidRPr="000A630D">
        <w:t xml:space="preserve">Tato smlouva se vyhotovuje ve </w:t>
      </w:r>
      <w:r w:rsidR="00724C01">
        <w:t xml:space="preserve">4 </w:t>
      </w:r>
      <w:r w:rsidRPr="000A630D">
        <w:t>vyhotoveních</w:t>
      </w:r>
      <w:r w:rsidR="00724C01">
        <w:t>, z toho 3 ks pro pronajímatele a 1 ks pro nájemce</w:t>
      </w:r>
      <w:r w:rsidR="00DA2A25" w:rsidRPr="000A630D">
        <w:t xml:space="preserve">. </w:t>
      </w:r>
    </w:p>
    <w:p w14:paraId="51FD9B4A" w14:textId="62ED4D68" w:rsidR="00D96289" w:rsidRPr="000A630D" w:rsidRDefault="00792D4C" w:rsidP="00D96289">
      <w:pPr>
        <w:pStyle w:val="Zkladntextodsazen"/>
        <w:numPr>
          <w:ilvl w:val="0"/>
          <w:numId w:val="6"/>
        </w:numPr>
        <w:spacing w:after="0" w:line="240" w:lineRule="atLeast"/>
        <w:ind w:left="426" w:hanging="426"/>
        <w:jc w:val="both"/>
      </w:pPr>
      <w:r w:rsidRPr="000A630D">
        <w:t>Jakékoliv změny smlouvy mohou být prováděny pouze písemným dodatkem k této smlouvě</w:t>
      </w:r>
      <w:r w:rsidR="00162EDF" w:rsidRPr="000A630D">
        <w:t xml:space="preserve"> s podpisy stran na jedné listině.</w:t>
      </w:r>
    </w:p>
    <w:p w14:paraId="6B38378E" w14:textId="561EE552" w:rsidR="00162EDF" w:rsidRDefault="00162EDF" w:rsidP="00D96289">
      <w:pPr>
        <w:pStyle w:val="Zkladntextodsazen"/>
        <w:numPr>
          <w:ilvl w:val="0"/>
          <w:numId w:val="6"/>
        </w:numPr>
        <w:spacing w:after="0" w:line="240" w:lineRule="atLeast"/>
        <w:ind w:left="426" w:hanging="426"/>
        <w:jc w:val="both"/>
      </w:pPr>
      <w:r w:rsidRPr="000A630D">
        <w:t>Tato smlouva nabývá platnosti dnem podpisu stran</w:t>
      </w:r>
      <w:r w:rsidR="00724C01">
        <w:t xml:space="preserve"> a účinnosti dnem registrace, kterou zajistí pronajímatel.</w:t>
      </w:r>
    </w:p>
    <w:p w14:paraId="66A9227C" w14:textId="058B07B0" w:rsidR="00F017DA" w:rsidRPr="00C0587B" w:rsidRDefault="00F017DA" w:rsidP="00D96289">
      <w:pPr>
        <w:pStyle w:val="Zkladntextodsazen"/>
        <w:numPr>
          <w:ilvl w:val="0"/>
          <w:numId w:val="6"/>
        </w:numPr>
        <w:spacing w:after="0" w:line="240" w:lineRule="atLeast"/>
        <w:ind w:left="426" w:hanging="426"/>
        <w:jc w:val="both"/>
      </w:pPr>
      <w:r w:rsidRPr="00C0587B">
        <w:t>Ve vztahu mezi smluvními stranami nabývá smlouva účinnosti ke dni 1.5.2025.</w:t>
      </w:r>
    </w:p>
    <w:p w14:paraId="3C1043D4" w14:textId="77777777" w:rsidR="00162EDF" w:rsidRPr="000A630D" w:rsidRDefault="00162EDF" w:rsidP="00162EDF">
      <w:pPr>
        <w:pStyle w:val="Zkladntextodsazen"/>
        <w:spacing w:after="0" w:line="240" w:lineRule="atLeast"/>
        <w:ind w:left="426"/>
        <w:jc w:val="both"/>
      </w:pPr>
    </w:p>
    <w:p w14:paraId="6727133D" w14:textId="77777777" w:rsidR="0024590C" w:rsidRDefault="00F8497A" w:rsidP="00535B5B">
      <w:pPr>
        <w:ind w:firstLine="426"/>
        <w:jc w:val="both"/>
        <w:rPr>
          <w:b/>
          <w:sz w:val="20"/>
        </w:rPr>
      </w:pPr>
      <w:r w:rsidRPr="00573240">
        <w:rPr>
          <w:b/>
          <w:sz w:val="20"/>
        </w:rPr>
        <w:t>Příloh</w:t>
      </w:r>
      <w:r w:rsidR="00535B5B">
        <w:rPr>
          <w:b/>
          <w:sz w:val="20"/>
        </w:rPr>
        <w:t xml:space="preserve">a </w:t>
      </w:r>
    </w:p>
    <w:p w14:paraId="44E82D58" w14:textId="406513D0" w:rsidR="00004259" w:rsidRPr="00724C01" w:rsidRDefault="00987CE4" w:rsidP="00535B5B">
      <w:pPr>
        <w:ind w:firstLine="426"/>
        <w:jc w:val="both"/>
        <w:rPr>
          <w:sz w:val="20"/>
        </w:rPr>
      </w:pPr>
      <w:r w:rsidRPr="00987CE4">
        <w:rPr>
          <w:bCs/>
          <w:sz w:val="20"/>
        </w:rPr>
        <w:t>1.</w:t>
      </w:r>
      <w:r w:rsidR="00535B5B">
        <w:rPr>
          <w:b/>
          <w:sz w:val="20"/>
        </w:rPr>
        <w:t xml:space="preserve"> </w:t>
      </w:r>
      <w:r w:rsidR="00724C01" w:rsidRPr="00724C01">
        <w:rPr>
          <w:sz w:val="20"/>
        </w:rPr>
        <w:t xml:space="preserve">soupis </w:t>
      </w:r>
      <w:r w:rsidR="0024590C">
        <w:rPr>
          <w:sz w:val="20"/>
        </w:rPr>
        <w:t>předmětu nájmu</w:t>
      </w:r>
    </w:p>
    <w:p w14:paraId="49DA153B" w14:textId="77777777" w:rsidR="00EE7BBF" w:rsidRPr="00104D38" w:rsidRDefault="00EE7BBF" w:rsidP="00792D4C">
      <w:pPr>
        <w:jc w:val="both"/>
      </w:pPr>
    </w:p>
    <w:p w14:paraId="6A4708BC" w14:textId="620AA702" w:rsidR="00792D4C" w:rsidRPr="00104D38" w:rsidRDefault="00792D4C" w:rsidP="00A851B5">
      <w:pPr>
        <w:ind w:firstLine="426"/>
        <w:jc w:val="both"/>
      </w:pPr>
      <w:r w:rsidRPr="00104D38">
        <w:t>V</w:t>
      </w:r>
      <w:r w:rsidR="00AE1F5F">
        <w:t xml:space="preserve"> Aši </w:t>
      </w:r>
      <w:r w:rsidRPr="00104D38">
        <w:t>dne</w:t>
      </w:r>
    </w:p>
    <w:p w14:paraId="0953D65C" w14:textId="705335CD" w:rsidR="005660C2" w:rsidRDefault="005660C2" w:rsidP="00792D4C">
      <w:pPr>
        <w:jc w:val="both"/>
      </w:pPr>
    </w:p>
    <w:p w14:paraId="4343E405" w14:textId="77777777" w:rsidR="005660C2" w:rsidRPr="00104D38" w:rsidRDefault="005660C2" w:rsidP="00792D4C">
      <w:pPr>
        <w:jc w:val="both"/>
      </w:pPr>
    </w:p>
    <w:p w14:paraId="06C6CA9F" w14:textId="77777777" w:rsidR="00792D4C" w:rsidRPr="00104D38" w:rsidRDefault="00792D4C" w:rsidP="00792D4C">
      <w:pPr>
        <w:jc w:val="both"/>
      </w:pPr>
    </w:p>
    <w:p w14:paraId="1357E7F7" w14:textId="5426B6D2" w:rsidR="00792D4C" w:rsidRPr="00104D38" w:rsidRDefault="00D96289" w:rsidP="00AE1F5F">
      <w:pPr>
        <w:ind w:firstLine="426"/>
        <w:jc w:val="both"/>
      </w:pPr>
      <w:r w:rsidRPr="00104D38">
        <w:t xml:space="preserve">      </w:t>
      </w:r>
      <w:r w:rsidR="00792D4C" w:rsidRPr="00104D38">
        <w:t>........................................................        ......................................</w:t>
      </w:r>
      <w:r w:rsidR="00122D56">
        <w:t>...........................</w:t>
      </w:r>
    </w:p>
    <w:p w14:paraId="2770C304" w14:textId="7E4F6567" w:rsidR="00122D56" w:rsidRDefault="00122D56" w:rsidP="00AE1F5F">
      <w:pPr>
        <w:ind w:left="4248" w:hanging="2832"/>
        <w:jc w:val="both"/>
        <w:rPr>
          <w:b/>
          <w:szCs w:val="22"/>
        </w:rPr>
      </w:pPr>
      <w:r>
        <w:rPr>
          <w:b/>
        </w:rPr>
        <w:t xml:space="preserve">      </w:t>
      </w:r>
      <w:r w:rsidR="00AE1F5F">
        <w:rPr>
          <w:b/>
        </w:rPr>
        <w:t>Město Aš</w:t>
      </w:r>
      <w:r w:rsidR="00D96289" w:rsidRPr="00104D38">
        <w:rPr>
          <w:b/>
        </w:rPr>
        <w:tab/>
      </w:r>
      <w:r w:rsidR="00237EC0">
        <w:rPr>
          <w:b/>
        </w:rPr>
        <w:t xml:space="preserve">                 </w:t>
      </w:r>
      <w:r w:rsidR="00724C01">
        <w:rPr>
          <w:b/>
        </w:rPr>
        <w:t>AŠSKÉ LESY s. r. o.</w:t>
      </w:r>
    </w:p>
    <w:p w14:paraId="7895A6B7" w14:textId="3340BF88" w:rsidR="00E141CF" w:rsidRDefault="00122D56" w:rsidP="00535B5B">
      <w:pPr>
        <w:ind w:firstLine="708"/>
        <w:jc w:val="both"/>
      </w:pPr>
      <w:r>
        <w:t xml:space="preserve">        </w:t>
      </w:r>
      <w:r w:rsidRPr="00104D38">
        <w:t xml:space="preserve">starosta </w:t>
      </w:r>
      <w:r w:rsidR="00AE1F5F">
        <w:t>Vítězslav Kokoř</w:t>
      </w:r>
      <w:r w:rsidR="00724C01">
        <w:tab/>
      </w:r>
      <w:r w:rsidR="00724C01">
        <w:tab/>
        <w:t>jednatel Ing. Jiří Červenka</w:t>
      </w:r>
    </w:p>
    <w:sectPr w:rsidR="00E141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BB148" w14:textId="77777777" w:rsidR="001B57DD" w:rsidRDefault="001B57DD" w:rsidP="00A851B5">
      <w:r>
        <w:separator/>
      </w:r>
    </w:p>
  </w:endnote>
  <w:endnote w:type="continuationSeparator" w:id="0">
    <w:p w14:paraId="27E8978D" w14:textId="77777777" w:rsidR="001B57DD" w:rsidRDefault="001B57DD" w:rsidP="00A8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2813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5FA69" w14:textId="7C388254" w:rsidR="00A851B5" w:rsidRDefault="00A851B5" w:rsidP="00A851B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507F1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507F1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4F92FC8" w14:textId="77777777" w:rsidR="00A851B5" w:rsidRDefault="00A85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D6686" w14:textId="77777777" w:rsidR="001B57DD" w:rsidRDefault="001B57DD" w:rsidP="00A851B5">
      <w:r>
        <w:separator/>
      </w:r>
    </w:p>
  </w:footnote>
  <w:footnote w:type="continuationSeparator" w:id="0">
    <w:p w14:paraId="4BDD84E5" w14:textId="77777777" w:rsidR="001B57DD" w:rsidRDefault="001B57DD" w:rsidP="00A85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0161"/>
    <w:multiLevelType w:val="hybridMultilevel"/>
    <w:tmpl w:val="8CA05AD8"/>
    <w:lvl w:ilvl="0" w:tplc="24B0E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7933"/>
    <w:multiLevelType w:val="hybridMultilevel"/>
    <w:tmpl w:val="190641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9608E"/>
    <w:multiLevelType w:val="hybridMultilevel"/>
    <w:tmpl w:val="C6B23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7FB6"/>
    <w:multiLevelType w:val="hybridMultilevel"/>
    <w:tmpl w:val="563A47BA"/>
    <w:lvl w:ilvl="0" w:tplc="33081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413BA"/>
    <w:multiLevelType w:val="hybridMultilevel"/>
    <w:tmpl w:val="E4566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63258"/>
    <w:multiLevelType w:val="hybridMultilevel"/>
    <w:tmpl w:val="38E89F02"/>
    <w:lvl w:ilvl="0" w:tplc="0CB836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653CE"/>
    <w:multiLevelType w:val="hybridMultilevel"/>
    <w:tmpl w:val="8724F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2282D"/>
    <w:multiLevelType w:val="hybridMultilevel"/>
    <w:tmpl w:val="7A72F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5244B"/>
    <w:multiLevelType w:val="hybridMultilevel"/>
    <w:tmpl w:val="8CA05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05EC1"/>
    <w:multiLevelType w:val="hybridMultilevel"/>
    <w:tmpl w:val="FC8E60B8"/>
    <w:lvl w:ilvl="0" w:tplc="9288E6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54DE3"/>
    <w:multiLevelType w:val="hybridMultilevel"/>
    <w:tmpl w:val="890C1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905BF"/>
    <w:multiLevelType w:val="hybridMultilevel"/>
    <w:tmpl w:val="DC461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5139A"/>
    <w:multiLevelType w:val="hybridMultilevel"/>
    <w:tmpl w:val="4A868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3F5B"/>
    <w:multiLevelType w:val="hybridMultilevel"/>
    <w:tmpl w:val="87265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F35F5"/>
    <w:multiLevelType w:val="hybridMultilevel"/>
    <w:tmpl w:val="7472D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37D2F"/>
    <w:multiLevelType w:val="hybridMultilevel"/>
    <w:tmpl w:val="AF94690C"/>
    <w:lvl w:ilvl="0" w:tplc="11AC5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DC646A"/>
    <w:multiLevelType w:val="hybridMultilevel"/>
    <w:tmpl w:val="F9106B4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B674443"/>
    <w:multiLevelType w:val="hybridMultilevel"/>
    <w:tmpl w:val="E3025016"/>
    <w:lvl w:ilvl="0" w:tplc="7226AA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6D136B"/>
    <w:multiLevelType w:val="hybridMultilevel"/>
    <w:tmpl w:val="F462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74ADC"/>
    <w:multiLevelType w:val="hybridMultilevel"/>
    <w:tmpl w:val="98546F34"/>
    <w:lvl w:ilvl="0" w:tplc="8D9657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D11A1"/>
    <w:multiLevelType w:val="hybridMultilevel"/>
    <w:tmpl w:val="382AEDF0"/>
    <w:lvl w:ilvl="0" w:tplc="D3167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56D83"/>
    <w:multiLevelType w:val="hybridMultilevel"/>
    <w:tmpl w:val="5E6EF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03161"/>
    <w:multiLevelType w:val="hybridMultilevel"/>
    <w:tmpl w:val="A3987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E4B4F"/>
    <w:multiLevelType w:val="hybridMultilevel"/>
    <w:tmpl w:val="8F228710"/>
    <w:lvl w:ilvl="0" w:tplc="5BE6F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85E1D"/>
    <w:multiLevelType w:val="hybridMultilevel"/>
    <w:tmpl w:val="368ADF28"/>
    <w:lvl w:ilvl="0" w:tplc="A68609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6F5065"/>
    <w:multiLevelType w:val="hybridMultilevel"/>
    <w:tmpl w:val="53228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43146"/>
    <w:multiLevelType w:val="hybridMultilevel"/>
    <w:tmpl w:val="CAE2B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2637A"/>
    <w:multiLevelType w:val="hybridMultilevel"/>
    <w:tmpl w:val="A27885DC"/>
    <w:lvl w:ilvl="0" w:tplc="B7A606B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7D632114"/>
    <w:multiLevelType w:val="hybridMultilevel"/>
    <w:tmpl w:val="6E2C3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B3703"/>
    <w:multiLevelType w:val="hybridMultilevel"/>
    <w:tmpl w:val="2D742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6"/>
  </w:num>
  <w:num w:numId="5">
    <w:abstractNumId w:val="22"/>
  </w:num>
  <w:num w:numId="6">
    <w:abstractNumId w:val="25"/>
  </w:num>
  <w:num w:numId="7">
    <w:abstractNumId w:val="27"/>
  </w:num>
  <w:num w:numId="8">
    <w:abstractNumId w:val="13"/>
  </w:num>
  <w:num w:numId="9">
    <w:abstractNumId w:val="4"/>
  </w:num>
  <w:num w:numId="10">
    <w:abstractNumId w:val="0"/>
  </w:num>
  <w:num w:numId="11">
    <w:abstractNumId w:val="20"/>
  </w:num>
  <w:num w:numId="12">
    <w:abstractNumId w:val="2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9"/>
  </w:num>
  <w:num w:numId="16">
    <w:abstractNumId w:val="24"/>
  </w:num>
  <w:num w:numId="17">
    <w:abstractNumId w:val="16"/>
  </w:num>
  <w:num w:numId="18">
    <w:abstractNumId w:val="29"/>
  </w:num>
  <w:num w:numId="19">
    <w:abstractNumId w:val="21"/>
  </w:num>
  <w:num w:numId="20">
    <w:abstractNumId w:val="14"/>
  </w:num>
  <w:num w:numId="21">
    <w:abstractNumId w:val="8"/>
  </w:num>
  <w:num w:numId="22">
    <w:abstractNumId w:val="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2"/>
  </w:num>
  <w:num w:numId="28">
    <w:abstractNumId w:val="3"/>
  </w:num>
  <w:num w:numId="29">
    <w:abstractNumId w:val="18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4C"/>
    <w:rsid w:val="00004259"/>
    <w:rsid w:val="00006D7F"/>
    <w:rsid w:val="00012D78"/>
    <w:rsid w:val="000234A0"/>
    <w:rsid w:val="00030745"/>
    <w:rsid w:val="00035AE2"/>
    <w:rsid w:val="00065A42"/>
    <w:rsid w:val="00071455"/>
    <w:rsid w:val="00087462"/>
    <w:rsid w:val="000A630D"/>
    <w:rsid w:val="000A6A9E"/>
    <w:rsid w:val="000C2783"/>
    <w:rsid w:val="000C7F65"/>
    <w:rsid w:val="000E3B6B"/>
    <w:rsid w:val="000E5662"/>
    <w:rsid w:val="000F013A"/>
    <w:rsid w:val="000F1C51"/>
    <w:rsid w:val="00101CC9"/>
    <w:rsid w:val="00104A30"/>
    <w:rsid w:val="00104D38"/>
    <w:rsid w:val="001121C0"/>
    <w:rsid w:val="001167BB"/>
    <w:rsid w:val="00122D56"/>
    <w:rsid w:val="001327C9"/>
    <w:rsid w:val="001460CC"/>
    <w:rsid w:val="0015036D"/>
    <w:rsid w:val="001508BE"/>
    <w:rsid w:val="001551B7"/>
    <w:rsid w:val="001623EE"/>
    <w:rsid w:val="00162EDF"/>
    <w:rsid w:val="0016694F"/>
    <w:rsid w:val="00187B88"/>
    <w:rsid w:val="00197752"/>
    <w:rsid w:val="001A20CD"/>
    <w:rsid w:val="001A63B2"/>
    <w:rsid w:val="001B3107"/>
    <w:rsid w:val="001B57DD"/>
    <w:rsid w:val="001C6B2C"/>
    <w:rsid w:val="001D38EB"/>
    <w:rsid w:val="001F51E7"/>
    <w:rsid w:val="001F5323"/>
    <w:rsid w:val="002002FF"/>
    <w:rsid w:val="00237EC0"/>
    <w:rsid w:val="00240853"/>
    <w:rsid w:val="002419D5"/>
    <w:rsid w:val="0024590C"/>
    <w:rsid w:val="00246685"/>
    <w:rsid w:val="002472F1"/>
    <w:rsid w:val="002503A8"/>
    <w:rsid w:val="00250BF2"/>
    <w:rsid w:val="00251845"/>
    <w:rsid w:val="002536C8"/>
    <w:rsid w:val="00256F33"/>
    <w:rsid w:val="00264CB3"/>
    <w:rsid w:val="00266634"/>
    <w:rsid w:val="00285FB6"/>
    <w:rsid w:val="00295750"/>
    <w:rsid w:val="002A0346"/>
    <w:rsid w:val="002A1620"/>
    <w:rsid w:val="002A630A"/>
    <w:rsid w:val="002C001C"/>
    <w:rsid w:val="002C0A80"/>
    <w:rsid w:val="002C771B"/>
    <w:rsid w:val="002D01AF"/>
    <w:rsid w:val="002D3113"/>
    <w:rsid w:val="002D3EFD"/>
    <w:rsid w:val="002E34B8"/>
    <w:rsid w:val="003029D4"/>
    <w:rsid w:val="00306595"/>
    <w:rsid w:val="00324FA3"/>
    <w:rsid w:val="003303C1"/>
    <w:rsid w:val="0033155B"/>
    <w:rsid w:val="003329BA"/>
    <w:rsid w:val="00335D1C"/>
    <w:rsid w:val="00342ACE"/>
    <w:rsid w:val="00361F9C"/>
    <w:rsid w:val="00370D7F"/>
    <w:rsid w:val="003735B6"/>
    <w:rsid w:val="003824E1"/>
    <w:rsid w:val="00386B69"/>
    <w:rsid w:val="003A320E"/>
    <w:rsid w:val="003A44E3"/>
    <w:rsid w:val="003A4F77"/>
    <w:rsid w:val="003A593B"/>
    <w:rsid w:val="003B047B"/>
    <w:rsid w:val="003C45F3"/>
    <w:rsid w:val="003E14B4"/>
    <w:rsid w:val="003E538D"/>
    <w:rsid w:val="003E5489"/>
    <w:rsid w:val="003F0E8F"/>
    <w:rsid w:val="003F5025"/>
    <w:rsid w:val="0040028F"/>
    <w:rsid w:val="00400E1F"/>
    <w:rsid w:val="00401D7A"/>
    <w:rsid w:val="00401E4E"/>
    <w:rsid w:val="004044F1"/>
    <w:rsid w:val="00404E06"/>
    <w:rsid w:val="004131A1"/>
    <w:rsid w:val="00416907"/>
    <w:rsid w:val="00430933"/>
    <w:rsid w:val="00435602"/>
    <w:rsid w:val="00446371"/>
    <w:rsid w:val="004470B4"/>
    <w:rsid w:val="0047129C"/>
    <w:rsid w:val="0047225A"/>
    <w:rsid w:val="004814CB"/>
    <w:rsid w:val="00484226"/>
    <w:rsid w:val="00495868"/>
    <w:rsid w:val="004A31CC"/>
    <w:rsid w:val="004C2475"/>
    <w:rsid w:val="004D49A6"/>
    <w:rsid w:val="004D6630"/>
    <w:rsid w:val="004D6BAD"/>
    <w:rsid w:val="004D7A2E"/>
    <w:rsid w:val="00506EE5"/>
    <w:rsid w:val="00513DE2"/>
    <w:rsid w:val="00524654"/>
    <w:rsid w:val="00535B5B"/>
    <w:rsid w:val="00553212"/>
    <w:rsid w:val="005536B9"/>
    <w:rsid w:val="00556D30"/>
    <w:rsid w:val="005634FC"/>
    <w:rsid w:val="005657B7"/>
    <w:rsid w:val="005660C2"/>
    <w:rsid w:val="00573240"/>
    <w:rsid w:val="005820A3"/>
    <w:rsid w:val="0058319B"/>
    <w:rsid w:val="005832F1"/>
    <w:rsid w:val="005A0E68"/>
    <w:rsid w:val="005A2938"/>
    <w:rsid w:val="005A2D8E"/>
    <w:rsid w:val="005B4FFC"/>
    <w:rsid w:val="005B5951"/>
    <w:rsid w:val="005B5C05"/>
    <w:rsid w:val="005B7F34"/>
    <w:rsid w:val="005C3BB1"/>
    <w:rsid w:val="005E193E"/>
    <w:rsid w:val="005F6FB8"/>
    <w:rsid w:val="00607D4D"/>
    <w:rsid w:val="006175F3"/>
    <w:rsid w:val="00617C0E"/>
    <w:rsid w:val="00624175"/>
    <w:rsid w:val="00640FD8"/>
    <w:rsid w:val="00651307"/>
    <w:rsid w:val="00655BD0"/>
    <w:rsid w:val="0065750F"/>
    <w:rsid w:val="00664E12"/>
    <w:rsid w:val="006A607F"/>
    <w:rsid w:val="006B6BA5"/>
    <w:rsid w:val="006D1F77"/>
    <w:rsid w:val="006D2FAE"/>
    <w:rsid w:val="006E0CBC"/>
    <w:rsid w:val="006E107D"/>
    <w:rsid w:val="006E5E86"/>
    <w:rsid w:val="006F0405"/>
    <w:rsid w:val="00703B81"/>
    <w:rsid w:val="00704B1B"/>
    <w:rsid w:val="00704F8B"/>
    <w:rsid w:val="0071527C"/>
    <w:rsid w:val="00717A05"/>
    <w:rsid w:val="00724C01"/>
    <w:rsid w:val="0073086A"/>
    <w:rsid w:val="00732787"/>
    <w:rsid w:val="00733339"/>
    <w:rsid w:val="00763226"/>
    <w:rsid w:val="00791A50"/>
    <w:rsid w:val="00792D4C"/>
    <w:rsid w:val="007958ED"/>
    <w:rsid w:val="00797023"/>
    <w:rsid w:val="007971A5"/>
    <w:rsid w:val="007A2444"/>
    <w:rsid w:val="007A5C82"/>
    <w:rsid w:val="007A6B6B"/>
    <w:rsid w:val="007C00AB"/>
    <w:rsid w:val="007D0BEA"/>
    <w:rsid w:val="007D64E5"/>
    <w:rsid w:val="007F3408"/>
    <w:rsid w:val="00834EE4"/>
    <w:rsid w:val="00836853"/>
    <w:rsid w:val="008414DA"/>
    <w:rsid w:val="00842736"/>
    <w:rsid w:val="0084481E"/>
    <w:rsid w:val="008912DA"/>
    <w:rsid w:val="008920AF"/>
    <w:rsid w:val="008A0B5D"/>
    <w:rsid w:val="008A112F"/>
    <w:rsid w:val="008A7E18"/>
    <w:rsid w:val="008B2B7B"/>
    <w:rsid w:val="008B6CDE"/>
    <w:rsid w:val="008B6CF1"/>
    <w:rsid w:val="008C2CEF"/>
    <w:rsid w:val="008C5817"/>
    <w:rsid w:val="008F1EC7"/>
    <w:rsid w:val="008F3660"/>
    <w:rsid w:val="008F5620"/>
    <w:rsid w:val="008F6435"/>
    <w:rsid w:val="008F70EF"/>
    <w:rsid w:val="008F7C2A"/>
    <w:rsid w:val="009178FE"/>
    <w:rsid w:val="00932F19"/>
    <w:rsid w:val="00933272"/>
    <w:rsid w:val="009341B4"/>
    <w:rsid w:val="00975A85"/>
    <w:rsid w:val="00983B66"/>
    <w:rsid w:val="00986488"/>
    <w:rsid w:val="00987CE4"/>
    <w:rsid w:val="009A55F1"/>
    <w:rsid w:val="009C7B39"/>
    <w:rsid w:val="009E32BF"/>
    <w:rsid w:val="009F1D6F"/>
    <w:rsid w:val="009F36A8"/>
    <w:rsid w:val="00A171BA"/>
    <w:rsid w:val="00A17AFD"/>
    <w:rsid w:val="00A23F17"/>
    <w:rsid w:val="00A511FF"/>
    <w:rsid w:val="00A66B07"/>
    <w:rsid w:val="00A810A4"/>
    <w:rsid w:val="00A82DF8"/>
    <w:rsid w:val="00A842CC"/>
    <w:rsid w:val="00A851B5"/>
    <w:rsid w:val="00A97AB7"/>
    <w:rsid w:val="00AA52E0"/>
    <w:rsid w:val="00AB45A2"/>
    <w:rsid w:val="00AC74AA"/>
    <w:rsid w:val="00AD26AB"/>
    <w:rsid w:val="00AE1F5F"/>
    <w:rsid w:val="00AE3215"/>
    <w:rsid w:val="00AE6E55"/>
    <w:rsid w:val="00AF0F31"/>
    <w:rsid w:val="00AF4794"/>
    <w:rsid w:val="00B04B0B"/>
    <w:rsid w:val="00B05D1E"/>
    <w:rsid w:val="00B07FC0"/>
    <w:rsid w:val="00B34B01"/>
    <w:rsid w:val="00B53405"/>
    <w:rsid w:val="00B602F6"/>
    <w:rsid w:val="00B628F8"/>
    <w:rsid w:val="00B8101C"/>
    <w:rsid w:val="00B857CC"/>
    <w:rsid w:val="00B92C10"/>
    <w:rsid w:val="00B97AE6"/>
    <w:rsid w:val="00BA451A"/>
    <w:rsid w:val="00BB3979"/>
    <w:rsid w:val="00BC08BD"/>
    <w:rsid w:val="00BC71A1"/>
    <w:rsid w:val="00BD6911"/>
    <w:rsid w:val="00BE32E6"/>
    <w:rsid w:val="00BF3D3E"/>
    <w:rsid w:val="00C02D74"/>
    <w:rsid w:val="00C03B63"/>
    <w:rsid w:val="00C04917"/>
    <w:rsid w:val="00C0587B"/>
    <w:rsid w:val="00C13B72"/>
    <w:rsid w:val="00C42037"/>
    <w:rsid w:val="00C51CD7"/>
    <w:rsid w:val="00C617D3"/>
    <w:rsid w:val="00C775A2"/>
    <w:rsid w:val="00C81DC5"/>
    <w:rsid w:val="00C973A5"/>
    <w:rsid w:val="00CB3B03"/>
    <w:rsid w:val="00CC1D34"/>
    <w:rsid w:val="00CD64EF"/>
    <w:rsid w:val="00CE5671"/>
    <w:rsid w:val="00CF58BE"/>
    <w:rsid w:val="00D13BB3"/>
    <w:rsid w:val="00D246BA"/>
    <w:rsid w:val="00D264D3"/>
    <w:rsid w:val="00D80E1E"/>
    <w:rsid w:val="00D851AB"/>
    <w:rsid w:val="00D91B7F"/>
    <w:rsid w:val="00D93C9B"/>
    <w:rsid w:val="00D94735"/>
    <w:rsid w:val="00D96289"/>
    <w:rsid w:val="00DA2A25"/>
    <w:rsid w:val="00DA4218"/>
    <w:rsid w:val="00DA6428"/>
    <w:rsid w:val="00DB682F"/>
    <w:rsid w:val="00DC4A6E"/>
    <w:rsid w:val="00DC5600"/>
    <w:rsid w:val="00DE4F39"/>
    <w:rsid w:val="00DE4F8E"/>
    <w:rsid w:val="00DF56B6"/>
    <w:rsid w:val="00E141CF"/>
    <w:rsid w:val="00E22939"/>
    <w:rsid w:val="00E25F52"/>
    <w:rsid w:val="00E273F6"/>
    <w:rsid w:val="00E33E86"/>
    <w:rsid w:val="00E609A0"/>
    <w:rsid w:val="00EB3FE0"/>
    <w:rsid w:val="00ED273D"/>
    <w:rsid w:val="00ED5314"/>
    <w:rsid w:val="00ED692C"/>
    <w:rsid w:val="00EE20E0"/>
    <w:rsid w:val="00EE510F"/>
    <w:rsid w:val="00EE7BBF"/>
    <w:rsid w:val="00EF4EE9"/>
    <w:rsid w:val="00F00053"/>
    <w:rsid w:val="00F017DA"/>
    <w:rsid w:val="00F10D9F"/>
    <w:rsid w:val="00F15920"/>
    <w:rsid w:val="00F20CAB"/>
    <w:rsid w:val="00F25E47"/>
    <w:rsid w:val="00F31267"/>
    <w:rsid w:val="00F3295B"/>
    <w:rsid w:val="00F37AE5"/>
    <w:rsid w:val="00F42E14"/>
    <w:rsid w:val="00F507F1"/>
    <w:rsid w:val="00F51068"/>
    <w:rsid w:val="00F64933"/>
    <w:rsid w:val="00F8497A"/>
    <w:rsid w:val="00FA1E34"/>
    <w:rsid w:val="00FA422F"/>
    <w:rsid w:val="00FA715F"/>
    <w:rsid w:val="00FB5D5E"/>
    <w:rsid w:val="00FC5E52"/>
    <w:rsid w:val="00FC693B"/>
    <w:rsid w:val="00FC6A7F"/>
    <w:rsid w:val="00FD316C"/>
    <w:rsid w:val="00FD34A7"/>
    <w:rsid w:val="00FE22AE"/>
    <w:rsid w:val="00FE306F"/>
    <w:rsid w:val="00FF1178"/>
    <w:rsid w:val="00FF1E5A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6DB4"/>
  <w15:docId w15:val="{E0F16220-5EA7-491B-8064-3860AA5D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2D4C"/>
    <w:pPr>
      <w:keepNext/>
      <w:outlineLvl w:val="0"/>
    </w:pPr>
    <w:rPr>
      <w:b/>
      <w:sz w:val="36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792D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2D4C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92D4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792D4C"/>
    <w:pPr>
      <w:widowControl w:val="0"/>
      <w:jc w:val="center"/>
    </w:pPr>
    <w:rPr>
      <w:bCs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792D4C"/>
    <w:rPr>
      <w:rFonts w:ascii="Times New Roman" w:eastAsia="Times New Roman" w:hAnsi="Times New Roman" w:cs="Times New Roman"/>
      <w:bCs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792D4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92D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9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95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D691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B682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851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51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51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51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5D1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5D1C"/>
    <w:rPr>
      <w:color w:val="605E5C"/>
      <w:shd w:val="clear" w:color="auto" w:fill="E1DFDD"/>
    </w:rPr>
  </w:style>
  <w:style w:type="paragraph" w:styleId="Bezmezer">
    <w:name w:val="No Spacing"/>
    <w:uiPriority w:val="99"/>
    <w:qFormat/>
    <w:rsid w:val="00335D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0C7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5A82-6CE6-4A46-8EE5-E79DF646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2165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Kurtinová</dc:creator>
  <cp:lastModifiedBy>Vilma Jech</cp:lastModifiedBy>
  <cp:revision>2</cp:revision>
  <cp:lastPrinted>2025-04-29T06:24:00Z</cp:lastPrinted>
  <dcterms:created xsi:type="dcterms:W3CDTF">2025-05-22T05:26:00Z</dcterms:created>
  <dcterms:modified xsi:type="dcterms:W3CDTF">2025-05-22T05:26:00Z</dcterms:modified>
</cp:coreProperties>
</file>