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650A" w14:textId="77777777" w:rsidR="002E649A" w:rsidRPr="008B4DA7" w:rsidRDefault="002E649A" w:rsidP="002E649A">
      <w:pPr>
        <w:pStyle w:val="Nzev"/>
        <w:rPr>
          <w:rFonts w:asciiTheme="minorHAnsi" w:hAnsiTheme="minorHAnsi" w:cs="Tahoma"/>
          <w:bCs/>
          <w:smallCaps/>
          <w:sz w:val="40"/>
          <w:szCs w:val="40"/>
          <w:u w:val="single"/>
        </w:rPr>
      </w:pPr>
      <w:r w:rsidRPr="008B4DA7">
        <w:rPr>
          <w:rFonts w:asciiTheme="minorHAnsi" w:hAnsiTheme="minorHAnsi" w:cs="Tahoma"/>
          <w:bCs/>
          <w:smallCaps/>
          <w:sz w:val="40"/>
          <w:szCs w:val="40"/>
          <w:u w:val="single"/>
        </w:rPr>
        <w:t xml:space="preserve">Dodatek č. </w:t>
      </w:r>
      <w:r>
        <w:rPr>
          <w:rFonts w:asciiTheme="minorHAnsi" w:hAnsiTheme="minorHAnsi" w:cs="Tahoma"/>
          <w:bCs/>
          <w:smallCaps/>
          <w:sz w:val="40"/>
          <w:szCs w:val="40"/>
          <w:u w:val="single"/>
        </w:rPr>
        <w:t>1</w:t>
      </w:r>
      <w:r w:rsidRPr="008B4DA7">
        <w:rPr>
          <w:rFonts w:asciiTheme="minorHAnsi" w:hAnsiTheme="minorHAnsi" w:cs="Tahoma"/>
          <w:bCs/>
          <w:smallCaps/>
          <w:sz w:val="40"/>
          <w:szCs w:val="40"/>
          <w:u w:val="single"/>
        </w:rPr>
        <w:t xml:space="preserve"> ke Smlouvě o poskytování servisních služeb</w:t>
      </w:r>
    </w:p>
    <w:p w14:paraId="1BEFF9EA" w14:textId="558A4BBD" w:rsidR="002E649A" w:rsidRPr="008B4DA7" w:rsidRDefault="002E649A" w:rsidP="00A7768E">
      <w:pPr>
        <w:pStyle w:val="Zkladntext2"/>
        <w:spacing w:before="60"/>
        <w:rPr>
          <w:rFonts w:asciiTheme="minorHAnsi" w:hAnsiTheme="minorHAnsi"/>
          <w:b w:val="0"/>
          <w:bCs/>
          <w:sz w:val="20"/>
        </w:rPr>
      </w:pPr>
      <w:r w:rsidRPr="008B4DA7">
        <w:rPr>
          <w:rFonts w:asciiTheme="minorHAnsi" w:hAnsiTheme="minorHAnsi"/>
          <w:b w:val="0"/>
          <w:bCs/>
          <w:sz w:val="20"/>
        </w:rPr>
        <w:t xml:space="preserve">uzavřené dne </w:t>
      </w:r>
      <w:r>
        <w:rPr>
          <w:rFonts w:asciiTheme="minorHAnsi" w:hAnsiTheme="minorHAnsi"/>
          <w:b w:val="0"/>
          <w:bCs/>
          <w:sz w:val="20"/>
        </w:rPr>
        <w:t>2</w:t>
      </w:r>
      <w:r w:rsidRPr="008B4DA7">
        <w:rPr>
          <w:rFonts w:asciiTheme="minorHAnsi" w:hAnsiTheme="minorHAnsi"/>
          <w:b w:val="0"/>
          <w:bCs/>
          <w:sz w:val="20"/>
        </w:rPr>
        <w:t xml:space="preserve">. </w:t>
      </w:r>
      <w:r w:rsidR="005E6F47">
        <w:rPr>
          <w:rFonts w:asciiTheme="minorHAnsi" w:hAnsiTheme="minorHAnsi"/>
          <w:b w:val="0"/>
          <w:bCs/>
          <w:sz w:val="20"/>
        </w:rPr>
        <w:t>května 2023</w:t>
      </w:r>
      <w:r w:rsidRPr="008B4DA7">
        <w:rPr>
          <w:rFonts w:asciiTheme="minorHAnsi" w:hAnsiTheme="minorHAnsi"/>
          <w:b w:val="0"/>
          <w:bCs/>
          <w:sz w:val="20"/>
        </w:rPr>
        <w:t xml:space="preserve"> </w:t>
      </w:r>
    </w:p>
    <w:p w14:paraId="1813FA28" w14:textId="36504FC4" w:rsidR="00FA2D2B" w:rsidRDefault="002E649A" w:rsidP="00FA2D2B">
      <w:pPr>
        <w:pStyle w:val="Zkladntext2"/>
        <w:rPr>
          <w:rFonts w:asciiTheme="minorHAnsi" w:hAnsiTheme="minorHAnsi"/>
          <w:b w:val="0"/>
          <w:bCs/>
          <w:sz w:val="20"/>
        </w:rPr>
      </w:pPr>
      <w:r w:rsidRPr="008B4DA7">
        <w:rPr>
          <w:rFonts w:asciiTheme="minorHAnsi" w:hAnsiTheme="minorHAnsi"/>
          <w:b w:val="0"/>
          <w:bCs/>
          <w:sz w:val="20"/>
        </w:rPr>
        <w:t>mezi níže uvedenými smluvními stranami</w:t>
      </w:r>
    </w:p>
    <w:p w14:paraId="1A458153" w14:textId="77777777" w:rsidR="00FA2D2B" w:rsidRDefault="00FA2D2B" w:rsidP="00FA2D2B">
      <w:pPr>
        <w:pStyle w:val="Zkladntext2"/>
        <w:rPr>
          <w:rFonts w:asciiTheme="minorHAnsi" w:hAnsiTheme="minorHAnsi"/>
          <w:b w:val="0"/>
          <w:bCs/>
          <w:sz w:val="20"/>
        </w:rPr>
      </w:pPr>
    </w:p>
    <w:p w14:paraId="11F83577" w14:textId="77777777" w:rsidR="00FA2D2B" w:rsidRPr="00FA2D2B" w:rsidRDefault="00FA2D2B" w:rsidP="00FA2D2B">
      <w:pPr>
        <w:pStyle w:val="Zkladntext2"/>
        <w:rPr>
          <w:rFonts w:asciiTheme="minorHAnsi" w:hAnsiTheme="minorHAnsi"/>
          <w:b w:val="0"/>
          <w:bCs/>
          <w:sz w:val="20"/>
        </w:rPr>
      </w:pPr>
    </w:p>
    <w:p w14:paraId="2E499E03" w14:textId="777EFD1A" w:rsidR="002E649A" w:rsidRPr="00FA2D2B" w:rsidRDefault="002E649A" w:rsidP="00B248B3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1. Dodavatel:</w:t>
      </w:r>
    </w:p>
    <w:p w14:paraId="593FA092" w14:textId="77777777" w:rsidR="002E649A" w:rsidRPr="008B4DA7" w:rsidRDefault="002E649A" w:rsidP="00B248B3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B4DA7">
        <w:rPr>
          <w:rFonts w:asciiTheme="minorHAnsi" w:hAnsiTheme="minorHAnsi" w:cs="Tahoma"/>
          <w:b/>
          <w:sz w:val="22"/>
          <w:szCs w:val="22"/>
        </w:rPr>
        <w:t>BioVendor – Laboratorní medicína a.s.</w:t>
      </w:r>
    </w:p>
    <w:p w14:paraId="78FFE5D1" w14:textId="77777777" w:rsidR="002E649A" w:rsidRPr="008B4DA7" w:rsidRDefault="002E649A" w:rsidP="00B248B3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se sídlem Brno - Řečkovice, Karásek 1767/1, PSČ: 621 00</w:t>
      </w:r>
    </w:p>
    <w:p w14:paraId="0C206888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IČ: 63471507, DIČ: CZ63471507</w:t>
      </w:r>
    </w:p>
    <w:p w14:paraId="5256E892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zapsaná v obchodním rejstříku vedeném Krajským soudem v Brně, spis. zn. B/3917</w:t>
      </w:r>
    </w:p>
    <w:p w14:paraId="6B250799" w14:textId="1DBAC7C6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zastoupená </w:t>
      </w:r>
      <w:r w:rsidR="005E6F47">
        <w:rPr>
          <w:rFonts w:asciiTheme="minorHAnsi" w:hAnsiTheme="minorHAnsi" w:cs="Tahoma"/>
          <w:sz w:val="22"/>
          <w:szCs w:val="22"/>
        </w:rPr>
        <w:t xml:space="preserve">na základě </w:t>
      </w:r>
      <w:r w:rsidR="00F6189B">
        <w:rPr>
          <w:rFonts w:asciiTheme="minorHAnsi" w:hAnsiTheme="minorHAnsi" w:cs="Tahoma"/>
          <w:sz w:val="22"/>
          <w:szCs w:val="22"/>
        </w:rPr>
        <w:t>prokury</w:t>
      </w:r>
      <w:r w:rsidR="005E6F47">
        <w:rPr>
          <w:rFonts w:asciiTheme="minorHAnsi" w:hAnsiTheme="minorHAnsi" w:cs="Tahoma"/>
          <w:sz w:val="22"/>
          <w:szCs w:val="22"/>
        </w:rPr>
        <w:t xml:space="preserve"> MVDr. Michalem Kostkou a JUDr. Ing. Matejem Milatou</w:t>
      </w:r>
    </w:p>
    <w:p w14:paraId="06A15B44" w14:textId="37C4B6FE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 xml:space="preserve">bankovní spojení: </w:t>
      </w:r>
      <w:r w:rsidR="00536661">
        <w:rPr>
          <w:rFonts w:asciiTheme="minorHAnsi" w:hAnsiTheme="minorHAnsi" w:cs="Tahoma"/>
          <w:sz w:val="22"/>
          <w:szCs w:val="22"/>
        </w:rPr>
        <w:t>xxx</w:t>
      </w:r>
    </w:p>
    <w:p w14:paraId="7736FBB8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(dále jen „dodavatel“)</w:t>
      </w:r>
    </w:p>
    <w:p w14:paraId="1363AEA5" w14:textId="77777777" w:rsidR="002E649A" w:rsidRPr="008B4DA7" w:rsidRDefault="002E649A" w:rsidP="002E649A">
      <w:pPr>
        <w:rPr>
          <w:rFonts w:asciiTheme="minorHAnsi" w:hAnsiTheme="minorHAnsi" w:cs="Tahoma"/>
          <w:spacing w:val="60"/>
          <w:sz w:val="16"/>
          <w:szCs w:val="16"/>
        </w:rPr>
      </w:pPr>
    </w:p>
    <w:p w14:paraId="722F9986" w14:textId="77777777" w:rsidR="002E649A" w:rsidRPr="008B4DA7" w:rsidRDefault="002E649A" w:rsidP="002E649A">
      <w:pPr>
        <w:rPr>
          <w:rFonts w:asciiTheme="minorHAnsi" w:hAnsiTheme="minorHAnsi" w:cs="Tahoma"/>
          <w:spacing w:val="60"/>
          <w:sz w:val="22"/>
          <w:szCs w:val="22"/>
        </w:rPr>
      </w:pPr>
      <w:r w:rsidRPr="008B4DA7">
        <w:rPr>
          <w:rFonts w:asciiTheme="minorHAnsi" w:hAnsiTheme="minorHAnsi" w:cs="Tahoma"/>
          <w:spacing w:val="60"/>
          <w:sz w:val="22"/>
          <w:szCs w:val="22"/>
        </w:rPr>
        <w:t>a</w:t>
      </w:r>
    </w:p>
    <w:p w14:paraId="2721A29E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62FC1BBA" w14:textId="40E53154" w:rsidR="00FA2D2B" w:rsidRPr="00FA2D2B" w:rsidRDefault="002E649A" w:rsidP="00B248B3">
      <w:pPr>
        <w:pStyle w:val="Zkladntext"/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2. Objednatel:</w:t>
      </w:r>
    </w:p>
    <w:p w14:paraId="20768D21" w14:textId="2E60A82C" w:rsidR="002E649A" w:rsidRPr="008B4DA7" w:rsidRDefault="005E6F47" w:rsidP="00B248B3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Nemocnice Kyjov, příspěvková organizace</w:t>
      </w:r>
    </w:p>
    <w:p w14:paraId="7F10F3D1" w14:textId="15179E2E" w:rsidR="002E649A" w:rsidRPr="008B4DA7" w:rsidRDefault="002E649A" w:rsidP="00B248B3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se sídlem </w:t>
      </w:r>
      <w:r w:rsidR="005E6F47">
        <w:rPr>
          <w:rFonts w:asciiTheme="minorHAnsi" w:hAnsiTheme="minorHAnsi"/>
          <w:sz w:val="22"/>
          <w:szCs w:val="22"/>
        </w:rPr>
        <w:t>Kyjov, Strážovská 1247/22, PSČ: 697 01</w:t>
      </w:r>
    </w:p>
    <w:p w14:paraId="4866880B" w14:textId="728D907B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IČ: </w:t>
      </w:r>
      <w:r w:rsidR="005E6F47">
        <w:rPr>
          <w:rFonts w:asciiTheme="minorHAnsi" w:hAnsiTheme="minorHAnsi"/>
          <w:sz w:val="22"/>
          <w:szCs w:val="22"/>
        </w:rPr>
        <w:t>00226912</w:t>
      </w:r>
      <w:r w:rsidRPr="008B4DA7">
        <w:rPr>
          <w:rFonts w:asciiTheme="minorHAnsi" w:hAnsiTheme="minorHAnsi"/>
          <w:sz w:val="22"/>
          <w:szCs w:val="22"/>
        </w:rPr>
        <w:t>, DIČ: CZ</w:t>
      </w:r>
      <w:r w:rsidR="005E6F47">
        <w:rPr>
          <w:rFonts w:asciiTheme="minorHAnsi" w:hAnsiTheme="minorHAnsi"/>
          <w:sz w:val="22"/>
          <w:szCs w:val="22"/>
        </w:rPr>
        <w:t>00226912</w:t>
      </w:r>
    </w:p>
    <w:p w14:paraId="207DF639" w14:textId="0C98F0C5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>zapsána v obchodním rejstříku vedeném Krajským soudem v </w:t>
      </w:r>
      <w:r w:rsidR="005E6F47">
        <w:rPr>
          <w:rFonts w:asciiTheme="minorHAnsi" w:hAnsiTheme="minorHAnsi"/>
          <w:sz w:val="22"/>
          <w:szCs w:val="22"/>
        </w:rPr>
        <w:t>Brně</w:t>
      </w:r>
      <w:r w:rsidRPr="008B4DA7">
        <w:rPr>
          <w:rFonts w:asciiTheme="minorHAnsi" w:hAnsiTheme="minorHAnsi"/>
          <w:sz w:val="22"/>
          <w:szCs w:val="22"/>
        </w:rPr>
        <w:t xml:space="preserve">, spis. zn. </w:t>
      </w:r>
      <w:r w:rsidR="005E6F47">
        <w:rPr>
          <w:rFonts w:asciiTheme="minorHAnsi" w:hAnsiTheme="minorHAnsi"/>
          <w:sz w:val="22"/>
          <w:szCs w:val="22"/>
        </w:rPr>
        <w:t>Pr</w:t>
      </w:r>
      <w:r>
        <w:rPr>
          <w:rFonts w:asciiTheme="minorHAnsi" w:hAnsiTheme="minorHAnsi"/>
          <w:sz w:val="22"/>
          <w:szCs w:val="22"/>
        </w:rPr>
        <w:t>/1</w:t>
      </w:r>
      <w:r w:rsidR="005E6F47">
        <w:rPr>
          <w:rFonts w:asciiTheme="minorHAnsi" w:hAnsiTheme="minorHAnsi"/>
          <w:sz w:val="22"/>
          <w:szCs w:val="22"/>
        </w:rPr>
        <w:t>230</w:t>
      </w:r>
    </w:p>
    <w:p w14:paraId="1B5BB596" w14:textId="743195C9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zastoupená </w:t>
      </w:r>
      <w:r w:rsidR="005E6F47">
        <w:rPr>
          <w:rFonts w:asciiTheme="minorHAnsi" w:hAnsiTheme="minorHAnsi"/>
          <w:sz w:val="22"/>
          <w:szCs w:val="22"/>
        </w:rPr>
        <w:t>ředitelem</w:t>
      </w:r>
      <w:r>
        <w:rPr>
          <w:rFonts w:asciiTheme="minorHAnsi" w:hAnsiTheme="minorHAnsi"/>
          <w:sz w:val="22"/>
          <w:szCs w:val="22"/>
        </w:rPr>
        <w:t xml:space="preserve"> </w:t>
      </w:r>
      <w:r w:rsidR="005E6F47">
        <w:rPr>
          <w:rFonts w:asciiTheme="minorHAnsi" w:hAnsiTheme="minorHAnsi"/>
          <w:sz w:val="22"/>
          <w:szCs w:val="22"/>
        </w:rPr>
        <w:t>MUDr. Jiřím Vyhnalem</w:t>
      </w:r>
    </w:p>
    <w:p w14:paraId="2851FCE8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(dále jen „objednatel“)</w:t>
      </w:r>
    </w:p>
    <w:p w14:paraId="4CB0D10A" w14:textId="77777777" w:rsidR="00FA2D2B" w:rsidRDefault="00FA2D2B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1BF4CD29" w14:textId="77777777" w:rsidR="00FA2D2B" w:rsidRDefault="00FA2D2B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61D5F58C" w14:textId="77777777" w:rsidR="00FA2D2B" w:rsidRPr="002E649A" w:rsidRDefault="00FA2D2B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1E52EC3C" w14:textId="77777777" w:rsidR="002E649A" w:rsidRPr="008B4DA7" w:rsidRDefault="002E649A" w:rsidP="002E649A">
      <w:pPr>
        <w:pStyle w:val="Zkladntext"/>
        <w:spacing w:after="120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I.</w:t>
      </w:r>
    </w:p>
    <w:p w14:paraId="6E3D89AB" w14:textId="54E27FD3" w:rsidR="002E649A" w:rsidRPr="0078061A" w:rsidRDefault="002E649A" w:rsidP="002E649A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  <w:sz w:val="22"/>
          <w:szCs w:val="22"/>
        </w:rPr>
      </w:pPr>
      <w:r w:rsidRPr="0078061A">
        <w:rPr>
          <w:rFonts w:asciiTheme="minorHAnsi" w:hAnsiTheme="minorHAnsi" w:cs="Tahoma"/>
          <w:bCs/>
          <w:sz w:val="22"/>
          <w:szCs w:val="22"/>
        </w:rPr>
        <w:t xml:space="preserve">Smluvní strany uzavřely </w:t>
      </w:r>
      <w:r w:rsidRPr="0078061A">
        <w:rPr>
          <w:rFonts w:asciiTheme="minorHAnsi" w:hAnsiTheme="minorHAnsi"/>
          <w:bCs/>
          <w:sz w:val="22"/>
          <w:szCs w:val="22"/>
        </w:rPr>
        <w:t xml:space="preserve">dne 2. </w:t>
      </w:r>
      <w:r w:rsidR="0078061A" w:rsidRPr="0078061A">
        <w:rPr>
          <w:rFonts w:asciiTheme="minorHAnsi" w:hAnsiTheme="minorHAnsi"/>
          <w:bCs/>
          <w:sz w:val="22"/>
          <w:szCs w:val="22"/>
        </w:rPr>
        <w:t>května</w:t>
      </w:r>
      <w:r w:rsidRPr="0078061A">
        <w:rPr>
          <w:rFonts w:asciiTheme="minorHAnsi" w:hAnsiTheme="minorHAnsi"/>
          <w:bCs/>
          <w:sz w:val="22"/>
          <w:szCs w:val="22"/>
        </w:rPr>
        <w:t xml:space="preserve"> 20</w:t>
      </w:r>
      <w:r w:rsidR="0078061A" w:rsidRPr="0078061A">
        <w:rPr>
          <w:rFonts w:asciiTheme="minorHAnsi" w:hAnsiTheme="minorHAnsi"/>
          <w:bCs/>
          <w:sz w:val="22"/>
          <w:szCs w:val="22"/>
        </w:rPr>
        <w:t>23</w:t>
      </w:r>
      <w:r w:rsidRPr="0078061A">
        <w:rPr>
          <w:rFonts w:asciiTheme="minorHAnsi" w:hAnsiTheme="minorHAnsi" w:cs="Tahoma"/>
          <w:bCs/>
          <w:sz w:val="22"/>
          <w:szCs w:val="22"/>
        </w:rPr>
        <w:t xml:space="preserve"> Smlouvu o poskytování servisních služeb, jejímž předmětem závazek dodavatele poskytovat servisní služby pro objednatele, které přímo souvisí s udržením </w:t>
      </w:r>
      <w:r w:rsidRPr="0078061A">
        <w:rPr>
          <w:rFonts w:asciiTheme="minorHAnsi" w:hAnsiTheme="minorHAnsi" w:cs="Tahoma"/>
          <w:b/>
          <w:bCs/>
          <w:sz w:val="22"/>
          <w:szCs w:val="22"/>
        </w:rPr>
        <w:t>hmotnostního spektrometru MALDI</w:t>
      </w:r>
      <w:r w:rsidR="0078061A" w:rsidRPr="0078061A">
        <w:rPr>
          <w:rFonts w:asciiTheme="minorHAnsi" w:hAnsiTheme="minorHAnsi" w:cs="Tahoma"/>
          <w:b/>
          <w:bCs/>
          <w:sz w:val="22"/>
          <w:szCs w:val="22"/>
        </w:rPr>
        <w:t xml:space="preserve"> BIOTYPER LT/SH</w:t>
      </w:r>
      <w:r w:rsidRPr="0078061A">
        <w:rPr>
          <w:rFonts w:asciiTheme="minorHAnsi" w:hAnsiTheme="minorHAnsi" w:cs="Tahoma"/>
          <w:bCs/>
          <w:sz w:val="22"/>
          <w:szCs w:val="22"/>
        </w:rPr>
        <w:t xml:space="preserve">, výr. č. </w:t>
      </w:r>
      <w:r w:rsidR="0078061A" w:rsidRPr="0078061A">
        <w:rPr>
          <w:rFonts w:asciiTheme="minorHAnsi" w:hAnsiTheme="minorHAnsi" w:cs="Tahoma"/>
          <w:bCs/>
          <w:sz w:val="22"/>
          <w:szCs w:val="22"/>
        </w:rPr>
        <w:t>8269956.03793</w:t>
      </w:r>
      <w:r w:rsidRPr="0078061A">
        <w:rPr>
          <w:rFonts w:asciiTheme="minorHAnsi" w:hAnsiTheme="minorHAnsi" w:cs="Tahoma"/>
          <w:bCs/>
          <w:sz w:val="22"/>
          <w:szCs w:val="22"/>
        </w:rPr>
        <w:t xml:space="preserve">, ve správném provozním stavu (dále jen „smlouva“). </w:t>
      </w:r>
    </w:p>
    <w:p w14:paraId="49D75716" w14:textId="759CEE40" w:rsidR="002E649A" w:rsidRPr="00FA2D2B" w:rsidRDefault="002E649A" w:rsidP="002E649A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  <w:i/>
          <w:sz w:val="22"/>
          <w:szCs w:val="22"/>
        </w:rPr>
      </w:pPr>
      <w:r w:rsidRPr="00FA2D2B">
        <w:rPr>
          <w:rFonts w:asciiTheme="minorHAnsi" w:hAnsiTheme="minorHAnsi" w:cs="Tahoma"/>
          <w:bCs/>
          <w:sz w:val="22"/>
          <w:szCs w:val="22"/>
        </w:rPr>
        <w:t xml:space="preserve">Smluvní strany se dohodly na prodloužení doby platnosti výše uvedené smlouvy o </w:t>
      </w:r>
      <w:r w:rsidR="00142983" w:rsidRPr="00FA2D2B">
        <w:rPr>
          <w:rFonts w:asciiTheme="minorHAnsi" w:hAnsiTheme="minorHAnsi" w:cs="Tahoma"/>
          <w:bCs/>
          <w:sz w:val="22"/>
          <w:szCs w:val="22"/>
        </w:rPr>
        <w:t xml:space="preserve">další </w:t>
      </w:r>
      <w:r w:rsidR="00A82E0E">
        <w:rPr>
          <w:rFonts w:asciiTheme="minorHAnsi" w:hAnsiTheme="minorHAnsi" w:cs="Tahoma"/>
          <w:bCs/>
          <w:sz w:val="22"/>
          <w:szCs w:val="22"/>
        </w:rPr>
        <w:t>2</w:t>
      </w:r>
      <w:r w:rsidRPr="00FA2D2B">
        <w:rPr>
          <w:rFonts w:asciiTheme="minorHAnsi" w:hAnsiTheme="minorHAnsi" w:cs="Tahoma"/>
          <w:bCs/>
          <w:sz w:val="22"/>
          <w:szCs w:val="22"/>
        </w:rPr>
        <w:t xml:space="preserve"> rok</w:t>
      </w:r>
      <w:r w:rsidR="0078061A" w:rsidRPr="00FA2D2B">
        <w:rPr>
          <w:rFonts w:asciiTheme="minorHAnsi" w:hAnsiTheme="minorHAnsi" w:cs="Tahoma"/>
          <w:bCs/>
          <w:sz w:val="22"/>
          <w:szCs w:val="22"/>
        </w:rPr>
        <w:t>y</w:t>
      </w:r>
      <w:r w:rsidRPr="00FA2D2B">
        <w:rPr>
          <w:rFonts w:asciiTheme="minorHAnsi" w:hAnsiTheme="minorHAnsi" w:cs="Tahoma"/>
          <w:bCs/>
          <w:sz w:val="22"/>
          <w:szCs w:val="22"/>
        </w:rPr>
        <w:t xml:space="preserve">, </w:t>
      </w:r>
      <w:r w:rsidRPr="00FA2D2B">
        <w:rPr>
          <w:rFonts w:asciiTheme="minorHAnsi" w:hAnsiTheme="minorHAnsi" w:cs="Tahoma"/>
          <w:bCs/>
          <w:sz w:val="22"/>
          <w:szCs w:val="22"/>
        </w:rPr>
        <w:br/>
        <w:t xml:space="preserve">tj. do </w:t>
      </w:r>
      <w:r w:rsidR="00142983" w:rsidRPr="00FA2D2B">
        <w:rPr>
          <w:rFonts w:asciiTheme="minorHAnsi" w:hAnsiTheme="minorHAnsi" w:cs="Tahoma"/>
          <w:bCs/>
          <w:sz w:val="22"/>
          <w:szCs w:val="22"/>
        </w:rPr>
        <w:t>1</w:t>
      </w:r>
      <w:r w:rsidRPr="00FA2D2B">
        <w:rPr>
          <w:rFonts w:asciiTheme="minorHAnsi" w:hAnsiTheme="minorHAnsi" w:cs="Tahoma"/>
          <w:bCs/>
          <w:sz w:val="22"/>
          <w:szCs w:val="22"/>
        </w:rPr>
        <w:t xml:space="preserve">. </w:t>
      </w:r>
      <w:r w:rsidR="00142983" w:rsidRPr="00FA2D2B">
        <w:rPr>
          <w:rFonts w:asciiTheme="minorHAnsi" w:hAnsiTheme="minorHAnsi" w:cs="Tahoma"/>
          <w:bCs/>
          <w:sz w:val="22"/>
          <w:szCs w:val="22"/>
        </w:rPr>
        <w:t>května</w:t>
      </w:r>
      <w:r w:rsidRPr="00FA2D2B">
        <w:rPr>
          <w:rFonts w:asciiTheme="minorHAnsi" w:hAnsiTheme="minorHAnsi" w:cs="Tahoma"/>
          <w:bCs/>
          <w:sz w:val="22"/>
          <w:szCs w:val="22"/>
        </w:rPr>
        <w:t xml:space="preserve"> 20</w:t>
      </w:r>
      <w:r w:rsidR="00142983" w:rsidRPr="00FA2D2B">
        <w:rPr>
          <w:rFonts w:asciiTheme="minorHAnsi" w:hAnsiTheme="minorHAnsi" w:cs="Tahoma"/>
          <w:bCs/>
          <w:sz w:val="22"/>
          <w:szCs w:val="22"/>
        </w:rPr>
        <w:t>2</w:t>
      </w:r>
      <w:r w:rsidR="00F6189B">
        <w:rPr>
          <w:rFonts w:asciiTheme="minorHAnsi" w:hAnsiTheme="minorHAnsi" w:cs="Tahoma"/>
          <w:bCs/>
          <w:sz w:val="22"/>
          <w:szCs w:val="22"/>
        </w:rPr>
        <w:t>7</w:t>
      </w:r>
      <w:r w:rsidRPr="00FA2D2B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6534CB78" w14:textId="7DE15DF0" w:rsidR="002E649A" w:rsidRPr="00FA2D2B" w:rsidRDefault="0078061A" w:rsidP="0014298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="Tahoma"/>
          <w:bCs/>
          <w:i/>
          <w:sz w:val="22"/>
          <w:szCs w:val="22"/>
        </w:rPr>
      </w:pPr>
      <w:r w:rsidRPr="00FA2D2B">
        <w:rPr>
          <w:rFonts w:asciiTheme="minorHAnsi" w:hAnsiTheme="minorHAnsi" w:cs="Tahoma"/>
          <w:bCs/>
          <w:i/>
          <w:sz w:val="22"/>
          <w:szCs w:val="22"/>
        </w:rPr>
        <w:t>Smluvní strany se dále dohodly na aktualizaci ceny za poskytovan</w:t>
      </w:r>
      <w:r w:rsidR="00FA2D2B" w:rsidRPr="00FA2D2B">
        <w:rPr>
          <w:rFonts w:asciiTheme="minorHAnsi" w:hAnsiTheme="minorHAnsi" w:cs="Tahoma"/>
          <w:bCs/>
          <w:i/>
          <w:sz w:val="22"/>
          <w:szCs w:val="22"/>
        </w:rPr>
        <w:t xml:space="preserve">é služby </w:t>
      </w:r>
      <w:r w:rsidR="00142983" w:rsidRPr="00FA2D2B">
        <w:rPr>
          <w:rFonts w:asciiTheme="minorHAnsi" w:hAnsiTheme="minorHAnsi" w:cs="Tahoma"/>
          <w:bCs/>
          <w:i/>
          <w:sz w:val="22"/>
          <w:szCs w:val="22"/>
        </w:rPr>
        <w:t>uveden</w:t>
      </w:r>
      <w:r w:rsidR="00FA2D2B" w:rsidRPr="00FA2D2B">
        <w:rPr>
          <w:rFonts w:asciiTheme="minorHAnsi" w:hAnsiTheme="minorHAnsi" w:cs="Tahoma"/>
          <w:bCs/>
          <w:i/>
          <w:sz w:val="22"/>
          <w:szCs w:val="22"/>
        </w:rPr>
        <w:t>é</w:t>
      </w:r>
      <w:r w:rsidR="00142983" w:rsidRPr="00FA2D2B">
        <w:rPr>
          <w:rFonts w:asciiTheme="minorHAnsi" w:hAnsiTheme="minorHAnsi" w:cs="Tahoma"/>
          <w:bCs/>
          <w:i/>
          <w:sz w:val="22"/>
          <w:szCs w:val="22"/>
        </w:rPr>
        <w:t xml:space="preserve"> v příloze č. 1 smlouvy </w:t>
      </w:r>
      <w:r w:rsidRPr="00FA2D2B">
        <w:rPr>
          <w:rFonts w:asciiTheme="minorHAnsi" w:hAnsiTheme="minorHAnsi" w:cs="Tahoma"/>
          <w:bCs/>
          <w:i/>
          <w:sz w:val="22"/>
          <w:szCs w:val="22"/>
        </w:rPr>
        <w:t xml:space="preserve">s platností od </w:t>
      </w:r>
      <w:r w:rsidR="00142983" w:rsidRPr="00FA2D2B">
        <w:rPr>
          <w:rFonts w:asciiTheme="minorHAnsi" w:hAnsiTheme="minorHAnsi" w:cs="Tahoma"/>
          <w:bCs/>
          <w:i/>
          <w:sz w:val="22"/>
          <w:szCs w:val="22"/>
        </w:rPr>
        <w:t xml:space="preserve">2.5.2025. Nová příloha č. 1 smlouvy </w:t>
      </w:r>
      <w:r w:rsidR="00FA2D2B" w:rsidRPr="00FA2D2B">
        <w:rPr>
          <w:rFonts w:asciiTheme="minorHAnsi" w:hAnsiTheme="minorHAnsi"/>
        </w:rPr>
        <w:t>Specifikace servisní podpory a cena za poskytované služby</w:t>
      </w:r>
      <w:r w:rsidR="00FA2D2B" w:rsidRPr="00FA2D2B">
        <w:rPr>
          <w:rFonts w:asciiTheme="minorHAnsi" w:hAnsiTheme="minorHAnsi" w:cs="Tahoma"/>
          <w:bCs/>
          <w:i/>
          <w:sz w:val="22"/>
          <w:szCs w:val="22"/>
        </w:rPr>
        <w:t xml:space="preserve"> </w:t>
      </w:r>
      <w:r w:rsidR="00142983" w:rsidRPr="00FA2D2B">
        <w:rPr>
          <w:rFonts w:asciiTheme="minorHAnsi" w:hAnsiTheme="minorHAnsi" w:cs="Tahoma"/>
          <w:bCs/>
          <w:i/>
          <w:sz w:val="22"/>
          <w:szCs w:val="22"/>
        </w:rPr>
        <w:t xml:space="preserve">tvoří </w:t>
      </w:r>
      <w:r w:rsidR="00FA2D2B">
        <w:rPr>
          <w:rFonts w:asciiTheme="minorHAnsi" w:hAnsiTheme="minorHAnsi" w:cs="Tahoma"/>
          <w:bCs/>
          <w:i/>
          <w:sz w:val="22"/>
          <w:szCs w:val="22"/>
        </w:rPr>
        <w:t>přílohu č. 1</w:t>
      </w:r>
      <w:r w:rsidR="00142983" w:rsidRPr="00FA2D2B">
        <w:rPr>
          <w:rFonts w:asciiTheme="minorHAnsi" w:hAnsiTheme="minorHAnsi" w:cs="Tahoma"/>
          <w:bCs/>
          <w:i/>
          <w:sz w:val="22"/>
          <w:szCs w:val="22"/>
        </w:rPr>
        <w:t xml:space="preserve"> tohoto dodatku.</w:t>
      </w:r>
    </w:p>
    <w:p w14:paraId="5D413605" w14:textId="77777777" w:rsidR="00FA2D2B" w:rsidRDefault="00FA2D2B" w:rsidP="002E649A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23C3539" w14:textId="77777777" w:rsidR="00B248B3" w:rsidRDefault="00B248B3" w:rsidP="002E649A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6EAAB0" w14:textId="49DDCE54" w:rsidR="002E649A" w:rsidRPr="008B4DA7" w:rsidRDefault="002E649A" w:rsidP="002E649A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8B4DA7">
        <w:rPr>
          <w:rFonts w:asciiTheme="minorHAnsi" w:hAnsiTheme="minorHAnsi" w:cs="Tahoma"/>
          <w:b/>
          <w:sz w:val="22"/>
          <w:szCs w:val="22"/>
        </w:rPr>
        <w:t>II.</w:t>
      </w:r>
    </w:p>
    <w:p w14:paraId="3CCB6712" w14:textId="77777777" w:rsidR="0078061A" w:rsidRDefault="002E649A" w:rsidP="0078061A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Ostatní ujednání výše uvedené smlouvy zůstávají beze změn.</w:t>
      </w:r>
    </w:p>
    <w:p w14:paraId="46BEE48E" w14:textId="00364395" w:rsidR="002E649A" w:rsidRPr="0078061A" w:rsidRDefault="002E649A" w:rsidP="0078061A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78061A">
        <w:rPr>
          <w:rFonts w:asciiTheme="minorHAnsi" w:hAnsiTheme="minorHAnsi" w:cs="Tahoma"/>
          <w:sz w:val="22"/>
          <w:szCs w:val="22"/>
        </w:rPr>
        <w:t>Dodatek č. 1 se pořizuje ve dvou vyhotoveních, z nichž každá strana obdrží po jednom.</w:t>
      </w:r>
      <w:r w:rsidR="0078061A" w:rsidRPr="0078061A">
        <w:rPr>
          <w:rFonts w:asciiTheme="minorHAnsi" w:hAnsiTheme="minorHAnsi" w:cs="Tahoma"/>
          <w:sz w:val="22"/>
          <w:szCs w:val="22"/>
        </w:rPr>
        <w:t xml:space="preserve"> To neplatí v případě, je-li tato smlouva podepsána elektronickými podpisy v souladu se zákonem č. 297/2016 Sb., o službách vytvářejících důvěru pro elektronické transakce, ve znění pozdějších předpisů. V takovém případě má každá smluvní strana k dispozici elektronický originál</w:t>
      </w:r>
      <w:r w:rsidR="0078061A" w:rsidRPr="0078061A">
        <w:rPr>
          <w:sz w:val="22"/>
          <w:szCs w:val="22"/>
        </w:rPr>
        <w:t xml:space="preserve">. </w:t>
      </w:r>
    </w:p>
    <w:p w14:paraId="2452E624" w14:textId="77777777" w:rsidR="002E649A" w:rsidRPr="008B4DA7" w:rsidRDefault="002E649A" w:rsidP="002E649A">
      <w:pPr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Tento dodatek se stává nedílnou součástí smlouvy a je uzavřen okamžikem připojení podpisu posledního z účastníků.</w:t>
      </w:r>
    </w:p>
    <w:p w14:paraId="1B53C2A8" w14:textId="77777777" w:rsidR="002E649A" w:rsidRDefault="002E649A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p w14:paraId="26C7291F" w14:textId="77777777" w:rsidR="00B248B3" w:rsidRDefault="00B248B3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p w14:paraId="168EE8CF" w14:textId="77777777" w:rsidR="00B248B3" w:rsidRDefault="00B248B3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p w14:paraId="48250F63" w14:textId="77777777" w:rsidR="00B248B3" w:rsidRDefault="00B248B3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p w14:paraId="44CA0EB4" w14:textId="77777777" w:rsidR="00B248B3" w:rsidRPr="008B4DA7" w:rsidRDefault="00B248B3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8"/>
      </w:tblGrid>
      <w:tr w:rsidR="002E649A" w:rsidRPr="008B4DA7" w14:paraId="7CC1E868" w14:textId="77777777" w:rsidTr="00DD5049">
        <w:tc>
          <w:tcPr>
            <w:tcW w:w="4536" w:type="dxa"/>
          </w:tcPr>
          <w:p w14:paraId="775F56C2" w14:textId="35887098" w:rsidR="002E649A" w:rsidRPr="008B4DA7" w:rsidRDefault="002E649A" w:rsidP="002E649A">
            <w:pPr>
              <w:pStyle w:val="Nadpis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8B4DA7">
              <w:rPr>
                <w:rFonts w:asciiTheme="minorHAnsi" w:hAnsiTheme="minorHAnsi" w:cs="Tahoma"/>
                <w:b w:val="0"/>
                <w:bCs/>
                <w:szCs w:val="22"/>
              </w:rPr>
              <w:t xml:space="preserve">V Brně dne </w:t>
            </w:r>
          </w:p>
        </w:tc>
        <w:tc>
          <w:tcPr>
            <w:tcW w:w="5528" w:type="dxa"/>
          </w:tcPr>
          <w:p w14:paraId="1F90455E" w14:textId="318EB1F8" w:rsidR="002E649A" w:rsidRPr="008B4DA7" w:rsidRDefault="005E6F47" w:rsidP="00DD5049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V Kyjově dne</w:t>
            </w:r>
          </w:p>
        </w:tc>
      </w:tr>
      <w:tr w:rsidR="002E649A" w:rsidRPr="007C5C1E" w14:paraId="4982E5C6" w14:textId="77777777" w:rsidTr="00DD5049">
        <w:tc>
          <w:tcPr>
            <w:tcW w:w="4536" w:type="dxa"/>
          </w:tcPr>
          <w:p w14:paraId="35FDE600" w14:textId="77777777" w:rsidR="002E649A" w:rsidRPr="007C5C1E" w:rsidRDefault="002E649A" w:rsidP="00DD5049">
            <w:pPr>
              <w:jc w:val="center"/>
              <w:rPr>
                <w:rFonts w:asciiTheme="minorHAnsi" w:hAnsiTheme="minorHAnsi" w:cs="Tahoma"/>
                <w:bCs/>
                <w:spacing w:val="6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86D7087" w14:textId="77777777" w:rsidR="002E649A" w:rsidRPr="007C5C1E" w:rsidRDefault="002E649A" w:rsidP="00DD5049">
            <w:pPr>
              <w:jc w:val="center"/>
              <w:rPr>
                <w:rFonts w:asciiTheme="minorHAnsi" w:hAnsiTheme="minorHAnsi" w:cs="Tahoma"/>
                <w:bCs/>
                <w:spacing w:val="60"/>
                <w:sz w:val="16"/>
                <w:szCs w:val="16"/>
              </w:rPr>
            </w:pPr>
          </w:p>
        </w:tc>
      </w:tr>
      <w:tr w:rsidR="002E649A" w:rsidRPr="008B4DA7" w14:paraId="75AF2D07" w14:textId="77777777" w:rsidTr="00DD5049">
        <w:tc>
          <w:tcPr>
            <w:tcW w:w="4536" w:type="dxa"/>
          </w:tcPr>
          <w:p w14:paraId="3DB5CB00" w14:textId="77777777" w:rsidR="002E649A" w:rsidRPr="008B4DA7" w:rsidRDefault="002E649A" w:rsidP="00DD5049">
            <w:pPr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Za dodavatele:</w:t>
            </w:r>
          </w:p>
        </w:tc>
        <w:tc>
          <w:tcPr>
            <w:tcW w:w="5528" w:type="dxa"/>
          </w:tcPr>
          <w:p w14:paraId="02399253" w14:textId="77777777" w:rsidR="002E649A" w:rsidRPr="008B4DA7" w:rsidRDefault="002E649A" w:rsidP="00DD5049">
            <w:pPr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Za objednatele:</w:t>
            </w:r>
          </w:p>
        </w:tc>
      </w:tr>
      <w:tr w:rsidR="002E649A" w:rsidRPr="008B4DA7" w14:paraId="0F04BE4B" w14:textId="77777777" w:rsidTr="00DD5049">
        <w:tc>
          <w:tcPr>
            <w:tcW w:w="4536" w:type="dxa"/>
          </w:tcPr>
          <w:p w14:paraId="5C5F4C32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  <w:tc>
          <w:tcPr>
            <w:tcW w:w="5528" w:type="dxa"/>
          </w:tcPr>
          <w:p w14:paraId="4EFB053C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</w:tr>
      <w:tr w:rsidR="002E649A" w:rsidRPr="008B4DA7" w14:paraId="6C6EB269" w14:textId="77777777" w:rsidTr="00DD5049">
        <w:tc>
          <w:tcPr>
            <w:tcW w:w="4536" w:type="dxa"/>
          </w:tcPr>
          <w:p w14:paraId="44050183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  <w:p w14:paraId="0F17D642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  <w:tc>
          <w:tcPr>
            <w:tcW w:w="5528" w:type="dxa"/>
          </w:tcPr>
          <w:p w14:paraId="20836963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</w:tr>
      <w:tr w:rsidR="002E649A" w:rsidRPr="008B4DA7" w14:paraId="2E916680" w14:textId="77777777" w:rsidTr="00DD5049">
        <w:tc>
          <w:tcPr>
            <w:tcW w:w="4536" w:type="dxa"/>
          </w:tcPr>
          <w:p w14:paraId="6DBF4FDE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. . . . . . . . . . . . . . . . . . . . . . . .</w:t>
            </w:r>
          </w:p>
        </w:tc>
        <w:tc>
          <w:tcPr>
            <w:tcW w:w="5528" w:type="dxa"/>
          </w:tcPr>
          <w:p w14:paraId="5F67DCE0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. . . . . . . . . . . . . . . . . . . . . . . .</w:t>
            </w:r>
          </w:p>
        </w:tc>
      </w:tr>
      <w:tr w:rsidR="002E649A" w:rsidRPr="008B4DA7" w14:paraId="624BD109" w14:textId="77777777" w:rsidTr="00DD5049">
        <w:tc>
          <w:tcPr>
            <w:tcW w:w="4536" w:type="dxa"/>
          </w:tcPr>
          <w:p w14:paraId="1B161046" w14:textId="49766D4E" w:rsidR="002E649A" w:rsidRPr="008B4DA7" w:rsidRDefault="005E6F47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MVDr. Michal Kostka a JUDr. Ing. Matej Milata</w:t>
            </w:r>
          </w:p>
        </w:tc>
        <w:tc>
          <w:tcPr>
            <w:tcW w:w="5528" w:type="dxa"/>
          </w:tcPr>
          <w:p w14:paraId="387B03C1" w14:textId="5EA09CFA" w:rsidR="002E649A" w:rsidRPr="008B4DA7" w:rsidRDefault="005E6F47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MUDr. Jiří Vyhnal</w:t>
            </w:r>
          </w:p>
        </w:tc>
      </w:tr>
      <w:tr w:rsidR="002E649A" w:rsidRPr="008B4DA7" w14:paraId="3E2F24C6" w14:textId="77777777" w:rsidTr="00DD5049">
        <w:tc>
          <w:tcPr>
            <w:tcW w:w="4536" w:type="dxa"/>
          </w:tcPr>
          <w:p w14:paraId="119F42E1" w14:textId="79CAB437" w:rsidR="002E649A" w:rsidRPr="008B4DA7" w:rsidRDefault="005E6F47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na základě </w:t>
            </w:r>
            <w:r w:rsidR="00F6189B">
              <w:rPr>
                <w:rFonts w:asciiTheme="minorHAnsi" w:hAnsiTheme="minorHAnsi" w:cs="Tahoma"/>
                <w:bCs/>
                <w:sz w:val="20"/>
                <w:szCs w:val="20"/>
              </w:rPr>
              <w:t>prokury</w:t>
            </w:r>
          </w:p>
          <w:p w14:paraId="25D567D7" w14:textId="26093BF8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6FD5C21" w14:textId="25810DDE" w:rsidR="002E649A" w:rsidRPr="008B4DA7" w:rsidRDefault="005E6F47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ředitel</w:t>
            </w:r>
          </w:p>
          <w:p w14:paraId="40C41A3B" w14:textId="0744D58E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</w:tbl>
    <w:p w14:paraId="31A28384" w14:textId="77777777" w:rsidR="002E649A" w:rsidRDefault="002E649A" w:rsidP="002E649A">
      <w:pPr>
        <w:rPr>
          <w:rFonts w:asciiTheme="minorHAnsi" w:hAnsiTheme="minorHAnsi"/>
          <w:sz w:val="2"/>
          <w:szCs w:val="2"/>
        </w:rPr>
      </w:pPr>
    </w:p>
    <w:p w14:paraId="5F332D38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549A205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04E0899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014E57CD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3CF9058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2C590AB5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C098677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5D3D57BE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06C33ACB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560614F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5F6C433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793E0914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05FFD750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C33718F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787897E4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426BB64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0713DF8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FF8F06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6B5DA3E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574DF4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8838189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5063EA1E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7CB7CAF3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21923B3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25B2BA2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A895184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7252E162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600847BD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5BACACF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230F3CF0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410CD584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420F9C2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770BE7FA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33B659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00B7A0CB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5F533A26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44B261DA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D512152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576BD374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1DBB84B8" w14:textId="77777777" w:rsidR="00142983" w:rsidRDefault="00142983" w:rsidP="002E649A">
      <w:pPr>
        <w:rPr>
          <w:rFonts w:asciiTheme="minorHAnsi" w:hAnsiTheme="minorHAnsi"/>
          <w:sz w:val="2"/>
          <w:szCs w:val="2"/>
        </w:rPr>
      </w:pPr>
    </w:p>
    <w:p w14:paraId="3AF7C8FE" w14:textId="77777777" w:rsidR="00142983" w:rsidRDefault="00142983" w:rsidP="002E649A">
      <w:pPr>
        <w:rPr>
          <w:rFonts w:asciiTheme="minorHAnsi" w:hAnsiTheme="minorHAnsi"/>
        </w:rPr>
      </w:pPr>
    </w:p>
    <w:p w14:paraId="2472DC96" w14:textId="77777777" w:rsidR="00142983" w:rsidRDefault="00142983" w:rsidP="002E649A">
      <w:pPr>
        <w:rPr>
          <w:rFonts w:asciiTheme="minorHAnsi" w:hAnsiTheme="minorHAnsi"/>
        </w:rPr>
      </w:pPr>
    </w:p>
    <w:p w14:paraId="43161928" w14:textId="77777777" w:rsidR="00142983" w:rsidRDefault="00142983" w:rsidP="002E649A">
      <w:pPr>
        <w:rPr>
          <w:rFonts w:asciiTheme="minorHAnsi" w:hAnsiTheme="minorHAnsi"/>
        </w:rPr>
      </w:pPr>
    </w:p>
    <w:p w14:paraId="5FA734A2" w14:textId="77777777" w:rsidR="00142983" w:rsidRDefault="00142983" w:rsidP="002E649A">
      <w:pPr>
        <w:rPr>
          <w:rFonts w:asciiTheme="minorHAnsi" w:hAnsiTheme="minorHAnsi"/>
        </w:rPr>
      </w:pPr>
    </w:p>
    <w:p w14:paraId="52FB815E" w14:textId="77777777" w:rsidR="00142983" w:rsidRDefault="00142983" w:rsidP="002E649A">
      <w:pPr>
        <w:rPr>
          <w:rFonts w:asciiTheme="minorHAnsi" w:hAnsiTheme="minorHAnsi"/>
        </w:rPr>
      </w:pPr>
    </w:p>
    <w:p w14:paraId="09334BB0" w14:textId="77777777" w:rsidR="00142983" w:rsidRDefault="00142983" w:rsidP="002E649A">
      <w:pPr>
        <w:rPr>
          <w:rFonts w:asciiTheme="minorHAnsi" w:hAnsiTheme="minorHAnsi"/>
        </w:rPr>
      </w:pPr>
    </w:p>
    <w:p w14:paraId="5260B732" w14:textId="77777777" w:rsidR="00142983" w:rsidRDefault="00142983" w:rsidP="002E649A">
      <w:pPr>
        <w:rPr>
          <w:rFonts w:asciiTheme="minorHAnsi" w:hAnsiTheme="minorHAnsi"/>
        </w:rPr>
      </w:pPr>
    </w:p>
    <w:p w14:paraId="159F929F" w14:textId="77777777" w:rsidR="00142983" w:rsidRDefault="00142983" w:rsidP="002E649A">
      <w:pPr>
        <w:rPr>
          <w:rFonts w:asciiTheme="minorHAnsi" w:hAnsiTheme="minorHAnsi"/>
        </w:rPr>
      </w:pPr>
    </w:p>
    <w:p w14:paraId="1E5B3616" w14:textId="77777777" w:rsidR="00142983" w:rsidRDefault="00142983" w:rsidP="002E649A">
      <w:pPr>
        <w:rPr>
          <w:rFonts w:asciiTheme="minorHAnsi" w:hAnsiTheme="minorHAnsi"/>
        </w:rPr>
      </w:pPr>
    </w:p>
    <w:p w14:paraId="4AFB1FF3" w14:textId="77777777" w:rsidR="00142983" w:rsidRDefault="00142983" w:rsidP="002E649A">
      <w:pPr>
        <w:rPr>
          <w:rFonts w:asciiTheme="minorHAnsi" w:hAnsiTheme="minorHAnsi"/>
        </w:rPr>
      </w:pPr>
    </w:p>
    <w:p w14:paraId="315FA41B" w14:textId="77777777" w:rsidR="00142983" w:rsidRDefault="00142983" w:rsidP="002E649A">
      <w:pPr>
        <w:rPr>
          <w:rFonts w:asciiTheme="minorHAnsi" w:hAnsiTheme="minorHAnsi"/>
        </w:rPr>
      </w:pPr>
    </w:p>
    <w:p w14:paraId="2EE5A1CE" w14:textId="77777777" w:rsidR="00142983" w:rsidRDefault="00142983" w:rsidP="002E649A">
      <w:pPr>
        <w:rPr>
          <w:rFonts w:asciiTheme="minorHAnsi" w:hAnsiTheme="minorHAnsi"/>
        </w:rPr>
      </w:pPr>
    </w:p>
    <w:p w14:paraId="6EBAD3F3" w14:textId="77777777" w:rsidR="00142983" w:rsidRDefault="00142983" w:rsidP="002E649A">
      <w:pPr>
        <w:rPr>
          <w:rFonts w:asciiTheme="minorHAnsi" w:hAnsiTheme="minorHAnsi"/>
        </w:rPr>
      </w:pPr>
    </w:p>
    <w:p w14:paraId="1D0BF005" w14:textId="77777777" w:rsidR="00142983" w:rsidRDefault="00142983" w:rsidP="002E649A">
      <w:pPr>
        <w:rPr>
          <w:rFonts w:asciiTheme="minorHAnsi" w:hAnsiTheme="minorHAnsi"/>
        </w:rPr>
      </w:pPr>
    </w:p>
    <w:p w14:paraId="1E70D0D7" w14:textId="77777777" w:rsidR="00142983" w:rsidRDefault="00142983" w:rsidP="002E649A">
      <w:pPr>
        <w:rPr>
          <w:rFonts w:asciiTheme="minorHAnsi" w:hAnsiTheme="minorHAnsi"/>
        </w:rPr>
      </w:pPr>
    </w:p>
    <w:p w14:paraId="083CF4FE" w14:textId="77777777" w:rsidR="00142983" w:rsidRDefault="00142983" w:rsidP="002E649A">
      <w:pPr>
        <w:rPr>
          <w:rFonts w:asciiTheme="minorHAnsi" w:hAnsiTheme="minorHAnsi"/>
        </w:rPr>
      </w:pPr>
    </w:p>
    <w:p w14:paraId="07081F65" w14:textId="77777777" w:rsidR="00142983" w:rsidRDefault="00142983" w:rsidP="002E649A">
      <w:pPr>
        <w:rPr>
          <w:rFonts w:asciiTheme="minorHAnsi" w:hAnsiTheme="minorHAnsi"/>
        </w:rPr>
      </w:pPr>
    </w:p>
    <w:p w14:paraId="3B8214EE" w14:textId="77777777" w:rsidR="00142983" w:rsidRDefault="00142983" w:rsidP="002E649A">
      <w:pPr>
        <w:rPr>
          <w:rFonts w:asciiTheme="minorHAnsi" w:hAnsiTheme="minorHAnsi"/>
        </w:rPr>
      </w:pPr>
    </w:p>
    <w:p w14:paraId="5E5576B6" w14:textId="77777777" w:rsidR="00142983" w:rsidRDefault="00142983" w:rsidP="002E649A">
      <w:pPr>
        <w:rPr>
          <w:rFonts w:asciiTheme="minorHAnsi" w:hAnsiTheme="minorHAnsi"/>
        </w:rPr>
      </w:pPr>
    </w:p>
    <w:p w14:paraId="2200A162" w14:textId="77777777" w:rsidR="00142983" w:rsidRDefault="00142983" w:rsidP="002E649A">
      <w:pPr>
        <w:rPr>
          <w:rFonts w:asciiTheme="minorHAnsi" w:hAnsiTheme="minorHAnsi"/>
        </w:rPr>
      </w:pPr>
    </w:p>
    <w:p w14:paraId="4FAB12EF" w14:textId="77777777" w:rsidR="00142983" w:rsidRDefault="00142983" w:rsidP="002E649A">
      <w:pPr>
        <w:rPr>
          <w:rFonts w:asciiTheme="minorHAnsi" w:hAnsiTheme="minorHAnsi"/>
        </w:rPr>
      </w:pPr>
    </w:p>
    <w:p w14:paraId="7D0CEB07" w14:textId="77777777" w:rsidR="00142983" w:rsidRDefault="00142983" w:rsidP="002E649A">
      <w:pPr>
        <w:rPr>
          <w:rFonts w:asciiTheme="minorHAnsi" w:hAnsiTheme="minorHAnsi"/>
        </w:rPr>
      </w:pPr>
    </w:p>
    <w:p w14:paraId="149DB9E4" w14:textId="77777777" w:rsidR="00142983" w:rsidRDefault="00142983" w:rsidP="002E649A">
      <w:pPr>
        <w:rPr>
          <w:rFonts w:asciiTheme="minorHAnsi" w:hAnsiTheme="minorHAnsi"/>
        </w:rPr>
      </w:pPr>
    </w:p>
    <w:p w14:paraId="1C7DBAF8" w14:textId="77777777" w:rsidR="00142983" w:rsidRDefault="00142983" w:rsidP="002E649A">
      <w:pPr>
        <w:rPr>
          <w:rFonts w:asciiTheme="minorHAnsi" w:hAnsiTheme="minorHAnsi"/>
        </w:rPr>
      </w:pPr>
    </w:p>
    <w:p w14:paraId="5E612B4F" w14:textId="77777777" w:rsidR="00142983" w:rsidRDefault="00142983" w:rsidP="002E649A">
      <w:pPr>
        <w:rPr>
          <w:rFonts w:asciiTheme="minorHAnsi" w:hAnsiTheme="minorHAnsi"/>
        </w:rPr>
      </w:pPr>
    </w:p>
    <w:p w14:paraId="0D622358" w14:textId="77777777" w:rsidR="00142983" w:rsidRDefault="00142983" w:rsidP="002E649A">
      <w:pPr>
        <w:rPr>
          <w:rFonts w:asciiTheme="minorHAnsi" w:hAnsiTheme="minorHAnsi"/>
        </w:rPr>
      </w:pPr>
    </w:p>
    <w:p w14:paraId="615A93B6" w14:textId="77777777" w:rsidR="00142983" w:rsidRDefault="00142983" w:rsidP="002E649A">
      <w:pPr>
        <w:rPr>
          <w:rFonts w:asciiTheme="minorHAnsi" w:hAnsiTheme="minorHAnsi"/>
        </w:rPr>
      </w:pPr>
    </w:p>
    <w:p w14:paraId="68AFDA6D" w14:textId="77777777" w:rsidR="00142983" w:rsidRDefault="00142983" w:rsidP="002E649A">
      <w:pPr>
        <w:rPr>
          <w:rFonts w:asciiTheme="minorHAnsi" w:hAnsiTheme="minorHAnsi"/>
        </w:rPr>
      </w:pPr>
    </w:p>
    <w:p w14:paraId="7651105F" w14:textId="77777777" w:rsidR="00142983" w:rsidRDefault="00142983" w:rsidP="002E649A">
      <w:pPr>
        <w:rPr>
          <w:rFonts w:asciiTheme="minorHAnsi" w:hAnsiTheme="minorHAnsi"/>
        </w:rPr>
      </w:pPr>
    </w:p>
    <w:p w14:paraId="2E7E8DD0" w14:textId="77777777" w:rsidR="00142983" w:rsidRDefault="00142983" w:rsidP="002E649A">
      <w:pPr>
        <w:rPr>
          <w:rFonts w:asciiTheme="minorHAnsi" w:hAnsiTheme="minorHAnsi"/>
        </w:rPr>
      </w:pPr>
    </w:p>
    <w:p w14:paraId="247BF088" w14:textId="77777777" w:rsidR="00142983" w:rsidRDefault="00142983" w:rsidP="002E649A">
      <w:pPr>
        <w:rPr>
          <w:rFonts w:asciiTheme="minorHAnsi" w:hAnsiTheme="minorHAnsi"/>
        </w:rPr>
      </w:pPr>
    </w:p>
    <w:p w14:paraId="19700CD0" w14:textId="77777777" w:rsidR="00142983" w:rsidRDefault="00142983" w:rsidP="002E649A">
      <w:pPr>
        <w:rPr>
          <w:rFonts w:asciiTheme="minorHAnsi" w:hAnsiTheme="minorHAnsi"/>
        </w:rPr>
      </w:pPr>
    </w:p>
    <w:p w14:paraId="24D94A31" w14:textId="77777777" w:rsidR="00142983" w:rsidRDefault="00142983" w:rsidP="002E649A">
      <w:pPr>
        <w:rPr>
          <w:rFonts w:asciiTheme="minorHAnsi" w:hAnsiTheme="minorHAnsi"/>
        </w:rPr>
      </w:pPr>
    </w:p>
    <w:p w14:paraId="7ED0A556" w14:textId="77777777" w:rsidR="00142983" w:rsidRDefault="00142983" w:rsidP="002E649A">
      <w:pPr>
        <w:rPr>
          <w:rFonts w:asciiTheme="minorHAnsi" w:hAnsiTheme="minorHAnsi"/>
        </w:rPr>
      </w:pPr>
    </w:p>
    <w:p w14:paraId="00DCF68C" w14:textId="77777777" w:rsidR="00142983" w:rsidRDefault="00142983" w:rsidP="002E649A">
      <w:pPr>
        <w:rPr>
          <w:rFonts w:asciiTheme="minorHAnsi" w:hAnsiTheme="minorHAnsi"/>
        </w:rPr>
      </w:pPr>
    </w:p>
    <w:p w14:paraId="4D1A49E0" w14:textId="77777777" w:rsidR="00142983" w:rsidRDefault="00142983" w:rsidP="002E649A">
      <w:pPr>
        <w:rPr>
          <w:rFonts w:asciiTheme="minorHAnsi" w:hAnsiTheme="minorHAnsi"/>
        </w:rPr>
      </w:pPr>
    </w:p>
    <w:p w14:paraId="4778FE5C" w14:textId="77777777" w:rsidR="00142983" w:rsidRDefault="00142983" w:rsidP="002E649A">
      <w:pPr>
        <w:rPr>
          <w:rFonts w:asciiTheme="minorHAnsi" w:hAnsiTheme="minorHAnsi"/>
        </w:rPr>
      </w:pPr>
    </w:p>
    <w:p w14:paraId="6C23DD78" w14:textId="1B1080B4" w:rsidR="00142983" w:rsidRDefault="00142983" w:rsidP="002E64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1 </w:t>
      </w:r>
      <w:r w:rsidR="00FA2D2B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FA2D2B">
        <w:rPr>
          <w:rFonts w:asciiTheme="minorHAnsi" w:hAnsiTheme="minorHAnsi"/>
        </w:rPr>
        <w:t>Specifikace servisní podpory a cena za poskytované služby</w:t>
      </w:r>
    </w:p>
    <w:p w14:paraId="269ED71C" w14:textId="77777777" w:rsidR="00FA2D2B" w:rsidRDefault="00FA2D2B" w:rsidP="002E649A">
      <w:pPr>
        <w:rPr>
          <w:rFonts w:asciiTheme="minorHAnsi" w:hAnsiTheme="minorHAnsi"/>
        </w:rPr>
      </w:pPr>
    </w:p>
    <w:p w14:paraId="48B724CE" w14:textId="03F61F72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b/>
          <w:color w:val="000000"/>
          <w:sz w:val="22"/>
          <w:szCs w:val="22"/>
          <w:lang w:val="en-US" w:eastAsia="en-US"/>
        </w:rPr>
        <w:t>Hotline Podpora MBT – Malá Laboratoř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 </w:t>
      </w:r>
    </w:p>
    <w:p w14:paraId="350BC914" w14:textId="77777777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Minimální servisní zajištění na 12 měsíců zahrnuje: </w:t>
      </w:r>
    </w:p>
    <w:p w14:paraId="202DE0BB" w14:textId="77777777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Provedení 1 preventivní prohlídky v průběhu 12 měsíců.</w:t>
      </w:r>
    </w:p>
    <w:p w14:paraId="1B131EF5" w14:textId="14211BA1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Provedení čistících návštěv v maximálním počtu 2 návštěvy (Malá laboratoř &lt;100 identifikací za den) ročně, přičemž  jedna čistící návštěva je vždy sloučena   s preventivní prohlídkou. </w:t>
      </w:r>
    </w:p>
    <w:p w14:paraId="4797593F" w14:textId="77777777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Základní reakční doba do 24 hodin od řádného nahlášení závady.</w:t>
      </w:r>
    </w:p>
    <w:p w14:paraId="1447A13A" w14:textId="77777777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Vzdálené podpora formou vzdáleného přístupu přes Teamviewer nebo WebEx.</w:t>
      </w:r>
    </w:p>
    <w:p w14:paraId="1B00F1A9" w14:textId="77777777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Sleva na náhradní díly 10 %</w:t>
      </w:r>
    </w:p>
    <w:p w14:paraId="0E438DBB" w14:textId="77777777" w:rsidR="00FA2D2B" w:rsidRPr="00FA2D2B" w:rsidRDefault="00FA2D2B" w:rsidP="00FA2D2B">
      <w:pPr>
        <w:pStyle w:val="Odstavecseseznamem"/>
        <w:numPr>
          <w:ilvl w:val="0"/>
          <w:numId w:val="5"/>
        </w:num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Zvýhodněná cena update MBT databází 35 000,- Kč </w:t>
      </w:r>
    </w:p>
    <w:p w14:paraId="50A0EE4A" w14:textId="77777777" w:rsidR="00FA2D2B" w:rsidRPr="00FA2D2B" w:rsidRDefault="00FA2D2B" w:rsidP="00FA2D2B">
      <w:pPr>
        <w:pStyle w:val="Odstavecseseznamem"/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</w:p>
    <w:p w14:paraId="48E25EEE" w14:textId="77777777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ind w:left="72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b/>
          <w:color w:val="000000"/>
          <w:sz w:val="22"/>
          <w:szCs w:val="22"/>
          <w:lang w:val="en-US" w:eastAsia="en-US"/>
        </w:rPr>
        <w:t>Verze a ceny: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</w:t>
      </w:r>
    </w:p>
    <w:p w14:paraId="2F60A655" w14:textId="77777777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ind w:left="72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- # DCZ00369  MBT Hotline Podpora - Malá Laboratoř (&lt;100 identifikací za den) </w:t>
      </w:r>
    </w:p>
    <w:p w14:paraId="29D9C480" w14:textId="01CB514F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ind w:left="720" w:right="1137"/>
        <w:rPr>
          <w:rFonts w:ascii="Calibri" w:eastAsia="MS Mincho" w:hAnsi="Calibri" w:cs="Calibri"/>
          <w:b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ab/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ab/>
      </w:r>
      <w:r w:rsidRPr="00FA2D2B">
        <w:rPr>
          <w:rFonts w:ascii="Calibri" w:eastAsia="MS Mincho" w:hAnsi="Calibri" w:cs="Calibri"/>
          <w:b/>
          <w:color w:val="000000"/>
          <w:sz w:val="22"/>
          <w:szCs w:val="22"/>
          <w:lang w:val="en-US" w:eastAsia="en-US"/>
        </w:rPr>
        <w:t xml:space="preserve">151 300,- Kč bez DPH / rok </w:t>
      </w:r>
    </w:p>
    <w:p w14:paraId="1CB6A3C3" w14:textId="43D6F9BF" w:rsidR="00344F88" w:rsidRPr="00FA2D2B" w:rsidRDefault="00B1039F" w:rsidP="00B1039F">
      <w:pPr>
        <w:tabs>
          <w:tab w:val="left" w:pos="4536"/>
        </w:tabs>
        <w:autoSpaceDE w:val="0"/>
        <w:autoSpaceDN w:val="0"/>
        <w:adjustRightInd w:val="0"/>
        <w:ind w:left="72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04B45" wp14:editId="2B0484AA">
                <wp:simplePos x="0" y="0"/>
                <wp:positionH relativeFrom="column">
                  <wp:posOffset>-4445</wp:posOffset>
                </wp:positionH>
                <wp:positionV relativeFrom="paragraph">
                  <wp:posOffset>158114</wp:posOffset>
                </wp:positionV>
                <wp:extent cx="5686425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331F" id="Přímá spojnic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2.45pt" to="447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" strokecolor="#7f7f7f" strokeweight="1pt">
                <v:stroke joinstyle="miter"/>
              </v:line>
            </w:pict>
          </mc:Fallback>
        </mc:AlternateContent>
      </w:r>
    </w:p>
    <w:p w14:paraId="25B53CF1" w14:textId="79D91315" w:rsidR="00344F88" w:rsidRPr="00FA2D2B" w:rsidRDefault="00344F88" w:rsidP="00344F88">
      <w:p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* při uzavření na </w:t>
      </w:r>
      <w:r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2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roky sleva </w:t>
      </w:r>
      <w:r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5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%, tj. </w:t>
      </w:r>
      <w:r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287 </w:t>
      </w:r>
      <w:r w:rsidR="00933400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470</w:t>
      </w:r>
      <w:r w:rsidR="00933400"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, -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Kč bez DPH / </w:t>
      </w:r>
      <w:r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2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933400"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roky (</w:t>
      </w:r>
      <w:r w:rsidRPr="00FA2D2B">
        <w:rPr>
          <w:rFonts w:ascii="Calibri" w:eastAsia="MS Mincho" w:hAnsi="Calibri" w:cs="Calibri"/>
          <w:b/>
          <w:bCs/>
          <w:color w:val="000000"/>
          <w:sz w:val="22"/>
          <w:szCs w:val="22"/>
          <w:lang w:val="en-US" w:eastAsia="en-US"/>
        </w:rPr>
        <w:t>1</w:t>
      </w:r>
      <w:r>
        <w:rPr>
          <w:rFonts w:ascii="Calibri" w:eastAsia="MS Mincho" w:hAnsi="Calibri" w:cs="Calibri"/>
          <w:b/>
          <w:bCs/>
          <w:color w:val="000000"/>
          <w:sz w:val="22"/>
          <w:szCs w:val="22"/>
          <w:lang w:val="en-US" w:eastAsia="en-US"/>
        </w:rPr>
        <w:t xml:space="preserve">43 </w:t>
      </w:r>
      <w:r w:rsidR="00933400">
        <w:rPr>
          <w:rFonts w:ascii="Calibri" w:eastAsia="MS Mincho" w:hAnsi="Calibri" w:cs="Calibri"/>
          <w:b/>
          <w:bCs/>
          <w:color w:val="000000"/>
          <w:sz w:val="22"/>
          <w:szCs w:val="22"/>
          <w:lang w:val="en-US" w:eastAsia="en-US"/>
        </w:rPr>
        <w:t>735</w:t>
      </w:r>
      <w:r w:rsidR="00933400" w:rsidRPr="00FA2D2B">
        <w:rPr>
          <w:rFonts w:ascii="Calibri" w:eastAsia="MS Mincho" w:hAnsi="Calibri" w:cs="Calibri"/>
          <w:b/>
          <w:bCs/>
          <w:color w:val="000000"/>
          <w:sz w:val="22"/>
          <w:szCs w:val="22"/>
          <w:lang w:val="en-US" w:eastAsia="en-US"/>
        </w:rPr>
        <w:t>, -</w:t>
      </w:r>
      <w:r w:rsidRPr="00FA2D2B">
        <w:rPr>
          <w:rFonts w:ascii="Calibri" w:eastAsia="MS Mincho" w:hAnsi="Calibri" w:cs="Calibri"/>
          <w:b/>
          <w:bCs/>
          <w:color w:val="000000"/>
          <w:sz w:val="22"/>
          <w:szCs w:val="22"/>
          <w:lang w:val="en-US" w:eastAsia="en-US"/>
        </w:rPr>
        <w:t xml:space="preserve"> Kč bez DPH / rok</w:t>
      </w: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)</w:t>
      </w:r>
    </w:p>
    <w:p w14:paraId="463C91EA" w14:textId="77777777" w:rsidR="00344F88" w:rsidRPr="00FA2D2B" w:rsidRDefault="00344F88" w:rsidP="00FA2D2B">
      <w:pPr>
        <w:tabs>
          <w:tab w:val="left" w:pos="4536"/>
        </w:tabs>
        <w:autoSpaceDE w:val="0"/>
        <w:autoSpaceDN w:val="0"/>
        <w:adjustRightInd w:val="0"/>
        <w:ind w:left="72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</w:p>
    <w:p w14:paraId="3456AD75" w14:textId="77777777" w:rsidR="00FA2D2B" w:rsidRPr="00FA2D2B" w:rsidRDefault="00FA2D2B" w:rsidP="00F6189B">
      <w:p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</w:p>
    <w:p w14:paraId="7C492F47" w14:textId="77777777" w:rsidR="00FA2D2B" w:rsidRPr="00FA2D2B" w:rsidRDefault="00FA2D2B" w:rsidP="00FA2D2B">
      <w:pPr>
        <w:tabs>
          <w:tab w:val="left" w:pos="4536"/>
        </w:tabs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</w:pPr>
      <w:r w:rsidRPr="00FA2D2B">
        <w:rPr>
          <w:rFonts w:ascii="Calibri" w:eastAsia="MS Mincho" w:hAnsi="Calibri" w:cs="Calibri"/>
          <w:color w:val="000000"/>
          <w:sz w:val="22"/>
          <w:szCs w:val="22"/>
          <w:lang w:val="en-US" w:eastAsia="en-US"/>
        </w:rPr>
        <w:t>Servis MALDI MBT systémů pro firmu BioVendor – Laboratorní medicína a.s. smluvně zajišťuje firma Bruker s r.o.</w:t>
      </w:r>
    </w:p>
    <w:p w14:paraId="1EA7BC78" w14:textId="77777777" w:rsidR="00FA2D2B" w:rsidRPr="00180528" w:rsidRDefault="00FA2D2B" w:rsidP="00FA2D2B">
      <w:pPr>
        <w:tabs>
          <w:tab w:val="left" w:pos="4536"/>
          <w:tab w:val="left" w:pos="8931"/>
        </w:tabs>
        <w:autoSpaceDE w:val="0"/>
        <w:autoSpaceDN w:val="0"/>
        <w:adjustRightInd w:val="0"/>
        <w:rPr>
          <w:rFonts w:ascii="Calibri" w:eastAsia="MS Mincho" w:hAnsi="Calibri" w:cs="Calibri"/>
          <w:b/>
          <w:color w:val="000000"/>
          <w:szCs w:val="22"/>
          <w:lang w:val="en-US" w:eastAsia="en-US"/>
        </w:rPr>
      </w:pPr>
    </w:p>
    <w:p w14:paraId="754DD43B" w14:textId="77777777" w:rsidR="00FA2D2B" w:rsidRPr="00142983" w:rsidRDefault="00FA2D2B" w:rsidP="002E649A">
      <w:pPr>
        <w:rPr>
          <w:rFonts w:asciiTheme="minorHAnsi" w:hAnsiTheme="minorHAnsi"/>
        </w:rPr>
      </w:pPr>
    </w:p>
    <w:sectPr w:rsidR="00FA2D2B" w:rsidRPr="00142983" w:rsidSect="002E6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110"/>
    <w:multiLevelType w:val="hybridMultilevel"/>
    <w:tmpl w:val="E35E4822"/>
    <w:lvl w:ilvl="0" w:tplc="932CA9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A26D5"/>
    <w:multiLevelType w:val="hybridMultilevel"/>
    <w:tmpl w:val="7456A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6A27B1"/>
    <w:multiLevelType w:val="hybridMultilevel"/>
    <w:tmpl w:val="EAF68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85D68"/>
    <w:multiLevelType w:val="hybridMultilevel"/>
    <w:tmpl w:val="40CC2B4C"/>
    <w:lvl w:ilvl="0" w:tplc="C3B8E550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2F02C136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609512051">
    <w:abstractNumId w:val="0"/>
  </w:num>
  <w:num w:numId="2" w16cid:durableId="2019230623">
    <w:abstractNumId w:val="2"/>
  </w:num>
  <w:num w:numId="3" w16cid:durableId="467432645">
    <w:abstractNumId w:val="4"/>
  </w:num>
  <w:num w:numId="4" w16cid:durableId="1375276629">
    <w:abstractNumId w:val="1"/>
  </w:num>
  <w:num w:numId="5" w16cid:durableId="169955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9A"/>
    <w:rsid w:val="00136F2B"/>
    <w:rsid w:val="00142983"/>
    <w:rsid w:val="0023425B"/>
    <w:rsid w:val="002E649A"/>
    <w:rsid w:val="003319BA"/>
    <w:rsid w:val="00344F88"/>
    <w:rsid w:val="00536661"/>
    <w:rsid w:val="005E6F47"/>
    <w:rsid w:val="00666473"/>
    <w:rsid w:val="006D00D7"/>
    <w:rsid w:val="00743D25"/>
    <w:rsid w:val="0078061A"/>
    <w:rsid w:val="007C5C1E"/>
    <w:rsid w:val="00933400"/>
    <w:rsid w:val="00A7768E"/>
    <w:rsid w:val="00A82E0E"/>
    <w:rsid w:val="00B1039F"/>
    <w:rsid w:val="00B248B3"/>
    <w:rsid w:val="00F6189B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3F03"/>
  <w15:chartTrackingRefBased/>
  <w15:docId w15:val="{CC2ABAED-77D3-4449-91FB-CF698FC7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E649A"/>
    <w:pPr>
      <w:keepNext/>
      <w:outlineLvl w:val="1"/>
    </w:pPr>
    <w:rPr>
      <w:b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6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6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649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64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6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64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E649A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2E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E649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E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E649A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E649A"/>
    <w:rPr>
      <w:rFonts w:ascii="Garamond" w:eastAsia="Times New Roman" w:hAnsi="Garamond" w:cs="Times New Roman"/>
      <w:sz w:val="26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E649A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E649A"/>
    <w:rPr>
      <w:rFonts w:ascii="Tahoma" w:eastAsia="Times New Roman" w:hAnsi="Tahoma" w:cs="Tahoma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649A"/>
    <w:pPr>
      <w:ind w:left="720"/>
      <w:contextualSpacing/>
    </w:pPr>
  </w:style>
  <w:style w:type="paragraph" w:customStyle="1" w:styleId="Default">
    <w:name w:val="Default"/>
    <w:rsid w:val="00780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Mgr. BLAHOVÁ Blanka</cp:lastModifiedBy>
  <cp:revision>5</cp:revision>
  <cp:lastPrinted>2025-05-12T06:57:00Z</cp:lastPrinted>
  <dcterms:created xsi:type="dcterms:W3CDTF">2025-05-12T07:26:00Z</dcterms:created>
  <dcterms:modified xsi:type="dcterms:W3CDTF">2025-05-22T05:34:00Z</dcterms:modified>
</cp:coreProperties>
</file>