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B0D3" w14:textId="77777777" w:rsidR="00F13537" w:rsidRDefault="00F13537" w:rsidP="00B329CA">
      <w:pPr>
        <w:widowControl w:val="0"/>
        <w:suppressAutoHyphens/>
        <w:autoSpaceDE w:val="0"/>
        <w:autoSpaceDN w:val="0"/>
        <w:adjustRightInd w:val="0"/>
        <w:spacing w:after="0" w:line="240" w:lineRule="auto"/>
        <w:jc w:val="both"/>
        <w:rPr>
          <w:rFonts w:ascii="Arial" w:hAnsi="Arial" w:cs="Arial"/>
        </w:rPr>
      </w:pPr>
    </w:p>
    <w:p w14:paraId="4D1AD1C9" w14:textId="0B07FBCD"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008F269A" w:rsidRPr="008F269A">
        <w:rPr>
          <w:rFonts w:ascii="Arial" w:hAnsi="Arial" w:cs="Arial"/>
        </w:rPr>
        <w:t>MV- 56575-1/OKT-2025</w:t>
      </w:r>
    </w:p>
    <w:p w14:paraId="18EEF752" w14:textId="293343C5"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w:t>
      </w:r>
      <w:r w:rsidR="00BC63F0">
        <w:rPr>
          <w:rFonts w:ascii="Arial" w:hAnsi="Arial" w:cs="Arial"/>
        </w:rPr>
        <w:t>Pověřujícího z</w:t>
      </w:r>
      <w:r>
        <w:rPr>
          <w:rFonts w:ascii="Arial" w:hAnsi="Arial" w:cs="Arial"/>
        </w:rPr>
        <w:t xml:space="preserve">adavatele: </w:t>
      </w:r>
      <w:r w:rsidR="00E84BD6">
        <w:rPr>
          <w:rFonts w:ascii="Arial" w:hAnsi="Arial" w:cs="Arial"/>
        </w:rPr>
        <w:t>1464/2025/IT</w:t>
      </w:r>
    </w:p>
    <w:p w14:paraId="2292BC77"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7254D321"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3B349824"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6BBD805B" w14:textId="06E96494" w:rsidR="00371F94" w:rsidRDefault="00371F94" w:rsidP="00B329CA">
      <w:pPr>
        <w:widowControl w:val="0"/>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9F5D0E">
        <w:rPr>
          <w:rFonts w:ascii="Arial" w:hAnsi="Arial" w:cs="Arial"/>
          <w:b/>
          <w:bCs/>
          <w:sz w:val="28"/>
          <w:szCs w:val="28"/>
        </w:rPr>
        <w:t xml:space="preserve"> o </w:t>
      </w:r>
      <w:r>
        <w:rPr>
          <w:rFonts w:ascii="Arial" w:hAnsi="Arial" w:cs="Arial"/>
          <w:b/>
          <w:bCs/>
          <w:sz w:val="28"/>
          <w:szCs w:val="28"/>
        </w:rPr>
        <w:t>CENTRALIZOVANÉM ZADÁVÁNÍ</w:t>
      </w:r>
    </w:p>
    <w:p w14:paraId="5FF216BF"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655F889B"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1D089FBE" w14:textId="77777777" w:rsidR="00371F94" w:rsidRDefault="00371F94" w:rsidP="00B329CA">
      <w:pPr>
        <w:widowControl w:val="0"/>
        <w:suppressAutoHyphens/>
        <w:autoSpaceDE w:val="0"/>
        <w:autoSpaceDN w:val="0"/>
        <w:adjustRightInd w:val="0"/>
        <w:spacing w:after="0" w:line="240" w:lineRule="auto"/>
        <w:jc w:val="center"/>
        <w:rPr>
          <w:rFonts w:ascii="Arial" w:hAnsi="Arial" w:cs="Arial"/>
          <w:b/>
          <w:bCs/>
        </w:rPr>
      </w:pPr>
    </w:p>
    <w:p w14:paraId="6EE4F20B" w14:textId="77777777" w:rsidR="00371F94" w:rsidRDefault="00371F94" w:rsidP="00B329CA">
      <w:pPr>
        <w:widowControl w:val="0"/>
        <w:suppressAutoHyphens/>
        <w:autoSpaceDE w:val="0"/>
        <w:autoSpaceDN w:val="0"/>
        <w:adjustRightInd w:val="0"/>
        <w:spacing w:after="0" w:line="240" w:lineRule="auto"/>
        <w:rPr>
          <w:rFonts w:ascii="Arial" w:hAnsi="Arial" w:cs="Arial"/>
          <w:b/>
          <w:bCs/>
        </w:rPr>
      </w:pPr>
    </w:p>
    <w:p w14:paraId="60268EC6" w14:textId="77777777" w:rsidR="00371F94" w:rsidRDefault="00371F94" w:rsidP="00B329CA">
      <w:pPr>
        <w:widowControl w:val="0"/>
        <w:suppressAutoHyphens/>
        <w:spacing w:after="0" w:line="240" w:lineRule="auto"/>
        <w:jc w:val="both"/>
        <w:rPr>
          <w:rFonts w:ascii="Arial" w:hAnsi="Arial" w:cs="Arial"/>
        </w:rPr>
      </w:pPr>
      <w:r>
        <w:rPr>
          <w:rFonts w:ascii="Arial" w:hAnsi="Arial" w:cs="Arial"/>
        </w:rPr>
        <w:t>Smluvní strany:</w:t>
      </w:r>
    </w:p>
    <w:p w14:paraId="424028A8" w14:textId="77777777" w:rsidR="00371F94" w:rsidRDefault="00371F94" w:rsidP="00B329CA">
      <w:pPr>
        <w:widowControl w:val="0"/>
        <w:suppressAutoHyphens/>
        <w:spacing w:after="0" w:line="240" w:lineRule="auto"/>
        <w:jc w:val="both"/>
        <w:rPr>
          <w:rFonts w:ascii="Arial" w:hAnsi="Arial" w:cs="Arial"/>
        </w:rPr>
      </w:pPr>
    </w:p>
    <w:p w14:paraId="32648FFF" w14:textId="77777777" w:rsidR="00371F94" w:rsidRDefault="00371F94" w:rsidP="00B329CA">
      <w:pPr>
        <w:widowControl w:val="0"/>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072"/>
      </w:tblGrid>
      <w:tr w:rsidR="00371F94" w14:paraId="10B1D88C" w14:textId="77777777" w:rsidTr="00371F94">
        <w:tc>
          <w:tcPr>
            <w:tcW w:w="9210" w:type="dxa"/>
            <w:hideMark/>
          </w:tcPr>
          <w:p w14:paraId="56F4F0BE" w14:textId="77777777" w:rsidR="00371F94" w:rsidRDefault="00371F94" w:rsidP="00B329CA">
            <w:pPr>
              <w:widowControl w:val="0"/>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0DC49154" w14:textId="77777777" w:rsidR="00371F94" w:rsidRDefault="00371F94" w:rsidP="00B329CA">
            <w:pPr>
              <w:widowControl w:val="0"/>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4907F0FF" w14:textId="531F7F95" w:rsidR="00371F94" w:rsidRDefault="00DB2D8A" w:rsidP="00B329CA">
            <w:pPr>
              <w:widowControl w:val="0"/>
              <w:tabs>
                <w:tab w:val="left" w:pos="1701"/>
              </w:tabs>
              <w:suppressAutoHyphens/>
              <w:spacing w:after="120"/>
              <w:contextualSpacing/>
              <w:jc w:val="both"/>
              <w:rPr>
                <w:rFonts w:ascii="Arial" w:hAnsi="Arial" w:cs="Arial"/>
              </w:rPr>
            </w:pPr>
            <w:r>
              <w:rPr>
                <w:rFonts w:ascii="Arial" w:hAnsi="Arial" w:cs="Arial"/>
              </w:rPr>
              <w:t>jejímž jménem jedná:</w:t>
            </w:r>
            <w:r w:rsidR="00110D48">
              <w:rPr>
                <w:rFonts w:ascii="Arial" w:hAnsi="Arial" w:cs="Arial"/>
              </w:rPr>
              <w:t xml:space="preserve"> Mgr. </w:t>
            </w:r>
            <w:r w:rsidR="00F33EC0">
              <w:rPr>
                <w:rFonts w:ascii="Arial" w:hAnsi="Arial" w:cs="Arial"/>
              </w:rPr>
              <w:t>Milan Soural</w:t>
            </w:r>
            <w:r w:rsidR="00962532">
              <w:rPr>
                <w:rFonts w:ascii="Arial" w:hAnsi="Arial" w:cs="Arial"/>
              </w:rPr>
              <w:t xml:space="preserve">, </w:t>
            </w:r>
            <w:r w:rsidR="00F33EC0">
              <w:rPr>
                <w:rFonts w:ascii="Arial" w:hAnsi="Arial" w:cs="Arial"/>
              </w:rPr>
              <w:t xml:space="preserve">vedoucí </w:t>
            </w:r>
            <w:r w:rsidR="00F33EC0" w:rsidRPr="00F33EC0">
              <w:rPr>
                <w:rFonts w:ascii="Arial" w:hAnsi="Arial" w:cs="Arial"/>
              </w:rPr>
              <w:t>oddělení centrálních nákupů státu v oblasti informačních a komunikačních technologií</w:t>
            </w:r>
          </w:p>
          <w:p w14:paraId="50B54A4A" w14:textId="77777777" w:rsidR="00371F94" w:rsidRDefault="00371F94" w:rsidP="00B329CA">
            <w:pPr>
              <w:widowControl w:val="0"/>
              <w:tabs>
                <w:tab w:val="left" w:pos="1701"/>
              </w:tabs>
              <w:suppressAutoHyphens/>
              <w:spacing w:after="120"/>
              <w:contextualSpacing/>
              <w:rPr>
                <w:rFonts w:ascii="Arial" w:hAnsi="Arial" w:cs="Arial"/>
              </w:rPr>
            </w:pPr>
            <w:r>
              <w:rPr>
                <w:rFonts w:ascii="Arial" w:hAnsi="Arial" w:cs="Arial"/>
              </w:rPr>
              <w:t>IČO: 00007064</w:t>
            </w:r>
          </w:p>
          <w:p w14:paraId="55EFE90D" w14:textId="54BC630E" w:rsidR="00371F94" w:rsidRDefault="00E15736" w:rsidP="00B329CA">
            <w:pPr>
              <w:widowControl w:val="0"/>
              <w:tabs>
                <w:tab w:val="left" w:pos="1701"/>
              </w:tabs>
              <w:suppressAutoHyphens/>
              <w:spacing w:after="120"/>
              <w:contextualSpacing/>
              <w:rPr>
                <w:rFonts w:ascii="Arial" w:hAnsi="Arial" w:cs="Arial"/>
              </w:rPr>
            </w:pPr>
            <w:r>
              <w:rPr>
                <w:rFonts w:ascii="Arial" w:hAnsi="Arial" w:cs="Arial"/>
              </w:rPr>
              <w:t>ID datové schránky: 6bnaaw</w:t>
            </w:r>
            <w:r w:rsidR="00371F94">
              <w:rPr>
                <w:rFonts w:ascii="Arial" w:hAnsi="Arial" w:cs="Arial"/>
              </w:rPr>
              <w:t>p</w:t>
            </w:r>
          </w:p>
          <w:p w14:paraId="6FCC6E56" w14:textId="77777777" w:rsidR="00371F94" w:rsidRDefault="00371F94" w:rsidP="00B329CA">
            <w:pPr>
              <w:widowControl w:val="0"/>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371F94" w14:paraId="73303248" w14:textId="77777777" w:rsidTr="00371F94">
        <w:tc>
          <w:tcPr>
            <w:tcW w:w="9210" w:type="dxa"/>
          </w:tcPr>
          <w:p w14:paraId="11CD3DB7" w14:textId="77777777" w:rsidR="00371F94" w:rsidRDefault="00371F94" w:rsidP="00B329CA">
            <w:pPr>
              <w:widowControl w:val="0"/>
              <w:suppressAutoHyphens/>
              <w:spacing w:after="0" w:line="240" w:lineRule="auto"/>
              <w:jc w:val="both"/>
              <w:rPr>
                <w:rFonts w:ascii="Arial" w:hAnsi="Arial" w:cs="Arial"/>
              </w:rPr>
            </w:pPr>
          </w:p>
          <w:p w14:paraId="09C55A91" w14:textId="77777777" w:rsidR="00371F94" w:rsidRDefault="00371F94" w:rsidP="00B329CA">
            <w:pPr>
              <w:widowControl w:val="0"/>
              <w:suppressAutoHyphens/>
              <w:spacing w:after="0" w:line="240" w:lineRule="auto"/>
              <w:jc w:val="both"/>
              <w:rPr>
                <w:rFonts w:ascii="Arial" w:hAnsi="Arial" w:cs="Arial"/>
              </w:rPr>
            </w:pPr>
          </w:p>
        </w:tc>
      </w:tr>
      <w:tr w:rsidR="00371F94" w14:paraId="0BF9D6D7" w14:textId="77777777" w:rsidTr="00371F94">
        <w:tc>
          <w:tcPr>
            <w:tcW w:w="9210" w:type="dxa"/>
          </w:tcPr>
          <w:p w14:paraId="1B05EA8C" w14:textId="33C63B06" w:rsidR="00371F94" w:rsidRDefault="00371F94" w:rsidP="00B329CA">
            <w:pPr>
              <w:widowControl w:val="0"/>
              <w:suppressAutoHyphens/>
              <w:spacing w:after="0" w:line="240" w:lineRule="auto"/>
              <w:jc w:val="both"/>
              <w:rPr>
                <w:rFonts w:ascii="Arial" w:hAnsi="Arial" w:cs="Arial"/>
                <w:b/>
              </w:rPr>
            </w:pPr>
            <w:r>
              <w:rPr>
                <w:rFonts w:ascii="Arial" w:hAnsi="Arial" w:cs="Arial"/>
                <w:b/>
              </w:rPr>
              <w:t>-</w:t>
            </w:r>
            <w:r w:rsidR="009F5D0E">
              <w:rPr>
                <w:rFonts w:ascii="Arial" w:hAnsi="Arial" w:cs="Arial"/>
                <w:b/>
              </w:rPr>
              <w:t xml:space="preserve"> a </w:t>
            </w:r>
            <w:r>
              <w:rPr>
                <w:rFonts w:ascii="Arial" w:hAnsi="Arial" w:cs="Arial"/>
                <w:b/>
              </w:rPr>
              <w:t>-</w:t>
            </w:r>
          </w:p>
          <w:p w14:paraId="4D03B009" w14:textId="77777777" w:rsidR="00371F94" w:rsidRDefault="00371F94" w:rsidP="00B329CA">
            <w:pPr>
              <w:widowControl w:val="0"/>
              <w:suppressAutoHyphens/>
              <w:spacing w:after="0" w:line="240" w:lineRule="auto"/>
              <w:jc w:val="both"/>
              <w:rPr>
                <w:rFonts w:ascii="Arial" w:hAnsi="Arial" w:cs="Arial"/>
                <w:b/>
              </w:rPr>
            </w:pPr>
          </w:p>
          <w:p w14:paraId="2185256F" w14:textId="77777777" w:rsidR="00371F94" w:rsidRDefault="00371F94" w:rsidP="00B329CA">
            <w:pPr>
              <w:widowControl w:val="0"/>
              <w:suppressAutoHyphens/>
              <w:spacing w:after="0" w:line="240" w:lineRule="auto"/>
              <w:jc w:val="both"/>
              <w:rPr>
                <w:rFonts w:ascii="Arial" w:hAnsi="Arial" w:cs="Arial"/>
                <w:b/>
              </w:rPr>
            </w:pPr>
          </w:p>
        </w:tc>
      </w:tr>
      <w:tr w:rsidR="00371F94" w14:paraId="7D0EA3FC" w14:textId="77777777" w:rsidTr="00371F94">
        <w:tc>
          <w:tcPr>
            <w:tcW w:w="9210" w:type="dxa"/>
          </w:tcPr>
          <w:p w14:paraId="4B7E978F" w14:textId="77777777" w:rsidR="00E84BD6" w:rsidRPr="00F97407" w:rsidRDefault="00E84BD6" w:rsidP="00E84BD6">
            <w:pPr>
              <w:widowControl w:val="0"/>
              <w:suppressAutoHyphens/>
              <w:spacing w:after="0" w:line="240" w:lineRule="auto"/>
              <w:jc w:val="both"/>
              <w:rPr>
                <w:rFonts w:ascii="Arial" w:hAnsi="Arial" w:cs="Arial"/>
                <w:b/>
                <w:bCs/>
              </w:rPr>
            </w:pPr>
            <w:r w:rsidRPr="00F97407">
              <w:rPr>
                <w:rFonts w:ascii="Arial" w:hAnsi="Arial" w:cs="Arial"/>
                <w:b/>
                <w:bCs/>
              </w:rPr>
              <w:t>Statutární město Ostrava</w:t>
            </w:r>
          </w:p>
          <w:p w14:paraId="528922DD" w14:textId="77777777" w:rsidR="00E84BD6" w:rsidRPr="00F97407" w:rsidRDefault="00E84BD6" w:rsidP="00E84BD6">
            <w:pPr>
              <w:widowControl w:val="0"/>
              <w:suppressAutoHyphens/>
              <w:spacing w:after="0" w:line="240" w:lineRule="auto"/>
              <w:jc w:val="both"/>
              <w:rPr>
                <w:rFonts w:ascii="Arial" w:hAnsi="Arial" w:cs="Arial"/>
              </w:rPr>
            </w:pPr>
            <w:r w:rsidRPr="00F97407">
              <w:rPr>
                <w:rFonts w:ascii="Arial" w:hAnsi="Arial" w:cs="Arial"/>
              </w:rPr>
              <w:t>se sídlem: Prokešovo náměstí 8, 729 30 Ostrava</w:t>
            </w:r>
          </w:p>
          <w:p w14:paraId="720B50EC" w14:textId="77777777" w:rsidR="00E84BD6" w:rsidRPr="00F97407" w:rsidRDefault="00E84BD6" w:rsidP="00E84BD6">
            <w:pPr>
              <w:widowControl w:val="0"/>
              <w:suppressAutoHyphens/>
              <w:spacing w:after="0" w:line="240" w:lineRule="auto"/>
              <w:jc w:val="both"/>
              <w:rPr>
                <w:rFonts w:ascii="Arial" w:hAnsi="Arial" w:cs="Arial"/>
              </w:rPr>
            </w:pPr>
            <w:r w:rsidRPr="00F97407">
              <w:rPr>
                <w:rFonts w:ascii="Arial" w:hAnsi="Arial" w:cs="Arial"/>
              </w:rPr>
              <w:t xml:space="preserve">jejímž jménem jedná: </w:t>
            </w:r>
            <w:r w:rsidRPr="001B7E85">
              <w:rPr>
                <w:rFonts w:ascii="Arial" w:hAnsi="Arial" w:cs="Arial"/>
              </w:rPr>
              <w:t>zastoupené náměstkyní primátora Mgr. Andreou Hoffmannovou Ph.D.</w:t>
            </w:r>
          </w:p>
          <w:p w14:paraId="372C695E" w14:textId="77777777" w:rsidR="00E84BD6" w:rsidRPr="00F97407" w:rsidRDefault="00E84BD6" w:rsidP="00E84BD6">
            <w:pPr>
              <w:widowControl w:val="0"/>
              <w:suppressAutoHyphens/>
              <w:spacing w:after="0" w:line="240" w:lineRule="auto"/>
              <w:jc w:val="both"/>
              <w:rPr>
                <w:rFonts w:ascii="Arial" w:hAnsi="Arial" w:cs="Arial"/>
              </w:rPr>
            </w:pPr>
            <w:r w:rsidRPr="00F97407">
              <w:rPr>
                <w:rFonts w:ascii="Arial" w:hAnsi="Arial" w:cs="Arial"/>
              </w:rPr>
              <w:t>IČO: 00845451</w:t>
            </w:r>
          </w:p>
          <w:p w14:paraId="3DD309E6" w14:textId="77777777" w:rsidR="00E84BD6" w:rsidRPr="00F97407" w:rsidRDefault="00E84BD6" w:rsidP="00E84BD6">
            <w:pPr>
              <w:widowControl w:val="0"/>
              <w:suppressAutoHyphens/>
              <w:spacing w:after="0" w:line="240" w:lineRule="auto"/>
              <w:jc w:val="both"/>
              <w:rPr>
                <w:rFonts w:ascii="Arial" w:hAnsi="Arial" w:cs="Arial"/>
              </w:rPr>
            </w:pPr>
            <w:r w:rsidRPr="00F97407">
              <w:rPr>
                <w:rFonts w:ascii="Arial" w:hAnsi="Arial" w:cs="Arial"/>
              </w:rPr>
              <w:t xml:space="preserve">ID datové schránky: 5zubv7w </w:t>
            </w:r>
          </w:p>
          <w:p w14:paraId="642F92B8" w14:textId="77777777" w:rsidR="00E84BD6" w:rsidRDefault="00E84BD6" w:rsidP="00E84BD6">
            <w:pPr>
              <w:widowControl w:val="0"/>
              <w:suppressAutoHyphens/>
              <w:spacing w:after="0" w:line="240" w:lineRule="auto"/>
              <w:jc w:val="both"/>
              <w:rPr>
                <w:rFonts w:ascii="Arial" w:hAnsi="Arial" w:cs="Arial"/>
              </w:rPr>
            </w:pPr>
            <w:r w:rsidRPr="00F97407">
              <w:rPr>
                <w:rFonts w:ascii="Arial" w:hAnsi="Arial" w:cs="Arial"/>
              </w:rPr>
              <w:t>(dále jen „</w:t>
            </w:r>
            <w:r w:rsidRPr="00F97407">
              <w:rPr>
                <w:rFonts w:ascii="Arial" w:hAnsi="Arial" w:cs="Arial"/>
                <w:b/>
              </w:rPr>
              <w:t>Pověřující zadavatel</w:t>
            </w:r>
            <w:r w:rsidRPr="00F97407">
              <w:rPr>
                <w:rFonts w:ascii="Arial" w:hAnsi="Arial" w:cs="Arial"/>
              </w:rPr>
              <w:t>“)</w:t>
            </w:r>
          </w:p>
          <w:p w14:paraId="52A7B6A8" w14:textId="77777777" w:rsidR="00371F94" w:rsidRDefault="00371F94" w:rsidP="00B329CA">
            <w:pPr>
              <w:widowControl w:val="0"/>
              <w:suppressAutoHyphens/>
              <w:spacing w:after="0" w:line="240" w:lineRule="auto"/>
              <w:jc w:val="both"/>
              <w:rPr>
                <w:rFonts w:ascii="Arial" w:hAnsi="Arial" w:cs="Arial"/>
              </w:rPr>
            </w:pPr>
          </w:p>
          <w:p w14:paraId="16AB5FA3" w14:textId="77777777" w:rsidR="005E6556" w:rsidRDefault="005E6556" w:rsidP="00305B25">
            <w:pPr>
              <w:widowControl w:val="0"/>
              <w:suppressAutoHyphens/>
              <w:spacing w:after="0" w:line="240" w:lineRule="auto"/>
              <w:jc w:val="both"/>
              <w:rPr>
                <w:rFonts w:ascii="Arial" w:hAnsi="Arial" w:cs="Arial"/>
              </w:rPr>
            </w:pPr>
          </w:p>
          <w:p w14:paraId="2E794311" w14:textId="4866467F" w:rsidR="00371F94" w:rsidRDefault="00371F94" w:rsidP="00305B25">
            <w:pPr>
              <w:widowControl w:val="0"/>
              <w:suppressAutoHyphens/>
              <w:spacing w:after="0" w:line="240" w:lineRule="auto"/>
              <w:jc w:val="both"/>
              <w:rPr>
                <w:rFonts w:ascii="Arial" w:hAnsi="Arial" w:cs="Arial"/>
              </w:rPr>
            </w:pPr>
            <w:r>
              <w:rPr>
                <w:rFonts w:ascii="Arial" w:hAnsi="Arial" w:cs="Arial"/>
              </w:rPr>
              <w:t>(Centrální zadavatel</w:t>
            </w:r>
            <w:r w:rsidR="009F5D0E">
              <w:rPr>
                <w:rFonts w:ascii="Arial" w:hAnsi="Arial" w:cs="Arial"/>
              </w:rPr>
              <w:t xml:space="preserve"> a </w:t>
            </w:r>
            <w:r w:rsidR="008903AD">
              <w:rPr>
                <w:rFonts w:ascii="Arial" w:hAnsi="Arial" w:cs="Arial"/>
              </w:rPr>
              <w:t>Pověřující zadavatel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35B5FF52" w14:textId="418EBA52" w:rsidR="00371F94" w:rsidRDefault="00371F94" w:rsidP="00B329CA">
      <w:pPr>
        <w:pStyle w:val="Nadpis1"/>
        <w:keepNext w:val="0"/>
        <w:keepLines w:val="0"/>
        <w:widowControl w:val="0"/>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9F5D0E">
        <w:rPr>
          <w:rFonts w:ascii="Arial" w:hAnsi="Arial" w:cs="Arial"/>
          <w:b w:val="0"/>
          <w:i w:val="0"/>
          <w:color w:val="auto"/>
          <w:sz w:val="22"/>
        </w:rPr>
        <w:t xml:space="preserve"> a </w:t>
      </w:r>
      <w:r>
        <w:rPr>
          <w:rFonts w:ascii="Arial" w:hAnsi="Arial" w:cs="Arial"/>
          <w:b w:val="0"/>
          <w:i w:val="0"/>
          <w:color w:val="auto"/>
          <w:sz w:val="22"/>
        </w:rPr>
        <w:t>roku, v</w:t>
      </w:r>
      <w:r w:rsidR="00305B25">
        <w:rPr>
          <w:rFonts w:ascii="Arial" w:hAnsi="Arial" w:cs="Arial"/>
          <w:b w:val="0"/>
          <w:i w:val="0"/>
          <w:color w:val="auto"/>
          <w:sz w:val="22"/>
        </w:rPr>
        <w:t> </w:t>
      </w:r>
      <w:r>
        <w:rPr>
          <w:rFonts w:ascii="Arial" w:hAnsi="Arial" w:cs="Arial"/>
          <w:b w:val="0"/>
          <w:i w:val="0"/>
          <w:color w:val="auto"/>
          <w:sz w:val="22"/>
        </w:rPr>
        <w:t>souladu</w:t>
      </w:r>
      <w:r w:rsidR="009F5D0E">
        <w:rPr>
          <w:rFonts w:ascii="Arial" w:hAnsi="Arial" w:cs="Arial"/>
          <w:b w:val="0"/>
          <w:i w:val="0"/>
          <w:color w:val="auto"/>
          <w:sz w:val="22"/>
        </w:rPr>
        <w:t xml:space="preserve"> s </w:t>
      </w:r>
      <w:r>
        <w:rPr>
          <w:rFonts w:ascii="Arial" w:hAnsi="Arial" w:cs="Arial"/>
          <w:b w:val="0"/>
          <w:i w:val="0"/>
          <w:color w:val="auto"/>
          <w:sz w:val="22"/>
        </w:rPr>
        <w:t>§</w:t>
      </w:r>
      <w:r w:rsidR="00305B25">
        <w:rPr>
          <w:rFonts w:ascii="Arial" w:hAnsi="Arial" w:cs="Arial"/>
          <w:b w:val="0"/>
          <w:i w:val="0"/>
          <w:color w:val="auto"/>
          <w:sz w:val="22"/>
        </w:rPr>
        <w:t> </w:t>
      </w:r>
      <w:r>
        <w:rPr>
          <w:rFonts w:ascii="Arial" w:hAnsi="Arial" w:cs="Arial"/>
          <w:b w:val="0"/>
          <w:i w:val="0"/>
          <w:color w:val="auto"/>
          <w:sz w:val="22"/>
        </w:rPr>
        <w:t>1746 odst.</w:t>
      </w:r>
      <w:r w:rsidR="00305B25">
        <w:rPr>
          <w:rFonts w:ascii="Arial" w:hAnsi="Arial" w:cs="Arial"/>
          <w:b w:val="0"/>
          <w:i w:val="0"/>
          <w:color w:val="auto"/>
          <w:sz w:val="22"/>
        </w:rPr>
        <w:t> </w:t>
      </w:r>
      <w:r>
        <w:rPr>
          <w:rFonts w:ascii="Arial" w:hAnsi="Arial" w:cs="Arial"/>
          <w:b w:val="0"/>
          <w:i w:val="0"/>
          <w:color w:val="auto"/>
          <w:sz w:val="22"/>
        </w:rPr>
        <w:t>2 zákona č.</w:t>
      </w:r>
      <w:r w:rsidR="00305B25">
        <w:rPr>
          <w:rFonts w:ascii="Arial" w:hAnsi="Arial" w:cs="Arial"/>
          <w:b w:val="0"/>
          <w:i w:val="0"/>
          <w:color w:val="auto"/>
          <w:sz w:val="22"/>
        </w:rPr>
        <w:t> </w:t>
      </w:r>
      <w:r>
        <w:rPr>
          <w:rFonts w:ascii="Arial" w:hAnsi="Arial" w:cs="Arial"/>
          <w:b w:val="0"/>
          <w:i w:val="0"/>
          <w:color w:val="auto"/>
          <w:sz w:val="22"/>
        </w:rPr>
        <w:t>89/2012</w:t>
      </w:r>
      <w:r w:rsidR="00305B25">
        <w:rPr>
          <w:rFonts w:ascii="Arial" w:hAnsi="Arial" w:cs="Arial"/>
          <w:b w:val="0"/>
          <w:i w:val="0"/>
          <w:color w:val="auto"/>
          <w:sz w:val="22"/>
        </w:rPr>
        <w:t> </w:t>
      </w:r>
      <w:r>
        <w:rPr>
          <w:rFonts w:ascii="Arial" w:hAnsi="Arial" w:cs="Arial"/>
          <w:b w:val="0"/>
          <w:i w:val="0"/>
          <w:color w:val="auto"/>
          <w:sz w:val="22"/>
        </w:rPr>
        <w:t>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9F5D0E">
        <w:rPr>
          <w:rFonts w:ascii="Arial" w:hAnsi="Arial" w:cs="Arial"/>
          <w:b w:val="0"/>
          <w:i w:val="0"/>
          <w:color w:val="auto"/>
          <w:sz w:val="22"/>
        </w:rPr>
        <w:t xml:space="preserve"> a s </w:t>
      </w:r>
      <w:r>
        <w:rPr>
          <w:rFonts w:ascii="Arial" w:hAnsi="Arial" w:cs="Arial"/>
          <w:b w:val="0"/>
          <w:i w:val="0"/>
          <w:color w:val="auto"/>
          <w:sz w:val="22"/>
        </w:rPr>
        <w:t>§ 9</w:t>
      </w:r>
      <w:r w:rsidR="00305B25">
        <w:rPr>
          <w:rFonts w:ascii="Arial" w:hAnsi="Arial" w:cs="Arial"/>
          <w:b w:val="0"/>
          <w:i w:val="0"/>
          <w:color w:val="auto"/>
          <w:sz w:val="22"/>
        </w:rPr>
        <w:t xml:space="preserve"> </w:t>
      </w:r>
      <w:r>
        <w:rPr>
          <w:rFonts w:ascii="Arial" w:hAnsi="Arial" w:cs="Arial"/>
          <w:b w:val="0"/>
          <w:i w:val="0"/>
          <w:color w:val="auto"/>
          <w:sz w:val="22"/>
        </w:rPr>
        <w:t>odst.</w:t>
      </w:r>
      <w:r w:rsidR="00305B25">
        <w:rPr>
          <w:rFonts w:ascii="Arial" w:hAnsi="Arial" w:cs="Arial"/>
          <w:b w:val="0"/>
          <w:i w:val="0"/>
          <w:color w:val="auto"/>
          <w:sz w:val="22"/>
        </w:rPr>
        <w:t> </w:t>
      </w:r>
      <w:r>
        <w:rPr>
          <w:rFonts w:ascii="Arial" w:hAnsi="Arial" w:cs="Arial"/>
          <w:b w:val="0"/>
          <w:i w:val="0"/>
          <w:color w:val="auto"/>
          <w:sz w:val="22"/>
        </w:rPr>
        <w:t>4 zákona</w:t>
      </w:r>
      <w:r w:rsidR="00305B25">
        <w:rPr>
          <w:rFonts w:ascii="Arial" w:hAnsi="Arial" w:cs="Arial"/>
          <w:b w:val="0"/>
          <w:i w:val="0"/>
          <w:color w:val="auto"/>
          <w:sz w:val="22"/>
        </w:rPr>
        <w:t> </w:t>
      </w:r>
      <w:r>
        <w:rPr>
          <w:rFonts w:ascii="Arial" w:hAnsi="Arial" w:cs="Arial"/>
          <w:b w:val="0"/>
          <w:i w:val="0"/>
          <w:color w:val="auto"/>
          <w:sz w:val="22"/>
        </w:rPr>
        <w:t>č.</w:t>
      </w:r>
      <w:r w:rsidR="00305B25">
        <w:rPr>
          <w:rFonts w:ascii="Arial" w:hAnsi="Arial" w:cs="Arial"/>
          <w:b w:val="0"/>
          <w:i w:val="0"/>
          <w:color w:val="auto"/>
          <w:sz w:val="22"/>
        </w:rPr>
        <w:t> </w:t>
      </w:r>
      <w:r>
        <w:rPr>
          <w:rFonts w:ascii="Arial" w:hAnsi="Arial" w:cs="Arial"/>
          <w:b w:val="0"/>
          <w:i w:val="0"/>
          <w:color w:val="auto"/>
          <w:sz w:val="22"/>
        </w:rPr>
        <w:t>134/2016</w:t>
      </w:r>
      <w:r w:rsidR="00305B25">
        <w:rPr>
          <w:rFonts w:ascii="Arial" w:hAnsi="Arial" w:cs="Arial"/>
          <w:b w:val="0"/>
          <w:i w:val="0"/>
          <w:color w:val="auto"/>
          <w:sz w:val="22"/>
        </w:rPr>
        <w:t> </w:t>
      </w:r>
      <w:r>
        <w:rPr>
          <w:rFonts w:ascii="Arial" w:hAnsi="Arial" w:cs="Arial"/>
          <w:b w:val="0"/>
          <w:i w:val="0"/>
          <w:color w:val="auto"/>
          <w:sz w:val="22"/>
        </w:rPr>
        <w:t>Sb.,</w:t>
      </w:r>
      <w:r w:rsidR="009F5D0E">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14:paraId="2210C189" w14:textId="77777777" w:rsidR="00371F94" w:rsidRDefault="00371F94" w:rsidP="00B329CA">
      <w:pPr>
        <w:widowControl w:val="0"/>
        <w:suppressAutoHyphens/>
        <w:spacing w:after="0" w:line="240" w:lineRule="auto"/>
        <w:rPr>
          <w:rFonts w:ascii="Arial" w:hAnsi="Arial" w:cs="Arial"/>
        </w:rPr>
      </w:pPr>
      <w:r>
        <w:rPr>
          <w:rFonts w:ascii="Arial" w:hAnsi="Arial" w:cs="Arial"/>
          <w:b/>
          <w:i/>
        </w:rPr>
        <w:br w:type="page"/>
      </w:r>
    </w:p>
    <w:p w14:paraId="77DD68F4" w14:textId="77777777" w:rsidR="00371F94" w:rsidRDefault="00371F94" w:rsidP="00B329CA">
      <w:pPr>
        <w:pStyle w:val="Nadpis1"/>
        <w:keepNext w:val="0"/>
        <w:keepLines w:val="0"/>
        <w:widowControl w:val="0"/>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04103DB9" w14:textId="77777777" w:rsidR="00371F94" w:rsidRDefault="00371F94" w:rsidP="00B329CA">
      <w:pPr>
        <w:widowControl w:val="0"/>
        <w:suppressAutoHyphens/>
        <w:autoSpaceDE w:val="0"/>
        <w:autoSpaceDN w:val="0"/>
        <w:adjustRightInd w:val="0"/>
        <w:spacing w:after="0" w:line="240" w:lineRule="auto"/>
        <w:jc w:val="both"/>
        <w:rPr>
          <w:rFonts w:ascii="Arial" w:hAnsi="Arial" w:cs="Arial"/>
        </w:rPr>
      </w:pPr>
    </w:p>
    <w:p w14:paraId="7E1C9707" w14:textId="00EB82B8"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w:t>
      </w:r>
      <w:r w:rsidR="009F5D0E">
        <w:rPr>
          <w:rFonts w:ascii="Arial" w:hAnsi="Arial" w:cs="Arial"/>
        </w:rPr>
        <w:t xml:space="preserve"> k </w:t>
      </w:r>
      <w:r>
        <w:rPr>
          <w:rFonts w:ascii="Arial" w:hAnsi="Arial" w:cs="Arial"/>
        </w:rPr>
        <w:t>TOMU, ŽE:</w:t>
      </w:r>
    </w:p>
    <w:p w14:paraId="29DAE9EB" w14:textId="77777777" w:rsidR="00B34A0F" w:rsidRDefault="00B34A0F" w:rsidP="00B329CA">
      <w:pPr>
        <w:pStyle w:val="Nzev"/>
        <w:widowControl w:val="0"/>
        <w:numPr>
          <w:ilvl w:val="0"/>
          <w:numId w:val="0"/>
        </w:numPr>
        <w:suppressAutoHyphens/>
        <w:spacing w:before="0" w:line="240" w:lineRule="auto"/>
        <w:ind w:left="720"/>
        <w:rPr>
          <w:rFonts w:cs="Arial"/>
          <w:szCs w:val="22"/>
        </w:rPr>
      </w:pPr>
    </w:p>
    <w:p w14:paraId="4E4CB84F" w14:textId="4972FCD2" w:rsidR="00371F94" w:rsidRDefault="00371F94" w:rsidP="00B329CA">
      <w:pPr>
        <w:pStyle w:val="Nzev"/>
        <w:widowControl w:val="0"/>
        <w:suppressAutoHyphens/>
        <w:spacing w:before="0" w:line="240" w:lineRule="auto"/>
        <w:ind w:hanging="720"/>
        <w:rPr>
          <w:rFonts w:cs="Arial"/>
          <w:szCs w:val="22"/>
        </w:rPr>
      </w:pPr>
      <w:r>
        <w:rPr>
          <w:rFonts w:cs="Arial"/>
          <w:szCs w:val="22"/>
        </w:rPr>
        <w:t>Centrální zadavatel je dle §</w:t>
      </w:r>
      <w:r w:rsidR="00305B25">
        <w:rPr>
          <w:rFonts w:cs="Arial"/>
          <w:szCs w:val="22"/>
        </w:rPr>
        <w:t> </w:t>
      </w:r>
      <w:r>
        <w:rPr>
          <w:rFonts w:cs="Arial"/>
          <w:szCs w:val="22"/>
        </w:rPr>
        <w:t>12 odst.</w:t>
      </w:r>
      <w:r w:rsidR="00305B25">
        <w:rPr>
          <w:rFonts w:cs="Arial"/>
          <w:szCs w:val="22"/>
        </w:rPr>
        <w:t> </w:t>
      </w:r>
      <w:r>
        <w:rPr>
          <w:rFonts w:cs="Arial"/>
          <w:szCs w:val="22"/>
        </w:rPr>
        <w:t>1 zákona</w:t>
      </w:r>
      <w:r w:rsidR="00305B25">
        <w:rPr>
          <w:rFonts w:cs="Arial"/>
          <w:szCs w:val="22"/>
        </w:rPr>
        <w:t> </w:t>
      </w:r>
      <w:r>
        <w:rPr>
          <w:rFonts w:cs="Arial"/>
          <w:szCs w:val="22"/>
        </w:rPr>
        <w:t>č.</w:t>
      </w:r>
      <w:r w:rsidR="00305B25">
        <w:rPr>
          <w:rFonts w:cs="Arial"/>
          <w:szCs w:val="22"/>
        </w:rPr>
        <w:t> </w:t>
      </w:r>
      <w:r>
        <w:rPr>
          <w:rFonts w:cs="Arial"/>
          <w:szCs w:val="22"/>
        </w:rPr>
        <w:t>2/1969</w:t>
      </w:r>
      <w:r w:rsidR="00305B25">
        <w:rPr>
          <w:rFonts w:cs="Arial"/>
          <w:szCs w:val="22"/>
        </w:rPr>
        <w:t> </w:t>
      </w:r>
      <w:r>
        <w:rPr>
          <w:rFonts w:cs="Arial"/>
          <w:szCs w:val="22"/>
        </w:rPr>
        <w:t>Sb.,</w:t>
      </w:r>
      <w:r w:rsidR="009F5D0E">
        <w:rPr>
          <w:rFonts w:cs="Arial"/>
          <w:szCs w:val="22"/>
        </w:rPr>
        <w:t xml:space="preserve"> o </w:t>
      </w:r>
      <w:r>
        <w:rPr>
          <w:rFonts w:cs="Arial"/>
          <w:szCs w:val="22"/>
        </w:rPr>
        <w:t>zřízení ministerstev</w:t>
      </w:r>
      <w:r w:rsidR="009F5D0E">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81B75">
        <w:rPr>
          <w:rFonts w:cs="Arial"/>
          <w:szCs w:val="22"/>
        </w:rPr>
        <w:t>.</w:t>
      </w:r>
    </w:p>
    <w:p w14:paraId="704783AA" w14:textId="77777777" w:rsidR="00371F94" w:rsidRDefault="00371F94" w:rsidP="00B329CA">
      <w:pPr>
        <w:pStyle w:val="Nzev"/>
        <w:widowControl w:val="0"/>
        <w:numPr>
          <w:ilvl w:val="0"/>
          <w:numId w:val="0"/>
        </w:numPr>
        <w:suppressAutoHyphens/>
        <w:spacing w:before="0" w:line="240" w:lineRule="auto"/>
        <w:rPr>
          <w:rFonts w:cs="Arial"/>
        </w:rPr>
      </w:pPr>
    </w:p>
    <w:p w14:paraId="02931037" w14:textId="3F55A9A0" w:rsidR="00B34A0F" w:rsidRPr="00B34A0F" w:rsidRDefault="00B34A0F" w:rsidP="00B329CA">
      <w:pPr>
        <w:pStyle w:val="Nzev"/>
        <w:widowControl w:val="0"/>
        <w:suppressAutoHyphens/>
        <w:spacing w:before="0" w:line="240" w:lineRule="auto"/>
        <w:ind w:hanging="720"/>
        <w:rPr>
          <w:rFonts w:cs="Arial"/>
          <w:szCs w:val="22"/>
        </w:rPr>
      </w:pPr>
      <w:r w:rsidRPr="00B34A0F">
        <w:rPr>
          <w:rFonts w:cs="Arial"/>
          <w:szCs w:val="22"/>
        </w:rPr>
        <w:t>Centrální zadavatel byl pověřen</w:t>
      </w:r>
      <w:r w:rsidR="009F5D0E">
        <w:rPr>
          <w:rFonts w:cs="Arial"/>
          <w:szCs w:val="22"/>
        </w:rPr>
        <w:t xml:space="preserve"> k </w:t>
      </w:r>
      <w:r w:rsidRPr="00B34A0F">
        <w:rPr>
          <w:rFonts w:cs="Arial"/>
          <w:szCs w:val="22"/>
        </w:rPr>
        <w:t>provádění centrálního nákupu státu ve smyslu příslušných usnesení vlády, podle schváleného harmonogramu</w:t>
      </w:r>
      <w:r w:rsidR="009F5D0E">
        <w:rPr>
          <w:rFonts w:cs="Arial"/>
          <w:szCs w:val="22"/>
        </w:rPr>
        <w:t xml:space="preserve"> a </w:t>
      </w:r>
      <w:r w:rsidRPr="00B34A0F">
        <w:rPr>
          <w:rFonts w:cs="Arial"/>
          <w:szCs w:val="22"/>
        </w:rPr>
        <w:t>stanovených standardů.</w:t>
      </w:r>
    </w:p>
    <w:p w14:paraId="5EE1C068" w14:textId="77777777" w:rsidR="00B34A0F" w:rsidRDefault="00B34A0F" w:rsidP="00B329CA">
      <w:pPr>
        <w:pStyle w:val="Nzev"/>
        <w:widowControl w:val="0"/>
        <w:numPr>
          <w:ilvl w:val="0"/>
          <w:numId w:val="0"/>
        </w:numPr>
        <w:suppressAutoHyphens/>
        <w:spacing w:before="0" w:line="240" w:lineRule="auto"/>
        <w:ind w:left="720"/>
        <w:rPr>
          <w:rFonts w:cs="Arial"/>
          <w:szCs w:val="22"/>
        </w:rPr>
      </w:pPr>
    </w:p>
    <w:p w14:paraId="3CEA8421" w14:textId="77777777" w:rsidR="005C29E0" w:rsidRPr="00952320" w:rsidRDefault="00B34A0F" w:rsidP="00873E2C">
      <w:pPr>
        <w:pStyle w:val="Nzev"/>
        <w:widowControl w:val="0"/>
        <w:suppressAutoHyphens/>
        <w:spacing w:before="0" w:line="240" w:lineRule="auto"/>
        <w:ind w:hanging="720"/>
        <w:rPr>
          <w:rFonts w:cs="Arial"/>
          <w:szCs w:val="22"/>
        </w:rPr>
      </w:pPr>
      <w:r w:rsidRPr="00B34A0F">
        <w:rPr>
          <w:rFonts w:cs="Arial"/>
          <w:szCs w:val="22"/>
        </w:rPr>
        <w:t>Centrální zadavatel bude ve smyslu §</w:t>
      </w:r>
      <w:r w:rsidR="00305B25">
        <w:rPr>
          <w:rFonts w:cs="Arial"/>
          <w:szCs w:val="22"/>
        </w:rPr>
        <w:t> </w:t>
      </w:r>
      <w:r w:rsidRPr="00B34A0F">
        <w:rPr>
          <w:rFonts w:cs="Arial"/>
          <w:szCs w:val="22"/>
        </w:rPr>
        <w:t>9 odst.</w:t>
      </w:r>
      <w:r w:rsidR="00305B25">
        <w:rPr>
          <w:rFonts w:cs="Arial"/>
          <w:szCs w:val="22"/>
        </w:rPr>
        <w:t> </w:t>
      </w:r>
      <w:r w:rsidRPr="00B34A0F">
        <w:rPr>
          <w:rFonts w:cs="Arial"/>
          <w:szCs w:val="22"/>
        </w:rPr>
        <w:t>1 písm.</w:t>
      </w:r>
      <w:r w:rsidR="00305B25">
        <w:rPr>
          <w:rFonts w:cs="Arial"/>
          <w:szCs w:val="22"/>
        </w:rPr>
        <w:t> </w:t>
      </w:r>
      <w:r w:rsidRPr="00B34A0F">
        <w:rPr>
          <w:rFonts w:cs="Arial"/>
          <w:szCs w:val="22"/>
        </w:rPr>
        <w:t xml:space="preserve">b) </w:t>
      </w:r>
      <w:r w:rsidR="00E63CFD">
        <w:rPr>
          <w:rFonts w:cs="Arial"/>
          <w:szCs w:val="22"/>
        </w:rPr>
        <w:t>Z</w:t>
      </w:r>
      <w:r w:rsidRPr="00B34A0F">
        <w:rPr>
          <w:rFonts w:cs="Arial"/>
          <w:szCs w:val="22"/>
        </w:rPr>
        <w:t>ákona provádět centralizované zadávání, jehož předmět je specifikován v</w:t>
      </w:r>
      <w:r w:rsidR="00305B25">
        <w:rPr>
          <w:rFonts w:cs="Arial"/>
          <w:szCs w:val="22"/>
        </w:rPr>
        <w:t> </w:t>
      </w:r>
      <w:r w:rsidRPr="009F6D1A">
        <w:rPr>
          <w:rFonts w:cs="Arial"/>
          <w:szCs w:val="22"/>
        </w:rPr>
        <w:t>čl.</w:t>
      </w:r>
      <w:r w:rsidR="00305B25">
        <w:rPr>
          <w:rFonts w:cs="Arial"/>
          <w:szCs w:val="22"/>
        </w:rPr>
        <w:t> </w:t>
      </w:r>
      <w:r w:rsidR="00414258" w:rsidRPr="009F6D1A">
        <w:rPr>
          <w:rFonts w:cs="Arial"/>
          <w:szCs w:val="22"/>
        </w:rPr>
        <w:t>1</w:t>
      </w:r>
      <w:r w:rsidRPr="009F6D1A">
        <w:rPr>
          <w:rFonts w:cs="Arial"/>
          <w:szCs w:val="22"/>
        </w:rPr>
        <w:t xml:space="preserve"> odst.</w:t>
      </w:r>
      <w:r w:rsidR="00305B25">
        <w:rPr>
          <w:rFonts w:cs="Arial"/>
          <w:szCs w:val="22"/>
        </w:rPr>
        <w:t> </w:t>
      </w:r>
      <w:r w:rsidR="00414258" w:rsidRPr="009F6D1A">
        <w:rPr>
          <w:rFonts w:cs="Arial"/>
          <w:szCs w:val="22"/>
        </w:rPr>
        <w:t>1</w:t>
      </w:r>
      <w:r w:rsidRPr="009F6D1A">
        <w:rPr>
          <w:rFonts w:cs="Arial"/>
          <w:szCs w:val="22"/>
        </w:rPr>
        <w:t>.2</w:t>
      </w:r>
      <w:r w:rsidRPr="00B34A0F">
        <w:rPr>
          <w:rFonts w:cs="Arial"/>
          <w:szCs w:val="22"/>
        </w:rPr>
        <w:t xml:space="preserve"> této </w:t>
      </w:r>
      <w:r>
        <w:rPr>
          <w:rFonts w:cs="Arial"/>
          <w:szCs w:val="22"/>
        </w:rPr>
        <w:t>S</w:t>
      </w:r>
      <w:r w:rsidRPr="00B34A0F">
        <w:rPr>
          <w:rFonts w:cs="Arial"/>
          <w:szCs w:val="22"/>
        </w:rPr>
        <w:t>mlouvy,</w:t>
      </w:r>
      <w:r w:rsidR="009F5D0E">
        <w:rPr>
          <w:rFonts w:cs="Arial"/>
          <w:szCs w:val="22"/>
        </w:rPr>
        <w:t xml:space="preserve"> a </w:t>
      </w:r>
      <w:r w:rsidRPr="00B34A0F">
        <w:rPr>
          <w:rFonts w:cs="Arial"/>
          <w:szCs w:val="22"/>
        </w:rPr>
        <w:t xml:space="preserve">to na </w:t>
      </w:r>
      <w:r w:rsidRPr="00952320">
        <w:rPr>
          <w:rFonts w:cs="Arial"/>
          <w:szCs w:val="22"/>
        </w:rPr>
        <w:t xml:space="preserve">základě této </w:t>
      </w:r>
      <w:r w:rsidR="009F6D1A" w:rsidRPr="00952320">
        <w:rPr>
          <w:rFonts w:cs="Arial"/>
          <w:szCs w:val="22"/>
        </w:rPr>
        <w:t>Smlouvy</w:t>
      </w:r>
      <w:r w:rsidR="009F5D0E" w:rsidRPr="00952320">
        <w:rPr>
          <w:rFonts w:cs="Arial"/>
          <w:szCs w:val="22"/>
        </w:rPr>
        <w:t xml:space="preserve"> a </w:t>
      </w:r>
      <w:r w:rsidRPr="00952320">
        <w:rPr>
          <w:rFonts w:cs="Arial"/>
          <w:szCs w:val="22"/>
        </w:rPr>
        <w:t>dalších obdobných smluv</w:t>
      </w:r>
      <w:r w:rsidR="009F5D0E" w:rsidRPr="00952320">
        <w:rPr>
          <w:rFonts w:cs="Arial"/>
          <w:szCs w:val="22"/>
        </w:rPr>
        <w:t xml:space="preserve"> s </w:t>
      </w:r>
      <w:r w:rsidRPr="00952320">
        <w:rPr>
          <w:rFonts w:cs="Arial"/>
          <w:szCs w:val="22"/>
        </w:rPr>
        <w:t>totožným obsahem uzavřených</w:t>
      </w:r>
      <w:r w:rsidR="009F5D0E" w:rsidRPr="00952320">
        <w:rPr>
          <w:rFonts w:cs="Arial"/>
          <w:szCs w:val="22"/>
        </w:rPr>
        <w:t xml:space="preserve"> s </w:t>
      </w:r>
      <w:r w:rsidRPr="00952320">
        <w:rPr>
          <w:rFonts w:cs="Arial"/>
          <w:szCs w:val="22"/>
        </w:rPr>
        <w:t>jinými zadavateli, se kterými uzavřel obdobnou smlouvu</w:t>
      </w:r>
      <w:r w:rsidR="009F5D0E" w:rsidRPr="00952320">
        <w:rPr>
          <w:rFonts w:cs="Arial"/>
          <w:szCs w:val="22"/>
        </w:rPr>
        <w:t xml:space="preserve"> o </w:t>
      </w:r>
      <w:r w:rsidRPr="00952320">
        <w:rPr>
          <w:rFonts w:cs="Arial"/>
          <w:szCs w:val="22"/>
        </w:rPr>
        <w:t>centralizovaném zadávání vztahující se</w:t>
      </w:r>
      <w:r w:rsidR="009F5D0E" w:rsidRPr="00952320">
        <w:rPr>
          <w:rFonts w:cs="Arial"/>
          <w:szCs w:val="22"/>
        </w:rPr>
        <w:t xml:space="preserve"> k </w:t>
      </w:r>
      <w:r w:rsidR="00EB056F" w:rsidRPr="00952320">
        <w:rPr>
          <w:rFonts w:cs="Arial"/>
          <w:szCs w:val="22"/>
        </w:rPr>
        <w:t>produktům společnosti Cisco</w:t>
      </w:r>
      <w:r w:rsidR="00920E9B" w:rsidRPr="00952320">
        <w:rPr>
          <w:rFonts w:cs="Arial"/>
          <w:szCs w:val="22"/>
        </w:rPr>
        <w:t xml:space="preserve"> Systems</w:t>
      </w:r>
      <w:r w:rsidRPr="00952320">
        <w:rPr>
          <w:rFonts w:cs="Arial"/>
          <w:szCs w:val="22"/>
        </w:rPr>
        <w:t>.</w:t>
      </w:r>
    </w:p>
    <w:p w14:paraId="21491D56" w14:textId="77777777" w:rsidR="005C29E0" w:rsidRPr="00952320" w:rsidRDefault="005C29E0" w:rsidP="00957A65">
      <w:pPr>
        <w:pStyle w:val="Nzev"/>
        <w:widowControl w:val="0"/>
        <w:numPr>
          <w:ilvl w:val="0"/>
          <w:numId w:val="0"/>
        </w:numPr>
        <w:suppressAutoHyphens/>
        <w:spacing w:before="0" w:line="240" w:lineRule="auto"/>
        <w:ind w:left="720"/>
        <w:rPr>
          <w:rFonts w:cs="Arial"/>
          <w:szCs w:val="22"/>
        </w:rPr>
      </w:pPr>
    </w:p>
    <w:p w14:paraId="76332DFC" w14:textId="6C3006ED" w:rsidR="005C29E0" w:rsidRPr="00957A65" w:rsidRDefault="00873E2C" w:rsidP="005C29E0">
      <w:pPr>
        <w:pStyle w:val="Nzev"/>
        <w:spacing w:line="240" w:lineRule="auto"/>
        <w:ind w:hanging="720"/>
        <w:rPr>
          <w:rFonts w:cs="Arial"/>
        </w:rPr>
      </w:pPr>
      <w:bookmarkStart w:id="0" w:name="_Ref192342569"/>
      <w:r w:rsidRPr="00952320">
        <w:rPr>
          <w:rFonts w:cs="Arial"/>
          <w:szCs w:val="22"/>
        </w:rPr>
        <w:t xml:space="preserve">Za účelem </w:t>
      </w:r>
      <w:r w:rsidR="005C29E0" w:rsidRPr="00952320">
        <w:rPr>
          <w:rFonts w:cs="Arial"/>
          <w:szCs w:val="22"/>
        </w:rPr>
        <w:t xml:space="preserve">realizace centralizovaného zadávání dle předchozího bodu </w:t>
      </w:r>
      <w:r w:rsidRPr="00952320">
        <w:rPr>
          <w:rFonts w:cs="Arial"/>
          <w:szCs w:val="22"/>
        </w:rPr>
        <w:t xml:space="preserve">Centrální zadavatel </w:t>
      </w:r>
      <w:r w:rsidR="000742C3">
        <w:rPr>
          <w:rFonts w:cs="Arial"/>
          <w:szCs w:val="22"/>
        </w:rPr>
        <w:t>povede</w:t>
      </w:r>
      <w:r w:rsidRPr="00952320">
        <w:rPr>
          <w:rFonts w:cs="Arial"/>
          <w:szCs w:val="22"/>
        </w:rPr>
        <w:t xml:space="preserve"> zadávací řízení, na jehož základě uzavře </w:t>
      </w:r>
      <w:r w:rsidR="00DA2FDD">
        <w:rPr>
          <w:rFonts w:cs="Arial"/>
          <w:szCs w:val="22"/>
        </w:rPr>
        <w:t>R</w:t>
      </w:r>
      <w:r w:rsidRPr="00952320">
        <w:rPr>
          <w:rFonts w:cs="Arial"/>
          <w:szCs w:val="22"/>
        </w:rPr>
        <w:t xml:space="preserve">ámcovou dohodu </w:t>
      </w:r>
      <w:r w:rsidR="00DA2FDD">
        <w:rPr>
          <w:rFonts w:cs="Arial"/>
          <w:szCs w:val="22"/>
        </w:rPr>
        <w:t xml:space="preserve">ve smyslu odst. </w:t>
      </w:r>
      <w:r w:rsidR="00DA2FDD">
        <w:rPr>
          <w:rFonts w:cs="Arial"/>
          <w:szCs w:val="22"/>
        </w:rPr>
        <w:fldChar w:fldCharType="begin"/>
      </w:r>
      <w:r w:rsidR="00DA2FDD">
        <w:rPr>
          <w:rFonts w:cs="Arial"/>
          <w:szCs w:val="22"/>
        </w:rPr>
        <w:instrText xml:space="preserve"> REF _Ref192342294 \r \h </w:instrText>
      </w:r>
      <w:r w:rsidR="00DA2FDD">
        <w:rPr>
          <w:rFonts w:cs="Arial"/>
          <w:szCs w:val="22"/>
        </w:rPr>
      </w:r>
      <w:r w:rsidR="00DA2FDD">
        <w:rPr>
          <w:rFonts w:cs="Arial"/>
          <w:szCs w:val="22"/>
        </w:rPr>
        <w:fldChar w:fldCharType="separate"/>
      </w:r>
      <w:r w:rsidR="003515C1">
        <w:rPr>
          <w:rFonts w:cs="Arial"/>
          <w:szCs w:val="22"/>
        </w:rPr>
        <w:t>1.2.1</w:t>
      </w:r>
      <w:r w:rsidR="00DA2FDD">
        <w:rPr>
          <w:rFonts w:cs="Arial"/>
          <w:szCs w:val="22"/>
        </w:rPr>
        <w:fldChar w:fldCharType="end"/>
      </w:r>
      <w:r w:rsidR="00DA2FDD">
        <w:rPr>
          <w:rFonts w:cs="Arial"/>
          <w:szCs w:val="22"/>
        </w:rPr>
        <w:t xml:space="preserve"> této Smlouvy </w:t>
      </w:r>
      <w:r w:rsidRPr="00952320">
        <w:rPr>
          <w:rFonts w:cs="Arial"/>
          <w:szCs w:val="22"/>
        </w:rPr>
        <w:t>s </w:t>
      </w:r>
      <w:r w:rsidR="0065037C">
        <w:rPr>
          <w:rFonts w:cs="Arial"/>
          <w:szCs w:val="22"/>
        </w:rPr>
        <w:t>více</w:t>
      </w:r>
      <w:r w:rsidRPr="00952320">
        <w:rPr>
          <w:rFonts w:cs="Arial"/>
          <w:szCs w:val="22"/>
        </w:rPr>
        <w:t xml:space="preserve"> dodavateli produktů společnosti Cisco Systems, z níž bude moci tyto produkty pořizovat</w:t>
      </w:r>
      <w:r w:rsidR="005C29E0" w:rsidRPr="00952320">
        <w:rPr>
          <w:rFonts w:cs="Arial"/>
          <w:szCs w:val="22"/>
        </w:rPr>
        <w:t xml:space="preserve"> Centrální</w:t>
      </w:r>
      <w:r w:rsidRPr="00952320">
        <w:rPr>
          <w:rFonts w:cs="Arial"/>
          <w:szCs w:val="22"/>
        </w:rPr>
        <w:t xml:space="preserve"> i Pověřující zadavatel.</w:t>
      </w:r>
      <w:r w:rsidR="005C29E0" w:rsidRPr="00957A65">
        <w:rPr>
          <w:rFonts w:cs="Arial"/>
          <w:szCs w:val="22"/>
        </w:rPr>
        <w:t xml:space="preserve"> Centrální i Pověřující zadavatelé jsou </w:t>
      </w:r>
      <w:r w:rsidR="005C29E0" w:rsidRPr="00957A65">
        <w:rPr>
          <w:rFonts w:cs="Arial"/>
        </w:rPr>
        <w:t xml:space="preserve">stávajícími odběrateli softwarových licencí, podpor a hardwarových produktů společnosti Cisco Systems, přičemž tyto produkty budou na základě </w:t>
      </w:r>
      <w:r w:rsidR="00DA2FDD">
        <w:rPr>
          <w:rFonts w:cs="Arial"/>
        </w:rPr>
        <w:t>R</w:t>
      </w:r>
      <w:r w:rsidR="005C29E0" w:rsidRPr="00957A65">
        <w:rPr>
          <w:rFonts w:cs="Arial"/>
        </w:rPr>
        <w:t>ámcové dohody pořizovány pouze k dosažení některého z níže uvedených účelů:</w:t>
      </w:r>
      <w:bookmarkEnd w:id="0"/>
    </w:p>
    <w:p w14:paraId="2478024D" w14:textId="4355F72C" w:rsidR="005C29E0" w:rsidRPr="00957A65" w:rsidRDefault="005C29E0" w:rsidP="005C29E0">
      <w:pPr>
        <w:pStyle w:val="Nzev"/>
        <w:numPr>
          <w:ilvl w:val="1"/>
          <w:numId w:val="38"/>
        </w:numPr>
        <w:spacing w:line="240" w:lineRule="auto"/>
        <w:rPr>
          <w:rFonts w:cs="Arial"/>
        </w:rPr>
      </w:pPr>
      <w:r w:rsidRPr="00957A65">
        <w:rPr>
          <w:rFonts w:cs="Arial"/>
        </w:rPr>
        <w:t xml:space="preserve">obnova stávajících SW licencí Cisco </w:t>
      </w:r>
      <w:r w:rsidR="00AB59CE">
        <w:rPr>
          <w:rFonts w:cs="Arial"/>
        </w:rPr>
        <w:t xml:space="preserve">Systems </w:t>
      </w:r>
      <w:r w:rsidRPr="00957A65">
        <w:rPr>
          <w:rFonts w:cs="Arial"/>
        </w:rPr>
        <w:t xml:space="preserve">z důvodu jejich expirace; </w:t>
      </w:r>
    </w:p>
    <w:p w14:paraId="2AFD1113" w14:textId="566D6110" w:rsidR="005C29E0" w:rsidRPr="00957A65" w:rsidRDefault="005C29E0" w:rsidP="005C29E0">
      <w:pPr>
        <w:pStyle w:val="Nzev"/>
        <w:numPr>
          <w:ilvl w:val="1"/>
          <w:numId w:val="38"/>
        </w:numPr>
        <w:spacing w:line="240" w:lineRule="auto"/>
        <w:rPr>
          <w:rFonts w:cs="Arial"/>
        </w:rPr>
      </w:pPr>
      <w:r w:rsidRPr="00957A65">
        <w:rPr>
          <w:rFonts w:cs="Arial"/>
        </w:rPr>
        <w:t>upgrade či update stávajících SW licencí Cisco</w:t>
      </w:r>
      <w:r w:rsidR="00AB59CE">
        <w:rPr>
          <w:rFonts w:cs="Arial"/>
        </w:rPr>
        <w:t xml:space="preserve"> Systems</w:t>
      </w:r>
      <w:r w:rsidRPr="00957A65">
        <w:rPr>
          <w:rFonts w:cs="Arial"/>
        </w:rPr>
        <w:t xml:space="preserve"> (pořízení licence ke stávajícímu software příslušného zadavatele, na jejímž základě bude zajištěna jeho aktualizace na nejnovější verzi); </w:t>
      </w:r>
    </w:p>
    <w:p w14:paraId="4984DC38" w14:textId="498EC9C0" w:rsidR="005C29E0" w:rsidRPr="00957A65" w:rsidRDefault="005C29E0" w:rsidP="005C29E0">
      <w:pPr>
        <w:pStyle w:val="Nzev"/>
        <w:numPr>
          <w:ilvl w:val="1"/>
          <w:numId w:val="38"/>
        </w:numPr>
        <w:spacing w:line="240" w:lineRule="auto"/>
        <w:rPr>
          <w:rFonts w:cs="Arial"/>
        </w:rPr>
      </w:pPr>
      <w:r w:rsidRPr="00957A65">
        <w:rPr>
          <w:rFonts w:cs="Arial"/>
        </w:rPr>
        <w:t>zajištění podpory a rozvoje stávajícího SW Cisco</w:t>
      </w:r>
      <w:r w:rsidR="00AB59CE">
        <w:rPr>
          <w:rFonts w:cs="Arial"/>
        </w:rPr>
        <w:t xml:space="preserve"> Systems</w:t>
      </w:r>
      <w:r w:rsidRPr="00957A65">
        <w:rPr>
          <w:rFonts w:cs="Arial"/>
        </w:rPr>
        <w:t xml:space="preserve"> ze strany oprávněných a odborně způsobilých subjektů (zasahovat do software mohou pouze subjekty, které jsou k tomu ze strany výrobce software licenčně oprávněny);</w:t>
      </w:r>
    </w:p>
    <w:p w14:paraId="090133C7" w14:textId="4A6A59CD" w:rsidR="005C29E0" w:rsidRPr="00BC5F4A" w:rsidRDefault="005C29E0" w:rsidP="005C29E0">
      <w:pPr>
        <w:pStyle w:val="Nzev"/>
        <w:numPr>
          <w:ilvl w:val="1"/>
          <w:numId w:val="38"/>
        </w:numPr>
        <w:spacing w:line="240" w:lineRule="auto"/>
        <w:rPr>
          <w:rFonts w:cs="Arial"/>
        </w:rPr>
      </w:pPr>
      <w:r w:rsidRPr="00AA34AF">
        <w:rPr>
          <w:rFonts w:cs="Arial"/>
        </w:rPr>
        <w:t>pořízení HW produktů z důvodu upgrade</w:t>
      </w:r>
      <w:r w:rsidR="00AB259B" w:rsidRPr="00AA34AF">
        <w:rPr>
          <w:rFonts w:cs="Arial"/>
        </w:rPr>
        <w:t xml:space="preserve">, </w:t>
      </w:r>
      <w:r w:rsidRPr="00AA34AF">
        <w:rPr>
          <w:rFonts w:cs="Arial"/>
        </w:rPr>
        <w:t>údržby</w:t>
      </w:r>
      <w:r w:rsidR="00BF4387" w:rsidRPr="00AA34AF">
        <w:rPr>
          <w:rFonts w:cs="Arial"/>
        </w:rPr>
        <w:t xml:space="preserve"> či rozšíření</w:t>
      </w:r>
      <w:r w:rsidRPr="00AA34AF">
        <w:rPr>
          <w:rFonts w:cs="Arial"/>
        </w:rPr>
        <w:t xml:space="preserve"> </w:t>
      </w:r>
      <w:r w:rsidR="00BF4387" w:rsidRPr="00AA34AF">
        <w:rPr>
          <w:rFonts w:cs="Arial"/>
        </w:rPr>
        <w:t>stávajícího infrastrukturního řešení</w:t>
      </w:r>
      <w:r w:rsidRPr="00AA34AF">
        <w:rPr>
          <w:rFonts w:cs="Arial"/>
        </w:rPr>
        <w:t xml:space="preserve"> koncipované</w:t>
      </w:r>
      <w:r w:rsidR="00572CC4" w:rsidRPr="00AA34AF">
        <w:rPr>
          <w:rFonts w:cs="Arial"/>
        </w:rPr>
        <w:t>ho</w:t>
      </w:r>
      <w:r w:rsidRPr="00AA34AF">
        <w:rPr>
          <w:rFonts w:cs="Arial"/>
        </w:rPr>
        <w:t xml:space="preserve"> na produktech Cisco</w:t>
      </w:r>
      <w:r w:rsidR="00E476E9" w:rsidRPr="00AA34AF">
        <w:rPr>
          <w:rFonts w:cs="Arial"/>
        </w:rPr>
        <w:t xml:space="preserve"> Systems</w:t>
      </w:r>
      <w:r w:rsidR="008F1B95" w:rsidRPr="00AA34AF">
        <w:rPr>
          <w:rFonts w:cs="Arial"/>
        </w:rPr>
        <w:t xml:space="preserve">, </w:t>
      </w:r>
      <w:r w:rsidRPr="00AA34AF">
        <w:rPr>
          <w:rFonts w:cs="Arial"/>
        </w:rPr>
        <w:t>při</w:t>
      </w:r>
      <w:r w:rsidR="008F1B95" w:rsidRPr="00AA34AF">
        <w:rPr>
          <w:rFonts w:cs="Arial"/>
        </w:rPr>
        <w:t xml:space="preserve">čemž </w:t>
      </w:r>
      <w:r w:rsidR="00445BF4" w:rsidRPr="00AA34AF">
        <w:rPr>
          <w:rFonts w:cs="Arial"/>
        </w:rPr>
        <w:t xml:space="preserve">užití HW </w:t>
      </w:r>
      <w:r w:rsidR="00342F68" w:rsidRPr="00AA34AF">
        <w:rPr>
          <w:rFonts w:cs="Arial"/>
        </w:rPr>
        <w:t xml:space="preserve">daného výrobce </w:t>
      </w:r>
      <w:r w:rsidR="007A0C09" w:rsidRPr="00AA34AF">
        <w:rPr>
          <w:rFonts w:cs="Arial"/>
        </w:rPr>
        <w:t xml:space="preserve">musí </w:t>
      </w:r>
      <w:r w:rsidR="00D74D81" w:rsidRPr="00AA34AF">
        <w:rPr>
          <w:rFonts w:cs="Arial"/>
        </w:rPr>
        <w:t xml:space="preserve">být odůvodněno ve smyslu příslušných ustanovení </w:t>
      </w:r>
      <w:r w:rsidR="000A0AFE" w:rsidRPr="00AA34AF">
        <w:rPr>
          <w:rFonts w:cs="Arial"/>
        </w:rPr>
        <w:t>Zákona</w:t>
      </w:r>
      <w:r w:rsidR="000A0AFE" w:rsidRPr="00BC5F4A">
        <w:rPr>
          <w:rFonts w:cs="Arial"/>
        </w:rPr>
        <w:t>.</w:t>
      </w:r>
    </w:p>
    <w:p w14:paraId="185A1F46" w14:textId="77777777" w:rsidR="00B34A0F" w:rsidRDefault="00B34A0F">
      <w:pPr>
        <w:pStyle w:val="Nzev"/>
        <w:widowControl w:val="0"/>
        <w:numPr>
          <w:ilvl w:val="0"/>
          <w:numId w:val="0"/>
        </w:numPr>
        <w:suppressAutoHyphens/>
        <w:spacing w:before="0" w:line="240" w:lineRule="auto"/>
        <w:rPr>
          <w:rFonts w:cs="Arial"/>
          <w:szCs w:val="22"/>
        </w:rPr>
      </w:pPr>
    </w:p>
    <w:p w14:paraId="6F6BEE5B" w14:textId="77777777" w:rsidR="005C29E0" w:rsidRPr="00957A65" w:rsidRDefault="00371F94" w:rsidP="00873E2C">
      <w:pPr>
        <w:pStyle w:val="Nzev"/>
        <w:spacing w:line="240" w:lineRule="auto"/>
        <w:ind w:hanging="720"/>
        <w:rPr>
          <w:rFonts w:cs="Arial"/>
        </w:rPr>
      </w:pPr>
      <w:r w:rsidRPr="005C29E0">
        <w:rPr>
          <w:rFonts w:cs="Arial"/>
          <w:szCs w:val="22"/>
        </w:rPr>
        <w:t>Tato Smlouva je uzavírána mezi Centrálním zadavatelem</w:t>
      </w:r>
      <w:r w:rsidR="009F5D0E" w:rsidRPr="005C29E0">
        <w:rPr>
          <w:rFonts w:cs="Arial"/>
          <w:szCs w:val="22"/>
        </w:rPr>
        <w:t xml:space="preserve"> a </w:t>
      </w:r>
      <w:r w:rsidRPr="005C29E0">
        <w:rPr>
          <w:rFonts w:cs="Arial"/>
          <w:szCs w:val="22"/>
        </w:rPr>
        <w:t>Pověřujícím zadavatel</w:t>
      </w:r>
      <w:r w:rsidR="00E6653D" w:rsidRPr="005C29E0">
        <w:rPr>
          <w:rFonts w:cs="Arial"/>
          <w:szCs w:val="22"/>
        </w:rPr>
        <w:t>em</w:t>
      </w:r>
      <w:r w:rsidRPr="005C29E0">
        <w:rPr>
          <w:rFonts w:cs="Arial"/>
          <w:szCs w:val="22"/>
        </w:rPr>
        <w:t>.</w:t>
      </w:r>
    </w:p>
    <w:p w14:paraId="2E3E877D" w14:textId="77777777" w:rsidR="00371F94" w:rsidRDefault="00371F94" w:rsidP="00B329CA">
      <w:pPr>
        <w:pStyle w:val="Nzev"/>
        <w:widowControl w:val="0"/>
        <w:numPr>
          <w:ilvl w:val="0"/>
          <w:numId w:val="0"/>
        </w:numPr>
        <w:suppressAutoHyphens/>
        <w:spacing w:before="0" w:line="240" w:lineRule="auto"/>
        <w:ind w:left="720"/>
        <w:rPr>
          <w:rFonts w:cs="Arial"/>
          <w:szCs w:val="22"/>
        </w:rPr>
      </w:pPr>
    </w:p>
    <w:p w14:paraId="2FE07FE2" w14:textId="4A708FB0" w:rsidR="00371F94" w:rsidRDefault="00371F94" w:rsidP="00B329CA">
      <w:pPr>
        <w:pStyle w:val="Nzev"/>
        <w:widowControl w:val="0"/>
        <w:suppressAutoHyphens/>
        <w:spacing w:before="0" w:line="240" w:lineRule="auto"/>
        <w:ind w:hanging="720"/>
        <w:rPr>
          <w:rFonts w:cs="Arial"/>
          <w:szCs w:val="22"/>
        </w:rPr>
      </w:pPr>
      <w:r>
        <w:rPr>
          <w:rFonts w:cs="Arial"/>
          <w:szCs w:val="22"/>
        </w:rPr>
        <w:t>V návaznosti na výše uvedené si Smluvní strany přejí v souladu</w:t>
      </w:r>
      <w:r w:rsidR="009F5D0E">
        <w:rPr>
          <w:rFonts w:cs="Arial"/>
          <w:szCs w:val="22"/>
        </w:rPr>
        <w:t xml:space="preserve"> s </w:t>
      </w:r>
      <w:r>
        <w:rPr>
          <w:rFonts w:cs="Arial"/>
          <w:szCs w:val="22"/>
        </w:rPr>
        <w:t>ustanovením § 9 </w:t>
      </w:r>
      <w:r w:rsidR="008903AD">
        <w:rPr>
          <w:rFonts w:cs="Arial"/>
          <w:szCs w:val="22"/>
        </w:rPr>
        <w:t>Z</w:t>
      </w:r>
      <w:r>
        <w:rPr>
          <w:rFonts w:cs="Arial"/>
          <w:szCs w:val="22"/>
        </w:rPr>
        <w:t>ákona vymezit v této Smlouvě vzájemná práva</w:t>
      </w:r>
      <w:r w:rsidR="009F5D0E">
        <w:rPr>
          <w:rFonts w:cs="Arial"/>
          <w:szCs w:val="22"/>
        </w:rPr>
        <w:t xml:space="preserve"> a </w:t>
      </w:r>
      <w:r>
        <w:rPr>
          <w:rFonts w:cs="Arial"/>
          <w:szCs w:val="22"/>
        </w:rPr>
        <w:t>povinnosti v souvislo</w:t>
      </w:r>
      <w:r w:rsidR="00305B25">
        <w:rPr>
          <w:rFonts w:cs="Arial"/>
          <w:szCs w:val="22"/>
        </w:rPr>
        <w:t>sti</w:t>
      </w:r>
      <w:r w:rsidR="009F5D0E">
        <w:rPr>
          <w:rFonts w:cs="Arial"/>
          <w:szCs w:val="22"/>
        </w:rPr>
        <w:t xml:space="preserve"> s </w:t>
      </w:r>
      <w:r w:rsidR="00305B25">
        <w:rPr>
          <w:rFonts w:cs="Arial"/>
          <w:szCs w:val="22"/>
        </w:rPr>
        <w:t>centralizovaným zadáváním.</w:t>
      </w:r>
    </w:p>
    <w:p w14:paraId="5296C0CA" w14:textId="77777777" w:rsidR="00371F94" w:rsidRDefault="00371F94" w:rsidP="00B329CA">
      <w:pPr>
        <w:widowControl w:val="0"/>
        <w:suppressAutoHyphens/>
        <w:autoSpaceDE w:val="0"/>
        <w:autoSpaceDN w:val="0"/>
        <w:adjustRightInd w:val="0"/>
        <w:spacing w:after="0" w:line="240" w:lineRule="auto"/>
        <w:jc w:val="both"/>
        <w:rPr>
          <w:rFonts w:ascii="Arial" w:hAnsi="Arial" w:cs="Arial"/>
        </w:rPr>
      </w:pPr>
    </w:p>
    <w:p w14:paraId="622FCE68"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3D301382"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466E6442" w14:textId="77777777" w:rsidR="000D308B" w:rsidRDefault="000D308B" w:rsidP="00B329CA">
      <w:pPr>
        <w:widowControl w:val="0"/>
        <w:suppressAutoHyphens/>
        <w:autoSpaceDE w:val="0"/>
        <w:autoSpaceDN w:val="0"/>
        <w:adjustRightInd w:val="0"/>
        <w:spacing w:after="0" w:line="240" w:lineRule="auto"/>
        <w:jc w:val="both"/>
        <w:rPr>
          <w:rFonts w:ascii="Arial" w:hAnsi="Arial" w:cs="Arial"/>
        </w:rPr>
      </w:pPr>
    </w:p>
    <w:p w14:paraId="7C6EEE5B" w14:textId="52B35FC8" w:rsidR="00371F94" w:rsidRDefault="00371F94" w:rsidP="00B329CA">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46BB0541" w14:textId="77777777" w:rsidR="00945FFC" w:rsidRDefault="00945FFC" w:rsidP="00B329CA">
      <w:pPr>
        <w:widowControl w:val="0"/>
        <w:suppressAutoHyphens/>
        <w:autoSpaceDE w:val="0"/>
        <w:autoSpaceDN w:val="0"/>
        <w:adjustRightInd w:val="0"/>
        <w:spacing w:after="0" w:line="240" w:lineRule="auto"/>
        <w:jc w:val="both"/>
        <w:rPr>
          <w:rFonts w:ascii="Arial" w:hAnsi="Arial" w:cs="Arial"/>
        </w:rPr>
      </w:pPr>
    </w:p>
    <w:p w14:paraId="0FC5738C" w14:textId="77777777" w:rsidR="00B329CA" w:rsidRDefault="00B329CA" w:rsidP="00B329CA">
      <w:pPr>
        <w:widowControl w:val="0"/>
        <w:suppressAutoHyphens/>
        <w:autoSpaceDE w:val="0"/>
        <w:autoSpaceDN w:val="0"/>
        <w:adjustRightInd w:val="0"/>
        <w:spacing w:after="0" w:line="240" w:lineRule="auto"/>
        <w:jc w:val="both"/>
        <w:rPr>
          <w:rFonts w:ascii="Arial" w:hAnsi="Arial" w:cs="Arial"/>
        </w:rPr>
      </w:pPr>
    </w:p>
    <w:p w14:paraId="24EE68AD" w14:textId="6C198389" w:rsidR="00371F94" w:rsidRPr="009F775C" w:rsidRDefault="00371F94" w:rsidP="009F775C">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sidRPr="009F775C">
        <w:rPr>
          <w:rFonts w:ascii="Arial" w:hAnsi="Arial" w:cs="Arial"/>
          <w:i w:val="0"/>
          <w:color w:val="auto"/>
          <w:sz w:val="22"/>
        </w:rPr>
        <w:tab/>
        <w:t>PŘEDMĚT SMLOUVY</w:t>
      </w:r>
    </w:p>
    <w:p w14:paraId="69326BC5" w14:textId="77777777" w:rsidR="00371F94" w:rsidRDefault="00371F94" w:rsidP="00B329CA">
      <w:pPr>
        <w:widowControl w:val="0"/>
        <w:suppressAutoHyphens/>
        <w:spacing w:after="0" w:line="240" w:lineRule="auto"/>
        <w:rPr>
          <w:rFonts w:ascii="Arial" w:hAnsi="Arial" w:cs="Arial"/>
        </w:rPr>
      </w:pPr>
    </w:p>
    <w:p w14:paraId="4E5D43E0" w14:textId="2919962C" w:rsidR="007C7D58" w:rsidRPr="007C7D58" w:rsidRDefault="007C7D58" w:rsidP="00B329CA">
      <w:pPr>
        <w:pStyle w:val="Nadpis2"/>
        <w:keepNext w:val="0"/>
        <w:keepLines w:val="0"/>
        <w:widowControl w:val="0"/>
        <w:numPr>
          <w:ilvl w:val="1"/>
          <w:numId w:val="3"/>
        </w:numPr>
        <w:suppressAutoHyphens/>
        <w:spacing w:before="0" w:line="240" w:lineRule="auto"/>
        <w:rPr>
          <w:rFonts w:cs="Arial"/>
        </w:rPr>
      </w:pPr>
      <w:r w:rsidRPr="007C7D58">
        <w:rPr>
          <w:rFonts w:cs="Arial"/>
          <w:szCs w:val="22"/>
        </w:rPr>
        <w:t>Předmětem</w:t>
      </w:r>
      <w:r w:rsidRPr="007C7D58">
        <w:rPr>
          <w:rFonts w:cs="Arial"/>
        </w:rPr>
        <w:t xml:space="preserve"> této </w:t>
      </w:r>
      <w:r w:rsidR="00BA6EF2">
        <w:rPr>
          <w:rFonts w:cs="Arial"/>
        </w:rPr>
        <w:t>S</w:t>
      </w:r>
      <w:r w:rsidRPr="007C7D58">
        <w:rPr>
          <w:rFonts w:cs="Arial"/>
        </w:rPr>
        <w:t>mlouvy</w:t>
      </w:r>
      <w:r w:rsidR="009F6D1A">
        <w:rPr>
          <w:rFonts w:cs="Arial"/>
        </w:rPr>
        <w:t>,</w:t>
      </w:r>
      <w:r w:rsidRPr="007C7D58">
        <w:rPr>
          <w:rFonts w:cs="Arial"/>
        </w:rPr>
        <w:t xml:space="preserve"> uzavřené na základě §</w:t>
      </w:r>
      <w:r w:rsidR="00305B25">
        <w:rPr>
          <w:rFonts w:cs="Arial"/>
        </w:rPr>
        <w:t> </w:t>
      </w:r>
      <w:r w:rsidRPr="007C7D58">
        <w:rPr>
          <w:rFonts w:cs="Arial"/>
        </w:rPr>
        <w:t>9 odst.</w:t>
      </w:r>
      <w:r w:rsidR="00305B25">
        <w:rPr>
          <w:rFonts w:cs="Arial"/>
        </w:rPr>
        <w:t> </w:t>
      </w:r>
      <w:r w:rsidRPr="007C7D58">
        <w:rPr>
          <w:rFonts w:cs="Arial"/>
        </w:rPr>
        <w:t xml:space="preserve">4 </w:t>
      </w:r>
      <w:r w:rsidR="00E63CFD">
        <w:rPr>
          <w:rFonts w:cs="Arial"/>
        </w:rPr>
        <w:t>Z</w:t>
      </w:r>
      <w:r w:rsidRPr="007C7D58">
        <w:rPr>
          <w:rFonts w:cs="Arial"/>
        </w:rPr>
        <w:t>ákona</w:t>
      </w:r>
      <w:r w:rsidR="009F6D1A">
        <w:rPr>
          <w:rFonts w:cs="Arial"/>
        </w:rPr>
        <w:t>,</w:t>
      </w:r>
      <w:r w:rsidRPr="007C7D58">
        <w:rPr>
          <w:rFonts w:cs="Arial"/>
        </w:rPr>
        <w:t xml:space="preserve"> je zejména úprav</w:t>
      </w:r>
      <w:r w:rsidR="003C6DDF">
        <w:rPr>
          <w:rFonts w:cs="Arial"/>
        </w:rPr>
        <w:t>a vzájemných práv</w:t>
      </w:r>
      <w:r w:rsidR="009F5D0E">
        <w:rPr>
          <w:rFonts w:cs="Arial"/>
        </w:rPr>
        <w:t xml:space="preserve"> a </w:t>
      </w:r>
      <w:r w:rsidR="003C6DDF">
        <w:rPr>
          <w:rFonts w:cs="Arial"/>
        </w:rPr>
        <w:t>povinností C</w:t>
      </w:r>
      <w:r w:rsidRPr="007C7D58">
        <w:rPr>
          <w:rFonts w:cs="Arial"/>
        </w:rPr>
        <w:t>entrálního zadavatele</w:t>
      </w:r>
      <w:r w:rsidR="009F5D0E">
        <w:rPr>
          <w:rFonts w:cs="Arial"/>
        </w:rPr>
        <w:t xml:space="preserve"> a </w:t>
      </w:r>
      <w:r w:rsidR="00BF1487">
        <w:rPr>
          <w:rFonts w:cs="Arial"/>
        </w:rPr>
        <w:t>P</w:t>
      </w:r>
      <w:r w:rsidRPr="007C7D58">
        <w:rPr>
          <w:rFonts w:cs="Arial"/>
        </w:rPr>
        <w:t>ověřující</w:t>
      </w:r>
      <w:r w:rsidR="000E30C3">
        <w:rPr>
          <w:rFonts w:cs="Arial"/>
        </w:rPr>
        <w:t>ho</w:t>
      </w:r>
      <w:r w:rsidRPr="007C7D58">
        <w:rPr>
          <w:rFonts w:cs="Arial"/>
        </w:rPr>
        <w:t xml:space="preserve"> zadavatel</w:t>
      </w:r>
      <w:r w:rsidR="000E30C3">
        <w:rPr>
          <w:rFonts w:cs="Arial"/>
        </w:rPr>
        <w:t>e</w:t>
      </w:r>
      <w:r w:rsidRPr="007C7D58">
        <w:rPr>
          <w:rFonts w:cs="Arial"/>
        </w:rPr>
        <w:t xml:space="preserve"> při realizaci centralizovan</w:t>
      </w:r>
      <w:r>
        <w:rPr>
          <w:rFonts w:cs="Arial"/>
        </w:rPr>
        <w:t>ých zadáván</w:t>
      </w:r>
      <w:r w:rsidR="009F775C">
        <w:rPr>
          <w:rFonts w:cs="Arial"/>
        </w:rPr>
        <w:t>í n</w:t>
      </w:r>
      <w:r w:rsidR="000B5AAD">
        <w:rPr>
          <w:rFonts w:cs="Arial"/>
        </w:rPr>
        <w:t>a n</w:t>
      </w:r>
      <w:r w:rsidR="00EB056F">
        <w:rPr>
          <w:rFonts w:cs="Arial"/>
        </w:rPr>
        <w:t>ákup produktů společnosti Cisco</w:t>
      </w:r>
      <w:r w:rsidR="00920E9B">
        <w:rPr>
          <w:rFonts w:cs="Arial"/>
        </w:rPr>
        <w:t xml:space="preserve"> Systems</w:t>
      </w:r>
      <w:r w:rsidR="009F6D1A">
        <w:rPr>
          <w:rFonts w:cs="Arial"/>
        </w:rPr>
        <w:t>,</w:t>
      </w:r>
      <w:r>
        <w:rPr>
          <w:rFonts w:cs="Arial"/>
        </w:rPr>
        <w:t xml:space="preserve"> dále vymezených v této Smlouvě</w:t>
      </w:r>
      <w:r w:rsidRPr="007C7D58">
        <w:rPr>
          <w:rFonts w:cs="Arial"/>
        </w:rPr>
        <w:t>.</w:t>
      </w:r>
    </w:p>
    <w:p w14:paraId="6B01C403" w14:textId="77777777" w:rsidR="00371F94" w:rsidRDefault="00371F94" w:rsidP="00B329CA">
      <w:pPr>
        <w:pStyle w:val="Nadpis2"/>
        <w:keepNext w:val="0"/>
        <w:keepLines w:val="0"/>
        <w:widowControl w:val="0"/>
        <w:suppressAutoHyphens/>
        <w:spacing w:before="0" w:line="240" w:lineRule="auto"/>
        <w:ind w:firstLine="0"/>
        <w:rPr>
          <w:rFonts w:cs="Arial"/>
          <w:szCs w:val="22"/>
        </w:rPr>
      </w:pPr>
    </w:p>
    <w:p w14:paraId="350CA046" w14:textId="5292C639" w:rsidR="000B423D" w:rsidRDefault="00371F94" w:rsidP="000B423D">
      <w:pPr>
        <w:pStyle w:val="Nadpis2"/>
        <w:keepNext w:val="0"/>
        <w:keepLines w:val="0"/>
        <w:widowControl w:val="0"/>
        <w:numPr>
          <w:ilvl w:val="1"/>
          <w:numId w:val="3"/>
        </w:numPr>
        <w:suppressAutoHyphens/>
        <w:spacing w:before="0" w:line="240" w:lineRule="auto"/>
        <w:rPr>
          <w:rFonts w:cs="Arial"/>
          <w:szCs w:val="22"/>
        </w:rPr>
      </w:pPr>
      <w:r>
        <w:rPr>
          <w:rFonts w:cs="Arial"/>
          <w:szCs w:val="22"/>
        </w:rPr>
        <w:t>Pověřující zadavatel tímto zmocňuj</w:t>
      </w:r>
      <w:r w:rsidR="00BC63F0">
        <w:rPr>
          <w:rFonts w:cs="Arial"/>
          <w:szCs w:val="22"/>
        </w:rPr>
        <w:t>e</w:t>
      </w:r>
      <w:r>
        <w:rPr>
          <w:rFonts w:cs="Arial"/>
          <w:szCs w:val="22"/>
        </w:rPr>
        <w:t xml:space="preserve"> Centrálního zadavatele, aby pro ně</w:t>
      </w:r>
      <w:r w:rsidR="003C73B0">
        <w:rPr>
          <w:rFonts w:cs="Arial"/>
          <w:szCs w:val="22"/>
        </w:rPr>
        <w:t>ho</w:t>
      </w:r>
      <w:r>
        <w:rPr>
          <w:rFonts w:cs="Arial"/>
          <w:szCs w:val="22"/>
        </w:rPr>
        <w:t xml:space="preserve"> provedl centralizova</w:t>
      </w:r>
      <w:r w:rsidR="007C7D58">
        <w:rPr>
          <w:rFonts w:cs="Arial"/>
          <w:szCs w:val="22"/>
        </w:rPr>
        <w:t>ná</w:t>
      </w:r>
      <w:r>
        <w:rPr>
          <w:rFonts w:cs="Arial"/>
          <w:szCs w:val="22"/>
        </w:rPr>
        <w:t xml:space="preserve"> zadávání, </w:t>
      </w:r>
      <w:r w:rsidR="00305B25">
        <w:rPr>
          <w:rFonts w:cs="Arial"/>
          <w:szCs w:val="22"/>
        </w:rPr>
        <w:t>jejichž předmětem bude</w:t>
      </w:r>
      <w:r w:rsidR="000B423D">
        <w:rPr>
          <w:rFonts w:cs="Arial"/>
          <w:szCs w:val="22"/>
        </w:rPr>
        <w:t>:</w:t>
      </w:r>
    </w:p>
    <w:p w14:paraId="1F189B71" w14:textId="603F57BB" w:rsidR="00920E9B" w:rsidRPr="00920E9B" w:rsidRDefault="000B5AAD" w:rsidP="00920E9B">
      <w:pPr>
        <w:pStyle w:val="Nadpis2"/>
        <w:keepNext w:val="0"/>
        <w:keepLines w:val="0"/>
        <w:widowControl w:val="0"/>
        <w:numPr>
          <w:ilvl w:val="2"/>
          <w:numId w:val="3"/>
        </w:numPr>
        <w:suppressAutoHyphens/>
        <w:spacing w:before="0" w:line="240" w:lineRule="auto"/>
        <w:ind w:left="1418" w:hanging="851"/>
        <w:rPr>
          <w:rFonts w:cs="Arial"/>
          <w:szCs w:val="22"/>
        </w:rPr>
      </w:pPr>
      <w:bookmarkStart w:id="1" w:name="_Ref192342294"/>
      <w:r>
        <w:rPr>
          <w:rFonts w:cs="Arial"/>
          <w:szCs w:val="22"/>
        </w:rPr>
        <w:t>P</w:t>
      </w:r>
      <w:r w:rsidR="000B423D" w:rsidRPr="00621FFB">
        <w:rPr>
          <w:rFonts w:cs="Arial"/>
          <w:szCs w:val="22"/>
        </w:rPr>
        <w:t>rovedení centralizovaného</w:t>
      </w:r>
      <w:r>
        <w:rPr>
          <w:rFonts w:cs="Arial"/>
          <w:szCs w:val="22"/>
        </w:rPr>
        <w:t xml:space="preserve"> zadávacího řízení na uzavření R</w:t>
      </w:r>
      <w:r w:rsidR="000B423D" w:rsidRPr="00621FFB">
        <w:rPr>
          <w:rFonts w:cs="Arial"/>
          <w:szCs w:val="22"/>
        </w:rPr>
        <w:t>ámcové dohody</w:t>
      </w:r>
      <w:r w:rsidR="000B423D">
        <w:rPr>
          <w:rFonts w:cs="Arial"/>
          <w:szCs w:val="22"/>
        </w:rPr>
        <w:t xml:space="preserve"> na</w:t>
      </w:r>
      <w:r w:rsidR="000B423D" w:rsidRPr="00D07F4D">
        <w:rPr>
          <w:rFonts w:cs="Arial"/>
        </w:rPr>
        <w:t> </w:t>
      </w:r>
      <w:r w:rsidR="00EB056F">
        <w:rPr>
          <w:rFonts w:cs="Arial"/>
          <w:szCs w:val="22"/>
        </w:rPr>
        <w:t>pořizování</w:t>
      </w:r>
      <w:r w:rsidR="009F775C">
        <w:rPr>
          <w:rFonts w:cs="Arial"/>
          <w:szCs w:val="22"/>
        </w:rPr>
        <w:t xml:space="preserve"> pro</w:t>
      </w:r>
      <w:r w:rsidR="00EB056F">
        <w:rPr>
          <w:rFonts w:cs="Arial"/>
          <w:szCs w:val="22"/>
        </w:rPr>
        <w:t>duktů Cisco</w:t>
      </w:r>
      <w:r w:rsidR="000B423D">
        <w:rPr>
          <w:rFonts w:cs="Arial"/>
          <w:szCs w:val="22"/>
        </w:rPr>
        <w:t xml:space="preserve"> </w:t>
      </w:r>
      <w:r w:rsidR="00920E9B">
        <w:rPr>
          <w:rFonts w:cs="Arial"/>
          <w:szCs w:val="22"/>
        </w:rPr>
        <w:t xml:space="preserve">Systems </w:t>
      </w:r>
      <w:r w:rsidR="000B423D">
        <w:rPr>
          <w:rFonts w:cs="Arial"/>
          <w:szCs w:val="22"/>
        </w:rPr>
        <w:t>(dále jen „</w:t>
      </w:r>
      <w:r w:rsidR="000B423D">
        <w:rPr>
          <w:rFonts w:cs="Arial"/>
          <w:b/>
          <w:szCs w:val="22"/>
        </w:rPr>
        <w:t>Rámcová dohoda</w:t>
      </w:r>
      <w:r w:rsidR="000B423D">
        <w:rPr>
          <w:rFonts w:cs="Arial"/>
          <w:szCs w:val="22"/>
        </w:rPr>
        <w:t>“)</w:t>
      </w:r>
      <w:r w:rsidR="000B423D" w:rsidRPr="00621FFB">
        <w:rPr>
          <w:rFonts w:cs="Arial"/>
          <w:szCs w:val="22"/>
        </w:rPr>
        <w:t xml:space="preserve"> </w:t>
      </w:r>
      <w:r w:rsidR="000B423D">
        <w:rPr>
          <w:rFonts w:cs="Arial"/>
          <w:szCs w:val="22"/>
        </w:rPr>
        <w:t>dle §</w:t>
      </w:r>
      <w:r w:rsidR="000B423D" w:rsidRPr="00D07F4D">
        <w:rPr>
          <w:rFonts w:cs="Arial"/>
        </w:rPr>
        <w:t> </w:t>
      </w:r>
      <w:r w:rsidR="000B423D">
        <w:rPr>
          <w:rFonts w:cs="Arial"/>
          <w:szCs w:val="22"/>
        </w:rPr>
        <w:t>3</w:t>
      </w:r>
      <w:r w:rsidR="000B423D" w:rsidRPr="00D07F4D">
        <w:rPr>
          <w:rFonts w:cs="Arial"/>
        </w:rPr>
        <w:t> </w:t>
      </w:r>
      <w:r w:rsidR="000B423D">
        <w:rPr>
          <w:rFonts w:cs="Arial"/>
          <w:szCs w:val="22"/>
        </w:rPr>
        <w:t>písm.</w:t>
      </w:r>
      <w:r w:rsidR="000B423D" w:rsidRPr="00D07F4D">
        <w:rPr>
          <w:rFonts w:cs="Arial"/>
        </w:rPr>
        <w:t> </w:t>
      </w:r>
      <w:r w:rsidR="000B423D">
        <w:rPr>
          <w:rFonts w:cs="Arial"/>
          <w:szCs w:val="22"/>
        </w:rPr>
        <w:t xml:space="preserve">b) </w:t>
      </w:r>
      <w:r w:rsidR="000B423D" w:rsidRPr="00DD2CCA">
        <w:rPr>
          <w:rFonts w:cs="Arial"/>
          <w:szCs w:val="22"/>
        </w:rPr>
        <w:t>a § 9 odst. 1 písm. b) Zákona za účelem uzavření Rámcové dohody ve smyslu</w:t>
      </w:r>
      <w:r w:rsidR="000B423D">
        <w:rPr>
          <w:rFonts w:cs="Arial"/>
          <w:szCs w:val="22"/>
        </w:rPr>
        <w:t xml:space="preserve"> § 131 a násl. Zákona (dále jen „</w:t>
      </w:r>
      <w:r w:rsidR="000B423D">
        <w:rPr>
          <w:rFonts w:cs="Arial"/>
          <w:b/>
          <w:szCs w:val="22"/>
        </w:rPr>
        <w:t xml:space="preserve">Zadávací řízení </w:t>
      </w:r>
      <w:r w:rsidR="000B423D" w:rsidRPr="009D269D">
        <w:rPr>
          <w:rFonts w:cs="Arial"/>
          <w:b/>
          <w:szCs w:val="22"/>
        </w:rPr>
        <w:t>RD</w:t>
      </w:r>
      <w:r w:rsidR="000B423D">
        <w:rPr>
          <w:rFonts w:cs="Arial"/>
          <w:szCs w:val="22"/>
        </w:rPr>
        <w:t xml:space="preserve">“) </w:t>
      </w:r>
      <w:r w:rsidR="00920E9B">
        <w:rPr>
          <w:rFonts w:cs="Arial"/>
          <w:szCs w:val="22"/>
        </w:rPr>
        <w:t xml:space="preserve">na </w:t>
      </w:r>
      <w:r w:rsidR="00920E9B" w:rsidRPr="00920E9B">
        <w:rPr>
          <w:rFonts w:cs="Arial"/>
          <w:iCs/>
        </w:rPr>
        <w:t>p</w:t>
      </w:r>
      <w:r w:rsidR="00920E9B" w:rsidRPr="00920E9B">
        <w:rPr>
          <w:rFonts w:cs="Arial"/>
          <w:iCs/>
          <w:szCs w:val="22"/>
        </w:rPr>
        <w:t>ořizování licencí a podpory k softwarovým produktům společnosti Cisco</w:t>
      </w:r>
      <w:r w:rsidR="00920E9B">
        <w:rPr>
          <w:rFonts w:cs="Arial"/>
          <w:iCs/>
          <w:szCs w:val="22"/>
        </w:rPr>
        <w:t xml:space="preserve"> Systems</w:t>
      </w:r>
      <w:r w:rsidR="00920E9B" w:rsidRPr="00920E9B">
        <w:rPr>
          <w:rFonts w:cs="Arial"/>
          <w:iCs/>
          <w:szCs w:val="22"/>
        </w:rPr>
        <w:t xml:space="preserve">, nákup </w:t>
      </w:r>
      <w:r w:rsidR="00920E9B" w:rsidRPr="00920E9B">
        <w:rPr>
          <w:rFonts w:cs="Arial"/>
          <w:szCs w:val="22"/>
        </w:rPr>
        <w:t>v</w:t>
      </w:r>
      <w:r w:rsidR="00920E9B">
        <w:rPr>
          <w:rFonts w:cs="Arial"/>
          <w:szCs w:val="22"/>
        </w:rPr>
        <w:t>ybraných HW produktů společnosti</w:t>
      </w:r>
      <w:r w:rsidR="00920E9B" w:rsidRPr="00920E9B">
        <w:rPr>
          <w:rFonts w:cs="Arial"/>
          <w:szCs w:val="22"/>
        </w:rPr>
        <w:t xml:space="preserve"> Cisco</w:t>
      </w:r>
      <w:r w:rsidR="00920E9B">
        <w:rPr>
          <w:rFonts w:cs="Arial"/>
          <w:szCs w:val="22"/>
        </w:rPr>
        <w:t xml:space="preserve"> Systems</w:t>
      </w:r>
      <w:r w:rsidR="00920E9B" w:rsidRPr="00920E9B">
        <w:rPr>
          <w:rFonts w:cs="Arial"/>
          <w:szCs w:val="22"/>
        </w:rPr>
        <w:t>, na které lze nasadit</w:t>
      </w:r>
      <w:r w:rsidR="00920E9B">
        <w:rPr>
          <w:rFonts w:cs="Arial"/>
          <w:szCs w:val="22"/>
        </w:rPr>
        <w:t xml:space="preserve"> pouze proprietární SW společnosti</w:t>
      </w:r>
      <w:r w:rsidR="00920E9B" w:rsidRPr="00920E9B">
        <w:rPr>
          <w:rFonts w:cs="Arial"/>
          <w:szCs w:val="22"/>
        </w:rPr>
        <w:t xml:space="preserve"> Cisco</w:t>
      </w:r>
      <w:r w:rsidR="00920E9B">
        <w:rPr>
          <w:rFonts w:cs="Arial"/>
          <w:szCs w:val="22"/>
        </w:rPr>
        <w:t xml:space="preserve"> </w:t>
      </w:r>
      <w:r w:rsidR="00920E9B" w:rsidRPr="007B56DF">
        <w:rPr>
          <w:rFonts w:cs="Arial"/>
          <w:szCs w:val="22"/>
        </w:rPr>
        <w:t>Systems</w:t>
      </w:r>
      <w:r w:rsidR="00920E9B" w:rsidRPr="007B56DF">
        <w:rPr>
          <w:rFonts w:cs="Arial"/>
          <w:iCs/>
          <w:szCs w:val="22"/>
        </w:rPr>
        <w:t xml:space="preserve"> </w:t>
      </w:r>
      <w:r w:rsidR="0060328A" w:rsidRPr="007B56DF">
        <w:rPr>
          <w:rFonts w:cs="Arial"/>
          <w:iCs/>
          <w:szCs w:val="22"/>
        </w:rPr>
        <w:t xml:space="preserve">včetně možnosti implementace originálního příslušenství společnosti Cisco Systems </w:t>
      </w:r>
      <w:r w:rsidR="00920E9B" w:rsidRPr="00920E9B">
        <w:rPr>
          <w:rFonts w:cs="Arial"/>
          <w:iCs/>
          <w:szCs w:val="22"/>
        </w:rPr>
        <w:t>a souvisejících služeb pro centrálního a pověř</w:t>
      </w:r>
      <w:r w:rsidR="00920E9B">
        <w:rPr>
          <w:rFonts w:cs="Arial"/>
          <w:iCs/>
          <w:szCs w:val="22"/>
        </w:rPr>
        <w:t>ující zadavatele, a to zejména</w:t>
      </w:r>
      <w:r w:rsidR="00920E9B" w:rsidRPr="00920E9B">
        <w:rPr>
          <w:rFonts w:cs="Arial"/>
          <w:iCs/>
          <w:szCs w:val="22"/>
        </w:rPr>
        <w:t>:</w:t>
      </w:r>
      <w:bookmarkEnd w:id="1"/>
    </w:p>
    <w:p w14:paraId="0E1003E3" w14:textId="1E83A2B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licencí ke všem programovým prostředkům společnosti Cisco Systems,</w:t>
      </w:r>
    </w:p>
    <w:p w14:paraId="1771DA08"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podpory k produktům společnosti Cisco Systems,</w:t>
      </w:r>
    </w:p>
    <w:p w14:paraId="05C63216"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subskripcí k produktům společnosti Cisco Systems</w:t>
      </w:r>
      <w:r>
        <w:rPr>
          <w:rFonts w:ascii="Arial" w:hAnsi="Arial" w:cs="Arial"/>
          <w:bCs/>
          <w:iCs/>
          <w:color w:val="000000"/>
        </w:rPr>
        <w:t>,</w:t>
      </w:r>
    </w:p>
    <w:p w14:paraId="1F7C2CEB" w14:textId="77777777" w:rsidR="00920E9B" w:rsidRPr="00BC5F4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BC5F4A">
        <w:rPr>
          <w:rFonts w:ascii="Arial" w:hAnsi="Arial" w:cs="Arial"/>
          <w:bCs/>
          <w:iCs/>
          <w:color w:val="000000"/>
        </w:rPr>
        <w:t>poskytování katalogových služeb typu „AS-</w:t>
      </w:r>
      <w:proofErr w:type="spellStart"/>
      <w:r w:rsidRPr="00BC5F4A">
        <w:rPr>
          <w:rFonts w:ascii="Arial" w:hAnsi="Arial" w:cs="Arial"/>
          <w:bCs/>
          <w:iCs/>
          <w:color w:val="000000"/>
        </w:rPr>
        <w:t>Fixed</w:t>
      </w:r>
      <w:proofErr w:type="spellEnd"/>
      <w:r w:rsidRPr="00BC5F4A">
        <w:rPr>
          <w:rFonts w:ascii="Arial" w:hAnsi="Arial" w:cs="Arial"/>
          <w:bCs/>
          <w:iCs/>
          <w:color w:val="000000"/>
        </w:rPr>
        <w:t>“,</w:t>
      </w:r>
    </w:p>
    <w:p w14:paraId="79D3EC50"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katalogových školících kreditů,</w:t>
      </w:r>
    </w:p>
    <w:p w14:paraId="521DBB10" w14:textId="7BD80D7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 xml:space="preserve">poskytování produktů, jejichž podstatou je licenční či firmwarová výbava, využívající pouze originální a proprietární prostředky společnosti Cisco </w:t>
      </w:r>
      <w:r w:rsidR="002B4CA3">
        <w:rPr>
          <w:rFonts w:ascii="Arial" w:hAnsi="Arial" w:cs="Arial"/>
          <w:bCs/>
          <w:iCs/>
          <w:color w:val="000000"/>
        </w:rPr>
        <w:t>Systems</w:t>
      </w:r>
      <w:r w:rsidR="0060328A" w:rsidRPr="007B56DF">
        <w:rPr>
          <w:rFonts w:ascii="Arial" w:hAnsi="Arial" w:cs="Arial"/>
          <w:bCs/>
          <w:iCs/>
        </w:rPr>
        <w:t xml:space="preserve"> a originálního příslušenství společnosti Cisco</w:t>
      </w:r>
      <w:r w:rsidR="002B4CA3">
        <w:rPr>
          <w:rFonts w:ascii="Arial" w:hAnsi="Arial" w:cs="Arial"/>
          <w:bCs/>
          <w:iCs/>
        </w:rPr>
        <w:t xml:space="preserve"> Systems</w:t>
      </w:r>
      <w:r w:rsidR="0060328A" w:rsidRPr="007B56DF">
        <w:rPr>
          <w:rFonts w:ascii="Arial" w:hAnsi="Arial" w:cs="Arial"/>
          <w:bCs/>
          <w:iCs/>
        </w:rPr>
        <w:t xml:space="preserve"> včetně možnosti jejich implementace:</w:t>
      </w:r>
    </w:p>
    <w:p w14:paraId="599E3458" w14:textId="2A89E354"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směrovače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254B0483" w14:textId="06E2D779"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přepínače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49F8E8AF" w14:textId="4770FB26"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produkty pro bezdrátové sítě a odpovídající proprietární SW licence k programovým produktům a/nebo subskripce Cisco</w:t>
      </w:r>
      <w:r w:rsidR="002B4CA3">
        <w:rPr>
          <w:rFonts w:ascii="Arial" w:hAnsi="Arial" w:cs="Arial"/>
          <w:bCs/>
          <w:i/>
          <w:iCs/>
        </w:rPr>
        <w:t xml:space="preserve"> Systems</w:t>
      </w:r>
      <w:r>
        <w:rPr>
          <w:rFonts w:ascii="Arial" w:hAnsi="Arial" w:cs="Arial"/>
          <w:bCs/>
          <w:i/>
          <w:iCs/>
        </w:rPr>
        <w:t>,</w:t>
      </w:r>
    </w:p>
    <w:p w14:paraId="6D036C45" w14:textId="545FB180"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bezpečnostní produkty a odpovídající proprietární SW licence k programovým produktům a/nebo subskripce Cisco</w:t>
      </w:r>
      <w:r w:rsidR="002B4CA3">
        <w:rPr>
          <w:rFonts w:ascii="Arial" w:hAnsi="Arial" w:cs="Arial"/>
          <w:bCs/>
          <w:i/>
          <w:iCs/>
        </w:rPr>
        <w:t xml:space="preserve"> </w:t>
      </w:r>
      <w:r w:rsidR="00D00902">
        <w:rPr>
          <w:rFonts w:ascii="Arial" w:hAnsi="Arial" w:cs="Arial"/>
          <w:bCs/>
          <w:i/>
          <w:iCs/>
        </w:rPr>
        <w:t>S</w:t>
      </w:r>
      <w:r w:rsidR="002B4CA3">
        <w:rPr>
          <w:rFonts w:ascii="Arial" w:hAnsi="Arial" w:cs="Arial"/>
          <w:bCs/>
          <w:i/>
          <w:iCs/>
        </w:rPr>
        <w:t>ystems</w:t>
      </w:r>
      <w:r>
        <w:rPr>
          <w:rFonts w:ascii="Arial" w:hAnsi="Arial" w:cs="Arial"/>
          <w:bCs/>
          <w:i/>
          <w:iCs/>
        </w:rPr>
        <w:t>,</w:t>
      </w:r>
    </w:p>
    <w:p w14:paraId="375D8615" w14:textId="4C539BFF"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i/>
          <w:iCs/>
        </w:rPr>
        <w:t>nástroje pro t</w:t>
      </w:r>
      <w:r w:rsidRPr="003F56FA">
        <w:rPr>
          <w:rFonts w:ascii="Arial" w:hAnsi="Arial" w:cs="Arial"/>
          <w:i/>
          <w:iCs/>
          <w:color w:val="010302"/>
        </w:rPr>
        <w:t>ýmovou spolupráci</w:t>
      </w:r>
      <w:r w:rsidRPr="003F56FA">
        <w:rPr>
          <w:rFonts w:ascii="Arial" w:hAnsi="Arial" w:cs="Arial"/>
          <w:bCs/>
          <w:i/>
          <w:iCs/>
          <w:color w:val="010302"/>
        </w:rPr>
        <w:t xml:space="preserve"> </w:t>
      </w:r>
      <w:r w:rsidRPr="003F56FA">
        <w:rPr>
          <w:rFonts w:ascii="Arial" w:hAnsi="Arial" w:cs="Arial"/>
          <w:bCs/>
          <w:i/>
          <w:iCs/>
        </w:rPr>
        <w:t>a odpovídající proprietární SW licence k programovým produktům a/nebo subskripce Cisco</w:t>
      </w:r>
      <w:r w:rsidR="008F269A">
        <w:rPr>
          <w:rFonts w:ascii="Arial" w:hAnsi="Arial" w:cs="Arial"/>
          <w:bCs/>
          <w:i/>
          <w:iCs/>
        </w:rPr>
        <w:t xml:space="preserve"> </w:t>
      </w:r>
      <w:r w:rsidR="00D00902">
        <w:rPr>
          <w:rFonts w:ascii="Arial" w:hAnsi="Arial" w:cs="Arial"/>
          <w:bCs/>
          <w:i/>
          <w:iCs/>
        </w:rPr>
        <w:t>Systems</w:t>
      </w:r>
      <w:r>
        <w:rPr>
          <w:rFonts w:ascii="Arial" w:hAnsi="Arial" w:cs="Arial"/>
          <w:bCs/>
          <w:i/>
          <w:iCs/>
        </w:rPr>
        <w:t>,</w:t>
      </w:r>
    </w:p>
    <w:p w14:paraId="19EDA694" w14:textId="4D0A29E5" w:rsidR="00920E9B" w:rsidRPr="003F56FA" w:rsidRDefault="00920E9B" w:rsidP="00161D54">
      <w:pPr>
        <w:pStyle w:val="Odstavecseseznamem"/>
        <w:widowControl w:val="0"/>
        <w:numPr>
          <w:ilvl w:val="0"/>
          <w:numId w:val="31"/>
        </w:numPr>
        <w:spacing w:before="120" w:after="120" w:line="240" w:lineRule="auto"/>
        <w:ind w:left="2410" w:hanging="425"/>
        <w:jc w:val="both"/>
        <w:rPr>
          <w:rFonts w:ascii="Arial" w:hAnsi="Arial" w:cs="Arial"/>
          <w:bCs/>
          <w:i/>
          <w:iCs/>
        </w:rPr>
      </w:pPr>
      <w:r w:rsidRPr="003F56FA">
        <w:rPr>
          <w:rFonts w:ascii="Arial" w:hAnsi="Arial" w:cs="Arial"/>
          <w:bCs/>
          <w:i/>
          <w:iCs/>
        </w:rPr>
        <w:t>originální Cisco</w:t>
      </w:r>
      <w:r w:rsidR="00D00902">
        <w:rPr>
          <w:rFonts w:ascii="Arial" w:hAnsi="Arial" w:cs="Arial"/>
          <w:bCs/>
          <w:i/>
          <w:iCs/>
        </w:rPr>
        <w:t xml:space="preserve"> Systems</w:t>
      </w:r>
      <w:r w:rsidRPr="003F56FA">
        <w:rPr>
          <w:rFonts w:ascii="Arial" w:hAnsi="Arial" w:cs="Arial"/>
          <w:bCs/>
          <w:i/>
          <w:iCs/>
        </w:rPr>
        <w:t xml:space="preserve"> příslušenství</w:t>
      </w:r>
      <w:r>
        <w:rPr>
          <w:rFonts w:ascii="Arial" w:hAnsi="Arial" w:cs="Arial"/>
          <w:bCs/>
          <w:i/>
          <w:iCs/>
        </w:rPr>
        <w:t>,</w:t>
      </w:r>
    </w:p>
    <w:p w14:paraId="4D1C322A" w14:textId="457D9029"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3F56FA">
        <w:rPr>
          <w:rFonts w:ascii="Arial" w:hAnsi="Arial" w:cs="Arial"/>
          <w:bCs/>
          <w:iCs/>
          <w:color w:val="000000"/>
        </w:rPr>
        <w:t>poskytování bezplatného předprodejního poradenství pro centrálního zadavatele</w:t>
      </w:r>
      <w:r w:rsidR="00401B6B">
        <w:rPr>
          <w:rFonts w:ascii="Arial" w:hAnsi="Arial" w:cs="Arial"/>
          <w:bCs/>
          <w:iCs/>
          <w:color w:val="000000"/>
        </w:rPr>
        <w:t xml:space="preserve"> </w:t>
      </w:r>
      <w:r>
        <w:rPr>
          <w:rFonts w:ascii="Arial" w:hAnsi="Arial" w:cs="Arial"/>
          <w:bCs/>
          <w:iCs/>
          <w:color w:val="000000"/>
        </w:rPr>
        <w:t>a pověřující zadavatele,</w:t>
      </w:r>
    </w:p>
    <w:p w14:paraId="4DBD4A27"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t xml:space="preserve">poskytování informací o programových změnách a novinkách, </w:t>
      </w:r>
    </w:p>
    <w:p w14:paraId="71D28C49"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t xml:space="preserve">poskytování poradenství ke způsobu nákupu licencí, </w:t>
      </w:r>
    </w:p>
    <w:p w14:paraId="355CCFB8" w14:textId="77777777" w:rsidR="00920E9B" w:rsidRPr="00161D54"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00000"/>
        </w:rPr>
      </w:pPr>
      <w:r w:rsidRPr="00161D54">
        <w:rPr>
          <w:rFonts w:ascii="Arial" w:hAnsi="Arial" w:cs="Arial"/>
          <w:bCs/>
          <w:iCs/>
          <w:color w:val="000000"/>
        </w:rPr>
        <w:t>poskytování informací o životním cyklu produktů,</w:t>
      </w:r>
    </w:p>
    <w:p w14:paraId="4499A1C8" w14:textId="77777777" w:rsidR="00920E9B" w:rsidRPr="003F56FA" w:rsidRDefault="00920E9B" w:rsidP="00161D54">
      <w:pPr>
        <w:pStyle w:val="Odstavecseseznamem"/>
        <w:widowControl w:val="0"/>
        <w:numPr>
          <w:ilvl w:val="0"/>
          <w:numId w:val="30"/>
        </w:numPr>
        <w:spacing w:before="151" w:after="120" w:line="240" w:lineRule="auto"/>
        <w:ind w:left="1843" w:hanging="425"/>
        <w:rPr>
          <w:rFonts w:ascii="Arial" w:hAnsi="Arial" w:cs="Arial"/>
          <w:bCs/>
          <w:iCs/>
          <w:color w:val="010302"/>
        </w:rPr>
      </w:pPr>
      <w:r w:rsidRPr="003F56FA">
        <w:rPr>
          <w:rFonts w:ascii="Arial" w:hAnsi="Arial" w:cs="Arial"/>
          <w:bCs/>
          <w:iCs/>
          <w:color w:val="000000"/>
        </w:rPr>
        <w:lastRenderedPageBreak/>
        <w:t xml:space="preserve"> zajištění</w:t>
      </w:r>
      <w:r w:rsidRPr="003F56FA">
        <w:rPr>
          <w:rFonts w:ascii="Arial" w:hAnsi="Arial" w:cs="Arial"/>
          <w:bCs/>
          <w:iCs/>
          <w:lang w:eastAsia="cs-CZ"/>
        </w:rPr>
        <w:t xml:space="preserve"> dodání plnění dle předchozích bodů do místa určeného v Prováděcí </w:t>
      </w:r>
      <w:r>
        <w:rPr>
          <w:rFonts w:ascii="Arial" w:hAnsi="Arial" w:cs="Arial"/>
          <w:bCs/>
          <w:iCs/>
          <w:lang w:eastAsia="cs-CZ"/>
        </w:rPr>
        <w:t>smlouvě.</w:t>
      </w:r>
    </w:p>
    <w:p w14:paraId="5D3AE8D0" w14:textId="082E226D" w:rsidR="00C114F4" w:rsidRDefault="00C114F4" w:rsidP="009D2853">
      <w:pPr>
        <w:pStyle w:val="Nadpis2"/>
        <w:keepNext w:val="0"/>
        <w:keepLines w:val="0"/>
        <w:widowControl w:val="0"/>
        <w:numPr>
          <w:ilvl w:val="2"/>
          <w:numId w:val="3"/>
        </w:numPr>
        <w:suppressAutoHyphens/>
        <w:spacing w:before="0" w:line="240" w:lineRule="auto"/>
        <w:ind w:left="1418" w:hanging="851"/>
        <w:rPr>
          <w:rFonts w:cs="Arial"/>
          <w:iCs/>
        </w:rPr>
      </w:pPr>
      <w:bookmarkStart w:id="2" w:name="_Ref190846035"/>
      <w:r w:rsidRPr="00920E9B">
        <w:rPr>
          <w:rFonts w:cs="Arial"/>
          <w:iCs/>
        </w:rPr>
        <w:t xml:space="preserve">a </w:t>
      </w:r>
      <w:r w:rsidRPr="009D2853">
        <w:rPr>
          <w:rFonts w:cs="Arial"/>
          <w:szCs w:val="22"/>
        </w:rPr>
        <w:t>zadávání</w:t>
      </w:r>
      <w:r w:rsidRPr="00920E9B">
        <w:rPr>
          <w:rFonts w:cs="Arial"/>
          <w:iCs/>
        </w:rPr>
        <w:t xml:space="preserve"> veřejných zakázek na základě Rámcové dohody za podmínek stanovených dále v této Smlouvě, zejména potom v ustanovení článku 2. této Smlouvy.</w:t>
      </w:r>
      <w:bookmarkEnd w:id="2"/>
    </w:p>
    <w:p w14:paraId="7A905E73" w14:textId="0418D00C" w:rsidR="00A463E2" w:rsidRPr="002F36EC" w:rsidRDefault="00A463E2" w:rsidP="00A463E2">
      <w:pPr>
        <w:pStyle w:val="Nadpis2"/>
        <w:widowControl w:val="0"/>
        <w:numPr>
          <w:ilvl w:val="1"/>
          <w:numId w:val="3"/>
        </w:numPr>
        <w:suppressAutoHyphens/>
        <w:spacing w:line="240" w:lineRule="auto"/>
      </w:pPr>
      <w:bookmarkStart w:id="3" w:name="_Ref190846979"/>
      <w:bookmarkStart w:id="4" w:name="_Ref192499612"/>
      <w:r w:rsidRPr="002F36EC">
        <w:t xml:space="preserve">Pověřující zadavatel před podpisem této Smlouvy </w:t>
      </w:r>
      <w:r w:rsidR="001B66B2" w:rsidRPr="002F36EC">
        <w:t>Centrálnímu zadavateli předlož</w:t>
      </w:r>
      <w:r w:rsidR="000D13B5" w:rsidRPr="002F36EC">
        <w:t>í</w:t>
      </w:r>
      <w:r w:rsidR="001B66B2" w:rsidRPr="002F36EC">
        <w:t xml:space="preserve"> </w:t>
      </w:r>
      <w:r w:rsidRPr="002F36EC">
        <w:t xml:space="preserve">písemné odůvodnění obsahující popis stávajícího SW a HW vybavení </w:t>
      </w:r>
      <w:r w:rsidR="001B66B2" w:rsidRPr="002F36EC">
        <w:t>Cisco</w:t>
      </w:r>
      <w:r w:rsidR="00D00902" w:rsidRPr="002F36EC">
        <w:t xml:space="preserve"> Systems</w:t>
      </w:r>
      <w:r w:rsidR="001B66B2" w:rsidRPr="002F36EC">
        <w:t xml:space="preserve"> využívané</w:t>
      </w:r>
      <w:r w:rsidR="00E74B44" w:rsidRPr="002F36EC">
        <w:t>ho</w:t>
      </w:r>
      <w:r w:rsidR="001B66B2" w:rsidRPr="002F36EC">
        <w:t xml:space="preserve"> Pověřujícím zadavatelem</w:t>
      </w:r>
      <w:r w:rsidRPr="002F36EC">
        <w:t xml:space="preserve">, důvody </w:t>
      </w:r>
      <w:r w:rsidR="00990BDB" w:rsidRPr="002F36EC">
        <w:t>potřeby pořízení produktů Cisco</w:t>
      </w:r>
      <w:r w:rsidR="00D00902" w:rsidRPr="002F36EC">
        <w:t xml:space="preserve"> Systems</w:t>
      </w:r>
      <w:r w:rsidR="00990BDB" w:rsidRPr="002F36EC">
        <w:t xml:space="preserve"> </w:t>
      </w:r>
      <w:r w:rsidRPr="002F36EC">
        <w:t>a podřazení budoucích veřejných zakázek zadávaných na základě Rámcové dohody pod konkrétní účel uvedený v</w:t>
      </w:r>
      <w:r w:rsidR="00EF01A6" w:rsidRPr="002F36EC">
        <w:t xml:space="preserve"> bodě </w:t>
      </w:r>
      <w:r w:rsidR="003A3914" w:rsidRPr="002F36EC">
        <w:fldChar w:fldCharType="begin"/>
      </w:r>
      <w:r w:rsidR="003A3914" w:rsidRPr="002F36EC">
        <w:instrText xml:space="preserve"> REF _Ref192342569 \r \h </w:instrText>
      </w:r>
      <w:r w:rsidR="00BC5F4A">
        <w:instrText xml:space="preserve"> \* MERGEFORMAT </w:instrText>
      </w:r>
      <w:r w:rsidR="003A3914" w:rsidRPr="002F36EC">
        <w:fldChar w:fldCharType="separate"/>
      </w:r>
      <w:r w:rsidR="003515C1">
        <w:t>D)</w:t>
      </w:r>
      <w:r w:rsidR="003A3914" w:rsidRPr="002F36EC">
        <w:fldChar w:fldCharType="end"/>
      </w:r>
      <w:r w:rsidR="00EF01A6" w:rsidRPr="002F36EC">
        <w:t xml:space="preserve"> Preambule</w:t>
      </w:r>
      <w:r w:rsidRPr="002F36EC">
        <w:t xml:space="preserve"> této </w:t>
      </w:r>
      <w:r w:rsidR="003A3914" w:rsidRPr="002F36EC">
        <w:t>Smlouvy</w:t>
      </w:r>
      <w:r w:rsidRPr="002F36EC">
        <w:t xml:space="preserve"> v podobě vyplněného formuláře, který tvoří </w:t>
      </w:r>
      <w:r w:rsidR="0097484E" w:rsidRPr="002F36EC">
        <w:t>P</w:t>
      </w:r>
      <w:r w:rsidRPr="002F36EC">
        <w:t xml:space="preserve">řílohu č. 1 této </w:t>
      </w:r>
      <w:r w:rsidR="00F67A62" w:rsidRPr="002F36EC">
        <w:t>S</w:t>
      </w:r>
      <w:r w:rsidRPr="002F36EC">
        <w:t>mlouvy</w:t>
      </w:r>
      <w:r w:rsidR="00F67A62" w:rsidRPr="002F36EC">
        <w:t>.</w:t>
      </w:r>
      <w:bookmarkEnd w:id="3"/>
      <w:r w:rsidR="0097484E" w:rsidRPr="002F36EC">
        <w:t xml:space="preserve"> V případě jakékoli změny údajů uvedených v Příloze č. 1 této Smlouvy je Pověřující dodavatel povinen </w:t>
      </w:r>
      <w:r w:rsidR="003D75AF" w:rsidRPr="002F36EC">
        <w:t>o tom informovat Centrálního zadavatele, a to předložením aktualizované verze přílohy č. 1 této Smlouvy.</w:t>
      </w:r>
      <w:bookmarkEnd w:id="4"/>
    </w:p>
    <w:p w14:paraId="33E33960" w14:textId="4E6C661D" w:rsidR="00F67A62" w:rsidRPr="002F36EC" w:rsidRDefault="003104F0" w:rsidP="00F67A62">
      <w:pPr>
        <w:pStyle w:val="Nadpis2"/>
        <w:widowControl w:val="0"/>
        <w:numPr>
          <w:ilvl w:val="1"/>
          <w:numId w:val="3"/>
        </w:numPr>
        <w:suppressAutoHyphens/>
        <w:spacing w:line="240" w:lineRule="auto"/>
      </w:pPr>
      <w:bookmarkStart w:id="5" w:name="_Ref190846987"/>
      <w:r w:rsidRPr="002F36EC">
        <w:t>V případě, že Pověřující zadavatel hodlá</w:t>
      </w:r>
      <w:r w:rsidR="006C50EE">
        <w:t xml:space="preserve"> </w:t>
      </w:r>
      <w:r w:rsidRPr="002F36EC">
        <w:t xml:space="preserve">zadávat dílčí veřejné zakázky na základě Rámcové dohody za </w:t>
      </w:r>
      <w:r w:rsidR="003D75AF" w:rsidRPr="002F36EC">
        <w:t>účelem dle</w:t>
      </w:r>
      <w:r w:rsidR="00EF01A6" w:rsidRPr="002F36EC">
        <w:t xml:space="preserve"> bodu </w:t>
      </w:r>
      <w:r w:rsidR="003A3914" w:rsidRPr="002F36EC">
        <w:fldChar w:fldCharType="begin"/>
      </w:r>
      <w:r w:rsidR="003A3914" w:rsidRPr="002F36EC">
        <w:instrText xml:space="preserve"> REF _Ref192342569 \r \h </w:instrText>
      </w:r>
      <w:r w:rsidR="00BC5F4A">
        <w:instrText xml:space="preserve"> \* MERGEFORMAT </w:instrText>
      </w:r>
      <w:r w:rsidR="003A3914" w:rsidRPr="002F36EC">
        <w:fldChar w:fldCharType="separate"/>
      </w:r>
      <w:r w:rsidR="003515C1">
        <w:t>D)</w:t>
      </w:r>
      <w:r w:rsidR="003A3914" w:rsidRPr="002F36EC">
        <w:fldChar w:fldCharType="end"/>
      </w:r>
      <w:r w:rsidR="00EF01A6" w:rsidRPr="002F36EC">
        <w:t xml:space="preserve"> </w:t>
      </w:r>
      <w:r w:rsidR="00327CF8" w:rsidRPr="002F36EC">
        <w:t xml:space="preserve">písm. </w:t>
      </w:r>
      <w:proofErr w:type="spellStart"/>
      <w:r w:rsidR="00327CF8" w:rsidRPr="002F36EC">
        <w:t>iv</w:t>
      </w:r>
      <w:proofErr w:type="spellEnd"/>
      <w:r w:rsidR="00327CF8" w:rsidRPr="002F36EC">
        <w:t xml:space="preserve">) </w:t>
      </w:r>
      <w:r w:rsidR="00EF01A6" w:rsidRPr="002F36EC">
        <w:t>Preambule</w:t>
      </w:r>
      <w:r w:rsidRPr="002F36EC">
        <w:t xml:space="preserve"> této </w:t>
      </w:r>
      <w:r w:rsidR="003A3914" w:rsidRPr="002F36EC">
        <w:t>Smlouvy</w:t>
      </w:r>
      <w:r w:rsidR="006C50EE">
        <w:t xml:space="preserve"> prostřednictvím Centrálního zadavatele ve smyslu odst. </w:t>
      </w:r>
      <w:r w:rsidR="006C50EE">
        <w:fldChar w:fldCharType="begin"/>
      </w:r>
      <w:r w:rsidR="006C50EE">
        <w:instrText xml:space="preserve"> REF _Ref193807060 \r \h </w:instrText>
      </w:r>
      <w:r w:rsidR="006C50EE">
        <w:fldChar w:fldCharType="separate"/>
      </w:r>
      <w:r w:rsidR="003515C1">
        <w:t>2.3</w:t>
      </w:r>
      <w:r w:rsidR="006C50EE">
        <w:fldChar w:fldCharType="end"/>
      </w:r>
      <w:r w:rsidR="006C50EE">
        <w:t xml:space="preserve"> písm. </w:t>
      </w:r>
      <w:r w:rsidR="006C50EE">
        <w:fldChar w:fldCharType="begin"/>
      </w:r>
      <w:r w:rsidR="006C50EE">
        <w:instrText xml:space="preserve"> REF _Ref193807071 \r \h </w:instrText>
      </w:r>
      <w:r w:rsidR="006C50EE">
        <w:fldChar w:fldCharType="separate"/>
      </w:r>
      <w:r w:rsidR="003515C1">
        <w:t>b)</w:t>
      </w:r>
      <w:r w:rsidR="006C50EE">
        <w:fldChar w:fldCharType="end"/>
      </w:r>
      <w:r w:rsidR="006C50EE">
        <w:t xml:space="preserve"> této Smlouvy</w:t>
      </w:r>
      <w:r w:rsidR="003D75AF" w:rsidRPr="002F36EC">
        <w:t xml:space="preserve">, </w:t>
      </w:r>
      <w:r w:rsidRPr="002F36EC">
        <w:t xml:space="preserve">zavazuje </w:t>
      </w:r>
      <w:r w:rsidR="00F67A62" w:rsidRPr="002F36EC">
        <w:t>se předložit Centrálnímu zadavateli nejpozději</w:t>
      </w:r>
      <w:r w:rsidR="00E7511E" w:rsidRPr="002F36EC">
        <w:t xml:space="preserve"> 10 pracovních dnů</w:t>
      </w:r>
      <w:r w:rsidR="00F67A62" w:rsidRPr="002F36EC">
        <w:t xml:space="preserve"> před </w:t>
      </w:r>
      <w:r w:rsidR="00E7511E" w:rsidRPr="002F36EC">
        <w:t>zahájením zadávacího řízení na dílčí veřejnou zakázku dle Rámcové dohody</w:t>
      </w:r>
      <w:r w:rsidR="00F67A62" w:rsidRPr="002F36EC">
        <w:t xml:space="preserve"> také odborné posouzení, z něhož bude vyplývat kladná odpověď na otázku, zda existují technické, popř. jiné důvody pro nutnost pořízení </w:t>
      </w:r>
      <w:r w:rsidRPr="002F36EC">
        <w:t xml:space="preserve">konkrétních </w:t>
      </w:r>
      <w:r w:rsidR="00F67A62" w:rsidRPr="002F36EC">
        <w:t xml:space="preserve">produktů </w:t>
      </w:r>
      <w:r w:rsidRPr="002F36EC">
        <w:t>Cisco</w:t>
      </w:r>
      <w:r w:rsidR="00445BE2" w:rsidRPr="002F36EC">
        <w:t xml:space="preserve"> Systems</w:t>
      </w:r>
      <w:r w:rsidR="00F67A62" w:rsidRPr="002F36EC">
        <w:t xml:space="preserve"> za současné nemožnosti jejich nahrazení </w:t>
      </w:r>
      <w:r w:rsidRPr="002F36EC">
        <w:t xml:space="preserve">obdobným </w:t>
      </w:r>
      <w:r w:rsidR="00F67A62" w:rsidRPr="002F36EC">
        <w:t>produktem jiných výrobců.</w:t>
      </w:r>
      <w:bookmarkEnd w:id="5"/>
      <w:r w:rsidR="006C50EE">
        <w:t xml:space="preserve"> V případě, kdy Pověřující či Centrální zadavatel na základě Rámcové dohody zadávají dílčí veřejné zakázky </w:t>
      </w:r>
      <w:r w:rsidR="006C50EE" w:rsidRPr="002F36EC">
        <w:t xml:space="preserve">za účelem dle bodu </w:t>
      </w:r>
      <w:r w:rsidR="006C50EE" w:rsidRPr="002F36EC">
        <w:fldChar w:fldCharType="begin"/>
      </w:r>
      <w:r w:rsidR="006C50EE" w:rsidRPr="002F36EC">
        <w:instrText xml:space="preserve"> REF _Ref192342569 \r \h </w:instrText>
      </w:r>
      <w:r w:rsidR="006C50EE">
        <w:instrText xml:space="preserve"> \* MERGEFORMAT </w:instrText>
      </w:r>
      <w:r w:rsidR="006C50EE" w:rsidRPr="002F36EC">
        <w:fldChar w:fldCharType="separate"/>
      </w:r>
      <w:r w:rsidR="003515C1">
        <w:t>D)</w:t>
      </w:r>
      <w:r w:rsidR="006C50EE" w:rsidRPr="002F36EC">
        <w:fldChar w:fldCharType="end"/>
      </w:r>
      <w:r w:rsidR="006C50EE" w:rsidRPr="002F36EC">
        <w:t xml:space="preserve"> písm. </w:t>
      </w:r>
      <w:proofErr w:type="spellStart"/>
      <w:r w:rsidR="006C50EE" w:rsidRPr="002F36EC">
        <w:t>iv</w:t>
      </w:r>
      <w:proofErr w:type="spellEnd"/>
      <w:r w:rsidR="006C50EE" w:rsidRPr="002F36EC">
        <w:t>) Preambule této Smlouvy</w:t>
      </w:r>
      <w:r w:rsidR="006C50EE">
        <w:t xml:space="preserve"> svým jménem a na svůj účet</w:t>
      </w:r>
      <w:r w:rsidR="00B132A4">
        <w:t xml:space="preserve"> ve smyslu odst. odst. </w:t>
      </w:r>
      <w:r w:rsidR="00B132A4">
        <w:fldChar w:fldCharType="begin"/>
      </w:r>
      <w:r w:rsidR="00B132A4">
        <w:instrText xml:space="preserve"> REF _Ref193807060 \r \h </w:instrText>
      </w:r>
      <w:r w:rsidR="00B132A4">
        <w:fldChar w:fldCharType="separate"/>
      </w:r>
      <w:r w:rsidR="003515C1">
        <w:t>2.3</w:t>
      </w:r>
      <w:r w:rsidR="00B132A4">
        <w:fldChar w:fldCharType="end"/>
      </w:r>
      <w:r w:rsidR="00B132A4">
        <w:t xml:space="preserve"> písm. </w:t>
      </w:r>
      <w:r w:rsidR="00B132A4">
        <w:fldChar w:fldCharType="begin"/>
      </w:r>
      <w:r w:rsidR="00B132A4">
        <w:instrText xml:space="preserve"> REF _Ref193807071 \r \h </w:instrText>
      </w:r>
      <w:r w:rsidR="00B132A4">
        <w:fldChar w:fldCharType="separate"/>
      </w:r>
      <w:r w:rsidR="003515C1">
        <w:t>b)</w:t>
      </w:r>
      <w:r w:rsidR="00B132A4">
        <w:fldChar w:fldCharType="end"/>
      </w:r>
      <w:r w:rsidR="00B132A4">
        <w:t xml:space="preserve"> nebo </w:t>
      </w:r>
      <w:r w:rsidR="00B132A4">
        <w:fldChar w:fldCharType="begin"/>
      </w:r>
      <w:r w:rsidR="00B132A4">
        <w:instrText xml:space="preserve"> REF _Ref193807704 \r \h </w:instrText>
      </w:r>
      <w:r w:rsidR="00B132A4">
        <w:fldChar w:fldCharType="separate"/>
      </w:r>
      <w:r w:rsidR="003515C1">
        <w:t>c)</w:t>
      </w:r>
      <w:r w:rsidR="00B132A4">
        <w:fldChar w:fldCharType="end"/>
      </w:r>
      <w:r w:rsidR="00B132A4">
        <w:t xml:space="preserve"> této Smlouvy</w:t>
      </w:r>
      <w:r w:rsidR="006C50EE">
        <w:t xml:space="preserve">, jsou sami povinni a odpovídají za naplnění podmínky existence </w:t>
      </w:r>
      <w:r w:rsidR="006C50EE" w:rsidRPr="006C50EE">
        <w:t>technick</w:t>
      </w:r>
      <w:r w:rsidR="006C50EE">
        <w:t>ých</w:t>
      </w:r>
      <w:r w:rsidR="006C50EE" w:rsidRPr="006C50EE">
        <w:t>, popř. jin</w:t>
      </w:r>
      <w:r w:rsidR="006C50EE">
        <w:t>ých</w:t>
      </w:r>
      <w:r w:rsidR="006C50EE" w:rsidRPr="006C50EE">
        <w:t xml:space="preserve"> důvod</w:t>
      </w:r>
      <w:r w:rsidR="006C50EE">
        <w:t>ů</w:t>
      </w:r>
      <w:r w:rsidR="006C50EE" w:rsidRPr="006C50EE">
        <w:t xml:space="preserve"> pro nutnost pořízení konkrétních produktů Cisco Systems za současné nemožnosti jejich nahrazení obdobným produktem jiných výrobců</w:t>
      </w:r>
      <w:r w:rsidR="006C50EE">
        <w:t>.</w:t>
      </w:r>
    </w:p>
    <w:p w14:paraId="117D948D" w14:textId="484637C0" w:rsidR="003104F0" w:rsidRPr="002F36EC" w:rsidRDefault="003104F0" w:rsidP="003104F0">
      <w:pPr>
        <w:pStyle w:val="Nadpis2"/>
        <w:widowControl w:val="0"/>
        <w:numPr>
          <w:ilvl w:val="1"/>
          <w:numId w:val="3"/>
        </w:numPr>
        <w:suppressAutoHyphens/>
        <w:spacing w:line="240" w:lineRule="auto"/>
      </w:pPr>
      <w:r w:rsidRPr="002F36EC">
        <w:t xml:space="preserve">Pověřující zadavatel je před </w:t>
      </w:r>
      <w:r w:rsidR="00E7511E" w:rsidRPr="002F36EC">
        <w:t>zadáním</w:t>
      </w:r>
      <w:r w:rsidRPr="002F36EC">
        <w:t xml:space="preserve"> každé dílčí veřejné zakázky na základě Rámcové dohody povinen ověřit, zda podklady poskytnuté Centrálnímu zadavateli dle odst. </w:t>
      </w:r>
      <w:r w:rsidRPr="002F36EC">
        <w:fldChar w:fldCharType="begin"/>
      </w:r>
      <w:r w:rsidRPr="002F36EC">
        <w:instrText xml:space="preserve"> REF _Ref190846979 \r \h </w:instrText>
      </w:r>
      <w:r w:rsidR="00E52F68" w:rsidRPr="002F36EC">
        <w:instrText xml:space="preserve"> \* MERGEFORMAT </w:instrText>
      </w:r>
      <w:r w:rsidRPr="002F36EC">
        <w:fldChar w:fldCharType="separate"/>
      </w:r>
      <w:r w:rsidR="003515C1">
        <w:t>1.3</w:t>
      </w:r>
      <w:r w:rsidRPr="002F36EC">
        <w:fldChar w:fldCharType="end"/>
      </w:r>
      <w:r w:rsidRPr="002F36EC">
        <w:t xml:space="preserve"> a </w:t>
      </w:r>
      <w:r w:rsidRPr="002F36EC">
        <w:fldChar w:fldCharType="begin"/>
      </w:r>
      <w:r w:rsidRPr="002F36EC">
        <w:instrText xml:space="preserve"> REF _Ref190846987 \r \h </w:instrText>
      </w:r>
      <w:r w:rsidR="00E52F68" w:rsidRPr="002F36EC">
        <w:instrText xml:space="preserve"> \* MERGEFORMAT </w:instrText>
      </w:r>
      <w:r w:rsidRPr="002F36EC">
        <w:fldChar w:fldCharType="separate"/>
      </w:r>
      <w:r w:rsidR="003515C1">
        <w:t>1.4</w:t>
      </w:r>
      <w:r w:rsidRPr="002F36EC">
        <w:fldChar w:fldCharType="end"/>
      </w:r>
      <w:r w:rsidRPr="002F36EC">
        <w:t xml:space="preserve"> této Smlouvy jsou aktuální ve vztahu k příslušnému předmětu plnění dílčí veřejné zakázky. V případě negativního závěru je Pověřující zadavatel povinen Centrálnímu zadavateli předložit další podklady v rozsahu dle odst. </w:t>
      </w:r>
      <w:r w:rsidRPr="002F36EC">
        <w:fldChar w:fldCharType="begin"/>
      </w:r>
      <w:r w:rsidRPr="002F36EC">
        <w:instrText xml:space="preserve"> REF _Ref190846979 \r \h </w:instrText>
      </w:r>
      <w:r w:rsidR="00E52F68" w:rsidRPr="002F36EC">
        <w:instrText xml:space="preserve"> \* MERGEFORMAT </w:instrText>
      </w:r>
      <w:r w:rsidRPr="002F36EC">
        <w:fldChar w:fldCharType="separate"/>
      </w:r>
      <w:r w:rsidR="003515C1">
        <w:t>1.3</w:t>
      </w:r>
      <w:r w:rsidRPr="002F36EC">
        <w:fldChar w:fldCharType="end"/>
      </w:r>
      <w:r w:rsidRPr="002F36EC">
        <w:t xml:space="preserve"> a </w:t>
      </w:r>
      <w:r w:rsidRPr="002F36EC">
        <w:fldChar w:fldCharType="begin"/>
      </w:r>
      <w:r w:rsidRPr="002F36EC">
        <w:instrText xml:space="preserve"> REF _Ref190846987 \r \h </w:instrText>
      </w:r>
      <w:r w:rsidR="00E52F68" w:rsidRPr="002F36EC">
        <w:instrText xml:space="preserve"> \* MERGEFORMAT </w:instrText>
      </w:r>
      <w:r w:rsidRPr="002F36EC">
        <w:fldChar w:fldCharType="separate"/>
      </w:r>
      <w:r w:rsidR="003515C1">
        <w:t>1.4</w:t>
      </w:r>
      <w:r w:rsidRPr="002F36EC">
        <w:fldChar w:fldCharType="end"/>
      </w:r>
      <w:r w:rsidRPr="002F36EC">
        <w:t xml:space="preserve"> této Smlouvy, které zadání příslušné dílčí veřejné zakázky odůvodňují.</w:t>
      </w:r>
    </w:p>
    <w:p w14:paraId="09F34189" w14:textId="057C99CC" w:rsidR="003104F0" w:rsidRPr="00BC5F4A" w:rsidRDefault="00EF01A6" w:rsidP="00EF01A6">
      <w:pPr>
        <w:pStyle w:val="Nadpis2"/>
        <w:widowControl w:val="0"/>
        <w:numPr>
          <w:ilvl w:val="1"/>
          <w:numId w:val="3"/>
        </w:numPr>
        <w:suppressAutoHyphens/>
        <w:spacing w:line="240" w:lineRule="auto"/>
      </w:pPr>
      <w:bookmarkStart w:id="6" w:name="_Ref190847560"/>
      <w:r w:rsidRPr="00BC5F4A">
        <w:t>D</w:t>
      </w:r>
      <w:r w:rsidR="003104F0" w:rsidRPr="00BC5F4A">
        <w:t>ílčí veřejn</w:t>
      </w:r>
      <w:r w:rsidRPr="00BC5F4A">
        <w:t>á</w:t>
      </w:r>
      <w:r w:rsidR="003104F0" w:rsidRPr="00BC5F4A">
        <w:t xml:space="preserve"> zakázk</w:t>
      </w:r>
      <w:r w:rsidRPr="00BC5F4A">
        <w:t>a</w:t>
      </w:r>
      <w:r w:rsidR="003104F0" w:rsidRPr="00BC5F4A">
        <w:t xml:space="preserve"> na pořízení předmětu plnění dle čl. I Rámcové dohody </w:t>
      </w:r>
      <w:r w:rsidRPr="00BC5F4A">
        <w:t xml:space="preserve">může být Pověřujícím zadavatelem či na účet Pověřujícího zadavatele na základě a postupem dle Rámcové dohody zadána </w:t>
      </w:r>
      <w:r w:rsidR="003104F0" w:rsidRPr="00BC5F4A">
        <w:t xml:space="preserve">pouze v rozsahu, v jakém bylo vůči Centrálnímu zadavateli prokázáno splnění podmínek dle </w:t>
      </w:r>
      <w:r w:rsidR="00327CF8" w:rsidRPr="00BC5F4A">
        <w:t xml:space="preserve">bodu </w:t>
      </w:r>
      <w:r w:rsidR="00327CF8" w:rsidRPr="00BC5F4A">
        <w:fldChar w:fldCharType="begin"/>
      </w:r>
      <w:r w:rsidR="00327CF8" w:rsidRPr="00BC5F4A">
        <w:instrText xml:space="preserve"> REF _Ref192342569 \r \h </w:instrText>
      </w:r>
      <w:r w:rsidR="00BC5F4A" w:rsidRPr="00BC5F4A">
        <w:instrText xml:space="preserve"> \* MERGEFORMAT </w:instrText>
      </w:r>
      <w:r w:rsidR="00327CF8" w:rsidRPr="00BC5F4A">
        <w:fldChar w:fldCharType="separate"/>
      </w:r>
      <w:r w:rsidR="003515C1">
        <w:t>D)</w:t>
      </w:r>
      <w:r w:rsidR="00327CF8" w:rsidRPr="00BC5F4A">
        <w:fldChar w:fldCharType="end"/>
      </w:r>
      <w:r w:rsidR="00327CF8" w:rsidRPr="00BC5F4A">
        <w:t xml:space="preserve"> Preambule</w:t>
      </w:r>
      <w:r w:rsidR="003104F0" w:rsidRPr="00BC5F4A">
        <w:t xml:space="preserve"> této Smlouvy, a to způsobem dle odst. </w:t>
      </w:r>
      <w:r w:rsidR="003104F0" w:rsidRPr="00BC5F4A">
        <w:fldChar w:fldCharType="begin"/>
      </w:r>
      <w:r w:rsidR="003104F0" w:rsidRPr="00BC5F4A">
        <w:instrText xml:space="preserve"> REF _Ref190846979 \r \h </w:instrText>
      </w:r>
      <w:r w:rsidR="00E52F68" w:rsidRPr="00BC5F4A">
        <w:instrText xml:space="preserve"> \* MERGEFORMAT </w:instrText>
      </w:r>
      <w:r w:rsidR="003104F0" w:rsidRPr="00BC5F4A">
        <w:fldChar w:fldCharType="separate"/>
      </w:r>
      <w:r w:rsidR="003515C1">
        <w:t>1.3</w:t>
      </w:r>
      <w:r w:rsidR="003104F0" w:rsidRPr="00BC5F4A">
        <w:fldChar w:fldCharType="end"/>
      </w:r>
      <w:r w:rsidR="003104F0" w:rsidRPr="00BC5F4A">
        <w:t xml:space="preserve"> a</w:t>
      </w:r>
      <w:r w:rsidR="004237A9" w:rsidRPr="00BC5F4A">
        <w:t> </w:t>
      </w:r>
      <w:r w:rsidR="003104F0" w:rsidRPr="00BC5F4A">
        <w:fldChar w:fldCharType="begin"/>
      </w:r>
      <w:r w:rsidR="003104F0" w:rsidRPr="00BC5F4A">
        <w:instrText xml:space="preserve"> REF _Ref190846987 \r \h </w:instrText>
      </w:r>
      <w:r w:rsidR="00E52F68" w:rsidRPr="00BC5F4A">
        <w:instrText xml:space="preserve"> \* MERGEFORMAT </w:instrText>
      </w:r>
      <w:r w:rsidR="003104F0" w:rsidRPr="00BC5F4A">
        <w:fldChar w:fldCharType="separate"/>
      </w:r>
      <w:r w:rsidR="003515C1">
        <w:t>1.4</w:t>
      </w:r>
      <w:r w:rsidR="003104F0" w:rsidRPr="00BC5F4A">
        <w:fldChar w:fldCharType="end"/>
      </w:r>
      <w:r w:rsidR="003104F0" w:rsidRPr="00BC5F4A">
        <w:t xml:space="preserve"> této Smlouvy.</w:t>
      </w:r>
      <w:bookmarkEnd w:id="6"/>
    </w:p>
    <w:p w14:paraId="4C675673" w14:textId="77777777" w:rsidR="00371F94" w:rsidRDefault="00371F94" w:rsidP="00B329CA">
      <w:pPr>
        <w:widowControl w:val="0"/>
        <w:suppressAutoHyphens/>
        <w:spacing w:after="0" w:line="240" w:lineRule="auto"/>
        <w:rPr>
          <w:rFonts w:ascii="Arial" w:hAnsi="Arial" w:cs="Arial"/>
        </w:rPr>
      </w:pPr>
    </w:p>
    <w:p w14:paraId="336C4DD9" w14:textId="77777777" w:rsidR="00B329CA" w:rsidRDefault="00B329CA" w:rsidP="006E6844">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 xml:space="preserve">PODROBNÁ PRAVIDLA PRO REALIZACI </w:t>
      </w:r>
      <w:r w:rsidR="00392E4C">
        <w:rPr>
          <w:rFonts w:ascii="Arial" w:hAnsi="Arial" w:cs="Arial"/>
          <w:i w:val="0"/>
          <w:color w:val="auto"/>
          <w:sz w:val="22"/>
        </w:rPr>
        <w:t>ZADÁVACÍHO ŘÍZENÍ</w:t>
      </w:r>
      <w:r>
        <w:rPr>
          <w:rFonts w:ascii="Arial" w:hAnsi="Arial" w:cs="Arial"/>
          <w:i w:val="0"/>
          <w:color w:val="auto"/>
          <w:sz w:val="22"/>
        </w:rPr>
        <w:t xml:space="preserve"> NA </w:t>
      </w:r>
      <w:r w:rsidR="00392E4C">
        <w:rPr>
          <w:rFonts w:ascii="Arial" w:hAnsi="Arial" w:cs="Arial"/>
          <w:i w:val="0"/>
          <w:color w:val="auto"/>
          <w:sz w:val="22"/>
        </w:rPr>
        <w:t xml:space="preserve">UZAVŘENÍ </w:t>
      </w:r>
      <w:r>
        <w:rPr>
          <w:rFonts w:ascii="Arial" w:hAnsi="Arial" w:cs="Arial"/>
          <w:i w:val="0"/>
          <w:color w:val="auto"/>
          <w:sz w:val="22"/>
        </w:rPr>
        <w:t>RÁMCOV</w:t>
      </w:r>
      <w:r w:rsidR="00392E4C">
        <w:rPr>
          <w:rFonts w:ascii="Arial" w:hAnsi="Arial" w:cs="Arial"/>
          <w:i w:val="0"/>
          <w:color w:val="auto"/>
          <w:sz w:val="22"/>
        </w:rPr>
        <w:t>É</w:t>
      </w:r>
      <w:r>
        <w:rPr>
          <w:rFonts w:ascii="Arial" w:hAnsi="Arial" w:cs="Arial"/>
          <w:i w:val="0"/>
          <w:color w:val="auto"/>
          <w:sz w:val="22"/>
        </w:rPr>
        <w:t xml:space="preserve"> DOHOD</w:t>
      </w:r>
      <w:r w:rsidR="00392E4C">
        <w:rPr>
          <w:rFonts w:ascii="Arial" w:hAnsi="Arial" w:cs="Arial"/>
          <w:i w:val="0"/>
          <w:color w:val="auto"/>
          <w:sz w:val="22"/>
        </w:rPr>
        <w:t>Y</w:t>
      </w:r>
    </w:p>
    <w:p w14:paraId="5CF35007" w14:textId="77777777" w:rsidR="006E6844" w:rsidRDefault="006E6844" w:rsidP="006E6844">
      <w:pPr>
        <w:pStyle w:val="Nadpis2"/>
        <w:keepNext w:val="0"/>
        <w:keepLines w:val="0"/>
        <w:widowControl w:val="0"/>
        <w:suppressAutoHyphens/>
        <w:spacing w:before="0" w:line="240" w:lineRule="auto"/>
        <w:ind w:firstLine="0"/>
        <w:rPr>
          <w:rFonts w:cs="Arial"/>
          <w:szCs w:val="22"/>
        </w:rPr>
      </w:pPr>
    </w:p>
    <w:p w14:paraId="4DE42E13" w14:textId="6B2AEF6B" w:rsidR="00B329CA" w:rsidRPr="0040497A" w:rsidRDefault="00B329CA" w:rsidP="0040497A">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Pověřující zadavatel tímto zmocňuj</w:t>
      </w:r>
      <w:r w:rsidR="003C73B0">
        <w:rPr>
          <w:rFonts w:cs="Arial"/>
          <w:szCs w:val="22"/>
        </w:rPr>
        <w:t>e</w:t>
      </w:r>
      <w:r>
        <w:rPr>
          <w:rFonts w:cs="Arial"/>
          <w:szCs w:val="22"/>
        </w:rPr>
        <w:t xml:space="preserve"> Centrálního zadavatele</w:t>
      </w:r>
      <w:r w:rsidR="009F5D0E">
        <w:rPr>
          <w:rFonts w:cs="Arial"/>
          <w:szCs w:val="22"/>
        </w:rPr>
        <w:t xml:space="preserve"> k </w:t>
      </w:r>
      <w:r>
        <w:rPr>
          <w:rFonts w:cs="Arial"/>
          <w:szCs w:val="22"/>
        </w:rPr>
        <w:t>tomu, aby na základ</w:t>
      </w:r>
      <w:r w:rsidR="00DB2D8A">
        <w:rPr>
          <w:rFonts w:cs="Arial"/>
          <w:szCs w:val="22"/>
        </w:rPr>
        <w:t xml:space="preserve">ě provedeného Zadávacího řízení </w:t>
      </w:r>
      <w:r w:rsidR="009D269D">
        <w:rPr>
          <w:rFonts w:cs="Arial"/>
          <w:szCs w:val="22"/>
        </w:rPr>
        <w:t xml:space="preserve">RD </w:t>
      </w:r>
      <w:r>
        <w:rPr>
          <w:rFonts w:cs="Arial"/>
          <w:szCs w:val="22"/>
        </w:rPr>
        <w:t>uzavřel jménem svým</w:t>
      </w:r>
      <w:r w:rsidR="009F5D0E">
        <w:rPr>
          <w:rFonts w:cs="Arial"/>
          <w:szCs w:val="22"/>
        </w:rPr>
        <w:t xml:space="preserve"> a </w:t>
      </w:r>
      <w:r>
        <w:rPr>
          <w:rFonts w:cs="Arial"/>
          <w:szCs w:val="22"/>
        </w:rPr>
        <w:t>na svůj účet</w:t>
      </w:r>
      <w:r w:rsidR="009F5D0E">
        <w:rPr>
          <w:rFonts w:cs="Arial"/>
          <w:szCs w:val="22"/>
        </w:rPr>
        <w:t xml:space="preserve"> a </w:t>
      </w:r>
      <w:r>
        <w:rPr>
          <w:rFonts w:cs="Arial"/>
          <w:szCs w:val="22"/>
        </w:rPr>
        <w:t>dále jménem</w:t>
      </w:r>
      <w:r w:rsidR="009F5D0E">
        <w:rPr>
          <w:rFonts w:cs="Arial"/>
          <w:szCs w:val="22"/>
        </w:rPr>
        <w:t xml:space="preserve"> a </w:t>
      </w:r>
      <w:r>
        <w:rPr>
          <w:rFonts w:cs="Arial"/>
          <w:szCs w:val="22"/>
        </w:rPr>
        <w:t xml:space="preserve">na účet Pověřujících zadavatelů, </w:t>
      </w:r>
      <w:r w:rsidR="009D269D">
        <w:rPr>
          <w:rFonts w:cs="Arial"/>
          <w:szCs w:val="22"/>
        </w:rPr>
        <w:t>R</w:t>
      </w:r>
      <w:r w:rsidR="009158FB">
        <w:rPr>
          <w:rFonts w:cs="Arial"/>
          <w:szCs w:val="22"/>
        </w:rPr>
        <w:t>ámcovou dohodu dle § </w:t>
      </w:r>
      <w:r>
        <w:rPr>
          <w:rFonts w:cs="Arial"/>
          <w:szCs w:val="22"/>
        </w:rPr>
        <w:t>131</w:t>
      </w:r>
      <w:r w:rsidR="009F5D0E">
        <w:rPr>
          <w:rFonts w:cs="Arial"/>
          <w:szCs w:val="22"/>
        </w:rPr>
        <w:t xml:space="preserve"> a </w:t>
      </w:r>
      <w:r>
        <w:rPr>
          <w:rFonts w:cs="Arial"/>
          <w:szCs w:val="22"/>
        </w:rPr>
        <w:t>násl</w:t>
      </w:r>
      <w:r w:rsidR="0040497A">
        <w:rPr>
          <w:rFonts w:cs="Arial"/>
          <w:szCs w:val="22"/>
        </w:rPr>
        <w:t>. Zákona.</w:t>
      </w:r>
    </w:p>
    <w:p w14:paraId="45C85D5A" w14:textId="746F4415" w:rsidR="009D269D" w:rsidRDefault="00B329CA" w:rsidP="00B329CA">
      <w:pPr>
        <w:pStyle w:val="Nadpis2"/>
        <w:keepNext w:val="0"/>
        <w:keepLines w:val="0"/>
        <w:widowControl w:val="0"/>
        <w:numPr>
          <w:ilvl w:val="1"/>
          <w:numId w:val="3"/>
        </w:numPr>
        <w:suppressAutoHyphens/>
        <w:spacing w:line="240" w:lineRule="auto"/>
        <w:rPr>
          <w:rFonts w:cs="Arial"/>
          <w:szCs w:val="22"/>
        </w:rPr>
      </w:pPr>
      <w:r>
        <w:rPr>
          <w:rFonts w:cs="Arial"/>
          <w:szCs w:val="22"/>
        </w:rPr>
        <w:t>Smluvní strany se dohodly, že poskytování konkrétního plnění Pověřujícím</w:t>
      </w:r>
      <w:r w:rsidR="00E6653D">
        <w:rPr>
          <w:rFonts w:cs="Arial"/>
          <w:szCs w:val="22"/>
        </w:rPr>
        <w:t>u</w:t>
      </w:r>
      <w:r>
        <w:rPr>
          <w:rFonts w:cs="Arial"/>
          <w:szCs w:val="22"/>
        </w:rPr>
        <w:t xml:space="preserve"> zadavatel</w:t>
      </w:r>
      <w:r w:rsidR="00E6653D">
        <w:rPr>
          <w:rFonts w:cs="Arial"/>
          <w:szCs w:val="22"/>
        </w:rPr>
        <w:t>i</w:t>
      </w:r>
      <w:r>
        <w:rPr>
          <w:rFonts w:cs="Arial"/>
          <w:szCs w:val="22"/>
        </w:rPr>
        <w:t>, potažmo</w:t>
      </w:r>
      <w:r w:rsidR="009158FB">
        <w:rPr>
          <w:rFonts w:cs="Arial"/>
          <w:szCs w:val="22"/>
        </w:rPr>
        <w:t xml:space="preserve"> i </w:t>
      </w:r>
      <w:r>
        <w:rPr>
          <w:rFonts w:cs="Arial"/>
          <w:szCs w:val="22"/>
        </w:rPr>
        <w:t>Centrálnímu zadavateli, bude realizováno na základě prováděcích smluv uzavřených v rámci veřejných zakázek zadávaných na základě Rámcové dohody dle</w:t>
      </w:r>
      <w:r w:rsidR="009158FB">
        <w:rPr>
          <w:rFonts w:cs="Arial"/>
          <w:szCs w:val="22"/>
        </w:rPr>
        <w:t xml:space="preserve"> ustanovení § 132 odst. 3 písm. </w:t>
      </w:r>
      <w:r>
        <w:rPr>
          <w:rFonts w:cs="Arial"/>
          <w:szCs w:val="22"/>
        </w:rPr>
        <w:t>a) ve spojení</w:t>
      </w:r>
      <w:r w:rsidR="009F5D0E">
        <w:rPr>
          <w:rFonts w:cs="Arial"/>
          <w:szCs w:val="22"/>
        </w:rPr>
        <w:t xml:space="preserve"> s </w:t>
      </w:r>
      <w:r>
        <w:rPr>
          <w:rFonts w:cs="Arial"/>
          <w:szCs w:val="22"/>
        </w:rPr>
        <w:t>ustanovením § 135 Zákona</w:t>
      </w:r>
      <w:r w:rsidR="00D468DC">
        <w:rPr>
          <w:rFonts w:cs="Arial"/>
          <w:szCs w:val="22"/>
        </w:rPr>
        <w:t xml:space="preserve"> (dále jen </w:t>
      </w:r>
      <w:r w:rsidR="00D468DC">
        <w:rPr>
          <w:rFonts w:cs="Arial"/>
          <w:szCs w:val="22"/>
        </w:rPr>
        <w:lastRenderedPageBreak/>
        <w:t>„</w:t>
      </w:r>
      <w:r w:rsidR="00D468DC" w:rsidRPr="001F1BDC">
        <w:rPr>
          <w:rFonts w:cs="Arial"/>
          <w:b/>
          <w:szCs w:val="22"/>
        </w:rPr>
        <w:t>Prováděcí smlouva</w:t>
      </w:r>
      <w:r w:rsidR="00D468DC">
        <w:rPr>
          <w:rFonts w:cs="Arial"/>
          <w:szCs w:val="22"/>
        </w:rPr>
        <w:t>“)</w:t>
      </w:r>
      <w:r>
        <w:rPr>
          <w:rFonts w:cs="Arial"/>
          <w:szCs w:val="22"/>
        </w:rPr>
        <w:t xml:space="preserve">. </w:t>
      </w:r>
    </w:p>
    <w:p w14:paraId="32B2265B" w14:textId="0E361791" w:rsidR="00B329CA" w:rsidRDefault="00B329CA" w:rsidP="00B329CA">
      <w:pPr>
        <w:pStyle w:val="Nadpis2"/>
        <w:keepNext w:val="0"/>
        <w:keepLines w:val="0"/>
        <w:widowControl w:val="0"/>
        <w:numPr>
          <w:ilvl w:val="1"/>
          <w:numId w:val="3"/>
        </w:numPr>
        <w:suppressAutoHyphens/>
        <w:spacing w:line="240" w:lineRule="auto"/>
        <w:rPr>
          <w:rFonts w:cs="Arial"/>
          <w:szCs w:val="22"/>
        </w:rPr>
      </w:pPr>
      <w:bookmarkStart w:id="7" w:name="_Ref193807060"/>
      <w:r>
        <w:rPr>
          <w:rFonts w:cs="Arial"/>
          <w:szCs w:val="22"/>
        </w:rPr>
        <w:t>Smluvní strany se dále dohodly, že zadávání veřejné zakázky na základě Rámcové dohody (dále též „</w:t>
      </w:r>
      <w:r w:rsidR="00FE1A1C">
        <w:rPr>
          <w:rFonts w:cs="Arial"/>
          <w:b/>
          <w:szCs w:val="22"/>
        </w:rPr>
        <w:t>Dílčí Z</w:t>
      </w:r>
      <w:r w:rsidR="00FC35A4">
        <w:rPr>
          <w:rFonts w:cs="Arial"/>
          <w:b/>
          <w:szCs w:val="22"/>
        </w:rPr>
        <w:t>VZ</w:t>
      </w:r>
      <w:r w:rsidR="00790936">
        <w:rPr>
          <w:rFonts w:cs="Arial"/>
          <w:b/>
          <w:szCs w:val="22"/>
        </w:rPr>
        <w:t xml:space="preserve"> RD</w:t>
      </w:r>
      <w:r>
        <w:rPr>
          <w:rFonts w:cs="Arial"/>
          <w:szCs w:val="22"/>
        </w:rPr>
        <w:t>“</w:t>
      </w:r>
      <w:r w:rsidR="0022724C">
        <w:rPr>
          <w:rFonts w:cs="Arial"/>
          <w:szCs w:val="22"/>
        </w:rPr>
        <w:t xml:space="preserve"> nebo </w:t>
      </w:r>
      <w:r w:rsidR="0022724C" w:rsidRPr="0022724C">
        <w:rPr>
          <w:rFonts w:cs="Arial"/>
          <w:b/>
          <w:szCs w:val="22"/>
        </w:rPr>
        <w:t>„Dílčí zadávání veřejné zakázky“</w:t>
      </w:r>
      <w:r>
        <w:rPr>
          <w:rFonts w:cs="Arial"/>
          <w:szCs w:val="22"/>
        </w:rPr>
        <w:t>) směřující</w:t>
      </w:r>
      <w:r w:rsidR="009F5D0E">
        <w:rPr>
          <w:rFonts w:cs="Arial"/>
          <w:szCs w:val="22"/>
        </w:rPr>
        <w:t xml:space="preserve"> k </w:t>
      </w:r>
      <w:r>
        <w:rPr>
          <w:rFonts w:cs="Arial"/>
          <w:szCs w:val="22"/>
        </w:rPr>
        <w:t xml:space="preserve">uzavření konkrétní </w:t>
      </w:r>
      <w:r w:rsidR="00D468DC">
        <w:rPr>
          <w:rFonts w:cs="Arial"/>
          <w:szCs w:val="22"/>
        </w:rPr>
        <w:t xml:space="preserve">Prováděcí </w:t>
      </w:r>
      <w:r w:rsidR="0030328B">
        <w:rPr>
          <w:rFonts w:cs="Arial"/>
          <w:szCs w:val="22"/>
        </w:rPr>
        <w:t>smlouvy</w:t>
      </w:r>
      <w:r w:rsidR="0080728E">
        <w:rPr>
          <w:rFonts w:cs="Arial"/>
          <w:szCs w:val="22"/>
        </w:rPr>
        <w:t>,</w:t>
      </w:r>
      <w:r>
        <w:rPr>
          <w:rFonts w:cs="Arial"/>
          <w:szCs w:val="22"/>
        </w:rPr>
        <w:t xml:space="preserve"> může být vedeno (realizováno):</w:t>
      </w:r>
      <w:bookmarkEnd w:id="7"/>
    </w:p>
    <w:p w14:paraId="777630AB" w14:textId="01C7D85A"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8" w:name="_Ref193807694"/>
      <w:r>
        <w:rPr>
          <w:rFonts w:cs="Arial"/>
          <w:szCs w:val="22"/>
        </w:rPr>
        <w:t>Centrálním zadavatelem,</w:t>
      </w:r>
      <w:r w:rsidR="009F5D0E">
        <w:rPr>
          <w:rFonts w:cs="Arial"/>
          <w:szCs w:val="22"/>
        </w:rPr>
        <w:t xml:space="preserve"> a </w:t>
      </w:r>
      <w:r>
        <w:rPr>
          <w:rFonts w:cs="Arial"/>
          <w:szCs w:val="22"/>
        </w:rPr>
        <w:t>to jeho jménem</w:t>
      </w:r>
      <w:r w:rsidR="009F5D0E">
        <w:rPr>
          <w:rFonts w:cs="Arial"/>
          <w:szCs w:val="22"/>
        </w:rPr>
        <w:t xml:space="preserve"> a </w:t>
      </w:r>
      <w:r>
        <w:rPr>
          <w:rFonts w:cs="Arial"/>
          <w:szCs w:val="22"/>
        </w:rPr>
        <w:t>na účet Centrálního zadavatele; nebo</w:t>
      </w:r>
      <w:bookmarkEnd w:id="8"/>
    </w:p>
    <w:p w14:paraId="0C36187E" w14:textId="68A6AC47"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9" w:name="_Ref193807071"/>
      <w:r>
        <w:rPr>
          <w:rFonts w:cs="Arial"/>
          <w:szCs w:val="22"/>
        </w:rPr>
        <w:t>Centrálním zadavatelem,</w:t>
      </w:r>
      <w:r w:rsidR="009F5D0E">
        <w:rPr>
          <w:rFonts w:cs="Arial"/>
          <w:szCs w:val="22"/>
        </w:rPr>
        <w:t xml:space="preserve"> a </w:t>
      </w:r>
      <w:r>
        <w:rPr>
          <w:rFonts w:cs="Arial"/>
          <w:szCs w:val="22"/>
        </w:rPr>
        <w:t>to jménem</w:t>
      </w:r>
      <w:r w:rsidR="009F5D0E">
        <w:rPr>
          <w:rFonts w:cs="Arial"/>
          <w:szCs w:val="22"/>
        </w:rPr>
        <w:t xml:space="preserve"> a </w:t>
      </w:r>
      <w:r>
        <w:rPr>
          <w:rFonts w:cs="Arial"/>
          <w:szCs w:val="22"/>
        </w:rPr>
        <w:t>na účet Pověřujícího zadavatele; nebo</w:t>
      </w:r>
      <w:bookmarkEnd w:id="9"/>
      <w:r>
        <w:rPr>
          <w:rFonts w:cs="Arial"/>
          <w:szCs w:val="22"/>
        </w:rPr>
        <w:t xml:space="preserve"> </w:t>
      </w:r>
    </w:p>
    <w:p w14:paraId="125663BB" w14:textId="7E368970" w:rsidR="00B329CA" w:rsidRDefault="00B329CA" w:rsidP="00B329CA">
      <w:pPr>
        <w:pStyle w:val="Nadpis2"/>
        <w:keepNext w:val="0"/>
        <w:keepLines w:val="0"/>
        <w:widowControl w:val="0"/>
        <w:numPr>
          <w:ilvl w:val="0"/>
          <w:numId w:val="4"/>
        </w:numPr>
        <w:suppressAutoHyphens/>
        <w:spacing w:line="240" w:lineRule="auto"/>
        <w:rPr>
          <w:rFonts w:cs="Arial"/>
          <w:szCs w:val="22"/>
        </w:rPr>
      </w:pPr>
      <w:bookmarkStart w:id="10" w:name="_Ref193807704"/>
      <w:r>
        <w:rPr>
          <w:rFonts w:cs="Arial"/>
          <w:szCs w:val="22"/>
        </w:rPr>
        <w:t>Pověřujícím zadavatelem jeho jménem</w:t>
      </w:r>
      <w:r w:rsidR="009F5D0E">
        <w:rPr>
          <w:rFonts w:cs="Arial"/>
          <w:szCs w:val="22"/>
        </w:rPr>
        <w:t xml:space="preserve"> a </w:t>
      </w:r>
      <w:r>
        <w:rPr>
          <w:rFonts w:cs="Arial"/>
          <w:szCs w:val="22"/>
        </w:rPr>
        <w:t>na účet takového Pověřujícího zadavatele.</w:t>
      </w:r>
      <w:bookmarkEnd w:id="10"/>
      <w:r>
        <w:rPr>
          <w:rFonts w:cs="Arial"/>
          <w:szCs w:val="22"/>
        </w:rPr>
        <w:t xml:space="preserve"> </w:t>
      </w:r>
    </w:p>
    <w:p w14:paraId="173CBB20" w14:textId="77777777" w:rsidR="00B329CA" w:rsidRDefault="00B329CA" w:rsidP="00B329CA">
      <w:pPr>
        <w:pStyle w:val="Nadpis2"/>
        <w:keepNext w:val="0"/>
        <w:keepLines w:val="0"/>
        <w:widowControl w:val="0"/>
        <w:suppressAutoHyphens/>
        <w:spacing w:before="0" w:line="240" w:lineRule="auto"/>
        <w:ind w:left="0" w:firstLine="0"/>
        <w:rPr>
          <w:rFonts w:cs="Arial"/>
          <w:szCs w:val="22"/>
        </w:rPr>
      </w:pPr>
    </w:p>
    <w:p w14:paraId="0FE38B53" w14:textId="377B3DCF" w:rsidR="00B329CA" w:rsidRDefault="00B329CA" w:rsidP="00B329CA">
      <w:pPr>
        <w:pStyle w:val="Nadpis2"/>
        <w:keepNext w:val="0"/>
        <w:keepLines w:val="0"/>
        <w:widowControl w:val="0"/>
        <w:suppressAutoHyphens/>
        <w:spacing w:before="0" w:line="240" w:lineRule="auto"/>
        <w:ind w:firstLine="0"/>
        <w:rPr>
          <w:rFonts w:cs="Arial"/>
          <w:szCs w:val="22"/>
        </w:rPr>
      </w:pPr>
      <w:r>
        <w:rPr>
          <w:rFonts w:cs="Arial"/>
          <w:szCs w:val="22"/>
        </w:rPr>
        <w:t>Pro vyloučení všech pochybností se však Smluvní strany dohodly</w:t>
      </w:r>
      <w:r w:rsidR="009F5D0E">
        <w:rPr>
          <w:rFonts w:cs="Arial"/>
          <w:szCs w:val="22"/>
        </w:rPr>
        <w:t xml:space="preserve"> a </w:t>
      </w:r>
      <w:r>
        <w:rPr>
          <w:rFonts w:cs="Arial"/>
          <w:szCs w:val="22"/>
        </w:rPr>
        <w:t>činí nesporným, že</w:t>
      </w:r>
      <w:r w:rsidR="008E596B">
        <w:rPr>
          <w:rFonts w:eastAsia="Times New Roman" w:cs="Arial"/>
          <w:bCs w:val="0"/>
          <w:szCs w:val="22"/>
          <w:lang w:eastAsia="cs-CZ"/>
        </w:rPr>
        <w:t> </w:t>
      </w:r>
      <w:r>
        <w:rPr>
          <w:rFonts w:cs="Arial"/>
          <w:szCs w:val="22"/>
        </w:rPr>
        <w:t xml:space="preserve">jednotlivé </w:t>
      </w:r>
      <w:r w:rsidR="0030328B">
        <w:rPr>
          <w:rFonts w:cs="Arial"/>
          <w:szCs w:val="22"/>
        </w:rPr>
        <w:t>P</w:t>
      </w:r>
      <w:r>
        <w:rPr>
          <w:rFonts w:cs="Arial"/>
          <w:szCs w:val="22"/>
        </w:rPr>
        <w:t>rováděcí smlouvy bude</w:t>
      </w:r>
      <w:r w:rsidR="009F5D0E">
        <w:rPr>
          <w:rFonts w:cs="Arial"/>
          <w:szCs w:val="22"/>
        </w:rPr>
        <w:t xml:space="preserve"> s </w:t>
      </w:r>
      <w:r>
        <w:rPr>
          <w:rFonts w:cs="Arial"/>
          <w:szCs w:val="22"/>
        </w:rPr>
        <w:t>příslušnými dodavateli uzavírat svým jménem</w:t>
      </w:r>
      <w:r w:rsidR="009F5D0E">
        <w:rPr>
          <w:rFonts w:cs="Arial"/>
          <w:szCs w:val="22"/>
        </w:rPr>
        <w:t xml:space="preserve"> a </w:t>
      </w:r>
      <w:r>
        <w:rPr>
          <w:rFonts w:cs="Arial"/>
          <w:szCs w:val="22"/>
        </w:rPr>
        <w:t xml:space="preserve">na svůj účet vždy ta Smluvní strana, pro kterou má být Dílčí </w:t>
      </w:r>
      <w:r w:rsidR="00790936">
        <w:rPr>
          <w:rFonts w:cs="Arial"/>
          <w:szCs w:val="22"/>
        </w:rPr>
        <w:t>Z</w:t>
      </w:r>
      <w:r w:rsidR="00FC35A4">
        <w:rPr>
          <w:rFonts w:cs="Arial"/>
          <w:szCs w:val="22"/>
        </w:rPr>
        <w:t>VZ</w:t>
      </w:r>
      <w:r w:rsidR="00790936">
        <w:rPr>
          <w:rFonts w:cs="Arial"/>
          <w:szCs w:val="22"/>
        </w:rPr>
        <w:t xml:space="preserve"> RD</w:t>
      </w:r>
      <w:r>
        <w:rPr>
          <w:rFonts w:cs="Arial"/>
          <w:szCs w:val="22"/>
        </w:rPr>
        <w:t xml:space="preserve"> provedeno.</w:t>
      </w:r>
    </w:p>
    <w:p w14:paraId="2764BAAF" w14:textId="77777777" w:rsidR="00B329CA" w:rsidRDefault="00B329CA" w:rsidP="00B329CA">
      <w:pPr>
        <w:pStyle w:val="Nadpis2"/>
        <w:keepNext w:val="0"/>
        <w:keepLines w:val="0"/>
        <w:widowControl w:val="0"/>
        <w:suppressAutoHyphens/>
        <w:spacing w:before="0" w:line="240" w:lineRule="auto"/>
        <w:ind w:firstLine="0"/>
        <w:rPr>
          <w:rFonts w:cs="Arial"/>
          <w:szCs w:val="22"/>
        </w:rPr>
      </w:pPr>
    </w:p>
    <w:p w14:paraId="5E5A82A5" w14:textId="6D607F6C" w:rsidR="009D269D" w:rsidRDefault="00B329CA"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dohodly, že </w:t>
      </w:r>
      <w:r w:rsidR="009158FB">
        <w:rPr>
          <w:rFonts w:cs="Arial"/>
          <w:szCs w:val="22"/>
        </w:rPr>
        <w:t>povinnost dle ustanovení článku </w:t>
      </w:r>
      <w:r w:rsidR="009D269D">
        <w:rPr>
          <w:rFonts w:cs="Arial"/>
          <w:szCs w:val="22"/>
        </w:rPr>
        <w:t>2.3</w:t>
      </w:r>
      <w:r w:rsidR="009158FB">
        <w:rPr>
          <w:rFonts w:cs="Arial"/>
          <w:szCs w:val="22"/>
        </w:rPr>
        <w:t xml:space="preserve"> písm. </w:t>
      </w:r>
      <w:r>
        <w:rPr>
          <w:rFonts w:cs="Arial"/>
          <w:szCs w:val="22"/>
        </w:rPr>
        <w:t>b) Smlouvy se na Centrálního zadavatele vztahuje pouze za předpokladu, že:</w:t>
      </w:r>
    </w:p>
    <w:p w14:paraId="5152E130" w14:textId="77777777" w:rsidR="00B329CA" w:rsidRDefault="00B329CA" w:rsidP="009D269D">
      <w:pPr>
        <w:pStyle w:val="Nadpis2"/>
        <w:keepNext w:val="0"/>
        <w:keepLines w:val="0"/>
        <w:widowControl w:val="0"/>
        <w:suppressAutoHyphens/>
        <w:spacing w:before="0" w:line="240" w:lineRule="auto"/>
        <w:ind w:firstLine="0"/>
        <w:rPr>
          <w:rFonts w:cs="Arial"/>
          <w:szCs w:val="22"/>
        </w:rPr>
      </w:pPr>
      <w:r>
        <w:rPr>
          <w:rFonts w:cs="Arial"/>
          <w:szCs w:val="22"/>
        </w:rPr>
        <w:t xml:space="preserve"> </w:t>
      </w:r>
    </w:p>
    <w:p w14:paraId="0DD17556" w14:textId="18207394" w:rsidR="007F0DE9" w:rsidRDefault="00B91F0E" w:rsidP="007F0DE9">
      <w:pPr>
        <w:pStyle w:val="Nadpis2"/>
        <w:keepNext w:val="0"/>
        <w:keepLines w:val="0"/>
        <w:widowControl w:val="0"/>
        <w:numPr>
          <w:ilvl w:val="0"/>
          <w:numId w:val="27"/>
        </w:numPr>
        <w:suppressAutoHyphens/>
        <w:spacing w:before="0" w:line="240" w:lineRule="auto"/>
        <w:rPr>
          <w:rFonts w:cs="Arial"/>
          <w:szCs w:val="22"/>
        </w:rPr>
      </w:pPr>
      <w:r>
        <w:rPr>
          <w:rFonts w:cs="Arial"/>
          <w:szCs w:val="22"/>
        </w:rPr>
        <w:t>j</w:t>
      </w:r>
      <w:r w:rsidR="007F0DE9">
        <w:rPr>
          <w:rFonts w:cs="Arial"/>
          <w:szCs w:val="22"/>
        </w:rPr>
        <w:t xml:space="preserve">sou naplněny podmínky 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515C1">
        <w:t>D)</w:t>
      </w:r>
      <w:r w:rsidR="00327CF8" w:rsidRPr="00327CF8">
        <w:fldChar w:fldCharType="end"/>
      </w:r>
      <w:r w:rsidR="00327CF8" w:rsidRPr="00327CF8">
        <w:t xml:space="preserve"> Preambule </w:t>
      </w:r>
      <w:r w:rsidR="00327CF8">
        <w:t xml:space="preserve">a </w:t>
      </w:r>
      <w:r w:rsidR="00327CF8">
        <w:rPr>
          <w:rFonts w:cs="Arial"/>
          <w:szCs w:val="22"/>
        </w:rPr>
        <w:t xml:space="preserve">odst. </w:t>
      </w:r>
      <w:r w:rsidR="00327CF8">
        <w:rPr>
          <w:rFonts w:cs="Arial"/>
          <w:szCs w:val="22"/>
        </w:rPr>
        <w:fldChar w:fldCharType="begin"/>
      </w:r>
      <w:r w:rsidR="00327CF8">
        <w:rPr>
          <w:rFonts w:cs="Arial"/>
          <w:szCs w:val="22"/>
        </w:rPr>
        <w:instrText xml:space="preserve"> REF _Ref192499612 \r \h </w:instrText>
      </w:r>
      <w:r w:rsidR="00327CF8">
        <w:rPr>
          <w:rFonts w:cs="Arial"/>
          <w:szCs w:val="22"/>
        </w:rPr>
      </w:r>
      <w:r w:rsidR="00327CF8">
        <w:rPr>
          <w:rFonts w:cs="Arial"/>
          <w:szCs w:val="22"/>
        </w:rPr>
        <w:fldChar w:fldCharType="separate"/>
      </w:r>
      <w:r w:rsidR="003515C1">
        <w:rPr>
          <w:rFonts w:cs="Arial"/>
          <w:szCs w:val="22"/>
        </w:rPr>
        <w:t>1.3</w:t>
      </w:r>
      <w:r w:rsidR="00327CF8">
        <w:rPr>
          <w:rFonts w:cs="Arial"/>
          <w:szCs w:val="22"/>
        </w:rPr>
        <w:fldChar w:fldCharType="end"/>
      </w:r>
      <w:r w:rsidR="007F0DE9">
        <w:rPr>
          <w:rFonts w:cs="Arial"/>
          <w:szCs w:val="22"/>
        </w:rPr>
        <w:t xml:space="preserve"> až </w:t>
      </w:r>
      <w:r w:rsidR="007F0DE9">
        <w:rPr>
          <w:rFonts w:cs="Arial"/>
          <w:szCs w:val="22"/>
        </w:rPr>
        <w:fldChar w:fldCharType="begin"/>
      </w:r>
      <w:r w:rsidR="007F0DE9">
        <w:rPr>
          <w:rFonts w:cs="Arial"/>
          <w:szCs w:val="22"/>
        </w:rPr>
        <w:instrText xml:space="preserve"> REF _Ref190847560 \r \h </w:instrText>
      </w:r>
      <w:r w:rsidR="007F0DE9">
        <w:rPr>
          <w:rFonts w:cs="Arial"/>
          <w:szCs w:val="22"/>
        </w:rPr>
      </w:r>
      <w:r w:rsidR="007F0DE9">
        <w:rPr>
          <w:rFonts w:cs="Arial"/>
          <w:szCs w:val="22"/>
        </w:rPr>
        <w:fldChar w:fldCharType="separate"/>
      </w:r>
      <w:r w:rsidR="003515C1">
        <w:rPr>
          <w:rFonts w:cs="Arial"/>
          <w:szCs w:val="22"/>
        </w:rPr>
        <w:t>1.6</w:t>
      </w:r>
      <w:r w:rsidR="007F0DE9">
        <w:rPr>
          <w:rFonts w:cs="Arial"/>
          <w:szCs w:val="22"/>
        </w:rPr>
        <w:fldChar w:fldCharType="end"/>
      </w:r>
      <w:r w:rsidR="007F0DE9">
        <w:rPr>
          <w:rFonts w:cs="Arial"/>
          <w:szCs w:val="22"/>
        </w:rPr>
        <w:t xml:space="preserve"> této Smlouvy;</w:t>
      </w:r>
    </w:p>
    <w:p w14:paraId="26141975" w14:textId="77777777" w:rsidR="007F0DE9" w:rsidRPr="007F0DE9" w:rsidRDefault="007F0DE9" w:rsidP="00053803">
      <w:pPr>
        <w:spacing w:after="0" w:line="240" w:lineRule="auto"/>
      </w:pPr>
    </w:p>
    <w:p w14:paraId="7395C1D4" w14:textId="4D6839F6"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Pr>
          <w:rFonts w:cs="Arial"/>
          <w:szCs w:val="22"/>
        </w:rPr>
        <w:t>Centrální zadavatel obdrží od Pověřujícího zadavatele písemnou žádost</w:t>
      </w:r>
      <w:r w:rsidR="009F5D0E">
        <w:rPr>
          <w:rFonts w:cs="Arial"/>
          <w:szCs w:val="22"/>
        </w:rPr>
        <w:t xml:space="preserve"> o </w:t>
      </w:r>
      <w:r>
        <w:rPr>
          <w:rFonts w:cs="Arial"/>
          <w:szCs w:val="22"/>
        </w:rPr>
        <w:t>poskytnutí plnění ve smyslu předmětného ustanovení této Smlouvy, tedy že</w:t>
      </w:r>
      <w:r w:rsidR="00CF45EF" w:rsidDel="00CF45EF">
        <w:rPr>
          <w:rFonts w:cs="Arial"/>
          <w:szCs w:val="22"/>
        </w:rPr>
        <w:t xml:space="preserve"> </w:t>
      </w:r>
      <w:r>
        <w:rPr>
          <w:rFonts w:cs="Arial"/>
          <w:szCs w:val="22"/>
        </w:rPr>
        <w:t>Centrální zadavatel obdrží od Pověřujícího zadavatele žádost</w:t>
      </w:r>
      <w:r w:rsidR="009F5D0E">
        <w:rPr>
          <w:rFonts w:cs="Arial"/>
          <w:szCs w:val="22"/>
        </w:rPr>
        <w:t xml:space="preserve"> o </w:t>
      </w:r>
      <w:r>
        <w:rPr>
          <w:rFonts w:cs="Arial"/>
          <w:szCs w:val="22"/>
        </w:rPr>
        <w:t xml:space="preserve">realizaci konkrétního Dílčího </w:t>
      </w:r>
      <w:r w:rsidR="00790936">
        <w:rPr>
          <w:rFonts w:cs="Arial"/>
          <w:szCs w:val="22"/>
        </w:rPr>
        <w:t>Z</w:t>
      </w:r>
      <w:r w:rsidR="00FC35A4">
        <w:rPr>
          <w:rFonts w:cs="Arial"/>
          <w:szCs w:val="22"/>
        </w:rPr>
        <w:t>VZ</w:t>
      </w:r>
      <w:r w:rsidR="00790936">
        <w:rPr>
          <w:rFonts w:cs="Arial"/>
          <w:szCs w:val="22"/>
        </w:rPr>
        <w:t xml:space="preserve"> RD</w:t>
      </w:r>
      <w:r w:rsidR="00C333BD">
        <w:rPr>
          <w:rFonts w:cs="Arial"/>
          <w:szCs w:val="22"/>
        </w:rPr>
        <w:t>;</w:t>
      </w:r>
    </w:p>
    <w:p w14:paraId="5339E896" w14:textId="77777777" w:rsidR="009D269D" w:rsidRDefault="009D269D" w:rsidP="009D269D">
      <w:pPr>
        <w:pStyle w:val="Nadpis2"/>
        <w:keepNext w:val="0"/>
        <w:keepLines w:val="0"/>
        <w:widowControl w:val="0"/>
        <w:suppressAutoHyphens/>
        <w:spacing w:before="0" w:line="240" w:lineRule="auto"/>
        <w:ind w:left="1296" w:firstLine="0"/>
        <w:rPr>
          <w:rFonts w:cs="Arial"/>
          <w:szCs w:val="22"/>
        </w:rPr>
      </w:pPr>
    </w:p>
    <w:p w14:paraId="6F9CA505" w14:textId="3083C4D1" w:rsidR="00B329CA" w:rsidRDefault="00B329CA" w:rsidP="00FE1A1C">
      <w:pPr>
        <w:pStyle w:val="Nadpis2"/>
        <w:keepNext w:val="0"/>
        <w:keepLines w:val="0"/>
        <w:widowControl w:val="0"/>
        <w:numPr>
          <w:ilvl w:val="0"/>
          <w:numId w:val="27"/>
        </w:numPr>
        <w:suppressAutoHyphens/>
        <w:spacing w:before="0" w:line="240" w:lineRule="auto"/>
        <w:rPr>
          <w:rFonts w:cs="Arial"/>
          <w:szCs w:val="22"/>
        </w:rPr>
      </w:pPr>
      <w:r w:rsidRPr="00DA70C4">
        <w:rPr>
          <w:rFonts w:cs="Arial"/>
          <w:szCs w:val="22"/>
        </w:rPr>
        <w:t>písemná žádost</w:t>
      </w:r>
      <w:r w:rsidR="009F5D0E">
        <w:rPr>
          <w:rFonts w:cs="Arial"/>
          <w:szCs w:val="22"/>
        </w:rPr>
        <w:t xml:space="preserve"> o </w:t>
      </w:r>
      <w:r w:rsidRPr="00DA70C4">
        <w:rPr>
          <w:rFonts w:cs="Arial"/>
          <w:szCs w:val="22"/>
        </w:rPr>
        <w:t xml:space="preserve">realizaci Dílčího </w:t>
      </w:r>
      <w:r w:rsidR="00790936">
        <w:rPr>
          <w:rFonts w:cs="Arial"/>
          <w:szCs w:val="22"/>
        </w:rPr>
        <w:t>Z</w:t>
      </w:r>
      <w:r w:rsidR="00FC35A4">
        <w:rPr>
          <w:rFonts w:cs="Arial"/>
          <w:szCs w:val="22"/>
        </w:rPr>
        <w:t>VZ</w:t>
      </w:r>
      <w:r w:rsidR="00790936">
        <w:rPr>
          <w:rFonts w:cs="Arial"/>
          <w:szCs w:val="22"/>
        </w:rPr>
        <w:t xml:space="preserve"> RD</w:t>
      </w:r>
      <w:r w:rsidRPr="00DA70C4">
        <w:rPr>
          <w:rFonts w:cs="Arial"/>
          <w:szCs w:val="22"/>
        </w:rPr>
        <w:t xml:space="preserve"> bude Centrálnímu zadavateli doručena v dostatečném předs</w:t>
      </w:r>
      <w:r>
        <w:rPr>
          <w:rFonts w:cs="Arial"/>
          <w:szCs w:val="22"/>
        </w:rPr>
        <w:t>t</w:t>
      </w:r>
      <w:r w:rsidRPr="00DA70C4">
        <w:rPr>
          <w:rFonts w:cs="Arial"/>
          <w:szCs w:val="22"/>
        </w:rPr>
        <w:t>ihu</w:t>
      </w:r>
      <w:r w:rsidR="009F5D0E">
        <w:rPr>
          <w:rFonts w:cs="Arial"/>
          <w:szCs w:val="22"/>
        </w:rPr>
        <w:t xml:space="preserve"> s </w:t>
      </w:r>
      <w:r w:rsidRPr="00DA70C4">
        <w:rPr>
          <w:rFonts w:cs="Arial"/>
          <w:szCs w:val="22"/>
        </w:rPr>
        <w:t>přihlédnutím zejména</w:t>
      </w:r>
      <w:r w:rsidR="009F5D0E">
        <w:rPr>
          <w:rFonts w:cs="Arial"/>
          <w:szCs w:val="22"/>
        </w:rPr>
        <w:t xml:space="preserve"> k </w:t>
      </w:r>
      <w:r w:rsidRPr="00DA70C4">
        <w:rPr>
          <w:rFonts w:cs="Arial"/>
          <w:szCs w:val="22"/>
        </w:rPr>
        <w:t>předpokládanému rozsahu poptávan</w:t>
      </w:r>
      <w:r w:rsidR="004A3188">
        <w:rPr>
          <w:rFonts w:cs="Arial"/>
          <w:szCs w:val="22"/>
        </w:rPr>
        <w:t>ého plnění</w:t>
      </w:r>
      <w:r w:rsidR="009F5D0E">
        <w:rPr>
          <w:rFonts w:cs="Arial"/>
          <w:szCs w:val="22"/>
        </w:rPr>
        <w:t xml:space="preserve"> a </w:t>
      </w:r>
      <w:r w:rsidRPr="00DA70C4">
        <w:rPr>
          <w:rFonts w:cs="Arial"/>
          <w:szCs w:val="22"/>
        </w:rPr>
        <w:t xml:space="preserve">délce příslušného </w:t>
      </w:r>
      <w:r w:rsidRPr="00F02352">
        <w:rPr>
          <w:rFonts w:cs="Arial"/>
          <w:szCs w:val="22"/>
        </w:rPr>
        <w:t xml:space="preserve">Dílčího </w:t>
      </w:r>
      <w:r w:rsidR="00976704">
        <w:rPr>
          <w:rFonts w:cs="Arial"/>
          <w:szCs w:val="22"/>
        </w:rPr>
        <w:t>Z</w:t>
      </w:r>
      <w:r w:rsidR="00FC35A4">
        <w:rPr>
          <w:rFonts w:cs="Arial"/>
          <w:szCs w:val="22"/>
        </w:rPr>
        <w:t>VZ</w:t>
      </w:r>
      <w:r w:rsidR="00976704">
        <w:rPr>
          <w:rFonts w:cs="Arial"/>
          <w:szCs w:val="22"/>
        </w:rPr>
        <w:t xml:space="preserve"> RD</w:t>
      </w:r>
      <w:r w:rsidR="000938A9">
        <w:rPr>
          <w:rFonts w:cs="Arial"/>
          <w:szCs w:val="22"/>
        </w:rPr>
        <w:t>.</w:t>
      </w:r>
      <w:r w:rsidR="00C114F4">
        <w:rPr>
          <w:rFonts w:cs="Arial"/>
          <w:szCs w:val="22"/>
        </w:rPr>
        <w:t xml:space="preserve"> </w:t>
      </w:r>
    </w:p>
    <w:p w14:paraId="6773AB8C" w14:textId="77777777" w:rsidR="00C333BD" w:rsidRDefault="00C333BD" w:rsidP="00C333BD">
      <w:pPr>
        <w:pStyle w:val="Nadpis2"/>
        <w:keepNext w:val="0"/>
        <w:keepLines w:val="0"/>
        <w:widowControl w:val="0"/>
        <w:suppressAutoHyphens/>
        <w:spacing w:before="0" w:line="240" w:lineRule="auto"/>
        <w:ind w:left="1296" w:firstLine="0"/>
        <w:rPr>
          <w:rFonts w:cs="Arial"/>
          <w:szCs w:val="22"/>
        </w:rPr>
      </w:pPr>
    </w:p>
    <w:p w14:paraId="5B890814" w14:textId="19C31229"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Pr>
          <w:rFonts w:cs="Arial"/>
          <w:szCs w:val="22"/>
        </w:rPr>
        <w:t xml:space="preserve">předmět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bude v písemné žádosti Pověřujícího zadavatele</w:t>
      </w:r>
      <w:r w:rsidR="009F5D0E">
        <w:rPr>
          <w:rFonts w:cs="Arial"/>
          <w:szCs w:val="22"/>
        </w:rPr>
        <w:t xml:space="preserve"> o </w:t>
      </w:r>
      <w:r>
        <w:rPr>
          <w:rFonts w:cs="Arial"/>
          <w:szCs w:val="22"/>
        </w:rPr>
        <w:t xml:space="preserve">realizaci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vymezen řádně</w:t>
      </w:r>
      <w:r w:rsidR="009F5D0E">
        <w:rPr>
          <w:rFonts w:cs="Arial"/>
          <w:szCs w:val="22"/>
        </w:rPr>
        <w:t xml:space="preserve"> a </w:t>
      </w:r>
      <w:r>
        <w:rPr>
          <w:rFonts w:cs="Arial"/>
          <w:szCs w:val="22"/>
        </w:rPr>
        <w:t>v souladu</w:t>
      </w:r>
      <w:r w:rsidR="009F5D0E">
        <w:rPr>
          <w:rFonts w:cs="Arial"/>
          <w:szCs w:val="22"/>
        </w:rPr>
        <w:t xml:space="preserve"> s </w:t>
      </w:r>
      <w:r>
        <w:rPr>
          <w:rFonts w:cs="Arial"/>
          <w:szCs w:val="22"/>
        </w:rPr>
        <w:t>Rámcovou dohodou</w:t>
      </w:r>
      <w:r w:rsidR="00402E9A">
        <w:rPr>
          <w:rFonts w:cs="Arial"/>
          <w:szCs w:val="22"/>
        </w:rPr>
        <w:t>;</w:t>
      </w:r>
      <w:r>
        <w:rPr>
          <w:rFonts w:cs="Arial"/>
          <w:szCs w:val="22"/>
        </w:rPr>
        <w:t xml:space="preserve"> </w:t>
      </w:r>
    </w:p>
    <w:p w14:paraId="3307C886" w14:textId="77777777" w:rsidR="00C333BD" w:rsidRDefault="00C333BD" w:rsidP="00C333BD">
      <w:pPr>
        <w:pStyle w:val="Nadpis2"/>
        <w:keepNext w:val="0"/>
        <w:keepLines w:val="0"/>
        <w:widowControl w:val="0"/>
        <w:suppressAutoHyphens/>
        <w:spacing w:before="0" w:line="240" w:lineRule="auto"/>
        <w:ind w:left="1296" w:firstLine="0"/>
        <w:rPr>
          <w:rFonts w:cs="Arial"/>
          <w:szCs w:val="22"/>
        </w:rPr>
      </w:pPr>
    </w:p>
    <w:p w14:paraId="4CA48DAD" w14:textId="108DBF33" w:rsidR="00B329CA" w:rsidRDefault="00B329CA" w:rsidP="00C114F4">
      <w:pPr>
        <w:pStyle w:val="Nadpis2"/>
        <w:keepNext w:val="0"/>
        <w:keepLines w:val="0"/>
        <w:widowControl w:val="0"/>
        <w:numPr>
          <w:ilvl w:val="0"/>
          <w:numId w:val="27"/>
        </w:numPr>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w:t>
      </w:r>
      <w:r w:rsidR="009F5D0E">
        <w:rPr>
          <w:rFonts w:cs="Arial"/>
          <w:szCs w:val="22"/>
        </w:rPr>
        <w:t xml:space="preserve"> s </w:t>
      </w:r>
      <w:r w:rsidRPr="00D843E3">
        <w:rPr>
          <w:rFonts w:cs="Arial"/>
          <w:szCs w:val="22"/>
        </w:rPr>
        <w:t>postupem dle ustanovení článku</w:t>
      </w:r>
      <w:r w:rsidR="008E596B">
        <w:rPr>
          <w:rFonts w:eastAsia="Times New Roman" w:cs="Arial"/>
          <w:bCs w:val="0"/>
          <w:szCs w:val="22"/>
          <w:lang w:eastAsia="cs-CZ"/>
        </w:rPr>
        <w:t> </w:t>
      </w:r>
      <w:r w:rsidR="00C333BD">
        <w:rPr>
          <w:rFonts w:cs="Arial"/>
          <w:szCs w:val="22"/>
        </w:rPr>
        <w:t>2.3</w:t>
      </w:r>
      <w:r w:rsidR="008E596B" w:rsidRPr="00D843E3" w:rsidDel="008E596B">
        <w:rPr>
          <w:rFonts w:cs="Arial"/>
          <w:szCs w:val="22"/>
        </w:rPr>
        <w:t xml:space="preserve"> </w:t>
      </w:r>
      <w:r w:rsidRPr="00D843E3">
        <w:rPr>
          <w:rFonts w:cs="Arial"/>
          <w:szCs w:val="22"/>
        </w:rPr>
        <w:t>písm.</w:t>
      </w:r>
      <w:r w:rsidR="00C333BD">
        <w:rPr>
          <w:rFonts w:cs="Arial"/>
          <w:szCs w:val="22"/>
        </w:rPr>
        <w:t> </w:t>
      </w:r>
      <w:r w:rsidRPr="00D843E3">
        <w:rPr>
          <w:rFonts w:cs="Arial"/>
          <w:szCs w:val="22"/>
        </w:rPr>
        <w:t>b) Smlouvy</w:t>
      </w:r>
      <w:r w:rsidRPr="002F410E">
        <w:rPr>
          <w:rFonts w:cs="Arial"/>
          <w:szCs w:val="22"/>
        </w:rPr>
        <w:t>.</w:t>
      </w:r>
    </w:p>
    <w:p w14:paraId="5FDC0D3F" w14:textId="77777777" w:rsidR="00D47064" w:rsidRDefault="00D47064" w:rsidP="00D47064">
      <w:pPr>
        <w:pStyle w:val="Nadpis2"/>
        <w:keepNext w:val="0"/>
        <w:keepLines w:val="0"/>
        <w:widowControl w:val="0"/>
        <w:suppressAutoHyphens/>
        <w:spacing w:before="0" w:line="240" w:lineRule="auto"/>
        <w:ind w:left="578" w:firstLine="0"/>
        <w:rPr>
          <w:rFonts w:cs="Arial"/>
          <w:szCs w:val="22"/>
        </w:rPr>
      </w:pPr>
    </w:p>
    <w:p w14:paraId="17F51D34" w14:textId="1868568E" w:rsidR="003672A5" w:rsidRPr="002F410E"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Za úč</w:t>
      </w:r>
      <w:r w:rsidR="00FE1A1C">
        <w:rPr>
          <w:rFonts w:cs="Arial"/>
          <w:szCs w:val="22"/>
        </w:rPr>
        <w:t>elem provedení Dílčího ZVZ</w:t>
      </w:r>
      <w:r>
        <w:rPr>
          <w:rFonts w:cs="Arial"/>
          <w:szCs w:val="22"/>
        </w:rPr>
        <w:t xml:space="preserve"> RD se </w:t>
      </w:r>
      <w:r w:rsidR="00CF45EF">
        <w:rPr>
          <w:rFonts w:cs="Arial"/>
          <w:szCs w:val="22"/>
        </w:rPr>
        <w:t>Pověřující z</w:t>
      </w:r>
      <w:r>
        <w:rPr>
          <w:rFonts w:cs="Arial"/>
          <w:szCs w:val="22"/>
        </w:rPr>
        <w:t>adavatel zavazuje zejména projednat</w:t>
      </w:r>
      <w:r w:rsidR="009F5D0E">
        <w:rPr>
          <w:rFonts w:cs="Arial"/>
          <w:szCs w:val="22"/>
        </w:rPr>
        <w:t xml:space="preserve"> s </w:t>
      </w:r>
      <w:r>
        <w:rPr>
          <w:rFonts w:cs="Arial"/>
          <w:szCs w:val="22"/>
        </w:rPr>
        <w:t>Centrálním zadavatelem</w:t>
      </w:r>
      <w:r w:rsidR="009F5D0E">
        <w:rPr>
          <w:rFonts w:cs="Arial"/>
          <w:szCs w:val="22"/>
        </w:rPr>
        <w:t xml:space="preserve"> a </w:t>
      </w:r>
      <w:r>
        <w:rPr>
          <w:rFonts w:cs="Arial"/>
          <w:szCs w:val="22"/>
        </w:rPr>
        <w:t>předložit Centrálnímu zadavateli včas</w:t>
      </w:r>
      <w:r w:rsidR="009F5D0E">
        <w:rPr>
          <w:rFonts w:cs="Arial"/>
          <w:szCs w:val="22"/>
        </w:rPr>
        <w:t xml:space="preserve"> a </w:t>
      </w:r>
      <w:r>
        <w:rPr>
          <w:rFonts w:cs="Arial"/>
          <w:szCs w:val="22"/>
        </w:rPr>
        <w:t>řádně své závazné požadavky týkající se po</w:t>
      </w:r>
      <w:r w:rsidR="00FE1A1C">
        <w:rPr>
          <w:rFonts w:cs="Arial"/>
          <w:szCs w:val="22"/>
        </w:rPr>
        <w:t>žad</w:t>
      </w:r>
      <w:r w:rsidR="000B5AAD">
        <w:rPr>
          <w:rFonts w:cs="Arial"/>
          <w:szCs w:val="22"/>
        </w:rPr>
        <w:t>ova</w:t>
      </w:r>
      <w:r w:rsidR="004A3188">
        <w:rPr>
          <w:rFonts w:cs="Arial"/>
          <w:szCs w:val="22"/>
        </w:rPr>
        <w:t>ných produktů společnosti Cisco Systems</w:t>
      </w:r>
      <w:r>
        <w:rPr>
          <w:rFonts w:cs="Arial"/>
          <w:szCs w:val="22"/>
        </w:rPr>
        <w:t xml:space="preserve"> (jejich kvalitativní</w:t>
      </w:r>
      <w:r w:rsidR="009F5D0E">
        <w:rPr>
          <w:rFonts w:cs="Arial"/>
          <w:szCs w:val="22"/>
        </w:rPr>
        <w:t xml:space="preserve"> a </w:t>
      </w:r>
      <w:r>
        <w:rPr>
          <w:rFonts w:cs="Arial"/>
          <w:szCs w:val="22"/>
        </w:rPr>
        <w:t>kvantitativní specifikaci, resp. další informace potřebné</w:t>
      </w:r>
      <w:r w:rsidR="009F5D0E">
        <w:rPr>
          <w:rFonts w:cs="Arial"/>
          <w:szCs w:val="22"/>
        </w:rPr>
        <w:t xml:space="preserve"> k </w:t>
      </w:r>
      <w:r>
        <w:rPr>
          <w:rFonts w:cs="Arial"/>
          <w:szCs w:val="22"/>
        </w:rPr>
        <w:t xml:space="preserve">jejich pořízení), které mají být dodávány v návaznosti na Rámcovou dohodu. </w:t>
      </w:r>
    </w:p>
    <w:p w14:paraId="316E1C46" w14:textId="77777777" w:rsidR="003672A5" w:rsidRDefault="003672A5" w:rsidP="003672A5">
      <w:pPr>
        <w:pStyle w:val="Nadpis2"/>
        <w:keepNext w:val="0"/>
        <w:keepLines w:val="0"/>
        <w:widowControl w:val="0"/>
        <w:suppressAutoHyphens/>
        <w:spacing w:before="0" w:line="240" w:lineRule="auto"/>
        <w:ind w:left="578" w:firstLine="0"/>
        <w:rPr>
          <w:rFonts w:cs="Arial"/>
          <w:szCs w:val="22"/>
        </w:rPr>
      </w:pPr>
    </w:p>
    <w:p w14:paraId="683F6EBC" w14:textId="0D56FD7E" w:rsidR="003672A5"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Požadavky na realizaci konkrétního Dílčího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je Pověřující zadavatel oprávněn předkládat Centrálnímu zadavateli kdykoli po dobu účinnosti této Smlouvy</w:t>
      </w:r>
      <w:r w:rsidR="009F5D0E">
        <w:rPr>
          <w:rFonts w:cs="Arial"/>
          <w:szCs w:val="22"/>
        </w:rPr>
        <w:t xml:space="preserve"> a </w:t>
      </w:r>
      <w:r>
        <w:rPr>
          <w:rFonts w:cs="Arial"/>
          <w:szCs w:val="22"/>
        </w:rPr>
        <w:t>Rámcové dohody. Při stanovení předmětu</w:t>
      </w:r>
      <w:r w:rsidR="009F5D0E">
        <w:rPr>
          <w:rFonts w:cs="Arial"/>
          <w:szCs w:val="22"/>
        </w:rPr>
        <w:t xml:space="preserve"> a </w:t>
      </w:r>
      <w:r>
        <w:rPr>
          <w:rFonts w:cs="Arial"/>
          <w:szCs w:val="22"/>
        </w:rPr>
        <w:t xml:space="preserve">rozsahu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zadávaných na</w:t>
      </w:r>
      <w:r w:rsidR="00EA2EEA">
        <w:rPr>
          <w:rFonts w:cs="Arial"/>
          <w:szCs w:val="22"/>
        </w:rPr>
        <w:t> </w:t>
      </w:r>
      <w:r>
        <w:rPr>
          <w:rFonts w:cs="Arial"/>
          <w:szCs w:val="22"/>
        </w:rPr>
        <w:t>základě Rámcového dohody Centrálním zadavatelem dle této Smlouvy jménem</w:t>
      </w:r>
      <w:r w:rsidR="009F5D0E">
        <w:rPr>
          <w:rFonts w:cs="Arial"/>
          <w:szCs w:val="22"/>
        </w:rPr>
        <w:t xml:space="preserve"> a </w:t>
      </w:r>
      <w:r>
        <w:rPr>
          <w:rFonts w:cs="Arial"/>
          <w:szCs w:val="22"/>
        </w:rPr>
        <w:t xml:space="preserve">na účet Pověřujícího zadavatele, je Centrální zadavatel povinen vycházet z údajů, které mu pro účely provedení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poskytne Pověřující zadavatel.</w:t>
      </w:r>
    </w:p>
    <w:p w14:paraId="6488232C" w14:textId="77777777" w:rsidR="003672A5" w:rsidRDefault="003672A5" w:rsidP="003672A5">
      <w:pPr>
        <w:widowControl w:val="0"/>
        <w:suppressAutoHyphens/>
        <w:spacing w:after="0" w:line="240" w:lineRule="auto"/>
        <w:rPr>
          <w:rFonts w:ascii="Arial" w:hAnsi="Arial" w:cs="Arial"/>
        </w:rPr>
      </w:pPr>
    </w:p>
    <w:p w14:paraId="55BA3902" w14:textId="2ED8DCE3" w:rsidR="003672A5" w:rsidRPr="00B6222A" w:rsidRDefault="00CF45EF" w:rsidP="003672A5">
      <w:pPr>
        <w:pStyle w:val="Nadpis2"/>
        <w:keepNext w:val="0"/>
        <w:keepLines w:val="0"/>
        <w:widowControl w:val="0"/>
        <w:numPr>
          <w:ilvl w:val="1"/>
          <w:numId w:val="3"/>
        </w:numPr>
        <w:suppressAutoHyphens/>
        <w:spacing w:before="0" w:line="240" w:lineRule="auto"/>
        <w:rPr>
          <w:rFonts w:cs="Arial"/>
          <w:szCs w:val="22"/>
        </w:rPr>
      </w:pPr>
      <w:r w:rsidRPr="00B6222A">
        <w:rPr>
          <w:rFonts w:cs="Arial"/>
          <w:szCs w:val="22"/>
        </w:rPr>
        <w:t>Pověřující z</w:t>
      </w:r>
      <w:r w:rsidR="003672A5" w:rsidRPr="00B6222A">
        <w:rPr>
          <w:rFonts w:cs="Arial"/>
          <w:szCs w:val="22"/>
        </w:rPr>
        <w:t>adavatel je povinen ve lhůtě stanovené Centrálním zadavatelem sdělit Centrálnímu zadavateli veškeré skutečnosti nutné</w:t>
      </w:r>
      <w:r w:rsidR="009F5D0E">
        <w:rPr>
          <w:rFonts w:cs="Arial"/>
          <w:szCs w:val="22"/>
        </w:rPr>
        <w:t xml:space="preserve"> k </w:t>
      </w:r>
      <w:r w:rsidR="003672A5" w:rsidRPr="00B6222A">
        <w:rPr>
          <w:rFonts w:cs="Arial"/>
          <w:szCs w:val="22"/>
        </w:rPr>
        <w:t xml:space="preserve">poskytnutí </w:t>
      </w:r>
      <w:r w:rsidR="00D77424" w:rsidRPr="00B6222A">
        <w:rPr>
          <w:rFonts w:cs="Arial"/>
          <w:szCs w:val="22"/>
        </w:rPr>
        <w:t>vysvětlení zadávací dokumentace, případně ke změně zadávací dokumentace</w:t>
      </w:r>
      <w:r w:rsidR="009158FB">
        <w:rPr>
          <w:rFonts w:cs="Arial"/>
          <w:szCs w:val="22"/>
        </w:rPr>
        <w:t xml:space="preserve"> dle § </w:t>
      </w:r>
      <w:r w:rsidR="003672A5" w:rsidRPr="00B6222A">
        <w:rPr>
          <w:rFonts w:cs="Arial"/>
          <w:szCs w:val="22"/>
        </w:rPr>
        <w:t>98</w:t>
      </w:r>
      <w:r w:rsidR="009F5D0E">
        <w:rPr>
          <w:rFonts w:cs="Arial"/>
          <w:szCs w:val="22"/>
        </w:rPr>
        <w:t xml:space="preserve"> a </w:t>
      </w:r>
      <w:r w:rsidR="003672A5" w:rsidRPr="00B6222A">
        <w:rPr>
          <w:rFonts w:cs="Arial"/>
          <w:szCs w:val="22"/>
        </w:rPr>
        <w:t xml:space="preserve">99 </w:t>
      </w:r>
      <w:r w:rsidR="00E63CFD" w:rsidRPr="00B6222A">
        <w:rPr>
          <w:rFonts w:cs="Arial"/>
          <w:szCs w:val="22"/>
        </w:rPr>
        <w:t>Z</w:t>
      </w:r>
      <w:r w:rsidR="003672A5" w:rsidRPr="00B6222A">
        <w:rPr>
          <w:rFonts w:cs="Arial"/>
          <w:szCs w:val="22"/>
        </w:rPr>
        <w:t>ákona ve</w:t>
      </w:r>
      <w:r w:rsidR="00EA2EEA">
        <w:rPr>
          <w:rFonts w:cs="Arial"/>
          <w:szCs w:val="22"/>
        </w:rPr>
        <w:t> </w:t>
      </w:r>
      <w:r w:rsidR="003672A5" w:rsidRPr="00B6222A">
        <w:rPr>
          <w:rFonts w:cs="Arial"/>
          <w:szCs w:val="22"/>
        </w:rPr>
        <w:t>vztahu</w:t>
      </w:r>
      <w:r w:rsidR="009F5D0E">
        <w:rPr>
          <w:rFonts w:cs="Arial"/>
          <w:szCs w:val="22"/>
        </w:rPr>
        <w:t xml:space="preserve"> k </w:t>
      </w:r>
      <w:r w:rsidR="003672A5" w:rsidRPr="00B6222A">
        <w:rPr>
          <w:rFonts w:cs="Arial"/>
          <w:szCs w:val="22"/>
        </w:rPr>
        <w:t xml:space="preserve">průběhu </w:t>
      </w:r>
      <w:r w:rsidR="00976704" w:rsidRPr="00B6222A">
        <w:rPr>
          <w:rFonts w:cs="Arial"/>
          <w:szCs w:val="22"/>
        </w:rPr>
        <w:t>Dílčích Z</w:t>
      </w:r>
      <w:r w:rsidR="00D77424" w:rsidRPr="00B6222A">
        <w:rPr>
          <w:rFonts w:cs="Arial"/>
          <w:szCs w:val="22"/>
        </w:rPr>
        <w:t>VZ</w:t>
      </w:r>
      <w:r w:rsidR="00976704" w:rsidRPr="00B6222A">
        <w:rPr>
          <w:rFonts w:cs="Arial"/>
          <w:szCs w:val="22"/>
        </w:rPr>
        <w:t xml:space="preserve"> RD</w:t>
      </w:r>
      <w:r w:rsidR="003672A5" w:rsidRPr="00B6222A">
        <w:rPr>
          <w:rFonts w:cs="Arial"/>
          <w:szCs w:val="22"/>
        </w:rPr>
        <w:t>. V případě postupu dle</w:t>
      </w:r>
      <w:r w:rsidR="007032EC" w:rsidRPr="00B6222A" w:rsidDel="007032EC">
        <w:rPr>
          <w:rFonts w:cs="Arial"/>
          <w:szCs w:val="22"/>
        </w:rPr>
        <w:t xml:space="preserve"> </w:t>
      </w:r>
      <w:r w:rsidR="003672A5" w:rsidRPr="00B6222A">
        <w:rPr>
          <w:rFonts w:cs="Arial"/>
          <w:szCs w:val="22"/>
        </w:rPr>
        <w:t>odst.</w:t>
      </w:r>
      <w:r w:rsidRPr="00B6222A">
        <w:rPr>
          <w:rFonts w:cs="Arial"/>
          <w:szCs w:val="22"/>
        </w:rPr>
        <w:t> </w:t>
      </w:r>
      <w:r w:rsidR="008D07D2" w:rsidRPr="00B6222A">
        <w:rPr>
          <w:rFonts w:cs="Arial"/>
          <w:szCs w:val="22"/>
        </w:rPr>
        <w:t>2</w:t>
      </w:r>
      <w:r w:rsidR="003672A5" w:rsidRPr="00B6222A">
        <w:rPr>
          <w:rFonts w:cs="Arial"/>
          <w:szCs w:val="22"/>
        </w:rPr>
        <w:t>.</w:t>
      </w:r>
      <w:r w:rsidR="008D07D2" w:rsidRPr="00B6222A">
        <w:rPr>
          <w:rFonts w:cs="Arial"/>
          <w:szCs w:val="22"/>
        </w:rPr>
        <w:t>3</w:t>
      </w:r>
      <w:r w:rsidR="003672A5" w:rsidRPr="00B6222A">
        <w:rPr>
          <w:rFonts w:cs="Arial"/>
          <w:szCs w:val="22"/>
        </w:rPr>
        <w:t xml:space="preserve"> písm.</w:t>
      </w:r>
      <w:r w:rsidR="009D4868">
        <w:rPr>
          <w:rFonts w:cs="Arial"/>
          <w:szCs w:val="22"/>
        </w:rPr>
        <w:t> </w:t>
      </w:r>
      <w:r w:rsidR="008D07D2" w:rsidRPr="00B6222A">
        <w:rPr>
          <w:rFonts w:cs="Arial"/>
          <w:szCs w:val="22"/>
        </w:rPr>
        <w:t>b</w:t>
      </w:r>
      <w:r w:rsidR="003672A5" w:rsidRPr="00B6222A">
        <w:rPr>
          <w:rFonts w:cs="Arial"/>
          <w:szCs w:val="22"/>
        </w:rPr>
        <w:t>)</w:t>
      </w:r>
      <w:r w:rsidR="003672A5" w:rsidRPr="00B6222A">
        <w:t xml:space="preserve"> </w:t>
      </w:r>
      <w:r w:rsidR="003672A5" w:rsidRPr="00B6222A">
        <w:rPr>
          <w:rFonts w:cs="Arial"/>
          <w:szCs w:val="22"/>
        </w:rPr>
        <w:t>skutečnosti nutné</w:t>
      </w:r>
      <w:r w:rsidR="009F5D0E">
        <w:rPr>
          <w:rFonts w:cs="Arial"/>
          <w:szCs w:val="22"/>
        </w:rPr>
        <w:t xml:space="preserve"> k </w:t>
      </w:r>
      <w:r w:rsidR="003672A5" w:rsidRPr="00B6222A">
        <w:rPr>
          <w:rFonts w:cs="Arial"/>
          <w:szCs w:val="22"/>
        </w:rPr>
        <w:t xml:space="preserve">poskytnutí </w:t>
      </w:r>
      <w:r w:rsidR="008D07D2" w:rsidRPr="00B6222A">
        <w:rPr>
          <w:rFonts w:cs="Arial"/>
          <w:szCs w:val="22"/>
        </w:rPr>
        <w:t xml:space="preserve">vysvětlení zadávací dokumentace, případně ke změně </w:t>
      </w:r>
      <w:r w:rsidR="008D07D2" w:rsidRPr="00B6222A">
        <w:rPr>
          <w:rFonts w:cs="Arial"/>
          <w:szCs w:val="22"/>
        </w:rPr>
        <w:lastRenderedPageBreak/>
        <w:t>zadávací dokumentace</w:t>
      </w:r>
      <w:r w:rsidR="003672A5" w:rsidRPr="00B6222A">
        <w:rPr>
          <w:rFonts w:cs="Arial"/>
          <w:szCs w:val="22"/>
        </w:rPr>
        <w:t xml:space="preserve"> dle</w:t>
      </w:r>
      <w:r w:rsidR="007032EC" w:rsidRPr="00B6222A" w:rsidDel="007032EC">
        <w:rPr>
          <w:rFonts w:cs="Arial"/>
          <w:szCs w:val="22"/>
        </w:rPr>
        <w:t xml:space="preserve"> </w:t>
      </w:r>
      <w:r w:rsidR="003672A5" w:rsidRPr="00B6222A">
        <w:rPr>
          <w:rFonts w:cs="Arial"/>
          <w:szCs w:val="22"/>
        </w:rPr>
        <w:t>§</w:t>
      </w:r>
      <w:r w:rsidRPr="00B6222A">
        <w:rPr>
          <w:rFonts w:cs="Arial"/>
          <w:szCs w:val="22"/>
        </w:rPr>
        <w:t> </w:t>
      </w:r>
      <w:r w:rsidR="003672A5" w:rsidRPr="00B6222A">
        <w:rPr>
          <w:rFonts w:cs="Arial"/>
          <w:szCs w:val="22"/>
        </w:rPr>
        <w:t>98</w:t>
      </w:r>
      <w:r w:rsidR="009F5D0E">
        <w:rPr>
          <w:rFonts w:cs="Arial"/>
          <w:szCs w:val="22"/>
        </w:rPr>
        <w:t xml:space="preserve"> a </w:t>
      </w:r>
      <w:r w:rsidR="003672A5" w:rsidRPr="00B6222A">
        <w:rPr>
          <w:rFonts w:cs="Arial"/>
          <w:szCs w:val="22"/>
        </w:rPr>
        <w:t>99</w:t>
      </w:r>
      <w:r w:rsidRPr="00B6222A" w:rsidDel="00CF45EF">
        <w:rPr>
          <w:rFonts w:cs="Arial"/>
          <w:szCs w:val="22"/>
        </w:rPr>
        <w:t xml:space="preserve"> </w:t>
      </w:r>
      <w:r w:rsidR="00E63CFD" w:rsidRPr="00B6222A">
        <w:rPr>
          <w:rFonts w:cs="Arial"/>
          <w:szCs w:val="22"/>
        </w:rPr>
        <w:t>Z</w:t>
      </w:r>
      <w:r w:rsidR="003672A5" w:rsidRPr="00B6222A">
        <w:rPr>
          <w:rFonts w:cs="Arial"/>
          <w:szCs w:val="22"/>
        </w:rPr>
        <w:t>ákona sdělí</w:t>
      </w:r>
      <w:r w:rsidR="003672A5" w:rsidRPr="00B6222A">
        <w:t xml:space="preserve"> </w:t>
      </w:r>
      <w:r w:rsidR="003672A5" w:rsidRPr="00B6222A">
        <w:rPr>
          <w:rFonts w:cs="Arial"/>
          <w:szCs w:val="22"/>
        </w:rPr>
        <w:t>Centrálnímu zadavateli Pověřující zadavatel jménem</w:t>
      </w:r>
      <w:r w:rsidR="009F5D0E">
        <w:rPr>
          <w:rFonts w:cs="Arial"/>
          <w:szCs w:val="22"/>
        </w:rPr>
        <w:t xml:space="preserve"> a </w:t>
      </w:r>
      <w:r w:rsidR="003672A5" w:rsidRPr="00B6222A">
        <w:rPr>
          <w:rFonts w:cs="Arial"/>
          <w:szCs w:val="22"/>
        </w:rPr>
        <w:t>na</w:t>
      </w:r>
      <w:r w:rsidR="009158FB">
        <w:rPr>
          <w:rFonts w:cs="Arial"/>
          <w:szCs w:val="22"/>
        </w:rPr>
        <w:t xml:space="preserve"> </w:t>
      </w:r>
      <w:r w:rsidR="003672A5" w:rsidRPr="00B6222A">
        <w:rPr>
          <w:rFonts w:cs="Arial"/>
          <w:szCs w:val="22"/>
        </w:rPr>
        <w:t xml:space="preserve">účet kterého je Dílčí </w:t>
      </w:r>
      <w:r w:rsidR="00976704" w:rsidRPr="00B6222A">
        <w:rPr>
          <w:rFonts w:cs="Arial"/>
          <w:szCs w:val="22"/>
        </w:rPr>
        <w:t>Z</w:t>
      </w:r>
      <w:r w:rsidR="008D07D2" w:rsidRPr="00B6222A">
        <w:rPr>
          <w:rFonts w:cs="Arial"/>
          <w:szCs w:val="22"/>
        </w:rPr>
        <w:t>VZ</w:t>
      </w:r>
      <w:r w:rsidR="00976704" w:rsidRPr="00B6222A">
        <w:rPr>
          <w:rFonts w:cs="Arial"/>
          <w:szCs w:val="22"/>
        </w:rPr>
        <w:t xml:space="preserve"> RD</w:t>
      </w:r>
      <w:r w:rsidR="003672A5" w:rsidRPr="00B6222A">
        <w:rPr>
          <w:rFonts w:cs="Arial"/>
          <w:szCs w:val="22"/>
        </w:rPr>
        <w:t xml:space="preserve"> realizováno.</w:t>
      </w:r>
    </w:p>
    <w:p w14:paraId="6429DC63" w14:textId="77777777" w:rsidR="003672A5" w:rsidRPr="00B6222A" w:rsidRDefault="003672A5" w:rsidP="003672A5">
      <w:pPr>
        <w:pStyle w:val="Nadpis2"/>
        <w:keepNext w:val="0"/>
        <w:keepLines w:val="0"/>
        <w:widowControl w:val="0"/>
        <w:suppressAutoHyphens/>
        <w:spacing w:before="0" w:line="240" w:lineRule="auto"/>
        <w:ind w:firstLine="0"/>
        <w:rPr>
          <w:rFonts w:cs="Arial"/>
          <w:szCs w:val="22"/>
        </w:rPr>
      </w:pPr>
    </w:p>
    <w:p w14:paraId="34F8B9ED" w14:textId="77777777"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sidRPr="00B6222A">
        <w:rPr>
          <w:rFonts w:cs="Arial"/>
          <w:szCs w:val="22"/>
        </w:rPr>
        <w:t xml:space="preserve">Centrální zadavatel je oprávněn využít informace předané </w:t>
      </w:r>
      <w:r w:rsidR="00CF45EF" w:rsidRPr="00B6222A">
        <w:rPr>
          <w:rFonts w:cs="Arial"/>
          <w:szCs w:val="22"/>
        </w:rPr>
        <w:t>Pověřujícím</w:t>
      </w:r>
      <w:r w:rsidR="00CF45EF">
        <w:rPr>
          <w:rFonts w:cs="Arial"/>
          <w:szCs w:val="22"/>
        </w:rPr>
        <w:t xml:space="preserve"> z</w:t>
      </w:r>
      <w:r>
        <w:rPr>
          <w:rFonts w:cs="Arial"/>
          <w:szCs w:val="22"/>
        </w:rPr>
        <w:t>adavatelem pouze pro výkon činností centralizovaného zadávání, jež jsou upraveny v této Smlouvě.</w:t>
      </w:r>
    </w:p>
    <w:p w14:paraId="45018B85" w14:textId="77777777" w:rsidR="003672A5" w:rsidRDefault="003672A5" w:rsidP="003672A5">
      <w:pPr>
        <w:pStyle w:val="Nadpis2"/>
        <w:keepNext w:val="0"/>
        <w:keepLines w:val="0"/>
        <w:widowControl w:val="0"/>
        <w:suppressAutoHyphens/>
        <w:spacing w:before="0" w:line="240" w:lineRule="auto"/>
        <w:ind w:firstLine="0"/>
        <w:rPr>
          <w:rFonts w:cs="Arial"/>
          <w:szCs w:val="22"/>
        </w:rPr>
      </w:pPr>
    </w:p>
    <w:p w14:paraId="67523FA9" w14:textId="2034BBDB"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Bude-li Centrální zadavatel realizovat pro Pověřujícího zadavatele Dílčí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ve</w:t>
      </w:r>
      <w:r w:rsidR="00CF45EF" w:rsidDel="00CF45EF">
        <w:rPr>
          <w:rFonts w:cs="Arial"/>
          <w:szCs w:val="22"/>
        </w:rPr>
        <w:t xml:space="preserve"> </w:t>
      </w:r>
      <w:r>
        <w:rPr>
          <w:rFonts w:cs="Arial"/>
          <w:szCs w:val="22"/>
        </w:rPr>
        <w:t xml:space="preserve">smyslu této Smlouvy, zavazuje se Centrální zadavatel provést takové Dílčí </w:t>
      </w:r>
      <w:r w:rsidR="00976704">
        <w:rPr>
          <w:rFonts w:cs="Arial"/>
          <w:szCs w:val="22"/>
        </w:rPr>
        <w:t>Z</w:t>
      </w:r>
      <w:r w:rsidR="00372BA6">
        <w:rPr>
          <w:rFonts w:cs="Arial"/>
          <w:szCs w:val="22"/>
        </w:rPr>
        <w:t>VZ</w:t>
      </w:r>
      <w:r w:rsidR="00976704">
        <w:rPr>
          <w:rFonts w:cs="Arial"/>
          <w:szCs w:val="22"/>
        </w:rPr>
        <w:t xml:space="preserve"> RD</w:t>
      </w:r>
      <w:r w:rsidR="009158FB">
        <w:rPr>
          <w:rFonts w:cs="Arial"/>
          <w:szCs w:val="22"/>
        </w:rPr>
        <w:t xml:space="preserve"> dle § 132 odst. 3 písm. </w:t>
      </w:r>
      <w:r>
        <w:rPr>
          <w:rFonts w:cs="Arial"/>
          <w:szCs w:val="22"/>
        </w:rPr>
        <w:t xml:space="preserve">a) Zákona až po výběr </w:t>
      </w:r>
      <w:r w:rsidR="00372BA6">
        <w:rPr>
          <w:rFonts w:cs="Arial"/>
          <w:szCs w:val="22"/>
        </w:rPr>
        <w:t>dodavatele</w:t>
      </w:r>
      <w:r w:rsidR="009F5D0E">
        <w:rPr>
          <w:rFonts w:cs="Arial"/>
          <w:szCs w:val="22"/>
        </w:rPr>
        <w:t xml:space="preserve"> a </w:t>
      </w:r>
      <w:r>
        <w:rPr>
          <w:rFonts w:cs="Arial"/>
          <w:szCs w:val="22"/>
        </w:rPr>
        <w:t>oznámení</w:t>
      </w:r>
      <w:r w:rsidR="009F5D0E">
        <w:rPr>
          <w:rFonts w:cs="Arial"/>
          <w:szCs w:val="22"/>
        </w:rPr>
        <w:t xml:space="preserve"> o </w:t>
      </w:r>
      <w:r w:rsidR="00372BA6">
        <w:rPr>
          <w:rFonts w:cs="Arial"/>
          <w:szCs w:val="22"/>
        </w:rPr>
        <w:t>výběru dodavatele</w:t>
      </w:r>
      <w:r w:rsidR="009F5D0E">
        <w:rPr>
          <w:rFonts w:cs="Arial"/>
          <w:szCs w:val="22"/>
        </w:rPr>
        <w:t xml:space="preserve"> a </w:t>
      </w:r>
      <w:r>
        <w:rPr>
          <w:rFonts w:cs="Arial"/>
          <w:szCs w:val="22"/>
        </w:rPr>
        <w:t>předání návrhu</w:t>
      </w:r>
      <w:r w:rsidRPr="00433EE9">
        <w:rPr>
          <w:rFonts w:cs="Arial"/>
          <w:szCs w:val="22"/>
        </w:rPr>
        <w:t xml:space="preserve"> </w:t>
      </w:r>
      <w:r w:rsidR="005C6B24">
        <w:rPr>
          <w:rFonts w:cs="Arial"/>
          <w:szCs w:val="22"/>
        </w:rPr>
        <w:t>P</w:t>
      </w:r>
      <w:r w:rsidRPr="00433EE9">
        <w:rPr>
          <w:rFonts w:cs="Arial"/>
          <w:szCs w:val="22"/>
        </w:rPr>
        <w:t>rováděcí smlouv</w:t>
      </w:r>
      <w:r>
        <w:rPr>
          <w:rFonts w:cs="Arial"/>
          <w:szCs w:val="22"/>
        </w:rPr>
        <w:t>y</w:t>
      </w:r>
      <w:r w:rsidR="009F5D0E">
        <w:rPr>
          <w:rFonts w:cs="Arial"/>
          <w:szCs w:val="22"/>
        </w:rPr>
        <w:t xml:space="preserve"> s </w:t>
      </w:r>
      <w:r>
        <w:rPr>
          <w:rFonts w:cs="Arial"/>
          <w:szCs w:val="22"/>
        </w:rPr>
        <w:t xml:space="preserve">vybraným dodavatelem Pověřujícímu zadavateli. Pověřující zadavatel je poté povinen uzavřít </w:t>
      </w:r>
      <w:r w:rsidR="005C6B24">
        <w:rPr>
          <w:rFonts w:cs="Arial"/>
          <w:szCs w:val="22"/>
        </w:rPr>
        <w:t>P</w:t>
      </w:r>
      <w:r>
        <w:rPr>
          <w:rFonts w:cs="Arial"/>
          <w:szCs w:val="22"/>
        </w:rPr>
        <w:t>rováděcí smlouvu</w:t>
      </w:r>
      <w:r w:rsidR="009F5D0E">
        <w:rPr>
          <w:rFonts w:cs="Arial"/>
          <w:szCs w:val="22"/>
        </w:rPr>
        <w:t xml:space="preserve"> s </w:t>
      </w:r>
      <w:r w:rsidR="009158FB">
        <w:rPr>
          <w:rFonts w:cs="Arial"/>
          <w:szCs w:val="22"/>
        </w:rPr>
        <w:t>vybraným dodavatelem podle § 124 odst. </w:t>
      </w:r>
      <w:r>
        <w:rPr>
          <w:rFonts w:cs="Arial"/>
          <w:szCs w:val="22"/>
        </w:rPr>
        <w:t>1</w:t>
      </w:r>
      <w:r w:rsidR="009F5D0E">
        <w:rPr>
          <w:rFonts w:cs="Arial"/>
          <w:szCs w:val="22"/>
        </w:rPr>
        <w:t xml:space="preserve"> a </w:t>
      </w:r>
      <w:r>
        <w:rPr>
          <w:rFonts w:cs="Arial"/>
          <w:szCs w:val="22"/>
        </w:rPr>
        <w:t>násl. Zákona</w:t>
      </w:r>
      <w:r w:rsidR="00CF45EF">
        <w:rPr>
          <w:rFonts w:cs="Arial"/>
          <w:szCs w:val="22"/>
        </w:rPr>
        <w:t>,</w:t>
      </w:r>
      <w:r w:rsidR="009F5D0E">
        <w:rPr>
          <w:rFonts w:cs="Arial"/>
          <w:szCs w:val="22"/>
        </w:rPr>
        <w:t xml:space="preserve"> a </w:t>
      </w:r>
      <w:r w:rsidR="00CF45EF">
        <w:rPr>
          <w:rFonts w:cs="Arial"/>
          <w:szCs w:val="22"/>
        </w:rPr>
        <w:t xml:space="preserve">bezodkladně oznámit </w:t>
      </w:r>
      <w:r>
        <w:rPr>
          <w:rFonts w:cs="Arial"/>
          <w:szCs w:val="22"/>
        </w:rPr>
        <w:t xml:space="preserve">uzavření </w:t>
      </w:r>
      <w:r w:rsidR="005C6B24">
        <w:rPr>
          <w:rFonts w:cs="Arial"/>
          <w:szCs w:val="22"/>
        </w:rPr>
        <w:t>P</w:t>
      </w:r>
      <w:r>
        <w:rPr>
          <w:rFonts w:cs="Arial"/>
          <w:szCs w:val="22"/>
        </w:rPr>
        <w:t>rováděcí smlouvy spolu</w:t>
      </w:r>
      <w:r w:rsidR="009F5D0E">
        <w:rPr>
          <w:rFonts w:cs="Arial"/>
          <w:szCs w:val="22"/>
        </w:rPr>
        <w:t xml:space="preserve"> s </w:t>
      </w:r>
      <w:r>
        <w:rPr>
          <w:rFonts w:cs="Arial"/>
          <w:szCs w:val="22"/>
        </w:rPr>
        <w:t xml:space="preserve">poskytnutím jejího stejnopisu Centrálnímu zadavateli, aby Centrální zadavatel mohl v zákonných lhůtách dokončit veškeré úkony </w:t>
      </w:r>
      <w:r w:rsidR="00372BA6">
        <w:rPr>
          <w:rFonts w:cs="Arial"/>
          <w:szCs w:val="22"/>
        </w:rPr>
        <w:t>týkající se</w:t>
      </w:r>
      <w:r>
        <w:rPr>
          <w:rFonts w:cs="Arial"/>
          <w:szCs w:val="22"/>
        </w:rPr>
        <w:t> příslušné</w:t>
      </w:r>
      <w:r w:rsidR="00372BA6">
        <w:rPr>
          <w:rFonts w:cs="Arial"/>
          <w:szCs w:val="22"/>
        </w:rPr>
        <w:t>ho</w:t>
      </w:r>
      <w:r>
        <w:rPr>
          <w:rFonts w:cs="Arial"/>
          <w:szCs w:val="22"/>
        </w:rPr>
        <w:t xml:space="preserve"> Dílčí</w:t>
      </w:r>
      <w:r w:rsidR="00372BA6">
        <w:rPr>
          <w:rFonts w:cs="Arial"/>
          <w:szCs w:val="22"/>
        </w:rPr>
        <w:t>ho</w:t>
      </w:r>
      <w:r>
        <w:rPr>
          <w:rFonts w:cs="Arial"/>
          <w:szCs w:val="22"/>
        </w:rPr>
        <w:t xml:space="preserve">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w:t>
      </w:r>
    </w:p>
    <w:p w14:paraId="59612822" w14:textId="77777777" w:rsidR="003672A5" w:rsidRDefault="003672A5" w:rsidP="003672A5">
      <w:pPr>
        <w:pStyle w:val="Nadpis2"/>
        <w:keepNext w:val="0"/>
        <w:keepLines w:val="0"/>
        <w:widowControl w:val="0"/>
        <w:suppressAutoHyphens/>
        <w:spacing w:before="0" w:line="240" w:lineRule="auto"/>
        <w:ind w:firstLine="0"/>
        <w:rPr>
          <w:rFonts w:cs="Arial"/>
          <w:szCs w:val="22"/>
        </w:rPr>
      </w:pPr>
    </w:p>
    <w:p w14:paraId="7F4D9636" w14:textId="22900C61" w:rsidR="003672A5" w:rsidRDefault="003672A5" w:rsidP="003672A5">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Centrální zadavatel se tímto zavazuje, že veškerá práva</w:t>
      </w:r>
      <w:r w:rsidR="009F5D0E">
        <w:rPr>
          <w:rFonts w:cs="Arial"/>
          <w:szCs w:val="22"/>
        </w:rPr>
        <w:t xml:space="preserve"> a </w:t>
      </w:r>
      <w:r>
        <w:rPr>
          <w:rFonts w:cs="Arial"/>
          <w:szCs w:val="22"/>
        </w:rPr>
        <w:t>povinnosti související</w:t>
      </w:r>
      <w:r w:rsidR="009F5D0E">
        <w:rPr>
          <w:rFonts w:cs="Arial"/>
          <w:szCs w:val="22"/>
        </w:rPr>
        <w:t xml:space="preserve"> s </w:t>
      </w:r>
      <w:r>
        <w:rPr>
          <w:rFonts w:cs="Arial"/>
          <w:szCs w:val="22"/>
        </w:rPr>
        <w:t xml:space="preserve">provedením Zadávacího řízení </w:t>
      </w:r>
      <w:r w:rsidR="00D47064">
        <w:rPr>
          <w:rFonts w:cs="Arial"/>
          <w:szCs w:val="22"/>
        </w:rPr>
        <w:t>RD</w:t>
      </w:r>
      <w:r w:rsidR="009F5D0E">
        <w:rPr>
          <w:rFonts w:cs="Arial"/>
          <w:szCs w:val="22"/>
        </w:rPr>
        <w:t xml:space="preserve"> a </w:t>
      </w:r>
      <w:r>
        <w:rPr>
          <w:rFonts w:cs="Arial"/>
          <w:szCs w:val="22"/>
        </w:rPr>
        <w:t xml:space="preserve">případnou realizací Dílčích </w:t>
      </w:r>
      <w:r w:rsidR="00976704">
        <w:rPr>
          <w:rFonts w:cs="Arial"/>
          <w:szCs w:val="22"/>
        </w:rPr>
        <w:t>Z</w:t>
      </w:r>
      <w:r w:rsidR="00164812">
        <w:rPr>
          <w:rFonts w:cs="Arial"/>
          <w:szCs w:val="22"/>
        </w:rPr>
        <w:t>VZ</w:t>
      </w:r>
      <w:r w:rsidR="00976704">
        <w:rPr>
          <w:rFonts w:cs="Arial"/>
          <w:szCs w:val="22"/>
        </w:rPr>
        <w:t xml:space="preserve"> RD</w:t>
      </w:r>
      <w:r>
        <w:rPr>
          <w:rFonts w:cs="Arial"/>
          <w:szCs w:val="22"/>
        </w:rPr>
        <w:t xml:space="preserve"> realizovaných Centrálním zadavatelem dle této Smlouvy jménem</w:t>
      </w:r>
      <w:r w:rsidR="009F5D0E">
        <w:rPr>
          <w:rFonts w:cs="Arial"/>
          <w:szCs w:val="22"/>
        </w:rPr>
        <w:t xml:space="preserve"> a </w:t>
      </w:r>
      <w:r>
        <w:rPr>
          <w:rFonts w:cs="Arial"/>
          <w:szCs w:val="22"/>
        </w:rPr>
        <w:t>na</w:t>
      </w:r>
      <w:r w:rsidR="007032EC">
        <w:rPr>
          <w:rFonts w:cs="Arial"/>
          <w:szCs w:val="22"/>
        </w:rPr>
        <w:t> </w:t>
      </w:r>
      <w:r>
        <w:rPr>
          <w:rFonts w:cs="Arial"/>
          <w:szCs w:val="22"/>
        </w:rPr>
        <w:t xml:space="preserve">účet Pověřujícího zadavatele bude vykonávat v maximálním možném rozsahu výhradně Centrální zadavatel. To platí zejména pro právní </w:t>
      </w:r>
      <w:r w:rsidR="00164812">
        <w:rPr>
          <w:rFonts w:cs="Arial"/>
          <w:szCs w:val="22"/>
        </w:rPr>
        <w:t>jednání</w:t>
      </w:r>
      <w:r>
        <w:rPr>
          <w:rFonts w:cs="Arial"/>
          <w:szCs w:val="22"/>
        </w:rPr>
        <w:t xml:space="preserve"> Centrálního zadavatele vůči dodavatelům</w:t>
      </w:r>
      <w:r w:rsidR="009F5D0E">
        <w:rPr>
          <w:rFonts w:cs="Arial"/>
          <w:szCs w:val="22"/>
        </w:rPr>
        <w:t xml:space="preserve"> a </w:t>
      </w:r>
      <w:r>
        <w:rPr>
          <w:rFonts w:cs="Arial"/>
          <w:szCs w:val="22"/>
        </w:rPr>
        <w:t>účastníkům Zadávacího řízení</w:t>
      </w:r>
      <w:r w:rsidR="00D47064">
        <w:rPr>
          <w:rFonts w:cs="Arial"/>
          <w:szCs w:val="22"/>
        </w:rPr>
        <w:t xml:space="preserve"> RD</w:t>
      </w:r>
      <w:r w:rsidR="00DB2D8A">
        <w:rPr>
          <w:rFonts w:cs="Arial"/>
          <w:szCs w:val="22"/>
        </w:rPr>
        <w:t xml:space="preserve">, </w:t>
      </w:r>
      <w:r w:rsidRPr="00DB2D8A">
        <w:rPr>
          <w:rFonts w:cs="Arial"/>
          <w:szCs w:val="22"/>
        </w:rPr>
        <w:t>Věstníku veřejných zakázek</w:t>
      </w:r>
      <w:r w:rsidR="009F5D0E">
        <w:rPr>
          <w:rFonts w:cs="Arial"/>
          <w:szCs w:val="22"/>
        </w:rPr>
        <w:t xml:space="preserve"> a </w:t>
      </w:r>
      <w:r>
        <w:rPr>
          <w:rFonts w:cs="Arial"/>
          <w:szCs w:val="22"/>
        </w:rPr>
        <w:t>Úřadu pro ochranu hospodářské soutěže. Pověřující zadavatel je na žádost Centrálního zadavatele povinen poskytnout Centrálnímu zadavateli</w:t>
      </w:r>
      <w:r w:rsidR="009F5D0E">
        <w:rPr>
          <w:rFonts w:cs="Arial"/>
          <w:szCs w:val="22"/>
        </w:rPr>
        <w:t xml:space="preserve"> k </w:t>
      </w:r>
      <w:r>
        <w:rPr>
          <w:rFonts w:cs="Arial"/>
          <w:szCs w:val="22"/>
        </w:rPr>
        <w:t>uvedenému veškerou nezbytnou součinnost.</w:t>
      </w:r>
    </w:p>
    <w:p w14:paraId="5E888B1A" w14:textId="77777777" w:rsidR="003672A5" w:rsidRDefault="003672A5" w:rsidP="003672A5">
      <w:pPr>
        <w:widowControl w:val="0"/>
        <w:suppressAutoHyphens/>
        <w:spacing w:after="0" w:line="240" w:lineRule="auto"/>
        <w:rPr>
          <w:rFonts w:ascii="Arial" w:hAnsi="Arial" w:cs="Arial"/>
        </w:rPr>
      </w:pPr>
    </w:p>
    <w:p w14:paraId="374D5D75" w14:textId="7E33F8DD" w:rsidR="003672A5" w:rsidRDefault="003672A5" w:rsidP="003672A5">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Činnost Centrálního zadavatele při realizaci Dílčí </w:t>
      </w:r>
      <w:r w:rsidR="00335738">
        <w:rPr>
          <w:rFonts w:cs="Arial"/>
          <w:szCs w:val="22"/>
        </w:rPr>
        <w:t>Z</w:t>
      </w:r>
      <w:r w:rsidR="00164812">
        <w:rPr>
          <w:rFonts w:cs="Arial"/>
          <w:szCs w:val="22"/>
        </w:rPr>
        <w:t>VZ</w:t>
      </w:r>
      <w:r w:rsidR="00335738">
        <w:rPr>
          <w:rFonts w:cs="Arial"/>
          <w:szCs w:val="22"/>
        </w:rPr>
        <w:t xml:space="preserve"> RD</w:t>
      </w:r>
      <w:r>
        <w:rPr>
          <w:rFonts w:cs="Arial"/>
          <w:szCs w:val="22"/>
        </w:rPr>
        <w:t xml:space="preserve"> realizovan</w:t>
      </w:r>
      <w:r w:rsidR="006511FD">
        <w:rPr>
          <w:rFonts w:cs="Arial"/>
          <w:szCs w:val="22"/>
        </w:rPr>
        <w:t>é</w:t>
      </w:r>
      <w:r>
        <w:rPr>
          <w:rFonts w:cs="Arial"/>
          <w:szCs w:val="22"/>
        </w:rPr>
        <w:t xml:space="preserve"> Centrálním zadavatelem dle této Smlouvy jménem</w:t>
      </w:r>
      <w:r w:rsidR="009F5D0E">
        <w:rPr>
          <w:rFonts w:cs="Arial"/>
          <w:szCs w:val="22"/>
        </w:rPr>
        <w:t xml:space="preserve"> a </w:t>
      </w:r>
      <w:r>
        <w:rPr>
          <w:rFonts w:cs="Arial"/>
          <w:szCs w:val="22"/>
        </w:rPr>
        <w:t>na účet Pověřujícího zadavatele na základě Rámcové dohody</w:t>
      </w:r>
      <w:r w:rsidR="009F5D0E">
        <w:rPr>
          <w:rFonts w:cs="Arial"/>
          <w:szCs w:val="22"/>
        </w:rPr>
        <w:t xml:space="preserve"> a </w:t>
      </w:r>
      <w:r>
        <w:rPr>
          <w:rFonts w:cs="Arial"/>
          <w:szCs w:val="22"/>
        </w:rPr>
        <w:t xml:space="preserve">dle této Smlouvy </w:t>
      </w:r>
      <w:r w:rsidRPr="00433EE9">
        <w:rPr>
          <w:rFonts w:cs="Arial"/>
          <w:szCs w:val="22"/>
        </w:rPr>
        <w:t xml:space="preserve">končí nejpozději </w:t>
      </w:r>
      <w:r w:rsidR="006511FD">
        <w:rPr>
          <w:rFonts w:cs="Arial"/>
          <w:szCs w:val="22"/>
        </w:rPr>
        <w:t>dokončením všech úkonů týkajících se příslušné Dílčí ZVZ</w:t>
      </w:r>
      <w:r w:rsidR="009158FB">
        <w:rPr>
          <w:rFonts w:cs="Arial"/>
          <w:szCs w:val="22"/>
        </w:rPr>
        <w:t xml:space="preserve"> RD ve smyslu ustanovení článku </w:t>
      </w:r>
      <w:r w:rsidR="006511FD">
        <w:rPr>
          <w:rFonts w:cs="Arial"/>
          <w:szCs w:val="22"/>
        </w:rPr>
        <w:t>2.9 této Smlouvy</w:t>
      </w:r>
      <w:r>
        <w:rPr>
          <w:rFonts w:cs="Arial"/>
          <w:szCs w:val="22"/>
        </w:rPr>
        <w:t>; tím není dotčeno právo Centrálního zadavatele vystupovat vůči Pověřujícímu zadavateli</w:t>
      </w:r>
      <w:r w:rsidR="009F5D0E">
        <w:rPr>
          <w:rFonts w:cs="Arial"/>
          <w:szCs w:val="22"/>
        </w:rPr>
        <w:t xml:space="preserve"> a </w:t>
      </w:r>
      <w:r>
        <w:rPr>
          <w:rFonts w:cs="Arial"/>
          <w:szCs w:val="22"/>
        </w:rPr>
        <w:t>třetím osobám v rozsahu činností nezbytných pro jednání</w:t>
      </w:r>
      <w:r w:rsidR="009F5D0E">
        <w:rPr>
          <w:rFonts w:cs="Arial"/>
          <w:szCs w:val="22"/>
        </w:rPr>
        <w:t xml:space="preserve"> a </w:t>
      </w:r>
      <w:r>
        <w:rPr>
          <w:rFonts w:cs="Arial"/>
          <w:szCs w:val="22"/>
        </w:rPr>
        <w:t>uzavření případných dodatků</w:t>
      </w:r>
      <w:r w:rsidR="009F5D0E">
        <w:rPr>
          <w:rFonts w:cs="Arial"/>
          <w:szCs w:val="22"/>
        </w:rPr>
        <w:t xml:space="preserve"> k </w:t>
      </w:r>
      <w:r w:rsidR="005C6B24">
        <w:rPr>
          <w:rFonts w:cs="Arial"/>
          <w:szCs w:val="22"/>
        </w:rPr>
        <w:t>P</w:t>
      </w:r>
      <w:r w:rsidR="0003522D">
        <w:rPr>
          <w:rFonts w:cs="Arial"/>
          <w:szCs w:val="22"/>
        </w:rPr>
        <w:t>rováděcím</w:t>
      </w:r>
      <w:r>
        <w:rPr>
          <w:rFonts w:cs="Arial"/>
          <w:szCs w:val="22"/>
        </w:rPr>
        <w:t xml:space="preserve"> smlouvám uzavřeným na</w:t>
      </w:r>
      <w:r w:rsidR="007032EC">
        <w:rPr>
          <w:rFonts w:cs="Arial"/>
          <w:szCs w:val="22"/>
        </w:rPr>
        <w:t> </w:t>
      </w:r>
      <w:r>
        <w:rPr>
          <w:rFonts w:cs="Arial"/>
          <w:szCs w:val="22"/>
        </w:rPr>
        <w:t xml:space="preserve">podkladě jím realizovaných Dílčích </w:t>
      </w:r>
      <w:r w:rsidR="00335738">
        <w:rPr>
          <w:rFonts w:cs="Arial"/>
          <w:szCs w:val="22"/>
        </w:rPr>
        <w:t>Z</w:t>
      </w:r>
      <w:r w:rsidR="00164812">
        <w:rPr>
          <w:rFonts w:cs="Arial"/>
          <w:szCs w:val="22"/>
        </w:rPr>
        <w:t>VZ</w:t>
      </w:r>
      <w:r w:rsidR="00335738">
        <w:rPr>
          <w:rFonts w:cs="Arial"/>
          <w:szCs w:val="22"/>
        </w:rPr>
        <w:t xml:space="preserve"> RD</w:t>
      </w:r>
      <w:r>
        <w:rPr>
          <w:rFonts w:cs="Arial"/>
          <w:szCs w:val="22"/>
        </w:rPr>
        <w:t>.</w:t>
      </w:r>
    </w:p>
    <w:p w14:paraId="2E071265" w14:textId="77777777" w:rsidR="003672A5" w:rsidRDefault="003672A5" w:rsidP="003672A5">
      <w:pPr>
        <w:widowControl w:val="0"/>
        <w:suppressAutoHyphens/>
        <w:spacing w:after="0" w:line="240" w:lineRule="auto"/>
        <w:rPr>
          <w:rFonts w:ascii="Arial" w:hAnsi="Arial" w:cs="Arial"/>
        </w:rPr>
      </w:pPr>
    </w:p>
    <w:p w14:paraId="60596BB4" w14:textId="3AD6406B" w:rsidR="003672A5" w:rsidRDefault="003672A5" w:rsidP="003672A5">
      <w:pPr>
        <w:pStyle w:val="Nadpis2"/>
        <w:keepNext w:val="0"/>
        <w:keepLines w:val="0"/>
        <w:widowControl w:val="0"/>
        <w:numPr>
          <w:ilvl w:val="1"/>
          <w:numId w:val="3"/>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 xml:space="preserve">tlivé </w:t>
      </w:r>
      <w:r w:rsidR="00D468DC">
        <w:rPr>
          <w:rFonts w:cs="Arial"/>
          <w:szCs w:val="22"/>
        </w:rPr>
        <w:t>P</w:t>
      </w:r>
      <w:r>
        <w:rPr>
          <w:rFonts w:cs="Arial"/>
          <w:szCs w:val="22"/>
        </w:rPr>
        <w:t>rováděcí smlouvy uveřejní v souladu</w:t>
      </w:r>
      <w:r w:rsidR="009F5D0E">
        <w:rPr>
          <w:rFonts w:cs="Arial"/>
          <w:szCs w:val="22"/>
        </w:rPr>
        <w:t xml:space="preserve"> s </w:t>
      </w:r>
      <w:r w:rsidR="00A16D48">
        <w:rPr>
          <w:rFonts w:cs="Arial"/>
          <w:szCs w:val="22"/>
        </w:rPr>
        <w:t>účinnými</w:t>
      </w:r>
      <w:r>
        <w:rPr>
          <w:rFonts w:cs="Arial"/>
          <w:szCs w:val="22"/>
        </w:rPr>
        <w:t xml:space="preserve"> právními předpisy, zejména Zákonem</w:t>
      </w:r>
      <w:r w:rsidR="009F5D0E">
        <w:rPr>
          <w:rFonts w:cs="Arial"/>
          <w:szCs w:val="22"/>
        </w:rPr>
        <w:t xml:space="preserve"> a </w:t>
      </w:r>
      <w:r w:rsidR="009158FB">
        <w:rPr>
          <w:rFonts w:cs="Arial"/>
          <w:szCs w:val="22"/>
        </w:rPr>
        <w:t>zákonem </w:t>
      </w:r>
      <w:r>
        <w:rPr>
          <w:rFonts w:cs="Arial"/>
          <w:szCs w:val="22"/>
        </w:rPr>
        <w:t>č.</w:t>
      </w:r>
      <w:r w:rsidR="00D964B3">
        <w:rPr>
          <w:rFonts w:cs="Arial"/>
          <w:szCs w:val="22"/>
        </w:rPr>
        <w:t> </w:t>
      </w:r>
      <w:r>
        <w:rPr>
          <w:rFonts w:cs="Arial"/>
          <w:szCs w:val="22"/>
        </w:rPr>
        <w:t>340/2015</w:t>
      </w:r>
      <w:r w:rsidR="00D964B3">
        <w:rPr>
          <w:rFonts w:cs="Arial"/>
          <w:szCs w:val="22"/>
        </w:rPr>
        <w:t> </w:t>
      </w:r>
      <w:r>
        <w:rPr>
          <w:rFonts w:cs="Arial"/>
          <w:szCs w:val="22"/>
        </w:rPr>
        <w:t>Sb.,</w:t>
      </w:r>
      <w:r w:rsidR="009F5D0E">
        <w:rPr>
          <w:rFonts w:cs="Arial"/>
          <w:szCs w:val="22"/>
        </w:rPr>
        <w:t xml:space="preserve"> o </w:t>
      </w:r>
      <w:r w:rsidRPr="0039355E">
        <w:rPr>
          <w:rFonts w:cs="Arial"/>
          <w:szCs w:val="22"/>
        </w:rPr>
        <w:t>zvláštních podmínkách účinnosti některých smluv, uveřejňování těchto smluv</w:t>
      </w:r>
      <w:r w:rsidR="009F5D0E">
        <w:rPr>
          <w:rFonts w:cs="Arial"/>
          <w:szCs w:val="22"/>
        </w:rPr>
        <w:t xml:space="preserve"> a o </w:t>
      </w:r>
      <w:r w:rsidRPr="0039355E">
        <w:rPr>
          <w:rFonts w:cs="Arial"/>
          <w:szCs w:val="22"/>
        </w:rPr>
        <w:t>registru smluv (zákon</w:t>
      </w:r>
      <w:r w:rsidR="009F5D0E">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sidR="00A16D48">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sidR="00335738">
        <w:rPr>
          <w:rFonts w:cs="Arial"/>
          <w:szCs w:val="22"/>
        </w:rPr>
        <w:t>Z</w:t>
      </w:r>
      <w:r w:rsidR="00A16D48">
        <w:rPr>
          <w:rFonts w:cs="Arial"/>
          <w:szCs w:val="22"/>
        </w:rPr>
        <w:t>VZ</w:t>
      </w:r>
      <w:r w:rsidR="00335738">
        <w:rPr>
          <w:rFonts w:cs="Arial"/>
          <w:szCs w:val="22"/>
        </w:rPr>
        <w:t xml:space="preserve"> RD</w:t>
      </w:r>
      <w:r w:rsidRPr="0039355E">
        <w:rPr>
          <w:rFonts w:cs="Arial"/>
          <w:szCs w:val="22"/>
        </w:rPr>
        <w:t xml:space="preserve"> provedeno</w:t>
      </w:r>
      <w:r>
        <w:rPr>
          <w:rFonts w:cs="Arial"/>
          <w:szCs w:val="22"/>
        </w:rPr>
        <w:t>.</w:t>
      </w:r>
    </w:p>
    <w:p w14:paraId="6185CF60" w14:textId="197DA4EB" w:rsidR="003672A5" w:rsidRDefault="003672A5" w:rsidP="003672A5">
      <w:pPr>
        <w:pStyle w:val="Nadpis2"/>
        <w:keepNext w:val="0"/>
        <w:keepLines w:val="0"/>
        <w:widowControl w:val="0"/>
        <w:numPr>
          <w:ilvl w:val="1"/>
          <w:numId w:val="3"/>
        </w:numPr>
        <w:suppressAutoHyphens/>
        <w:spacing w:before="0" w:after="240" w:line="240" w:lineRule="auto"/>
        <w:rPr>
          <w:rFonts w:cs="Arial"/>
          <w:szCs w:val="22"/>
        </w:rPr>
      </w:pPr>
      <w:r>
        <w:rPr>
          <w:rFonts w:cs="Arial"/>
          <w:szCs w:val="22"/>
        </w:rPr>
        <w:t>Centrální zadavatel je oprávněn samostatně v souladu</w:t>
      </w:r>
      <w:r w:rsidR="009F5D0E">
        <w:rPr>
          <w:rFonts w:cs="Arial"/>
          <w:szCs w:val="22"/>
        </w:rPr>
        <w:t xml:space="preserve"> s </w:t>
      </w:r>
      <w:r>
        <w:rPr>
          <w:rFonts w:cs="Arial"/>
          <w:szCs w:val="22"/>
        </w:rPr>
        <w:t>příslušnými právními předpisy zvolit vhodný způsob zadání</w:t>
      </w:r>
      <w:r w:rsidR="009F5D0E">
        <w:rPr>
          <w:rFonts w:cs="Arial"/>
          <w:szCs w:val="22"/>
        </w:rPr>
        <w:t xml:space="preserve"> a </w:t>
      </w:r>
      <w:r>
        <w:rPr>
          <w:rFonts w:cs="Arial"/>
          <w:szCs w:val="22"/>
        </w:rPr>
        <w:t>uzavření jedné či více smluv</w:t>
      </w:r>
      <w:r w:rsidR="009F5D0E">
        <w:rPr>
          <w:rFonts w:cs="Arial"/>
          <w:szCs w:val="22"/>
        </w:rPr>
        <w:t xml:space="preserve"> k </w:t>
      </w:r>
      <w:r>
        <w:rPr>
          <w:rFonts w:cs="Arial"/>
          <w:szCs w:val="22"/>
        </w:rPr>
        <w:t xml:space="preserve">realizaci příslušného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realizovaného Centrálním zadavatelem dle této Smlouvy jménem</w:t>
      </w:r>
      <w:r w:rsidR="009F5D0E">
        <w:rPr>
          <w:rFonts w:cs="Arial"/>
          <w:szCs w:val="22"/>
        </w:rPr>
        <w:t xml:space="preserve"> a</w:t>
      </w:r>
      <w:r w:rsidR="007032EC" w:rsidDel="007032EC">
        <w:rPr>
          <w:rFonts w:cs="Arial"/>
          <w:szCs w:val="22"/>
        </w:rPr>
        <w:t xml:space="preserve"> </w:t>
      </w:r>
      <w:r>
        <w:rPr>
          <w:rFonts w:cs="Arial"/>
          <w:szCs w:val="22"/>
        </w:rPr>
        <w:t>na</w:t>
      </w:r>
      <w:r w:rsidR="007032EC">
        <w:rPr>
          <w:rFonts w:cs="Arial"/>
          <w:szCs w:val="22"/>
        </w:rPr>
        <w:t> </w:t>
      </w:r>
      <w:r>
        <w:rPr>
          <w:rFonts w:cs="Arial"/>
          <w:szCs w:val="22"/>
        </w:rPr>
        <w:t xml:space="preserve">účet Pověřujícího zadavatele. Centrální zadavatel poskytne </w:t>
      </w:r>
      <w:r w:rsidR="007032EC">
        <w:rPr>
          <w:rFonts w:cs="Arial"/>
          <w:szCs w:val="22"/>
        </w:rPr>
        <w:t>Pověřujícímu z</w:t>
      </w:r>
      <w:r>
        <w:rPr>
          <w:rFonts w:cs="Arial"/>
          <w:szCs w:val="22"/>
        </w:rPr>
        <w:t xml:space="preserve">adavateli </w:t>
      </w:r>
      <w:r w:rsidR="007032EC">
        <w:rPr>
          <w:rFonts w:cs="Arial"/>
          <w:szCs w:val="22"/>
        </w:rPr>
        <w:t>na </w:t>
      </w:r>
      <w:r>
        <w:rPr>
          <w:rFonts w:cs="Arial"/>
          <w:szCs w:val="22"/>
        </w:rPr>
        <w:t>jeho písemn</w:t>
      </w:r>
      <w:r w:rsidR="007032EC">
        <w:rPr>
          <w:rFonts w:cs="Arial"/>
          <w:szCs w:val="22"/>
        </w:rPr>
        <w:t>ou</w:t>
      </w:r>
      <w:r>
        <w:rPr>
          <w:rFonts w:cs="Arial"/>
          <w:szCs w:val="22"/>
        </w:rPr>
        <w:t xml:space="preserve"> žádost informace</w:t>
      </w:r>
      <w:r w:rsidR="009F5D0E">
        <w:rPr>
          <w:rFonts w:cs="Arial"/>
          <w:szCs w:val="22"/>
        </w:rPr>
        <w:t xml:space="preserve"> o </w:t>
      </w:r>
      <w:r>
        <w:rPr>
          <w:rFonts w:cs="Arial"/>
          <w:szCs w:val="22"/>
        </w:rPr>
        <w:t>přípravě</w:t>
      </w:r>
      <w:r w:rsidR="009F5D0E">
        <w:rPr>
          <w:rFonts w:cs="Arial"/>
          <w:szCs w:val="22"/>
        </w:rPr>
        <w:t xml:space="preserve"> a </w:t>
      </w:r>
      <w:r>
        <w:rPr>
          <w:rFonts w:cs="Arial"/>
          <w:szCs w:val="22"/>
        </w:rPr>
        <w:t xml:space="preserve">průběhu Zadávacího řízení </w:t>
      </w:r>
      <w:r w:rsidR="00335738">
        <w:rPr>
          <w:rFonts w:cs="Arial"/>
          <w:szCs w:val="22"/>
        </w:rPr>
        <w:t>R</w:t>
      </w:r>
      <w:r w:rsidR="00D47064">
        <w:rPr>
          <w:rFonts w:cs="Arial"/>
          <w:szCs w:val="22"/>
        </w:rPr>
        <w:t>D</w:t>
      </w:r>
      <w:r>
        <w:rPr>
          <w:rFonts w:cs="Arial"/>
          <w:szCs w:val="22"/>
        </w:rPr>
        <w:t>, případně informace</w:t>
      </w:r>
      <w:r w:rsidR="009F5D0E">
        <w:rPr>
          <w:rFonts w:cs="Arial"/>
          <w:szCs w:val="22"/>
        </w:rPr>
        <w:t xml:space="preserve"> o </w:t>
      </w:r>
      <w:r>
        <w:rPr>
          <w:rFonts w:cs="Arial"/>
          <w:szCs w:val="22"/>
        </w:rPr>
        <w:t xml:space="preserve">průběhu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řízení</w:t>
      </w:r>
      <w:r w:rsidR="007032EC">
        <w:rPr>
          <w:rFonts w:cs="Arial"/>
          <w:szCs w:val="22"/>
        </w:rPr>
        <w:t>,</w:t>
      </w:r>
      <w:r>
        <w:rPr>
          <w:rFonts w:cs="Arial"/>
          <w:szCs w:val="22"/>
        </w:rPr>
        <w:t xml:space="preserve"> realizovaného Centrálním zadavatelem dle této Smlouvy jménem</w:t>
      </w:r>
      <w:r w:rsidR="009F5D0E">
        <w:rPr>
          <w:rFonts w:cs="Arial"/>
          <w:szCs w:val="22"/>
        </w:rPr>
        <w:t xml:space="preserve"> a </w:t>
      </w:r>
      <w:r>
        <w:rPr>
          <w:rFonts w:cs="Arial"/>
          <w:szCs w:val="22"/>
        </w:rPr>
        <w:t xml:space="preserve">na účet Pověřujícího zadavatele. </w:t>
      </w:r>
    </w:p>
    <w:p w14:paraId="657180CC" w14:textId="1EED0322" w:rsidR="003672A5" w:rsidRDefault="003672A5" w:rsidP="003672A5">
      <w:pPr>
        <w:pStyle w:val="Nadpis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 xml:space="preserve">Centrální zadavatel je oprávněn dle svého uvážení slučovat nebo dělit požadavky jednotlivých </w:t>
      </w:r>
      <w:r w:rsidR="0030328B">
        <w:rPr>
          <w:rFonts w:cs="Arial"/>
          <w:szCs w:val="22"/>
        </w:rPr>
        <w:t>Pověřujících zadavatelů</w:t>
      </w:r>
      <w:r>
        <w:rPr>
          <w:rFonts w:cs="Arial"/>
          <w:szCs w:val="22"/>
        </w:rPr>
        <w:t xml:space="preserve">, pro něž provádí Dílčí </w:t>
      </w:r>
      <w:r w:rsidR="00335738">
        <w:rPr>
          <w:rFonts w:cs="Arial"/>
          <w:szCs w:val="22"/>
        </w:rPr>
        <w:t>Z</w:t>
      </w:r>
      <w:r w:rsidR="002F4587">
        <w:rPr>
          <w:rFonts w:cs="Arial"/>
          <w:szCs w:val="22"/>
        </w:rPr>
        <w:t>VZ</w:t>
      </w:r>
      <w:r w:rsidR="00335738">
        <w:rPr>
          <w:rFonts w:cs="Arial"/>
          <w:szCs w:val="22"/>
        </w:rPr>
        <w:t xml:space="preserve"> RD</w:t>
      </w:r>
      <w:r w:rsidR="009F5D0E">
        <w:rPr>
          <w:rFonts w:cs="Arial"/>
          <w:szCs w:val="22"/>
        </w:rPr>
        <w:t xml:space="preserve"> a </w:t>
      </w:r>
      <w:r>
        <w:rPr>
          <w:rFonts w:cs="Arial"/>
          <w:szCs w:val="22"/>
        </w:rPr>
        <w:t xml:space="preserve">provádět jednotlivá Dílčí </w:t>
      </w:r>
      <w:r w:rsidR="00335738" w:rsidRPr="00B132A4">
        <w:rPr>
          <w:rFonts w:cs="Arial"/>
          <w:szCs w:val="22"/>
        </w:rPr>
        <w:t>Z</w:t>
      </w:r>
      <w:r w:rsidR="002F4587" w:rsidRPr="00B132A4">
        <w:rPr>
          <w:rFonts w:cs="Arial"/>
          <w:szCs w:val="22"/>
        </w:rPr>
        <w:t>VZ</w:t>
      </w:r>
      <w:r w:rsidR="00335738" w:rsidRPr="00B132A4">
        <w:rPr>
          <w:rFonts w:cs="Arial"/>
          <w:szCs w:val="22"/>
        </w:rPr>
        <w:t xml:space="preserve"> RD</w:t>
      </w:r>
      <w:r w:rsidRPr="00B132A4">
        <w:rPr>
          <w:rFonts w:cs="Arial"/>
          <w:szCs w:val="22"/>
        </w:rPr>
        <w:t xml:space="preserve"> až</w:t>
      </w:r>
      <w:r w:rsidR="007032EC" w:rsidRPr="00B132A4">
        <w:rPr>
          <w:rFonts w:cs="Arial"/>
          <w:szCs w:val="22"/>
        </w:rPr>
        <w:t> </w:t>
      </w:r>
      <w:r w:rsidRPr="00B132A4">
        <w:rPr>
          <w:rFonts w:cs="Arial"/>
          <w:szCs w:val="22"/>
        </w:rPr>
        <w:t>po</w:t>
      </w:r>
      <w:r w:rsidR="007032EC" w:rsidRPr="00B132A4" w:rsidDel="007032EC">
        <w:rPr>
          <w:rFonts w:cs="Arial"/>
          <w:szCs w:val="22"/>
        </w:rPr>
        <w:t xml:space="preserve"> </w:t>
      </w:r>
      <w:r w:rsidRPr="00B132A4">
        <w:rPr>
          <w:rFonts w:cs="Arial"/>
          <w:szCs w:val="22"/>
        </w:rPr>
        <w:t>setřídění více požadavků, při přiměřeném respektování zájmů jednotlivých osob, na</w:t>
      </w:r>
      <w:r w:rsidR="007032EC" w:rsidRPr="00B132A4" w:rsidDel="007032EC">
        <w:rPr>
          <w:rFonts w:cs="Arial"/>
          <w:szCs w:val="22"/>
        </w:rPr>
        <w:t xml:space="preserve"> </w:t>
      </w:r>
      <w:r w:rsidRPr="00B132A4">
        <w:rPr>
          <w:rFonts w:cs="Arial"/>
          <w:szCs w:val="22"/>
        </w:rPr>
        <w:t xml:space="preserve">jejichž účet provádí Dílčí </w:t>
      </w:r>
      <w:r w:rsidR="00335738" w:rsidRPr="00B132A4">
        <w:rPr>
          <w:rFonts w:cs="Arial"/>
          <w:szCs w:val="22"/>
        </w:rPr>
        <w:t>Z</w:t>
      </w:r>
      <w:r w:rsidR="002F4587" w:rsidRPr="00B132A4">
        <w:rPr>
          <w:rFonts w:cs="Arial"/>
          <w:szCs w:val="22"/>
        </w:rPr>
        <w:t>VZ</w:t>
      </w:r>
      <w:r w:rsidR="00335738" w:rsidRPr="00B132A4">
        <w:rPr>
          <w:rFonts w:cs="Arial"/>
          <w:szCs w:val="22"/>
        </w:rPr>
        <w:t xml:space="preserve"> RD</w:t>
      </w:r>
      <w:r w:rsidRPr="00B132A4">
        <w:rPr>
          <w:rFonts w:cs="Arial"/>
          <w:szCs w:val="22"/>
        </w:rPr>
        <w:t>.</w:t>
      </w:r>
      <w:r w:rsidR="00DE4700" w:rsidRPr="00B132A4">
        <w:rPr>
          <w:rFonts w:cs="Arial"/>
          <w:szCs w:val="22"/>
        </w:rPr>
        <w:t xml:space="preserve"> Centrální </w:t>
      </w:r>
      <w:r w:rsidR="00936D42">
        <w:rPr>
          <w:rFonts w:cs="Arial"/>
          <w:szCs w:val="22"/>
        </w:rPr>
        <w:t>zadavatel</w:t>
      </w:r>
      <w:r w:rsidR="00936D42" w:rsidRPr="00B132A4">
        <w:rPr>
          <w:rFonts w:cs="Arial"/>
          <w:szCs w:val="22"/>
        </w:rPr>
        <w:t xml:space="preserve"> </w:t>
      </w:r>
      <w:r w:rsidR="00DE4700" w:rsidRPr="00B132A4">
        <w:rPr>
          <w:rFonts w:cs="Arial"/>
          <w:szCs w:val="22"/>
        </w:rPr>
        <w:t xml:space="preserve">je však </w:t>
      </w:r>
      <w:r w:rsidR="00B132A4" w:rsidRPr="001A6BFD">
        <w:rPr>
          <w:rStyle w:val="Odkaznakoment"/>
          <w:rFonts w:eastAsiaTheme="minorHAnsi" w:cs="Arial"/>
          <w:bCs w:val="0"/>
          <w:sz w:val="22"/>
          <w:szCs w:val="22"/>
        </w:rPr>
        <w:t xml:space="preserve">v případech dle </w:t>
      </w:r>
      <w:r w:rsidR="00F27E15">
        <w:t xml:space="preserve">odst. </w:t>
      </w:r>
      <w:r w:rsidR="00F27E15">
        <w:fldChar w:fldCharType="begin"/>
      </w:r>
      <w:r w:rsidR="00F27E15">
        <w:instrText xml:space="preserve"> REF _Ref193807060 \r \h </w:instrText>
      </w:r>
      <w:r w:rsidR="00F27E15">
        <w:fldChar w:fldCharType="separate"/>
      </w:r>
      <w:r w:rsidR="003515C1">
        <w:t>2.3</w:t>
      </w:r>
      <w:r w:rsidR="00F27E15">
        <w:fldChar w:fldCharType="end"/>
      </w:r>
      <w:r w:rsidR="00F27E15">
        <w:t xml:space="preserve"> písm. </w:t>
      </w:r>
      <w:r w:rsidR="00F27E15">
        <w:fldChar w:fldCharType="begin"/>
      </w:r>
      <w:r w:rsidR="00F27E15">
        <w:instrText xml:space="preserve"> REF _Ref193807071 \r \h </w:instrText>
      </w:r>
      <w:r w:rsidR="00F27E15">
        <w:fldChar w:fldCharType="separate"/>
      </w:r>
      <w:r w:rsidR="003515C1">
        <w:t>b)</w:t>
      </w:r>
      <w:r w:rsidR="00F27E15">
        <w:fldChar w:fldCharType="end"/>
      </w:r>
      <w:r w:rsidR="00F27E15">
        <w:t xml:space="preserve"> této Smlouvy</w:t>
      </w:r>
      <w:r w:rsidR="00F27E15" w:rsidRPr="00B132A4" w:rsidDel="00B132A4">
        <w:rPr>
          <w:rFonts w:cs="Arial"/>
          <w:szCs w:val="22"/>
        </w:rPr>
        <w:t xml:space="preserve"> </w:t>
      </w:r>
      <w:r w:rsidR="00B132A4" w:rsidRPr="00B132A4">
        <w:rPr>
          <w:rFonts w:cs="Arial"/>
          <w:szCs w:val="22"/>
        </w:rPr>
        <w:t xml:space="preserve">povinen </w:t>
      </w:r>
      <w:r w:rsidR="00DE4700" w:rsidRPr="00B132A4">
        <w:rPr>
          <w:rFonts w:cs="Arial"/>
          <w:szCs w:val="22"/>
        </w:rPr>
        <w:t xml:space="preserve">vždy ověřit naplnění požadavků dle </w:t>
      </w:r>
      <w:r w:rsidR="00327CF8" w:rsidRPr="00B132A4">
        <w:rPr>
          <w:rFonts w:cs="Arial"/>
          <w:szCs w:val="22"/>
        </w:rPr>
        <w:t xml:space="preserve">bodu </w:t>
      </w:r>
      <w:r w:rsidR="00327CF8" w:rsidRPr="00B132A4">
        <w:rPr>
          <w:rFonts w:cs="Arial"/>
          <w:szCs w:val="22"/>
        </w:rPr>
        <w:fldChar w:fldCharType="begin"/>
      </w:r>
      <w:r w:rsidR="00327CF8" w:rsidRPr="00B132A4">
        <w:rPr>
          <w:rFonts w:cs="Arial"/>
          <w:szCs w:val="22"/>
        </w:rPr>
        <w:instrText xml:space="preserve"> REF _Ref192342569 \r \h  \* MERGEFORMAT </w:instrText>
      </w:r>
      <w:r w:rsidR="00327CF8" w:rsidRPr="00B132A4">
        <w:rPr>
          <w:rFonts w:cs="Arial"/>
          <w:szCs w:val="22"/>
        </w:rPr>
      </w:r>
      <w:r w:rsidR="00327CF8" w:rsidRPr="00B132A4">
        <w:rPr>
          <w:rFonts w:cs="Arial"/>
          <w:szCs w:val="22"/>
        </w:rPr>
        <w:fldChar w:fldCharType="separate"/>
      </w:r>
      <w:r w:rsidR="003515C1">
        <w:rPr>
          <w:rFonts w:cs="Arial"/>
          <w:szCs w:val="22"/>
        </w:rPr>
        <w:t>D)</w:t>
      </w:r>
      <w:r w:rsidR="00327CF8" w:rsidRPr="00B132A4">
        <w:rPr>
          <w:rFonts w:cs="Arial"/>
          <w:szCs w:val="22"/>
        </w:rPr>
        <w:fldChar w:fldCharType="end"/>
      </w:r>
      <w:r w:rsidR="00327CF8" w:rsidRPr="00B132A4">
        <w:rPr>
          <w:rFonts w:cs="Arial"/>
          <w:szCs w:val="22"/>
        </w:rPr>
        <w:t xml:space="preserve"> Preambule a </w:t>
      </w:r>
      <w:r w:rsidR="00DE4700" w:rsidRPr="00B132A4">
        <w:rPr>
          <w:rFonts w:cs="Arial"/>
          <w:szCs w:val="22"/>
        </w:rPr>
        <w:t xml:space="preserve">odst. </w:t>
      </w:r>
      <w:r w:rsidR="00327CF8" w:rsidRPr="00B132A4">
        <w:rPr>
          <w:rFonts w:cs="Arial"/>
          <w:szCs w:val="22"/>
        </w:rPr>
        <w:fldChar w:fldCharType="begin"/>
      </w:r>
      <w:r w:rsidR="00327CF8" w:rsidRPr="00B132A4">
        <w:rPr>
          <w:rFonts w:cs="Arial"/>
          <w:szCs w:val="22"/>
        </w:rPr>
        <w:instrText xml:space="preserve"> REF _Ref192499612 \r \h </w:instrText>
      </w:r>
      <w:r w:rsidR="00B132A4" w:rsidRPr="00B132A4">
        <w:rPr>
          <w:rFonts w:cs="Arial"/>
          <w:szCs w:val="22"/>
        </w:rPr>
        <w:instrText xml:space="preserve"> \* MERGEFORMAT </w:instrText>
      </w:r>
      <w:r w:rsidR="00327CF8" w:rsidRPr="00B132A4">
        <w:rPr>
          <w:rFonts w:cs="Arial"/>
          <w:szCs w:val="22"/>
        </w:rPr>
      </w:r>
      <w:r w:rsidR="00327CF8" w:rsidRPr="00B132A4">
        <w:rPr>
          <w:rFonts w:cs="Arial"/>
          <w:szCs w:val="22"/>
        </w:rPr>
        <w:fldChar w:fldCharType="separate"/>
      </w:r>
      <w:r w:rsidR="003515C1">
        <w:rPr>
          <w:rFonts w:cs="Arial"/>
          <w:szCs w:val="22"/>
        </w:rPr>
        <w:t>1.3</w:t>
      </w:r>
      <w:r w:rsidR="00327CF8" w:rsidRPr="00B132A4">
        <w:rPr>
          <w:rFonts w:cs="Arial"/>
          <w:szCs w:val="22"/>
        </w:rPr>
        <w:fldChar w:fldCharType="end"/>
      </w:r>
      <w:r w:rsidR="00DE4700" w:rsidRPr="00B132A4">
        <w:rPr>
          <w:rFonts w:cs="Arial"/>
          <w:szCs w:val="22"/>
        </w:rPr>
        <w:t xml:space="preserve"> až </w:t>
      </w:r>
      <w:r w:rsidR="00DE4700" w:rsidRPr="00B132A4">
        <w:rPr>
          <w:rFonts w:cs="Arial"/>
          <w:szCs w:val="22"/>
        </w:rPr>
        <w:fldChar w:fldCharType="begin"/>
      </w:r>
      <w:r w:rsidR="00DE4700" w:rsidRPr="00B132A4">
        <w:rPr>
          <w:rFonts w:cs="Arial"/>
          <w:szCs w:val="22"/>
        </w:rPr>
        <w:instrText xml:space="preserve"> REF _Ref190847560 \r \h </w:instrText>
      </w:r>
      <w:r w:rsidR="00B132A4" w:rsidRPr="00B132A4">
        <w:rPr>
          <w:rFonts w:cs="Arial"/>
          <w:szCs w:val="22"/>
        </w:rPr>
        <w:instrText xml:space="preserve"> \* MERGEFORMAT </w:instrText>
      </w:r>
      <w:r w:rsidR="00DE4700" w:rsidRPr="00B132A4">
        <w:rPr>
          <w:rFonts w:cs="Arial"/>
          <w:szCs w:val="22"/>
        </w:rPr>
      </w:r>
      <w:r w:rsidR="00DE4700" w:rsidRPr="00B132A4">
        <w:rPr>
          <w:rFonts w:cs="Arial"/>
          <w:szCs w:val="22"/>
        </w:rPr>
        <w:fldChar w:fldCharType="separate"/>
      </w:r>
      <w:r w:rsidR="003515C1">
        <w:rPr>
          <w:rFonts w:cs="Arial"/>
          <w:szCs w:val="22"/>
        </w:rPr>
        <w:t>1.6</w:t>
      </w:r>
      <w:r w:rsidR="00DE4700" w:rsidRPr="00B132A4">
        <w:rPr>
          <w:rFonts w:cs="Arial"/>
          <w:szCs w:val="22"/>
        </w:rPr>
        <w:fldChar w:fldCharType="end"/>
      </w:r>
      <w:r w:rsidR="00DE4700" w:rsidRPr="00B132A4">
        <w:rPr>
          <w:rFonts w:cs="Arial"/>
          <w:szCs w:val="22"/>
        </w:rPr>
        <w:t xml:space="preserve"> této Smlouvy.</w:t>
      </w:r>
    </w:p>
    <w:p w14:paraId="06D02B8E" w14:textId="77777777" w:rsidR="001D149D" w:rsidRPr="009135C0" w:rsidRDefault="001D149D" w:rsidP="001D149D">
      <w:pPr>
        <w:pStyle w:val="Nadpis2"/>
        <w:keepNext w:val="0"/>
        <w:keepLines w:val="0"/>
        <w:widowControl w:val="0"/>
        <w:numPr>
          <w:ilvl w:val="1"/>
          <w:numId w:val="3"/>
        </w:numPr>
        <w:suppressAutoHyphens/>
        <w:spacing w:before="0" w:after="240" w:line="240" w:lineRule="auto"/>
        <w:rPr>
          <w:rFonts w:eastAsiaTheme="minorHAnsi" w:cs="Arial"/>
        </w:rPr>
      </w:pPr>
      <w:r w:rsidRPr="009135C0">
        <w:rPr>
          <w:rFonts w:cs="Arial"/>
        </w:rPr>
        <w:lastRenderedPageBreak/>
        <w:t xml:space="preserve">Centrální zadavatel bude informace o čerpání plnění z Prováděcích smluv získávat od jednotlivých dodavatelů. Za účelem ověření informací o čerpání z Prováděcích smluv a splnění souvisejících </w:t>
      </w:r>
      <w:proofErr w:type="spellStart"/>
      <w:r w:rsidRPr="009135C0">
        <w:rPr>
          <w:rFonts w:cs="Arial"/>
        </w:rPr>
        <w:t>uveřejňovacích</w:t>
      </w:r>
      <w:proofErr w:type="spellEnd"/>
      <w:r w:rsidRPr="009135C0">
        <w:rPr>
          <w:rFonts w:cs="Arial"/>
        </w:rPr>
        <w:t xml:space="preserve">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14:paraId="38E3E64E" w14:textId="575B5F39" w:rsidR="003F6A9F" w:rsidRPr="009135C0" w:rsidRDefault="001D149D" w:rsidP="00961931">
      <w:pPr>
        <w:pStyle w:val="Prosttext"/>
        <w:numPr>
          <w:ilvl w:val="1"/>
          <w:numId w:val="3"/>
        </w:numPr>
        <w:jc w:val="both"/>
        <w:rPr>
          <w:rFonts w:ascii="Arial" w:hAnsi="Arial" w:cs="Arial"/>
        </w:rPr>
      </w:pPr>
      <w:r w:rsidRPr="009135C0">
        <w:rPr>
          <w:rFonts w:ascii="Arial" w:hAnsi="Arial" w:cs="Arial"/>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6760FBD9" w14:textId="77777777" w:rsidR="003F6A9F" w:rsidRPr="009135C0" w:rsidRDefault="003F6A9F" w:rsidP="003F6A9F">
      <w:pPr>
        <w:pStyle w:val="Prosttext"/>
        <w:ind w:left="576"/>
        <w:jc w:val="both"/>
        <w:rPr>
          <w:rFonts w:ascii="Arial" w:hAnsi="Arial" w:cs="Arial"/>
        </w:rPr>
      </w:pPr>
    </w:p>
    <w:p w14:paraId="7B239BB5" w14:textId="18EC697E" w:rsidR="001D149D" w:rsidRPr="009135C0" w:rsidRDefault="003F6A9F" w:rsidP="00961931">
      <w:pPr>
        <w:pStyle w:val="Prosttext"/>
        <w:numPr>
          <w:ilvl w:val="1"/>
          <w:numId w:val="3"/>
        </w:numPr>
        <w:jc w:val="both"/>
        <w:rPr>
          <w:rFonts w:ascii="Arial" w:hAnsi="Arial" w:cs="Arial"/>
        </w:rPr>
      </w:pPr>
      <w:r w:rsidRPr="009135C0">
        <w:rPr>
          <w:rFonts w:ascii="Arial" w:hAnsi="Arial" w:cs="Arial"/>
        </w:rPr>
        <w:t xml:space="preserve">Pověřující zadavatel se zavazuje nejpozději do 5 pracovních dnů od nabytí platnosti Prováděcí smlouvy jejím podpisem druhou smluvní stranou, zaslat tuto podepsanou Prováděcí smlouvu prostřednictvím datové schránky Centrálnímu zadavateli k evidenci.    </w:t>
      </w:r>
      <w:r w:rsidR="001D149D" w:rsidRPr="009135C0">
        <w:rPr>
          <w:rFonts w:ascii="Arial" w:hAnsi="Arial" w:cs="Arial"/>
        </w:rPr>
        <w:t xml:space="preserve"> </w:t>
      </w:r>
    </w:p>
    <w:p w14:paraId="4E66F3AA" w14:textId="4097D416" w:rsidR="003672A5" w:rsidRPr="00961931" w:rsidRDefault="003672A5" w:rsidP="00B329CA">
      <w:pPr>
        <w:rPr>
          <w:rFonts w:ascii="Arial" w:hAnsi="Arial" w:cs="Arial"/>
        </w:rPr>
      </w:pPr>
    </w:p>
    <w:p w14:paraId="63FB32C4" w14:textId="780C8F46" w:rsidR="00371F94" w:rsidRDefault="00371F94" w:rsidP="00A52E50">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w:t>
      </w:r>
      <w:r w:rsidR="008F0151">
        <w:rPr>
          <w:rFonts w:ascii="Arial" w:hAnsi="Arial" w:cs="Arial"/>
          <w:i w:val="0"/>
          <w:color w:val="auto"/>
          <w:sz w:val="22"/>
        </w:rPr>
        <w:t xml:space="preserve"> A</w:t>
      </w:r>
      <w:r w:rsidR="009F5D0E">
        <w:rPr>
          <w:rFonts w:ascii="Arial" w:hAnsi="Arial" w:cs="Arial"/>
          <w:i w:val="0"/>
          <w:color w:val="auto"/>
          <w:sz w:val="22"/>
        </w:rPr>
        <w:t> </w:t>
      </w:r>
      <w:r>
        <w:rPr>
          <w:rFonts w:ascii="Arial" w:hAnsi="Arial" w:cs="Arial"/>
          <w:i w:val="0"/>
          <w:color w:val="auto"/>
          <w:sz w:val="22"/>
        </w:rPr>
        <w:t>POVINNOSTI SMLUVNÍCH STRAN</w:t>
      </w:r>
    </w:p>
    <w:p w14:paraId="36D77A0C" w14:textId="77777777" w:rsidR="00371F94" w:rsidRDefault="00371F94" w:rsidP="00B329CA">
      <w:pPr>
        <w:widowControl w:val="0"/>
        <w:suppressAutoHyphens/>
        <w:spacing w:after="0" w:line="240" w:lineRule="auto"/>
        <w:rPr>
          <w:rFonts w:ascii="Arial" w:hAnsi="Arial" w:cs="Arial"/>
        </w:rPr>
      </w:pPr>
    </w:p>
    <w:p w14:paraId="0371E6F8" w14:textId="0CF8A3AD"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zavazují poskytovat si veškerou nezbytnou součinnost při provedení </w:t>
      </w:r>
      <w:r w:rsidR="00A66812">
        <w:rPr>
          <w:rFonts w:cs="Arial"/>
          <w:szCs w:val="22"/>
        </w:rPr>
        <w:t>Zadávacího</w:t>
      </w:r>
      <w:r w:rsidR="00796A95">
        <w:rPr>
          <w:rFonts w:cs="Arial"/>
          <w:szCs w:val="22"/>
        </w:rPr>
        <w:t xml:space="preserve"> řízení</w:t>
      </w:r>
      <w:r w:rsidR="009F5D0E">
        <w:rPr>
          <w:rFonts w:cs="Arial"/>
          <w:szCs w:val="22"/>
        </w:rPr>
        <w:t xml:space="preserve"> </w:t>
      </w:r>
      <w:r w:rsidR="00A66812">
        <w:rPr>
          <w:rFonts w:cs="Arial"/>
          <w:szCs w:val="22"/>
        </w:rPr>
        <w:t xml:space="preserve">RD </w:t>
      </w:r>
      <w:r w:rsidR="009F5D0E">
        <w:rPr>
          <w:rFonts w:cs="Arial"/>
          <w:szCs w:val="22"/>
        </w:rPr>
        <w:t>a </w:t>
      </w:r>
      <w:r w:rsidR="00A66812">
        <w:rPr>
          <w:rFonts w:cs="Arial"/>
          <w:szCs w:val="22"/>
        </w:rPr>
        <w:t xml:space="preserve">zadávání Dílčí ZVZ RD </w:t>
      </w:r>
      <w:r w:rsidR="00796A95">
        <w:rPr>
          <w:rFonts w:cs="Arial"/>
          <w:szCs w:val="22"/>
        </w:rPr>
        <w:t>dle této Smlouvy</w:t>
      </w:r>
      <w:r>
        <w:rPr>
          <w:rFonts w:cs="Arial"/>
          <w:szCs w:val="22"/>
        </w:rPr>
        <w:t>.</w:t>
      </w:r>
    </w:p>
    <w:p w14:paraId="43B66BF2" w14:textId="2205E71F" w:rsidR="00796A95" w:rsidRP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Smluvní strany jsou povinny navzájem se informovat</w:t>
      </w:r>
      <w:r w:rsidR="009F5D0E">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14:paraId="4857F110" w14:textId="263CF12B" w:rsidR="00796A95" w:rsidRP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 xml:space="preserve">Smluvní strany jsou povinny plnit své závazky vyplývající z této </w:t>
      </w:r>
      <w:r>
        <w:rPr>
          <w:rFonts w:cs="Arial"/>
          <w:szCs w:val="22"/>
        </w:rPr>
        <w:t>S</w:t>
      </w:r>
      <w:r w:rsidRPr="00796A95">
        <w:rPr>
          <w:rFonts w:cs="Arial"/>
          <w:szCs w:val="22"/>
        </w:rPr>
        <w:t>mlouvy tak, aby</w:t>
      </w:r>
      <w:r w:rsidR="001F6888">
        <w:rPr>
          <w:rFonts w:eastAsia="Times New Roman" w:cs="Arial"/>
          <w:bCs w:val="0"/>
          <w:szCs w:val="22"/>
          <w:lang w:eastAsia="cs-CZ"/>
        </w:rPr>
        <w:t> </w:t>
      </w:r>
      <w:r w:rsidRPr="00796A95">
        <w:rPr>
          <w:rFonts w:cs="Arial"/>
          <w:szCs w:val="22"/>
        </w:rPr>
        <w:t>nedocházelo</w:t>
      </w:r>
      <w:r w:rsidR="009F5D0E">
        <w:rPr>
          <w:rFonts w:cs="Arial"/>
          <w:szCs w:val="22"/>
        </w:rPr>
        <w:t xml:space="preserve"> k </w:t>
      </w:r>
      <w:r w:rsidRPr="00796A95">
        <w:rPr>
          <w:rFonts w:cs="Arial"/>
          <w:szCs w:val="22"/>
        </w:rPr>
        <w:t>prodlení</w:t>
      </w:r>
      <w:r w:rsidR="009F5D0E">
        <w:rPr>
          <w:rFonts w:cs="Arial"/>
          <w:szCs w:val="22"/>
        </w:rPr>
        <w:t xml:space="preserve"> s </w:t>
      </w:r>
      <w:r w:rsidRPr="00796A95">
        <w:rPr>
          <w:rFonts w:cs="Arial"/>
          <w:szCs w:val="22"/>
        </w:rPr>
        <w:t xml:space="preserve">dodržováním zákonných </w:t>
      </w:r>
      <w:r w:rsidR="002A03AE">
        <w:rPr>
          <w:rFonts w:cs="Arial"/>
          <w:szCs w:val="22"/>
        </w:rPr>
        <w:t xml:space="preserve">lhůt </w:t>
      </w:r>
      <w:r w:rsidRPr="00796A95">
        <w:rPr>
          <w:rFonts w:cs="Arial"/>
          <w:szCs w:val="22"/>
        </w:rPr>
        <w:t>či dohodnutých termínů.</w:t>
      </w:r>
    </w:p>
    <w:p w14:paraId="70C7DDF5" w14:textId="68F11434" w:rsidR="00796A95" w:rsidRDefault="00796A95" w:rsidP="00796A95">
      <w:pPr>
        <w:pStyle w:val="Nadpis2"/>
        <w:widowControl w:val="0"/>
        <w:numPr>
          <w:ilvl w:val="1"/>
          <w:numId w:val="3"/>
        </w:numPr>
        <w:suppressAutoHyphens/>
        <w:spacing w:after="240" w:line="240" w:lineRule="auto"/>
        <w:rPr>
          <w:rFonts w:cs="Arial"/>
          <w:szCs w:val="22"/>
        </w:rPr>
      </w:pPr>
      <w:r w:rsidRPr="00796A95">
        <w:rPr>
          <w:rFonts w:cs="Arial"/>
          <w:szCs w:val="22"/>
        </w:rPr>
        <w:t>Smluvní strany se zavazují vzájemně spolupracovat</w:t>
      </w:r>
      <w:r w:rsidR="009F5D0E">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 z této Smlouvy vyplývajících</w:t>
      </w:r>
      <w:r w:rsidRPr="00796A95">
        <w:rPr>
          <w:rFonts w:cs="Arial"/>
          <w:szCs w:val="22"/>
        </w:rPr>
        <w:t>.</w:t>
      </w:r>
    </w:p>
    <w:p w14:paraId="6BBCCC87" w14:textId="1664018F" w:rsidR="00DE4700" w:rsidRPr="00DE4700" w:rsidRDefault="00DE4700" w:rsidP="00053803">
      <w:pPr>
        <w:pStyle w:val="Nadpis2"/>
        <w:widowControl w:val="0"/>
        <w:numPr>
          <w:ilvl w:val="1"/>
          <w:numId w:val="3"/>
        </w:numPr>
        <w:suppressAutoHyphens/>
        <w:spacing w:line="240" w:lineRule="auto"/>
      </w:pPr>
      <w:r>
        <w:t xml:space="preserve">V případě jakýchkoliv pochybností o naplnění podmínek </w:t>
      </w:r>
      <w:r w:rsidRPr="00327CF8">
        <w:t xml:space="preserve">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515C1">
        <w:t>D)</w:t>
      </w:r>
      <w:r w:rsidR="00327CF8" w:rsidRPr="00327CF8">
        <w:fldChar w:fldCharType="end"/>
      </w:r>
      <w:r w:rsidR="00327CF8" w:rsidRPr="00327CF8">
        <w:t xml:space="preserve"> Preambule</w:t>
      </w:r>
      <w:r>
        <w:t xml:space="preserve"> této Smlouvy může Centrální zadavatel po Pověřujícím zadavateli kdykoliv požadovat podrobné vysvětlení jeho postupu a požadovat předložení relevantních podkladů a součinnosti. Pověřující zadavatel je povinen poskytnou</w:t>
      </w:r>
      <w:r w:rsidR="002E4B0B">
        <w:t>t</w:t>
      </w:r>
      <w:r>
        <w:t xml:space="preserve"> požadovanou součinnost v přiměřené lhůtě stanovené Centrálním zadavatelem. Při nedodržení stanovené lhůty, která bude mít původ ve lhůtě stanovené Centrálnímu zadavateli ze strany Úřadu pro ochranu hospodářské soutěže či jiného dozorového orgánu, je Pověřující zadavatel povinen nahradit Centrálnímu zadavateli škodu vzniklou v důsledku nedodržení jemu stanových lhůt.</w:t>
      </w:r>
    </w:p>
    <w:p w14:paraId="3E9AF677" w14:textId="77777777" w:rsidR="00371F94" w:rsidRDefault="00371F94" w:rsidP="00B329CA">
      <w:pPr>
        <w:widowControl w:val="0"/>
        <w:suppressAutoHyphens/>
        <w:spacing w:after="0" w:line="240" w:lineRule="auto"/>
        <w:rPr>
          <w:rFonts w:ascii="Arial" w:hAnsi="Arial" w:cs="Arial"/>
        </w:rPr>
      </w:pPr>
    </w:p>
    <w:p w14:paraId="59EE13D0" w14:textId="44549737" w:rsidR="00371F94" w:rsidRDefault="00371F94" w:rsidP="00796A95">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NÁKLADY ZADÁVACÍHO ŘÍZENÍ</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sidR="00C25464">
        <w:rPr>
          <w:rFonts w:ascii="Arial" w:hAnsi="Arial" w:cs="Arial"/>
          <w:i w:val="0"/>
          <w:color w:val="auto"/>
          <w:sz w:val="22"/>
        </w:rPr>
        <w:t>DÍLČÍHO ZADÁV</w:t>
      </w:r>
      <w:r w:rsidR="00C752D4">
        <w:rPr>
          <w:rFonts w:ascii="Arial" w:hAnsi="Arial" w:cs="Arial"/>
          <w:i w:val="0"/>
          <w:color w:val="auto"/>
          <w:sz w:val="22"/>
        </w:rPr>
        <w:t>ÁNÍ VEŘEJNÉ ZAKÁZ</w:t>
      </w:r>
      <w:r w:rsidR="001F61BE">
        <w:rPr>
          <w:rFonts w:ascii="Arial" w:hAnsi="Arial" w:cs="Arial"/>
          <w:i w:val="0"/>
          <w:color w:val="auto"/>
          <w:sz w:val="22"/>
        </w:rPr>
        <w:t>K</w:t>
      </w:r>
      <w:r w:rsidR="00C752D4">
        <w:rPr>
          <w:rFonts w:ascii="Arial" w:hAnsi="Arial" w:cs="Arial"/>
          <w:i w:val="0"/>
          <w:color w:val="auto"/>
          <w:sz w:val="22"/>
        </w:rPr>
        <w:t>Y</w:t>
      </w:r>
    </w:p>
    <w:p w14:paraId="1D7AF193" w14:textId="77777777" w:rsidR="00371F94" w:rsidRDefault="00371F94" w:rsidP="00B329CA">
      <w:pPr>
        <w:widowControl w:val="0"/>
        <w:suppressAutoHyphens/>
        <w:spacing w:after="0" w:line="240" w:lineRule="auto"/>
        <w:rPr>
          <w:rFonts w:ascii="Arial" w:hAnsi="Arial" w:cs="Arial"/>
        </w:rPr>
      </w:pPr>
    </w:p>
    <w:p w14:paraId="1092542B" w14:textId="77777777"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Centrálnímu zadavateli za činnost dle Smlouvy nepřísluší odměna.</w:t>
      </w:r>
    </w:p>
    <w:p w14:paraId="5886CC3F" w14:textId="77777777" w:rsidR="00796A95" w:rsidRDefault="00796A95" w:rsidP="002F36EC">
      <w:pPr>
        <w:pStyle w:val="Nadpis2"/>
        <w:keepNext w:val="0"/>
        <w:keepLines w:val="0"/>
        <w:widowControl w:val="0"/>
        <w:suppressAutoHyphens/>
        <w:spacing w:before="0" w:line="240" w:lineRule="auto"/>
        <w:ind w:left="0" w:firstLine="0"/>
        <w:rPr>
          <w:rFonts w:cs="Arial"/>
          <w:szCs w:val="22"/>
        </w:rPr>
      </w:pPr>
    </w:p>
    <w:p w14:paraId="46567CE8" w14:textId="51AB1F17" w:rsidR="00371F94" w:rsidRDefault="00F70C88"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Pro vyloučení všech pochybností se Smluvní strany dohodly, že při postupu dle</w:t>
      </w:r>
      <w:r w:rsidR="007A09EC" w:rsidDel="007A09EC">
        <w:rPr>
          <w:rFonts w:cs="Arial"/>
          <w:szCs w:val="22"/>
        </w:rPr>
        <w:t xml:space="preserve"> </w:t>
      </w:r>
      <w:r w:rsidR="009158FB">
        <w:rPr>
          <w:rFonts w:cs="Arial"/>
          <w:szCs w:val="22"/>
        </w:rPr>
        <w:t>ustanovení článku </w:t>
      </w:r>
      <w:r w:rsidR="00796A95">
        <w:rPr>
          <w:rFonts w:cs="Arial"/>
          <w:szCs w:val="22"/>
        </w:rPr>
        <w:t>2.3</w:t>
      </w:r>
      <w:r w:rsidR="009158FB">
        <w:rPr>
          <w:rFonts w:cs="Arial"/>
          <w:szCs w:val="22"/>
        </w:rPr>
        <w:t xml:space="preserve"> písm. </w:t>
      </w:r>
      <w:r w:rsidR="00371F94">
        <w:rPr>
          <w:rFonts w:cs="Arial"/>
          <w:szCs w:val="22"/>
        </w:rPr>
        <w:t xml:space="preserve">c) </w:t>
      </w:r>
      <w:r>
        <w:rPr>
          <w:rFonts w:cs="Arial"/>
          <w:szCs w:val="22"/>
        </w:rPr>
        <w:t xml:space="preserve">této </w:t>
      </w:r>
      <w:r w:rsidR="00371F94">
        <w:rPr>
          <w:rFonts w:cs="Arial"/>
          <w:szCs w:val="22"/>
        </w:rPr>
        <w:t>Smlouvy</w:t>
      </w:r>
      <w:r>
        <w:rPr>
          <w:rFonts w:cs="Arial"/>
          <w:szCs w:val="22"/>
        </w:rPr>
        <w:t xml:space="preserve"> hradí </w:t>
      </w:r>
      <w:r w:rsidR="00371F94">
        <w:rPr>
          <w:rFonts w:cs="Arial"/>
          <w:szCs w:val="22"/>
        </w:rPr>
        <w:t xml:space="preserve">náklady </w:t>
      </w:r>
      <w:r w:rsidR="00CC0986">
        <w:rPr>
          <w:rFonts w:cs="Arial"/>
          <w:szCs w:val="22"/>
        </w:rPr>
        <w:t>D</w:t>
      </w:r>
      <w:r>
        <w:rPr>
          <w:rFonts w:cs="Arial"/>
          <w:szCs w:val="22"/>
        </w:rPr>
        <w:t>ílčího zadáv</w:t>
      </w:r>
      <w:r w:rsidR="00434A29">
        <w:rPr>
          <w:rFonts w:cs="Arial"/>
          <w:szCs w:val="22"/>
        </w:rPr>
        <w:t>ání</w:t>
      </w:r>
      <w:r>
        <w:rPr>
          <w:rFonts w:cs="Arial"/>
          <w:szCs w:val="22"/>
        </w:rPr>
        <w:t xml:space="preserve"> </w:t>
      </w:r>
      <w:r w:rsidR="00434A29">
        <w:rPr>
          <w:rFonts w:cs="Arial"/>
          <w:szCs w:val="22"/>
        </w:rPr>
        <w:t>veřejné</w:t>
      </w:r>
      <w:r w:rsidR="00C752D4">
        <w:rPr>
          <w:rFonts w:cs="Arial"/>
          <w:szCs w:val="22"/>
        </w:rPr>
        <w:t xml:space="preserve"> zakázky</w:t>
      </w:r>
      <w:r>
        <w:rPr>
          <w:rFonts w:cs="Arial"/>
          <w:szCs w:val="22"/>
        </w:rPr>
        <w:t xml:space="preserve"> ten </w:t>
      </w:r>
      <w:r w:rsidR="00371F94">
        <w:rPr>
          <w:rFonts w:cs="Arial"/>
          <w:szCs w:val="22"/>
        </w:rPr>
        <w:t xml:space="preserve">Pověřující zadavatel, který </w:t>
      </w:r>
      <w:r>
        <w:rPr>
          <w:rFonts w:cs="Arial"/>
          <w:szCs w:val="22"/>
        </w:rPr>
        <w:t>takové Dílčí zadáv</w:t>
      </w:r>
      <w:r w:rsidR="00C752D4">
        <w:rPr>
          <w:rFonts w:cs="Arial"/>
          <w:szCs w:val="22"/>
        </w:rPr>
        <w:t>ání</w:t>
      </w:r>
      <w:r>
        <w:rPr>
          <w:rFonts w:cs="Arial"/>
          <w:szCs w:val="22"/>
        </w:rPr>
        <w:t xml:space="preserve"> </w:t>
      </w:r>
      <w:r w:rsidR="00C752D4">
        <w:rPr>
          <w:rFonts w:cs="Arial"/>
          <w:szCs w:val="22"/>
        </w:rPr>
        <w:t>veřejné zakázky</w:t>
      </w:r>
      <w:r>
        <w:rPr>
          <w:rFonts w:cs="Arial"/>
          <w:szCs w:val="22"/>
        </w:rPr>
        <w:t xml:space="preserve"> </w:t>
      </w:r>
      <w:r w:rsidR="00371F94">
        <w:rPr>
          <w:rFonts w:cs="Arial"/>
          <w:szCs w:val="22"/>
        </w:rPr>
        <w:t xml:space="preserve">samostatně </w:t>
      </w:r>
      <w:r w:rsidR="00C25464">
        <w:rPr>
          <w:rFonts w:cs="Arial"/>
          <w:szCs w:val="22"/>
        </w:rPr>
        <w:t>provádí</w:t>
      </w:r>
      <w:r w:rsidR="00371F94">
        <w:rPr>
          <w:rFonts w:cs="Arial"/>
          <w:szCs w:val="22"/>
        </w:rPr>
        <w:t>.</w:t>
      </w:r>
    </w:p>
    <w:p w14:paraId="7F02AFF6" w14:textId="77777777" w:rsidR="00371F94" w:rsidRDefault="00371F94" w:rsidP="00B329CA">
      <w:pPr>
        <w:widowControl w:val="0"/>
        <w:suppressAutoHyphens/>
        <w:spacing w:after="0" w:line="240" w:lineRule="auto"/>
        <w:rPr>
          <w:rFonts w:ascii="Arial" w:hAnsi="Arial" w:cs="Arial"/>
        </w:rPr>
      </w:pPr>
    </w:p>
    <w:p w14:paraId="25256ED9" w14:textId="0BE649B9"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Náklady spojené</w:t>
      </w:r>
      <w:r w:rsidR="009F5D0E">
        <w:rPr>
          <w:rFonts w:cs="Arial"/>
          <w:szCs w:val="22"/>
        </w:rPr>
        <w:t xml:space="preserve"> s </w:t>
      </w:r>
      <w:r>
        <w:rPr>
          <w:rFonts w:cs="Arial"/>
          <w:szCs w:val="22"/>
        </w:rPr>
        <w:t>poskytnutím informací</w:t>
      </w:r>
      <w:r w:rsidR="009F5D0E">
        <w:rPr>
          <w:rFonts w:cs="Arial"/>
          <w:szCs w:val="22"/>
        </w:rPr>
        <w:t xml:space="preserve"> a </w:t>
      </w:r>
      <w:r>
        <w:rPr>
          <w:rFonts w:cs="Arial"/>
          <w:szCs w:val="22"/>
        </w:rPr>
        <w:t>jakékoli součinnosti Pověřujícím zadavatelem Centrálnímu zadavateli na základě této Smlouvy nese Pověřující zadavatel.</w:t>
      </w:r>
    </w:p>
    <w:p w14:paraId="281A45B0" w14:textId="77777777" w:rsidR="00371F94" w:rsidRDefault="00371F94" w:rsidP="00B329CA">
      <w:pPr>
        <w:widowControl w:val="0"/>
        <w:suppressAutoHyphens/>
        <w:spacing w:after="0" w:line="240" w:lineRule="auto"/>
        <w:rPr>
          <w:rFonts w:ascii="Arial" w:hAnsi="Arial" w:cs="Arial"/>
        </w:rPr>
      </w:pPr>
    </w:p>
    <w:p w14:paraId="12F03606" w14:textId="77777777" w:rsidR="00371F94" w:rsidRDefault="00371F94" w:rsidP="00796A95">
      <w:pPr>
        <w:pStyle w:val="Nadpis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ODPOVĚDNOST ZA CENTRALIZOVANÉ ZADÁVÁNÍ</w:t>
      </w:r>
    </w:p>
    <w:p w14:paraId="245549CA" w14:textId="77777777" w:rsidR="00371F94" w:rsidRDefault="00371F94" w:rsidP="00B329CA">
      <w:pPr>
        <w:widowControl w:val="0"/>
        <w:suppressAutoHyphens/>
        <w:spacing w:after="0" w:line="240" w:lineRule="auto"/>
        <w:rPr>
          <w:rFonts w:ascii="Arial" w:hAnsi="Arial" w:cs="Arial"/>
        </w:rPr>
      </w:pPr>
    </w:p>
    <w:p w14:paraId="76FC9A67" w14:textId="06CC5E14" w:rsidR="00796A95"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9F5D0E">
        <w:rPr>
          <w:rFonts w:cs="Arial"/>
          <w:szCs w:val="22"/>
        </w:rPr>
        <w:t xml:space="preserve"> k </w:t>
      </w:r>
      <w:r>
        <w:rPr>
          <w:rFonts w:cs="Arial"/>
          <w:szCs w:val="22"/>
        </w:rPr>
        <w:t>takovému porušení došlo jednáním či opom</w:t>
      </w:r>
      <w:r w:rsidR="009F5D0E">
        <w:rPr>
          <w:rFonts w:cs="Arial"/>
          <w:szCs w:val="22"/>
        </w:rPr>
        <w:t>enutím Pověřujícího zadavatele.</w:t>
      </w:r>
    </w:p>
    <w:p w14:paraId="53BC6152" w14:textId="77777777" w:rsidR="00796A95" w:rsidRDefault="00796A95" w:rsidP="00796A95">
      <w:pPr>
        <w:pStyle w:val="Nadpis2"/>
        <w:keepNext w:val="0"/>
        <w:keepLines w:val="0"/>
        <w:widowControl w:val="0"/>
        <w:suppressAutoHyphens/>
        <w:spacing w:before="0" w:line="240" w:lineRule="auto"/>
        <w:ind w:firstLine="0"/>
        <w:rPr>
          <w:rFonts w:cs="Arial"/>
          <w:szCs w:val="22"/>
        </w:rPr>
      </w:pPr>
    </w:p>
    <w:p w14:paraId="7CEE6306" w14:textId="77777777" w:rsidR="00796A95"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w:t>
      </w:r>
      <w:r w:rsidR="00551918">
        <w:rPr>
          <w:rFonts w:cs="Arial"/>
          <w:szCs w:val="22"/>
        </w:rPr>
        <w:t>ání veřejné zakázky</w:t>
      </w:r>
      <w:r>
        <w:rPr>
          <w:rFonts w:cs="Arial"/>
          <w:szCs w:val="22"/>
        </w:rPr>
        <w:t xml:space="preserve">. </w:t>
      </w:r>
      <w:r w:rsidR="00C25464">
        <w:rPr>
          <w:rFonts w:cs="Arial"/>
          <w:szCs w:val="22"/>
        </w:rPr>
        <w:t>Centrální zadavatel neodpovídá za vymezení předmětu Dílčího zadáv</w:t>
      </w:r>
      <w:r w:rsidR="00551918">
        <w:rPr>
          <w:rFonts w:cs="Arial"/>
          <w:szCs w:val="22"/>
        </w:rPr>
        <w:t>ání veřejné zakázky</w:t>
      </w:r>
      <w:r w:rsidR="00C25464">
        <w:rPr>
          <w:rFonts w:cs="Arial"/>
          <w:szCs w:val="22"/>
        </w:rPr>
        <w:t xml:space="preserve"> dle </w:t>
      </w:r>
      <w:r w:rsidR="00796A95">
        <w:rPr>
          <w:rFonts w:cs="Arial"/>
          <w:szCs w:val="22"/>
        </w:rPr>
        <w:t xml:space="preserve">této </w:t>
      </w:r>
      <w:r w:rsidR="00C25464">
        <w:rPr>
          <w:rFonts w:cs="Arial"/>
          <w:szCs w:val="22"/>
        </w:rPr>
        <w:t xml:space="preserve">Smlouvy. </w:t>
      </w:r>
    </w:p>
    <w:p w14:paraId="6059CE05" w14:textId="77777777" w:rsidR="00796A95" w:rsidRDefault="00796A95" w:rsidP="00796A95">
      <w:pPr>
        <w:pStyle w:val="Nadpis2"/>
        <w:keepNext w:val="0"/>
        <w:keepLines w:val="0"/>
        <w:widowControl w:val="0"/>
        <w:suppressAutoHyphens/>
        <w:spacing w:before="0" w:line="240" w:lineRule="auto"/>
        <w:ind w:firstLine="0"/>
        <w:rPr>
          <w:rFonts w:cs="Arial"/>
          <w:szCs w:val="22"/>
        </w:rPr>
      </w:pPr>
    </w:p>
    <w:p w14:paraId="704184EF" w14:textId="7B84745D"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 xml:space="preserve">Centrální zadavatel rovněž neodpovídá za nekoordinovaný nákup </w:t>
      </w:r>
      <w:r w:rsidR="00796A95">
        <w:rPr>
          <w:rFonts w:cs="Arial"/>
          <w:szCs w:val="22"/>
        </w:rPr>
        <w:t xml:space="preserve">produktů </w:t>
      </w:r>
      <w:r w:rsidR="00E26791">
        <w:rPr>
          <w:rFonts w:cs="Arial"/>
          <w:szCs w:val="22"/>
        </w:rPr>
        <w:t>společnosti</w:t>
      </w:r>
      <w:r w:rsidR="00DD2CCA">
        <w:rPr>
          <w:rFonts w:cs="Arial"/>
          <w:szCs w:val="22"/>
        </w:rPr>
        <w:t xml:space="preserve"> </w:t>
      </w:r>
      <w:r w:rsidR="008314E3">
        <w:rPr>
          <w:rFonts w:cs="Arial"/>
          <w:szCs w:val="22"/>
        </w:rPr>
        <w:t>Cisco Systems</w:t>
      </w:r>
      <w:r w:rsidR="00796A95">
        <w:rPr>
          <w:rFonts w:cs="Arial"/>
          <w:szCs w:val="22"/>
        </w:rPr>
        <w:t xml:space="preserve"> </w:t>
      </w:r>
      <w:r>
        <w:rPr>
          <w:rFonts w:cs="Arial"/>
          <w:szCs w:val="22"/>
        </w:rPr>
        <w:t xml:space="preserve">Pověřujícím zadavatelem v rozporu se </w:t>
      </w:r>
      <w:r w:rsidR="00CA3B6D">
        <w:rPr>
          <w:rFonts w:cs="Arial"/>
          <w:szCs w:val="22"/>
        </w:rPr>
        <w:t>Z</w:t>
      </w:r>
      <w:r>
        <w:rPr>
          <w:rFonts w:cs="Arial"/>
          <w:szCs w:val="22"/>
        </w:rPr>
        <w:t>ákonem.</w:t>
      </w:r>
    </w:p>
    <w:p w14:paraId="1C95ACFA" w14:textId="77777777" w:rsidR="00371F94" w:rsidRDefault="00371F94" w:rsidP="00B329CA">
      <w:pPr>
        <w:widowControl w:val="0"/>
        <w:suppressAutoHyphens/>
        <w:spacing w:after="0" w:line="240" w:lineRule="auto"/>
        <w:rPr>
          <w:rFonts w:ascii="Arial" w:hAnsi="Arial" w:cs="Arial"/>
        </w:rPr>
      </w:pPr>
    </w:p>
    <w:p w14:paraId="3519B8E1" w14:textId="47EF849B" w:rsidR="00371F94" w:rsidRDefault="00371F94"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Centrální zad</w:t>
      </w:r>
      <w:r w:rsidR="009158FB">
        <w:rPr>
          <w:rFonts w:cs="Arial"/>
          <w:szCs w:val="22"/>
        </w:rPr>
        <w:t>avatel je povinen ve smyslu § </w:t>
      </w:r>
      <w:r>
        <w:rPr>
          <w:rFonts w:cs="Arial"/>
          <w:szCs w:val="22"/>
        </w:rPr>
        <w:t xml:space="preserve">216 </w:t>
      </w:r>
      <w:r w:rsidR="00CA3B6D">
        <w:rPr>
          <w:rFonts w:cs="Arial"/>
          <w:szCs w:val="22"/>
        </w:rPr>
        <w:t>Z</w:t>
      </w:r>
      <w:r>
        <w:rPr>
          <w:rFonts w:cs="Arial"/>
          <w:szCs w:val="22"/>
        </w:rPr>
        <w:t>ákona řádně uchovávat dokumentaci</w:t>
      </w:r>
      <w:r w:rsidR="009F5D0E">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realizaci Dílčích zadáv</w:t>
      </w:r>
      <w:r w:rsidR="00551918">
        <w:rPr>
          <w:rFonts w:cs="Arial"/>
          <w:szCs w:val="22"/>
        </w:rPr>
        <w:t>ání veřejných zakázek</w:t>
      </w:r>
      <w:r w:rsidR="00CA3B6D">
        <w:rPr>
          <w:rFonts w:cs="Arial"/>
          <w:szCs w:val="22"/>
        </w:rPr>
        <w:t xml:space="preserve"> </w:t>
      </w:r>
      <w:r>
        <w:rPr>
          <w:rFonts w:cs="Arial"/>
          <w:szCs w:val="22"/>
        </w:rPr>
        <w:t>se pravidla pro</w:t>
      </w:r>
      <w:r w:rsidR="00EA2EEA">
        <w:rPr>
          <w:rFonts w:cs="Arial"/>
          <w:szCs w:val="22"/>
        </w:rPr>
        <w:t> </w:t>
      </w:r>
      <w:r>
        <w:rPr>
          <w:rFonts w:cs="Arial"/>
          <w:szCs w:val="22"/>
        </w:rPr>
        <w:t>uchovávání dokumentace</w:t>
      </w:r>
      <w:r w:rsidR="009F5D0E">
        <w:rPr>
          <w:rFonts w:cs="Arial"/>
          <w:szCs w:val="22"/>
        </w:rPr>
        <w:t xml:space="preserve"> o </w:t>
      </w:r>
      <w:r w:rsidR="007A09EC">
        <w:rPr>
          <w:rFonts w:cs="Arial"/>
          <w:szCs w:val="22"/>
        </w:rPr>
        <w:t>Z</w:t>
      </w:r>
      <w:r>
        <w:rPr>
          <w:rFonts w:cs="Arial"/>
          <w:szCs w:val="22"/>
        </w:rPr>
        <w:t>adávacím řízení použijí obdobně. V případě postupu dle odst.</w:t>
      </w:r>
      <w:r w:rsidR="007A09EC">
        <w:rPr>
          <w:rFonts w:cs="Arial"/>
          <w:szCs w:val="22"/>
        </w:rPr>
        <w:t> </w:t>
      </w:r>
      <w:r w:rsidR="00796A95">
        <w:rPr>
          <w:rFonts w:cs="Arial"/>
          <w:szCs w:val="22"/>
        </w:rPr>
        <w:t>2.3</w:t>
      </w:r>
      <w:r w:rsidR="007A09EC" w:rsidDel="007A09EC">
        <w:rPr>
          <w:rFonts w:cs="Arial"/>
          <w:szCs w:val="22"/>
        </w:rPr>
        <w:t xml:space="preserve"> </w:t>
      </w:r>
      <w:r>
        <w:rPr>
          <w:rFonts w:cs="Arial"/>
          <w:szCs w:val="22"/>
        </w:rPr>
        <w:t>písm.</w:t>
      </w:r>
      <w:r w:rsidR="00796A95">
        <w:rPr>
          <w:rFonts w:cs="Arial"/>
          <w:szCs w:val="22"/>
        </w:rPr>
        <w:t> </w:t>
      </w:r>
      <w:r>
        <w:rPr>
          <w:rFonts w:cs="Arial"/>
          <w:szCs w:val="22"/>
        </w:rPr>
        <w:t>c) Smlouvy za řádné uchovávání dokumentace odpovídá Pověřující zadavatel.</w:t>
      </w:r>
    </w:p>
    <w:p w14:paraId="6C411279" w14:textId="77777777" w:rsidR="004B2CFB" w:rsidRPr="004B2CFB" w:rsidRDefault="004B2CFB" w:rsidP="00053803">
      <w:pPr>
        <w:spacing w:after="0" w:line="240" w:lineRule="auto"/>
      </w:pPr>
    </w:p>
    <w:p w14:paraId="3F3122A2" w14:textId="48736B51" w:rsidR="004B2CFB" w:rsidRPr="004B2CFB" w:rsidRDefault="004B2CFB" w:rsidP="004B2CFB">
      <w:pPr>
        <w:pStyle w:val="Nadpis2"/>
        <w:keepNext w:val="0"/>
        <w:keepLines w:val="0"/>
        <w:widowControl w:val="0"/>
        <w:numPr>
          <w:ilvl w:val="1"/>
          <w:numId w:val="3"/>
        </w:numPr>
        <w:suppressAutoHyphens/>
        <w:spacing w:before="0" w:line="240" w:lineRule="auto"/>
        <w:rPr>
          <w:rFonts w:cs="Arial"/>
          <w:szCs w:val="22"/>
        </w:rPr>
      </w:pPr>
      <w:r w:rsidRPr="004B2CFB">
        <w:rPr>
          <w:rFonts w:cs="Arial"/>
          <w:szCs w:val="22"/>
        </w:rPr>
        <w:t xml:space="preserve">Pověřující zadavatel nese plnou odpovědnost na pravdivost </w:t>
      </w:r>
      <w:r>
        <w:rPr>
          <w:rFonts w:cs="Arial"/>
          <w:szCs w:val="22"/>
        </w:rPr>
        <w:t xml:space="preserve">prohlášení </w:t>
      </w:r>
      <w:r w:rsidRPr="004B2CFB">
        <w:rPr>
          <w:rFonts w:cs="Arial"/>
          <w:szCs w:val="22"/>
        </w:rPr>
        <w:t xml:space="preserve">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515C1">
        <w:t>D)</w:t>
      </w:r>
      <w:r w:rsidR="00327CF8" w:rsidRPr="00327CF8">
        <w:fldChar w:fldCharType="end"/>
      </w:r>
      <w:r w:rsidR="00327CF8" w:rsidRPr="00327CF8">
        <w:t xml:space="preserve"> Preambule</w:t>
      </w:r>
      <w:r>
        <w:rPr>
          <w:rFonts w:cs="Arial"/>
          <w:szCs w:val="22"/>
        </w:rPr>
        <w:t xml:space="preserve"> této Smlouvy</w:t>
      </w:r>
      <w:r w:rsidRPr="004B2CFB">
        <w:rPr>
          <w:rFonts w:cs="Arial"/>
          <w:szCs w:val="22"/>
        </w:rPr>
        <w:t xml:space="preserve"> a</w:t>
      </w:r>
      <w:r>
        <w:rPr>
          <w:rFonts w:cs="Arial"/>
          <w:szCs w:val="22"/>
        </w:rPr>
        <w:t xml:space="preserve"> dokladů dle odst. </w:t>
      </w:r>
      <w:r>
        <w:rPr>
          <w:rFonts w:cs="Arial"/>
          <w:szCs w:val="22"/>
        </w:rPr>
        <w:fldChar w:fldCharType="begin"/>
      </w:r>
      <w:r>
        <w:rPr>
          <w:rFonts w:cs="Arial"/>
          <w:szCs w:val="22"/>
        </w:rPr>
        <w:instrText xml:space="preserve"> REF _Ref190846979 \r \h </w:instrText>
      </w:r>
      <w:r>
        <w:rPr>
          <w:rFonts w:cs="Arial"/>
          <w:szCs w:val="22"/>
        </w:rPr>
      </w:r>
      <w:r>
        <w:rPr>
          <w:rFonts w:cs="Arial"/>
          <w:szCs w:val="22"/>
        </w:rPr>
        <w:fldChar w:fldCharType="separate"/>
      </w:r>
      <w:r w:rsidR="003515C1">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r>
      <w:r>
        <w:rPr>
          <w:rFonts w:cs="Arial"/>
          <w:szCs w:val="22"/>
        </w:rPr>
        <w:fldChar w:fldCharType="separate"/>
      </w:r>
      <w:r w:rsidR="003515C1">
        <w:rPr>
          <w:rFonts w:cs="Arial"/>
          <w:szCs w:val="22"/>
        </w:rPr>
        <w:t>1.4</w:t>
      </w:r>
      <w:r>
        <w:rPr>
          <w:rFonts w:cs="Arial"/>
          <w:szCs w:val="22"/>
        </w:rPr>
        <w:fldChar w:fldCharType="end"/>
      </w:r>
      <w:r>
        <w:rPr>
          <w:rFonts w:cs="Arial"/>
          <w:szCs w:val="22"/>
        </w:rPr>
        <w:t xml:space="preserve"> této Smlouvy a</w:t>
      </w:r>
      <w:r w:rsidRPr="004B2CFB">
        <w:rPr>
          <w:rFonts w:cs="Arial"/>
          <w:szCs w:val="22"/>
        </w:rPr>
        <w:t xml:space="preserve"> v plném rozsahu odpovídá za naplnění podmínek pro využití výjimky dle § 89 odst. 5 ZZVZ. V případě, že se ukáže nepravdivost deklarace dle </w:t>
      </w:r>
      <w:r w:rsidR="00327CF8" w:rsidRPr="00327CF8">
        <w:t xml:space="preserve">bodu </w:t>
      </w:r>
      <w:r w:rsidR="00327CF8" w:rsidRPr="00327CF8">
        <w:fldChar w:fldCharType="begin"/>
      </w:r>
      <w:r w:rsidR="00327CF8" w:rsidRPr="00327CF8">
        <w:instrText xml:space="preserve"> REF _Ref192342569 \r \h </w:instrText>
      </w:r>
      <w:r w:rsidR="00327CF8">
        <w:instrText xml:space="preserve"> \* MERGEFORMAT </w:instrText>
      </w:r>
      <w:r w:rsidR="00327CF8" w:rsidRPr="00327CF8">
        <w:fldChar w:fldCharType="separate"/>
      </w:r>
      <w:r w:rsidR="003515C1">
        <w:t>D)</w:t>
      </w:r>
      <w:r w:rsidR="00327CF8" w:rsidRPr="00327CF8">
        <w:fldChar w:fldCharType="end"/>
      </w:r>
      <w:r w:rsidR="00327CF8" w:rsidRPr="00327CF8">
        <w:t xml:space="preserve"> Preambule</w:t>
      </w:r>
      <w:r>
        <w:rPr>
          <w:rFonts w:cs="Arial"/>
          <w:szCs w:val="22"/>
        </w:rPr>
        <w:t xml:space="preserve"> této Smlouvy</w:t>
      </w:r>
      <w:r w:rsidRPr="004B2CFB">
        <w:rPr>
          <w:rFonts w:cs="Arial"/>
          <w:szCs w:val="22"/>
        </w:rPr>
        <w:t xml:space="preserve"> či nedostatečnost podkladů pro naplnění podmínek pro využití výjimky </w:t>
      </w:r>
      <w:r>
        <w:rPr>
          <w:rFonts w:cs="Arial"/>
          <w:szCs w:val="22"/>
        </w:rPr>
        <w:t xml:space="preserve">dle odst. </w:t>
      </w:r>
      <w:r>
        <w:rPr>
          <w:rFonts w:cs="Arial"/>
          <w:szCs w:val="22"/>
        </w:rPr>
        <w:fldChar w:fldCharType="begin"/>
      </w:r>
      <w:r>
        <w:rPr>
          <w:rFonts w:cs="Arial"/>
          <w:szCs w:val="22"/>
        </w:rPr>
        <w:instrText xml:space="preserve"> REF _Ref190846979 \r \h </w:instrText>
      </w:r>
      <w:r>
        <w:rPr>
          <w:rFonts w:cs="Arial"/>
          <w:szCs w:val="22"/>
        </w:rPr>
      </w:r>
      <w:r>
        <w:rPr>
          <w:rFonts w:cs="Arial"/>
          <w:szCs w:val="22"/>
        </w:rPr>
        <w:fldChar w:fldCharType="separate"/>
      </w:r>
      <w:r w:rsidR="003515C1">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r>
      <w:r>
        <w:rPr>
          <w:rFonts w:cs="Arial"/>
          <w:szCs w:val="22"/>
        </w:rPr>
        <w:fldChar w:fldCharType="separate"/>
      </w:r>
      <w:r w:rsidR="003515C1">
        <w:rPr>
          <w:rFonts w:cs="Arial"/>
          <w:szCs w:val="22"/>
        </w:rPr>
        <w:t>1.4</w:t>
      </w:r>
      <w:r>
        <w:rPr>
          <w:rFonts w:cs="Arial"/>
          <w:szCs w:val="22"/>
        </w:rPr>
        <w:fldChar w:fldCharType="end"/>
      </w:r>
      <w:r>
        <w:rPr>
          <w:rFonts w:cs="Arial"/>
          <w:szCs w:val="22"/>
        </w:rPr>
        <w:t xml:space="preserve"> této Smlouvy,</w:t>
      </w:r>
      <w:r w:rsidRPr="004B2CFB">
        <w:rPr>
          <w:rFonts w:cs="Arial"/>
          <w:szCs w:val="22"/>
        </w:rPr>
        <w:t xml:space="preserve"> zavazuje se Pověřující zadavatel nahradit Centrálnímu zadavateli škodu jemu v této souvislosti vzniklou.</w:t>
      </w:r>
    </w:p>
    <w:p w14:paraId="36D66336" w14:textId="77777777" w:rsidR="00371F94" w:rsidRDefault="00371F94" w:rsidP="00B329CA">
      <w:pPr>
        <w:widowControl w:val="0"/>
        <w:suppressAutoHyphens/>
        <w:spacing w:after="0" w:line="240" w:lineRule="auto"/>
        <w:rPr>
          <w:rFonts w:ascii="Arial" w:hAnsi="Arial" w:cs="Arial"/>
        </w:rPr>
      </w:pPr>
    </w:p>
    <w:p w14:paraId="59A8CF6E" w14:textId="77777777" w:rsidR="00371F94" w:rsidRDefault="00371F94" w:rsidP="00811DB7">
      <w:pPr>
        <w:widowControl w:val="0"/>
        <w:suppressAutoHyphens/>
        <w:spacing w:after="0" w:line="240" w:lineRule="auto"/>
        <w:jc w:val="both"/>
        <w:rPr>
          <w:rFonts w:ascii="Arial" w:hAnsi="Arial" w:cs="Arial"/>
        </w:rPr>
      </w:pPr>
    </w:p>
    <w:p w14:paraId="3C2A8D5F" w14:textId="7C39FE21" w:rsidR="00371F94" w:rsidRDefault="00371F94" w:rsidP="00811DB7">
      <w:pPr>
        <w:pStyle w:val="Nadpis1"/>
        <w:keepNext w:val="0"/>
        <w:keepLines w:val="0"/>
        <w:widowControl w:val="0"/>
        <w:numPr>
          <w:ilvl w:val="0"/>
          <w:numId w:val="3"/>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VZÁJEMNÁ KOMUNIKACE</w:t>
      </w:r>
    </w:p>
    <w:p w14:paraId="477E4A41" w14:textId="77777777" w:rsidR="00371F94" w:rsidRDefault="00371F94" w:rsidP="00B329CA">
      <w:pPr>
        <w:widowControl w:val="0"/>
        <w:suppressAutoHyphens/>
        <w:spacing w:after="0" w:line="240" w:lineRule="auto"/>
        <w:rPr>
          <w:rFonts w:ascii="Arial" w:hAnsi="Arial" w:cs="Arial"/>
        </w:rPr>
      </w:pPr>
    </w:p>
    <w:p w14:paraId="5D93BDAF" w14:textId="1FA87008"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w:t>
      </w:r>
      <w:r w:rsidR="007A09EC">
        <w:rPr>
          <w:rFonts w:cs="Arial"/>
          <w:szCs w:val="22"/>
        </w:rPr>
        <w:t> </w:t>
      </w:r>
      <w:r>
        <w:rPr>
          <w:rFonts w:cs="Arial"/>
          <w:szCs w:val="22"/>
        </w:rPr>
        <w:t xml:space="preserve">řádně dané či učiněné, bude-li doručeno datovou zprávou do datové schránky Centrálního zadavatele nebo </w:t>
      </w:r>
      <w:r w:rsidR="00E21674">
        <w:rPr>
          <w:rFonts w:cs="Arial"/>
          <w:szCs w:val="22"/>
        </w:rPr>
        <w:t>Pověřujícího z</w:t>
      </w:r>
      <w:r>
        <w:rPr>
          <w:rFonts w:cs="Arial"/>
          <w:szCs w:val="22"/>
        </w:rPr>
        <w:t xml:space="preserve">adavatele (nebo na jinou adresu, kterou Centrální zadavatel nebo </w:t>
      </w:r>
      <w:r w:rsidR="00E21674">
        <w:rPr>
          <w:rFonts w:cs="Arial"/>
          <w:szCs w:val="22"/>
        </w:rPr>
        <w:t>Pověřující z</w:t>
      </w:r>
      <w:r>
        <w:rPr>
          <w:rFonts w:cs="Arial"/>
          <w:szCs w:val="22"/>
        </w:rPr>
        <w:t xml:space="preserve">adavatel určí v oznámení zaslaném druhé straně), nestanoví-li Smlouva jinak. Níže uvedené kontaktní údaje mohou být měněny jednostranným písemným oznámením doručeným Centrálnímu zadavateli nebo </w:t>
      </w:r>
      <w:r w:rsidR="007A09EC">
        <w:rPr>
          <w:rFonts w:cs="Arial"/>
          <w:szCs w:val="22"/>
        </w:rPr>
        <w:t>Pověřujícímu z</w:t>
      </w:r>
      <w:r>
        <w:rPr>
          <w:rFonts w:cs="Arial"/>
          <w:szCs w:val="22"/>
        </w:rPr>
        <w:t>adavateli</w:t>
      </w:r>
      <w:r w:rsidR="009F5D0E">
        <w:rPr>
          <w:rFonts w:cs="Arial"/>
          <w:szCs w:val="22"/>
        </w:rPr>
        <w:t xml:space="preserve"> s </w:t>
      </w:r>
      <w:r>
        <w:rPr>
          <w:rFonts w:cs="Arial"/>
          <w:szCs w:val="22"/>
        </w:rPr>
        <w:t>tím, že</w:t>
      </w:r>
      <w:r w:rsidR="007A09EC" w:rsidDel="007A09EC">
        <w:rPr>
          <w:rFonts w:cs="Arial"/>
          <w:szCs w:val="22"/>
        </w:rPr>
        <w:t xml:space="preserve"> </w:t>
      </w:r>
      <w:r>
        <w:rPr>
          <w:rFonts w:cs="Arial"/>
          <w:szCs w:val="22"/>
        </w:rPr>
        <w:t>takováto změna se stane účinnou doručením takového oznámení druhé straně, není-li v oznámení uvedeno jinak.</w:t>
      </w:r>
    </w:p>
    <w:p w14:paraId="07E0DD89" w14:textId="77777777" w:rsidR="00371F94" w:rsidRDefault="00371F94" w:rsidP="00B329CA">
      <w:pPr>
        <w:pStyle w:val="Nadpis2"/>
        <w:keepNext w:val="0"/>
        <w:keepLines w:val="0"/>
        <w:widowControl w:val="0"/>
        <w:suppressAutoHyphens/>
        <w:spacing w:before="0" w:line="240" w:lineRule="auto"/>
        <w:ind w:left="578" w:firstLine="0"/>
        <w:rPr>
          <w:rFonts w:cs="Arial"/>
          <w:szCs w:val="22"/>
        </w:rPr>
      </w:pPr>
    </w:p>
    <w:p w14:paraId="589F8704" w14:textId="2DBE5071"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Kontaktní osoby</w:t>
      </w:r>
      <w:r w:rsidR="00CB7471">
        <w:rPr>
          <w:rFonts w:cs="Arial"/>
          <w:szCs w:val="22"/>
        </w:rPr>
        <w:t xml:space="preserve"> pro tuto smlouvu</w:t>
      </w:r>
      <w:r>
        <w:rPr>
          <w:rFonts w:cs="Arial"/>
          <w:szCs w:val="22"/>
        </w:rPr>
        <w:t>:</w:t>
      </w:r>
    </w:p>
    <w:p w14:paraId="7B0B91C5" w14:textId="77777777" w:rsidR="00371F94" w:rsidRDefault="00371F94" w:rsidP="00B329CA">
      <w:pPr>
        <w:pStyle w:val="bh3"/>
        <w:widowControl w:val="0"/>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289"/>
      </w:tblGrid>
      <w:tr w:rsidR="00371F94" w14:paraId="2D697F87" w14:textId="77777777" w:rsidTr="00796A95">
        <w:tc>
          <w:tcPr>
            <w:tcW w:w="2053" w:type="dxa"/>
            <w:tcBorders>
              <w:top w:val="single" w:sz="4" w:space="0" w:color="auto"/>
              <w:left w:val="single" w:sz="4" w:space="0" w:color="auto"/>
              <w:bottom w:val="single" w:sz="4" w:space="0" w:color="auto"/>
              <w:right w:val="single" w:sz="4" w:space="0" w:color="auto"/>
            </w:tcBorders>
            <w:hideMark/>
          </w:tcPr>
          <w:p w14:paraId="05E4334C" w14:textId="77777777" w:rsidR="00371F94" w:rsidRDefault="00371F94" w:rsidP="00B329CA">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14:paraId="1E90A07C" w14:textId="77777777" w:rsidR="00371F94" w:rsidRDefault="00371F94" w:rsidP="00B329CA">
            <w:pPr>
              <w:widowControl w:val="0"/>
              <w:suppressAutoHyphens/>
              <w:rPr>
                <w:rFonts w:ascii="Arial" w:hAnsi="Arial" w:cs="Arial"/>
                <w:b/>
              </w:rPr>
            </w:pPr>
            <w:r>
              <w:rPr>
                <w:rFonts w:ascii="Arial" w:hAnsi="Arial" w:cs="Arial"/>
                <w:b/>
              </w:rPr>
              <w:t>Ministerstvo vnitra, nám. Hrdinů 1634/3, Praha 4, 140 21</w:t>
            </w:r>
          </w:p>
        </w:tc>
      </w:tr>
      <w:tr w:rsidR="00CF361B" w14:paraId="539E337A" w14:textId="77777777" w:rsidTr="00796A95">
        <w:tc>
          <w:tcPr>
            <w:tcW w:w="2053" w:type="dxa"/>
            <w:tcBorders>
              <w:top w:val="single" w:sz="4" w:space="0" w:color="auto"/>
              <w:left w:val="single" w:sz="4" w:space="0" w:color="auto"/>
              <w:bottom w:val="single" w:sz="4" w:space="0" w:color="auto"/>
              <w:right w:val="single" w:sz="4" w:space="0" w:color="auto"/>
            </w:tcBorders>
          </w:tcPr>
          <w:p w14:paraId="53A51E70" w14:textId="167BEDD1" w:rsidR="00CF361B" w:rsidRDefault="00CF361B" w:rsidP="00B329CA">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14:paraId="60087B45" w14:textId="4A5476D6" w:rsidR="00CF361B" w:rsidRPr="00984B40" w:rsidRDefault="00110D48" w:rsidP="00B329CA">
            <w:pPr>
              <w:widowControl w:val="0"/>
              <w:suppressAutoHyphens/>
              <w:rPr>
                <w:rFonts w:ascii="Arial" w:hAnsi="Arial" w:cs="Arial"/>
                <w:b/>
                <w:bCs/>
              </w:rPr>
            </w:pPr>
            <w:r w:rsidRPr="00984B40">
              <w:rPr>
                <w:rFonts w:ascii="Arial" w:hAnsi="Arial" w:cs="Arial"/>
                <w:b/>
                <w:bCs/>
              </w:rPr>
              <w:t>Od</w:t>
            </w:r>
            <w:r w:rsidR="000E0DD8" w:rsidRPr="00984B40">
              <w:rPr>
                <w:rFonts w:ascii="Arial" w:hAnsi="Arial" w:cs="Arial"/>
                <w:b/>
                <w:bCs/>
              </w:rPr>
              <w:t>bor komunikačních technologií, oddělení centrálních nákupů státu v oblasti informačních a komunikačních technologií</w:t>
            </w:r>
          </w:p>
          <w:p w14:paraId="008D9BCA" w14:textId="25F85FF8" w:rsidR="00CB7471" w:rsidRPr="00AA34AF" w:rsidRDefault="00CB7471" w:rsidP="00B329CA">
            <w:pPr>
              <w:widowControl w:val="0"/>
              <w:suppressAutoHyphens/>
              <w:rPr>
                <w:rFonts w:ascii="Arial" w:hAnsi="Arial" w:cs="Arial"/>
                <w:highlight w:val="yellow"/>
              </w:rPr>
            </w:pPr>
            <w:r w:rsidRPr="00984B40">
              <w:rPr>
                <w:rFonts w:ascii="Arial" w:hAnsi="Arial" w:cs="Arial"/>
              </w:rPr>
              <w:t xml:space="preserve">kontaktní osoby jsou uvedeny na adrese </w:t>
            </w:r>
            <w:hyperlink r:id="rId8" w:history="1">
              <w:r w:rsidR="00580D41" w:rsidRPr="00984B40">
                <w:rPr>
                  <w:rStyle w:val="Hypertextovodkaz"/>
                  <w:rFonts w:ascii="Arial" w:hAnsi="Arial" w:cs="Arial"/>
                </w:rPr>
                <w:t>https://www.mvcr.cz/clanek/centralni-nakup-statu-ict-produktu.aspx</w:t>
              </w:r>
            </w:hyperlink>
            <w:r w:rsidR="00580D41" w:rsidRPr="00984B40">
              <w:rPr>
                <w:rFonts w:ascii="Arial" w:hAnsi="Arial" w:cs="Arial"/>
              </w:rPr>
              <w:t xml:space="preserve"> </w:t>
            </w:r>
          </w:p>
        </w:tc>
      </w:tr>
      <w:tr w:rsidR="00371F94" w14:paraId="75DB2477" w14:textId="77777777" w:rsidTr="00796A95">
        <w:tc>
          <w:tcPr>
            <w:tcW w:w="2053" w:type="dxa"/>
            <w:tcBorders>
              <w:top w:val="single" w:sz="4" w:space="0" w:color="auto"/>
              <w:left w:val="single" w:sz="4" w:space="0" w:color="auto"/>
              <w:bottom w:val="single" w:sz="4" w:space="0" w:color="auto"/>
              <w:right w:val="single" w:sz="4" w:space="0" w:color="auto"/>
            </w:tcBorders>
            <w:hideMark/>
          </w:tcPr>
          <w:p w14:paraId="434E26A6" w14:textId="77777777" w:rsidR="00371F94" w:rsidRDefault="00371F94" w:rsidP="00B329CA">
            <w:pPr>
              <w:widowControl w:val="0"/>
              <w:suppressAutoHyphens/>
              <w:rPr>
                <w:rFonts w:ascii="Arial" w:hAnsi="Arial" w:cs="Arial"/>
              </w:rPr>
            </w:pPr>
            <w:r>
              <w:rPr>
                <w:rFonts w:ascii="Arial" w:hAnsi="Arial" w:cs="Arial"/>
              </w:rPr>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82D8885" w14:textId="77777777" w:rsidR="00371F94" w:rsidRDefault="00371F94" w:rsidP="00B329CA">
            <w:pPr>
              <w:widowControl w:val="0"/>
              <w:suppressAutoHyphens/>
              <w:rPr>
                <w:rFonts w:ascii="Arial" w:hAnsi="Arial" w:cs="Arial"/>
              </w:rPr>
            </w:pPr>
            <w:r>
              <w:rPr>
                <w:rFonts w:ascii="Arial" w:hAnsi="Arial" w:cs="Arial"/>
              </w:rPr>
              <w:t>6bnaawp</w:t>
            </w:r>
          </w:p>
        </w:tc>
      </w:tr>
    </w:tbl>
    <w:p w14:paraId="760B8E8E" w14:textId="77777777" w:rsidR="00962532" w:rsidRDefault="00962532" w:rsidP="00962532">
      <w:pPr>
        <w:pStyle w:val="bh3"/>
        <w:widowControl w:val="0"/>
        <w:numPr>
          <w:ilvl w:val="0"/>
          <w:numId w:val="0"/>
        </w:numPr>
        <w:suppressAutoHyphens/>
        <w:ind w:left="1440"/>
        <w:rPr>
          <w:rFonts w:ascii="Arial" w:hAnsi="Arial" w:cs="Arial"/>
          <w:sz w:val="22"/>
          <w:szCs w:val="22"/>
        </w:rPr>
      </w:pPr>
    </w:p>
    <w:p w14:paraId="7312D460" w14:textId="1BA3CD66" w:rsidR="00371F94" w:rsidRDefault="00E21674" w:rsidP="00B329CA">
      <w:pPr>
        <w:pStyle w:val="bh3"/>
        <w:widowControl w:val="0"/>
        <w:suppressAutoHyphens/>
        <w:rPr>
          <w:rFonts w:ascii="Arial" w:hAnsi="Arial" w:cs="Arial"/>
          <w:sz w:val="22"/>
          <w:szCs w:val="22"/>
        </w:rPr>
      </w:pPr>
      <w:r>
        <w:rPr>
          <w:rFonts w:ascii="Arial" w:hAnsi="Arial" w:cs="Arial"/>
          <w:sz w:val="22"/>
          <w:szCs w:val="22"/>
        </w:rPr>
        <w:t>Pověřující z</w:t>
      </w:r>
      <w:r w:rsidR="00371F94">
        <w:rPr>
          <w:rFonts w:ascii="Arial" w:hAnsi="Arial" w:cs="Arial"/>
          <w:sz w:val="22"/>
          <w:szCs w:val="22"/>
        </w:rPr>
        <w:t>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288"/>
      </w:tblGrid>
      <w:tr w:rsidR="00E84BD6" w14:paraId="34332D72" w14:textId="77777777" w:rsidTr="00796A95">
        <w:tc>
          <w:tcPr>
            <w:tcW w:w="2054" w:type="dxa"/>
            <w:tcBorders>
              <w:top w:val="single" w:sz="4" w:space="0" w:color="auto"/>
              <w:left w:val="single" w:sz="4" w:space="0" w:color="auto"/>
              <w:bottom w:val="single" w:sz="4" w:space="0" w:color="auto"/>
              <w:right w:val="single" w:sz="4" w:space="0" w:color="auto"/>
            </w:tcBorders>
            <w:hideMark/>
          </w:tcPr>
          <w:p w14:paraId="346A5D7D" w14:textId="77777777" w:rsidR="00E84BD6" w:rsidRDefault="00E84BD6" w:rsidP="00E84BD6">
            <w:pPr>
              <w:widowControl w:val="0"/>
              <w:suppressAutoHyphens/>
              <w:rPr>
                <w:rFonts w:ascii="Arial" w:hAnsi="Arial" w:cs="Arial"/>
              </w:rPr>
            </w:pPr>
            <w:r>
              <w:rPr>
                <w:rFonts w:ascii="Arial" w:hAnsi="Arial" w:cs="Arial"/>
              </w:rPr>
              <w:t>Adresa:</w:t>
            </w:r>
          </w:p>
        </w:tc>
        <w:tc>
          <w:tcPr>
            <w:tcW w:w="6288" w:type="dxa"/>
            <w:tcBorders>
              <w:top w:val="single" w:sz="4" w:space="0" w:color="auto"/>
              <w:left w:val="single" w:sz="4" w:space="0" w:color="auto"/>
              <w:bottom w:val="single" w:sz="4" w:space="0" w:color="auto"/>
              <w:right w:val="single" w:sz="4" w:space="0" w:color="auto"/>
            </w:tcBorders>
            <w:hideMark/>
          </w:tcPr>
          <w:p w14:paraId="6F914C90" w14:textId="16561E28" w:rsidR="00E84BD6" w:rsidRPr="00E84BD6" w:rsidRDefault="00E84BD6" w:rsidP="00E84BD6">
            <w:pPr>
              <w:widowControl w:val="0"/>
              <w:tabs>
                <w:tab w:val="left" w:pos="1701"/>
              </w:tabs>
              <w:suppressAutoHyphens/>
              <w:spacing w:after="120"/>
              <w:contextualSpacing/>
              <w:rPr>
                <w:rFonts w:ascii="Arial" w:hAnsi="Arial" w:cs="Arial"/>
                <w:highlight w:val="yellow"/>
              </w:rPr>
            </w:pPr>
            <w:r w:rsidRPr="00E84BD6">
              <w:rPr>
                <w:rFonts w:ascii="Arial" w:hAnsi="Arial" w:cs="Arial"/>
              </w:rPr>
              <w:t>Statutární město Ostrava, Prokešovo náměstí 8, 729 30 Ostrava</w:t>
            </w:r>
          </w:p>
        </w:tc>
      </w:tr>
      <w:tr w:rsidR="00E84BD6" w14:paraId="78B04D2A" w14:textId="77777777" w:rsidTr="00796A95">
        <w:tc>
          <w:tcPr>
            <w:tcW w:w="2054" w:type="dxa"/>
            <w:tcBorders>
              <w:top w:val="single" w:sz="4" w:space="0" w:color="auto"/>
              <w:left w:val="single" w:sz="4" w:space="0" w:color="auto"/>
              <w:bottom w:val="single" w:sz="4" w:space="0" w:color="auto"/>
              <w:right w:val="single" w:sz="4" w:space="0" w:color="auto"/>
            </w:tcBorders>
          </w:tcPr>
          <w:p w14:paraId="33F98CB8" w14:textId="306ED9DC" w:rsidR="00E84BD6" w:rsidRDefault="00E84BD6" w:rsidP="00E84BD6">
            <w:pPr>
              <w:widowControl w:val="0"/>
              <w:suppressAutoHyphens/>
              <w:rPr>
                <w:rFonts w:ascii="Arial" w:hAnsi="Arial" w:cs="Arial"/>
              </w:rPr>
            </w:pPr>
            <w:r>
              <w:rPr>
                <w:rFonts w:ascii="Arial" w:hAnsi="Arial" w:cs="Arial"/>
              </w:rPr>
              <w:t>Jméno a příjmení/Funkce/ Telefon/ Email:</w:t>
            </w:r>
          </w:p>
        </w:tc>
        <w:tc>
          <w:tcPr>
            <w:tcW w:w="6288" w:type="dxa"/>
            <w:tcBorders>
              <w:top w:val="single" w:sz="4" w:space="0" w:color="auto"/>
              <w:left w:val="single" w:sz="4" w:space="0" w:color="auto"/>
              <w:bottom w:val="single" w:sz="4" w:space="0" w:color="auto"/>
              <w:right w:val="single" w:sz="4" w:space="0" w:color="auto"/>
            </w:tcBorders>
          </w:tcPr>
          <w:p w14:paraId="139CB79A" w14:textId="62898EEF" w:rsidR="00E84BD6" w:rsidRPr="009336CF" w:rsidRDefault="003515C1" w:rsidP="00E84BD6">
            <w:pPr>
              <w:widowControl w:val="0"/>
              <w:suppressAutoHyphens/>
              <w:rPr>
                <w:rFonts w:ascii="Arial" w:hAnsi="Arial" w:cs="Arial"/>
              </w:rPr>
            </w:pPr>
            <w:proofErr w:type="spellStart"/>
            <w:r>
              <w:rPr>
                <w:rFonts w:ascii="Arial" w:hAnsi="Arial" w:cs="Arial"/>
              </w:rPr>
              <w:t>xxx</w:t>
            </w:r>
            <w:proofErr w:type="spellEnd"/>
            <w:r w:rsidR="00E84BD6" w:rsidRPr="009336CF">
              <w:rPr>
                <w:rFonts w:ascii="Arial" w:hAnsi="Arial" w:cs="Arial"/>
              </w:rPr>
              <w:t>, vedoucí odboru projektů IT služeb a outsourcingu Magistrátu města Ostravy</w:t>
            </w:r>
          </w:p>
          <w:p w14:paraId="07984C35" w14:textId="3E037919" w:rsidR="00E84BD6" w:rsidRDefault="003515C1" w:rsidP="00E84BD6">
            <w:pPr>
              <w:widowControl w:val="0"/>
              <w:suppressAutoHyphens/>
              <w:rPr>
                <w:rFonts w:ascii="Arial" w:hAnsi="Arial" w:cs="Arial"/>
                <w:highlight w:val="yellow"/>
              </w:rPr>
            </w:pPr>
            <w:proofErr w:type="spellStart"/>
            <w:r>
              <w:rPr>
                <w:rFonts w:ascii="Arial" w:hAnsi="Arial" w:cs="Arial"/>
              </w:rPr>
              <w:t>xxx</w:t>
            </w:r>
            <w:proofErr w:type="spellEnd"/>
          </w:p>
        </w:tc>
      </w:tr>
      <w:tr w:rsidR="00E84BD6" w14:paraId="5B3449A5" w14:textId="77777777" w:rsidTr="00796A95">
        <w:tc>
          <w:tcPr>
            <w:tcW w:w="2054" w:type="dxa"/>
            <w:tcBorders>
              <w:top w:val="single" w:sz="4" w:space="0" w:color="auto"/>
              <w:left w:val="single" w:sz="4" w:space="0" w:color="auto"/>
              <w:bottom w:val="single" w:sz="4" w:space="0" w:color="auto"/>
              <w:right w:val="single" w:sz="4" w:space="0" w:color="auto"/>
            </w:tcBorders>
            <w:hideMark/>
          </w:tcPr>
          <w:p w14:paraId="2A632F14" w14:textId="77777777" w:rsidR="00E84BD6" w:rsidRDefault="00E84BD6" w:rsidP="00E84BD6">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14:paraId="3A11E2BD" w14:textId="74A5D97D" w:rsidR="00E84BD6" w:rsidRDefault="00E84BD6" w:rsidP="00E84BD6">
            <w:pPr>
              <w:widowControl w:val="0"/>
              <w:suppressAutoHyphens/>
              <w:rPr>
                <w:rFonts w:ascii="Arial" w:hAnsi="Arial" w:cs="Arial"/>
                <w:highlight w:val="yellow"/>
              </w:rPr>
            </w:pPr>
            <w:r w:rsidRPr="00F97407">
              <w:rPr>
                <w:rFonts w:ascii="Arial" w:hAnsi="Arial" w:cs="Arial"/>
              </w:rPr>
              <w:t>5zubv7w</w:t>
            </w:r>
          </w:p>
        </w:tc>
      </w:tr>
    </w:tbl>
    <w:p w14:paraId="7FFA28BD" w14:textId="77777777" w:rsidR="00371F94" w:rsidRDefault="00371F94" w:rsidP="00B329CA">
      <w:pPr>
        <w:pStyle w:val="Nadpis2"/>
        <w:keepNext w:val="0"/>
        <w:keepLines w:val="0"/>
        <w:widowControl w:val="0"/>
        <w:suppressAutoHyphens/>
        <w:spacing w:before="0" w:line="240" w:lineRule="auto"/>
        <w:ind w:left="578" w:firstLine="0"/>
        <w:rPr>
          <w:rFonts w:cs="Arial"/>
          <w:szCs w:val="22"/>
        </w:rPr>
      </w:pPr>
    </w:p>
    <w:p w14:paraId="3AF9C6C8" w14:textId="65558F50" w:rsidR="00371F94" w:rsidRDefault="00E37458" w:rsidP="00B329CA">
      <w:pPr>
        <w:pStyle w:val="Nadpis2"/>
        <w:keepNext w:val="0"/>
        <w:keepLines w:val="0"/>
        <w:widowControl w:val="0"/>
        <w:numPr>
          <w:ilvl w:val="1"/>
          <w:numId w:val="3"/>
        </w:numPr>
        <w:suppressAutoHyphens/>
        <w:spacing w:before="0" w:line="240" w:lineRule="auto"/>
        <w:rPr>
          <w:rFonts w:cs="Arial"/>
          <w:szCs w:val="22"/>
        </w:rPr>
      </w:pPr>
      <w:r>
        <w:rPr>
          <w:rFonts w:cs="Arial"/>
          <w:szCs w:val="22"/>
        </w:rPr>
        <w:t>Smluvní strany</w:t>
      </w:r>
      <w:r w:rsidR="00371F94">
        <w:rPr>
          <w:rFonts w:cs="Arial"/>
          <w:szCs w:val="22"/>
        </w:rPr>
        <w:t xml:space="preserve"> sjednávají, že požadavky na </w:t>
      </w:r>
      <w:r>
        <w:rPr>
          <w:rFonts w:cs="Arial"/>
          <w:szCs w:val="22"/>
        </w:rPr>
        <w:t xml:space="preserve">realizaci </w:t>
      </w:r>
      <w:r w:rsidR="00B82DD3">
        <w:rPr>
          <w:rFonts w:cs="Arial"/>
          <w:szCs w:val="22"/>
        </w:rPr>
        <w:t>zadávání veřejných zakázek na</w:t>
      </w:r>
      <w:r w:rsidR="00EA2EEA">
        <w:rPr>
          <w:rFonts w:cs="Arial"/>
          <w:szCs w:val="22"/>
        </w:rPr>
        <w:t> </w:t>
      </w:r>
      <w:r w:rsidR="00B82DD3">
        <w:rPr>
          <w:rFonts w:cs="Arial"/>
          <w:szCs w:val="22"/>
        </w:rPr>
        <w:t>základě RD</w:t>
      </w:r>
      <w:r>
        <w:rPr>
          <w:rFonts w:cs="Arial"/>
          <w:szCs w:val="22"/>
        </w:rPr>
        <w:t xml:space="preserve"> </w:t>
      </w:r>
      <w:r w:rsidR="00371F94">
        <w:rPr>
          <w:rFonts w:cs="Arial"/>
          <w:szCs w:val="22"/>
        </w:rPr>
        <w:t xml:space="preserve">bude jménem </w:t>
      </w:r>
      <w:r>
        <w:rPr>
          <w:rFonts w:cs="Arial"/>
          <w:szCs w:val="22"/>
        </w:rPr>
        <w:t xml:space="preserve">Pověřujícího </w:t>
      </w:r>
      <w:r w:rsidR="00E21674">
        <w:rPr>
          <w:rFonts w:cs="Arial"/>
          <w:szCs w:val="22"/>
        </w:rPr>
        <w:t>z</w:t>
      </w:r>
      <w:r w:rsidR="00371F94">
        <w:rPr>
          <w:rFonts w:cs="Arial"/>
          <w:szCs w:val="22"/>
        </w:rPr>
        <w:t>adavatele předkládat Centrálnímu zadavatel</w:t>
      </w:r>
      <w:r w:rsidR="009E14FD">
        <w:rPr>
          <w:rFonts w:cs="Arial"/>
          <w:szCs w:val="22"/>
        </w:rPr>
        <w:t>i pouze kontaktní osoba</w:t>
      </w:r>
      <w:r w:rsidR="00371F94">
        <w:rPr>
          <w:rFonts w:cs="Arial"/>
          <w:szCs w:val="22"/>
        </w:rPr>
        <w:t xml:space="preserve">, případně jiné osoby, které </w:t>
      </w:r>
      <w:r w:rsidR="003B1F66">
        <w:rPr>
          <w:rFonts w:cs="Arial"/>
          <w:szCs w:val="22"/>
        </w:rPr>
        <w:t>Pově</w:t>
      </w:r>
      <w:r w:rsidR="00935B5B">
        <w:rPr>
          <w:rFonts w:cs="Arial"/>
          <w:szCs w:val="22"/>
        </w:rPr>
        <w:t>řující</w:t>
      </w:r>
      <w:r w:rsidR="003B1F66">
        <w:rPr>
          <w:rFonts w:cs="Arial"/>
          <w:szCs w:val="22"/>
        </w:rPr>
        <w:t xml:space="preserve"> zadavatel </w:t>
      </w:r>
      <w:r w:rsidR="00371F94">
        <w:rPr>
          <w:rFonts w:cs="Arial"/>
          <w:szCs w:val="22"/>
        </w:rPr>
        <w:t>určí</w:t>
      </w:r>
      <w:r w:rsidR="009F5D0E">
        <w:rPr>
          <w:rFonts w:cs="Arial"/>
          <w:szCs w:val="22"/>
        </w:rPr>
        <w:t xml:space="preserve"> a o </w:t>
      </w:r>
      <w:r w:rsidR="00371F94">
        <w:rPr>
          <w:rFonts w:cs="Arial"/>
          <w:szCs w:val="22"/>
        </w:rPr>
        <w:t xml:space="preserve">kterých </w:t>
      </w:r>
      <w:r w:rsidR="003B1F66">
        <w:rPr>
          <w:rFonts w:cs="Arial"/>
          <w:szCs w:val="22"/>
        </w:rPr>
        <w:t>Pověřující zadavatel</w:t>
      </w:r>
      <w:r w:rsidR="00371F94">
        <w:rPr>
          <w:rFonts w:cs="Arial"/>
          <w:szCs w:val="22"/>
        </w:rPr>
        <w:t xml:space="preserve"> písemně informuje Centrálního zadavatele (kontaktní osoba</w:t>
      </w:r>
      <w:r w:rsidR="009F5D0E">
        <w:rPr>
          <w:rFonts w:cs="Arial"/>
          <w:szCs w:val="22"/>
        </w:rPr>
        <w:t xml:space="preserve"> a </w:t>
      </w:r>
      <w:r w:rsidR="00371F94">
        <w:rPr>
          <w:rFonts w:cs="Arial"/>
          <w:szCs w:val="22"/>
        </w:rPr>
        <w:t>takto určené jiné osoby dále jen „</w:t>
      </w:r>
      <w:r w:rsidR="00371F94">
        <w:rPr>
          <w:rFonts w:cs="Arial"/>
          <w:b/>
          <w:szCs w:val="22"/>
        </w:rPr>
        <w:t>Oprávněné osoby</w:t>
      </w:r>
      <w:r w:rsidR="00371F94">
        <w:rPr>
          <w:rFonts w:cs="Arial"/>
          <w:szCs w:val="22"/>
        </w:rPr>
        <w:t>“).</w:t>
      </w:r>
      <w:r w:rsidR="009F5D0E">
        <w:rPr>
          <w:rFonts w:cs="Arial"/>
          <w:szCs w:val="22"/>
        </w:rPr>
        <w:t xml:space="preserve"> K </w:t>
      </w:r>
      <w:r w:rsidR="00371F94">
        <w:rPr>
          <w:rFonts w:cs="Arial"/>
          <w:szCs w:val="22"/>
        </w:rPr>
        <w:t xml:space="preserve">požadavku předloženému jménem </w:t>
      </w:r>
      <w:r w:rsidR="003B1F66">
        <w:rPr>
          <w:rFonts w:cs="Arial"/>
          <w:szCs w:val="22"/>
        </w:rPr>
        <w:t>Pověřujícího z</w:t>
      </w:r>
      <w:r w:rsidR="00371F94">
        <w:rPr>
          <w:rFonts w:cs="Arial"/>
          <w:szCs w:val="22"/>
        </w:rPr>
        <w:t xml:space="preserve">adavatele někým </w:t>
      </w:r>
      <w:proofErr w:type="gramStart"/>
      <w:r w:rsidR="00371F94">
        <w:rPr>
          <w:rFonts w:cs="Arial"/>
          <w:szCs w:val="22"/>
        </w:rPr>
        <w:t>jiným</w:t>
      </w:r>
      <w:proofErr w:type="gramEnd"/>
      <w:r w:rsidR="00371F94">
        <w:rPr>
          <w:rFonts w:cs="Arial"/>
          <w:szCs w:val="22"/>
        </w:rPr>
        <w:t xml:space="preserve"> než Oprávněnou osobou nebude Centrální zadavatel přihlížet. </w:t>
      </w:r>
    </w:p>
    <w:p w14:paraId="1B4BC4B2" w14:textId="77777777" w:rsidR="00371F94" w:rsidRDefault="00371F94" w:rsidP="00B329CA">
      <w:pPr>
        <w:widowControl w:val="0"/>
        <w:suppressAutoHyphens/>
        <w:spacing w:after="0" w:line="240" w:lineRule="auto"/>
        <w:rPr>
          <w:rFonts w:ascii="Arial" w:hAnsi="Arial" w:cs="Arial"/>
        </w:rPr>
      </w:pPr>
    </w:p>
    <w:p w14:paraId="44C59291" w14:textId="38DCFAAE" w:rsidR="00371F94" w:rsidRDefault="00371F94" w:rsidP="00B329CA">
      <w:pPr>
        <w:pStyle w:val="Nadpis2"/>
        <w:keepNext w:val="0"/>
        <w:keepLines w:val="0"/>
        <w:widowControl w:val="0"/>
        <w:numPr>
          <w:ilvl w:val="1"/>
          <w:numId w:val="3"/>
        </w:numPr>
        <w:suppressAutoHyphens/>
        <w:spacing w:before="0" w:line="240" w:lineRule="auto"/>
        <w:ind w:left="578" w:hanging="578"/>
        <w:rPr>
          <w:rFonts w:cs="Arial"/>
          <w:szCs w:val="22"/>
        </w:rPr>
      </w:pPr>
      <w:r>
        <w:rPr>
          <w:rFonts w:cs="Arial"/>
          <w:szCs w:val="22"/>
        </w:rPr>
        <w:t>Oprávněné osoby mohou být vymezeny jménem nebo</w:t>
      </w:r>
      <w:r w:rsidR="009158FB">
        <w:rPr>
          <w:rFonts w:cs="Arial"/>
          <w:szCs w:val="22"/>
        </w:rPr>
        <w:t xml:space="preserve"> i </w:t>
      </w:r>
      <w:r>
        <w:rPr>
          <w:rFonts w:cs="Arial"/>
          <w:szCs w:val="22"/>
        </w:rPr>
        <w:t>jednoznačnou</w:t>
      </w:r>
      <w:r w:rsidR="009F5D0E">
        <w:rPr>
          <w:rFonts w:cs="Arial"/>
          <w:szCs w:val="22"/>
        </w:rPr>
        <w:t xml:space="preserve"> a </w:t>
      </w:r>
      <w:r>
        <w:rPr>
          <w:rFonts w:cs="Arial"/>
          <w:szCs w:val="22"/>
        </w:rPr>
        <w:t>nezaměnitelnou identifikací funkčního nebo pracovního zařazení takové osoby u </w:t>
      </w:r>
      <w:r w:rsidR="00E37458">
        <w:rPr>
          <w:rFonts w:cs="Arial"/>
          <w:szCs w:val="22"/>
        </w:rPr>
        <w:t>Pověřujícího z</w:t>
      </w:r>
      <w:r>
        <w:rPr>
          <w:rFonts w:cs="Arial"/>
          <w:szCs w:val="22"/>
        </w:rPr>
        <w:t xml:space="preserve">adavatele, přičemž Oprávněnou osobou bude v takovém případě vždy konkrétní osoba, zastávající takto vymezenou funkci nebo pracovní pozici. Kontaktní osobu může </w:t>
      </w:r>
      <w:r w:rsidR="00935B5B">
        <w:rPr>
          <w:rFonts w:cs="Arial"/>
          <w:szCs w:val="22"/>
        </w:rPr>
        <w:t>Pověřující z</w:t>
      </w:r>
      <w:r>
        <w:rPr>
          <w:rFonts w:cs="Arial"/>
          <w:szCs w:val="22"/>
        </w:rPr>
        <w:t>adavatel kdykoli měnit doručením písemného oznámení takové změny Centrálnímu zadavateli</w:t>
      </w:r>
      <w:r w:rsidR="009F5D0E">
        <w:rPr>
          <w:rFonts w:cs="Arial"/>
          <w:szCs w:val="22"/>
        </w:rPr>
        <w:t xml:space="preserve"> a </w:t>
      </w:r>
      <w:r>
        <w:rPr>
          <w:rFonts w:cs="Arial"/>
          <w:szCs w:val="22"/>
        </w:rPr>
        <w:t>taková změna bude účinná uplynutím třetího (3</w:t>
      </w:r>
      <w:r w:rsidR="00043490">
        <w:rPr>
          <w:rFonts w:cs="Arial"/>
          <w:szCs w:val="22"/>
        </w:rPr>
        <w:t>.</w:t>
      </w:r>
      <w:r>
        <w:rPr>
          <w:rFonts w:cs="Arial"/>
          <w:szCs w:val="22"/>
        </w:rPr>
        <w:t>) dne ode dne doručení takového o</w:t>
      </w:r>
      <w:r w:rsidR="009158FB">
        <w:rPr>
          <w:rFonts w:cs="Arial"/>
          <w:szCs w:val="22"/>
        </w:rPr>
        <w:t>známení Centrálnímu zadavateli.</w:t>
      </w:r>
    </w:p>
    <w:p w14:paraId="6269C16F" w14:textId="77777777" w:rsidR="00371F94" w:rsidRDefault="00371F94" w:rsidP="00B329CA">
      <w:pPr>
        <w:widowControl w:val="0"/>
        <w:suppressAutoHyphens/>
        <w:spacing w:after="0" w:line="240" w:lineRule="auto"/>
        <w:rPr>
          <w:rFonts w:ascii="Arial" w:hAnsi="Arial" w:cs="Arial"/>
        </w:rPr>
      </w:pPr>
    </w:p>
    <w:p w14:paraId="0E2EAC0C" w14:textId="77777777" w:rsidR="00371F94" w:rsidRDefault="00371F94" w:rsidP="00811DB7">
      <w:pPr>
        <w:pStyle w:val="Nadpis1"/>
        <w:keepNext w:val="0"/>
        <w:keepLines w:val="0"/>
        <w:widowControl w:val="0"/>
        <w:numPr>
          <w:ilvl w:val="0"/>
          <w:numId w:val="3"/>
        </w:numPr>
        <w:suppressAutoHyphens/>
        <w:spacing w:before="0" w:after="0" w:line="240" w:lineRule="auto"/>
        <w:rPr>
          <w:rFonts w:ascii="Arial" w:hAnsi="Arial" w:cs="Arial"/>
          <w:i w:val="0"/>
          <w:color w:val="auto"/>
          <w:sz w:val="22"/>
        </w:rPr>
      </w:pPr>
      <w:r>
        <w:rPr>
          <w:rFonts w:ascii="Arial" w:hAnsi="Arial" w:cs="Arial"/>
          <w:i w:val="0"/>
          <w:color w:val="auto"/>
          <w:sz w:val="22"/>
        </w:rPr>
        <w:t>ZÁVĚREČNÁ USTANOVENÍ</w:t>
      </w:r>
    </w:p>
    <w:p w14:paraId="2F8B1157" w14:textId="77777777" w:rsidR="00371F94" w:rsidRDefault="00371F94" w:rsidP="00B329CA">
      <w:pPr>
        <w:widowControl w:val="0"/>
        <w:suppressAutoHyphens/>
        <w:spacing w:after="0" w:line="240" w:lineRule="auto"/>
        <w:rPr>
          <w:rFonts w:ascii="Arial" w:hAnsi="Arial" w:cs="Arial"/>
        </w:rPr>
      </w:pPr>
    </w:p>
    <w:p w14:paraId="05250D4D" w14:textId="0FD55022" w:rsidR="00371F94" w:rsidRPr="00AE24EA" w:rsidRDefault="007A09EC" w:rsidP="00B329CA">
      <w:pPr>
        <w:pStyle w:val="Odstavecseseznamem"/>
        <w:widowControl w:val="0"/>
        <w:numPr>
          <w:ilvl w:val="1"/>
          <w:numId w:val="3"/>
        </w:numPr>
        <w:suppressAutoHyphens/>
        <w:spacing w:line="254" w:lineRule="auto"/>
        <w:jc w:val="both"/>
        <w:rPr>
          <w:rFonts w:ascii="Arial" w:eastAsia="Times New Roman" w:hAnsi="Arial" w:cs="Arial"/>
          <w:lang w:eastAsia="cs-CZ"/>
        </w:rPr>
      </w:pPr>
      <w:r>
        <w:rPr>
          <w:rFonts w:ascii="Arial" w:hAnsi="Arial" w:cs="Arial"/>
        </w:rPr>
        <w:t xml:space="preserve">Tato </w:t>
      </w:r>
      <w:r w:rsidR="00371F94">
        <w:rPr>
          <w:rFonts w:ascii="Arial" w:hAnsi="Arial" w:cs="Arial"/>
        </w:rPr>
        <w:t xml:space="preserve">Smlouva nabývá platnosti </w:t>
      </w:r>
      <w:r w:rsidR="00961931">
        <w:rPr>
          <w:rFonts w:ascii="Arial" w:hAnsi="Arial" w:cs="Arial"/>
        </w:rPr>
        <w:t xml:space="preserve">a účinnosti </w:t>
      </w:r>
      <w:r w:rsidR="004F1047">
        <w:rPr>
          <w:rFonts w:ascii="Arial" w:hAnsi="Arial" w:cs="Arial"/>
        </w:rPr>
        <w:t>dnem podpisu druhou</w:t>
      </w:r>
      <w:r w:rsidR="00043490">
        <w:rPr>
          <w:rFonts w:ascii="Arial" w:hAnsi="Arial" w:cs="Arial"/>
        </w:rPr>
        <w:t xml:space="preserve"> Smluvní stranou</w:t>
      </w:r>
      <w:r w:rsidR="00961931">
        <w:rPr>
          <w:rFonts w:ascii="Arial" w:hAnsi="Arial" w:cs="Arial"/>
        </w:rPr>
        <w:t>.</w:t>
      </w:r>
    </w:p>
    <w:p w14:paraId="6A3C397B" w14:textId="5572E004" w:rsidR="000E30C3" w:rsidRPr="00110D48" w:rsidRDefault="00AE24EA" w:rsidP="00BF6CB4">
      <w:pPr>
        <w:pStyle w:val="Odstavecseseznamem"/>
        <w:widowControl w:val="0"/>
        <w:numPr>
          <w:ilvl w:val="1"/>
          <w:numId w:val="3"/>
        </w:numPr>
        <w:suppressAutoHyphens/>
        <w:spacing w:line="254" w:lineRule="auto"/>
        <w:jc w:val="both"/>
        <w:rPr>
          <w:rFonts w:ascii="Arial" w:hAnsi="Arial" w:cs="Arial"/>
        </w:rPr>
      </w:pPr>
      <w:r w:rsidRPr="00110D48">
        <w:rPr>
          <w:rFonts w:ascii="Arial" w:eastAsia="Times New Roman" w:hAnsi="Arial" w:cs="Arial"/>
          <w:lang w:eastAsia="cs-CZ"/>
        </w:rPr>
        <w:t>Tato Smlouva nahrazuje veškerá předchozí ujednání</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dohody Smluvních stran vztahující se</w:t>
      </w:r>
      <w:r w:rsidR="009F5D0E" w:rsidRPr="00110D48">
        <w:rPr>
          <w:rFonts w:ascii="Arial" w:eastAsia="Times New Roman" w:hAnsi="Arial" w:cs="Arial"/>
          <w:lang w:eastAsia="cs-CZ"/>
        </w:rPr>
        <w:t xml:space="preserve"> k </w:t>
      </w:r>
      <w:r w:rsidRPr="00110D48">
        <w:rPr>
          <w:rFonts w:ascii="Arial" w:eastAsia="Times New Roman" w:hAnsi="Arial" w:cs="Arial"/>
          <w:lang w:eastAsia="cs-CZ"/>
        </w:rPr>
        <w:t>předmětu této Smlouvy. Pro vyloučení všech pochybností Smluvní strany prohlašují</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činí nesporným, že nabytím účinnosti této Smlouvy pozbývají účinnosti všechny existující dohody</w:t>
      </w:r>
      <w:r w:rsidR="009F5D0E" w:rsidRPr="00110D48">
        <w:rPr>
          <w:rFonts w:ascii="Arial" w:eastAsia="Times New Roman" w:hAnsi="Arial" w:cs="Arial"/>
          <w:lang w:eastAsia="cs-CZ"/>
        </w:rPr>
        <w:t xml:space="preserve"> o </w:t>
      </w:r>
      <w:r w:rsidRPr="00110D48">
        <w:rPr>
          <w:rFonts w:ascii="Arial" w:eastAsia="Times New Roman" w:hAnsi="Arial" w:cs="Arial"/>
          <w:lang w:eastAsia="cs-CZ"/>
        </w:rPr>
        <w:t>centralizovaném zadávání uzavřené mezi Smluvními stranami ve vztahu</w:t>
      </w:r>
      <w:r w:rsidR="009F5D0E" w:rsidRPr="00110D48">
        <w:rPr>
          <w:rFonts w:ascii="Arial" w:eastAsia="Times New Roman" w:hAnsi="Arial" w:cs="Arial"/>
          <w:lang w:eastAsia="cs-CZ"/>
        </w:rPr>
        <w:t xml:space="preserve"> k </w:t>
      </w:r>
      <w:r w:rsidRPr="00110D48">
        <w:rPr>
          <w:rFonts w:ascii="Arial" w:eastAsia="Times New Roman" w:hAnsi="Arial" w:cs="Arial"/>
          <w:lang w:eastAsia="cs-CZ"/>
        </w:rPr>
        <w:t>zajištění produktů</w:t>
      </w:r>
      <w:r w:rsidR="009F5D0E" w:rsidRPr="00110D48">
        <w:rPr>
          <w:rFonts w:ascii="Arial" w:eastAsia="Times New Roman" w:hAnsi="Arial" w:cs="Arial"/>
          <w:lang w:eastAsia="cs-CZ"/>
        </w:rPr>
        <w:t xml:space="preserve"> a </w:t>
      </w:r>
      <w:r w:rsidRPr="00110D48">
        <w:rPr>
          <w:rFonts w:ascii="Arial" w:eastAsia="Times New Roman" w:hAnsi="Arial" w:cs="Arial"/>
          <w:lang w:eastAsia="cs-CZ"/>
        </w:rPr>
        <w:t xml:space="preserve">služeb společnosti </w:t>
      </w:r>
      <w:r w:rsidR="008314E3">
        <w:rPr>
          <w:rFonts w:ascii="Arial" w:eastAsia="Times New Roman" w:hAnsi="Arial" w:cs="Arial"/>
          <w:lang w:eastAsia="cs-CZ"/>
        </w:rPr>
        <w:t>Cisco Systems</w:t>
      </w:r>
      <w:r w:rsidRPr="00110D48">
        <w:rPr>
          <w:rFonts w:ascii="Arial" w:eastAsia="Times New Roman" w:hAnsi="Arial" w:cs="Arial"/>
          <w:lang w:eastAsia="cs-CZ"/>
        </w:rPr>
        <w:t xml:space="preserve">. </w:t>
      </w:r>
    </w:p>
    <w:p w14:paraId="249340FA" w14:textId="3EA565B9" w:rsidR="00BF6CB4" w:rsidRPr="000E30C3" w:rsidRDefault="007A09EC" w:rsidP="00BF6CB4">
      <w:pPr>
        <w:pStyle w:val="Odstavecseseznamem"/>
        <w:widowControl w:val="0"/>
        <w:numPr>
          <w:ilvl w:val="1"/>
          <w:numId w:val="3"/>
        </w:numPr>
        <w:suppressAutoHyphens/>
        <w:spacing w:line="254" w:lineRule="auto"/>
        <w:jc w:val="both"/>
        <w:rPr>
          <w:rFonts w:ascii="Arial" w:hAnsi="Arial" w:cs="Arial"/>
        </w:rPr>
      </w:pPr>
      <w:r w:rsidRPr="000E30C3">
        <w:rPr>
          <w:rFonts w:ascii="Arial" w:hAnsi="Arial" w:cs="Arial"/>
        </w:rPr>
        <w:t>S</w:t>
      </w:r>
      <w:r w:rsidR="00BF6CB4" w:rsidRPr="000E30C3">
        <w:rPr>
          <w:rFonts w:ascii="Arial" w:hAnsi="Arial" w:cs="Arial"/>
        </w:rPr>
        <w:t xml:space="preserve">mlouva je uzavírána smluvními stranami elektronicky. </w:t>
      </w:r>
      <w:r w:rsidR="00685738" w:rsidRPr="000E30C3">
        <w:rPr>
          <w:rFonts w:ascii="Arial" w:hAnsi="Arial" w:cs="Arial"/>
        </w:rPr>
        <w:t xml:space="preserve">Centrální zadavatel </w:t>
      </w:r>
      <w:r w:rsidR="00BF6CB4" w:rsidRPr="000E30C3">
        <w:rPr>
          <w:rFonts w:ascii="Arial" w:hAnsi="Arial" w:cs="Arial"/>
        </w:rPr>
        <w:t xml:space="preserve">předá neprodleně po podpisu </w:t>
      </w:r>
      <w:r w:rsidRPr="000E30C3">
        <w:rPr>
          <w:rFonts w:ascii="Arial" w:hAnsi="Arial" w:cs="Arial"/>
        </w:rPr>
        <w:t>S</w:t>
      </w:r>
      <w:r w:rsidR="00BF6CB4" w:rsidRPr="000E30C3">
        <w:rPr>
          <w:rFonts w:ascii="Arial" w:hAnsi="Arial" w:cs="Arial"/>
        </w:rPr>
        <w:t xml:space="preserve">mlouvy oběma smluvními stranami </w:t>
      </w:r>
      <w:r w:rsidRPr="000E30C3">
        <w:rPr>
          <w:rFonts w:ascii="Arial" w:hAnsi="Arial" w:cs="Arial"/>
        </w:rPr>
        <w:t>S</w:t>
      </w:r>
      <w:r w:rsidR="00BF6CB4" w:rsidRPr="000E30C3">
        <w:rPr>
          <w:rFonts w:ascii="Arial" w:hAnsi="Arial" w:cs="Arial"/>
        </w:rPr>
        <w:t xml:space="preserve">mlouvu </w:t>
      </w:r>
      <w:r w:rsidRPr="000E30C3">
        <w:rPr>
          <w:rFonts w:ascii="Arial" w:hAnsi="Arial" w:cs="Arial"/>
        </w:rPr>
        <w:t>P</w:t>
      </w:r>
      <w:r w:rsidR="00BF6CB4" w:rsidRPr="000E30C3">
        <w:rPr>
          <w:rFonts w:ascii="Arial" w:hAnsi="Arial" w:cs="Arial"/>
        </w:rPr>
        <w:t>ověřujícímu zadavateli.</w:t>
      </w:r>
    </w:p>
    <w:p w14:paraId="40307563" w14:textId="77777777" w:rsidR="00371F94" w:rsidRDefault="00371F94" w:rsidP="00B329CA">
      <w:pPr>
        <w:pStyle w:val="Odstavecseseznamem"/>
        <w:widowControl w:val="0"/>
        <w:numPr>
          <w:ilvl w:val="1"/>
          <w:numId w:val="3"/>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14:paraId="1024D010" w14:textId="77777777" w:rsidR="0022724C" w:rsidRPr="00962532" w:rsidRDefault="00371F94" w:rsidP="00B329CA">
      <w:pPr>
        <w:pStyle w:val="Odstavecseseznamem"/>
        <w:widowControl w:val="0"/>
        <w:numPr>
          <w:ilvl w:val="1"/>
          <w:numId w:val="3"/>
        </w:numPr>
        <w:suppressAutoHyphens/>
        <w:spacing w:line="254" w:lineRule="auto"/>
        <w:jc w:val="both"/>
      </w:pPr>
      <w:r>
        <w:rPr>
          <w:rFonts w:ascii="Arial" w:hAnsi="Arial" w:cs="Arial"/>
        </w:rPr>
        <w:t>Smluvní strany jsou oprávněny Smlouvu vypovědět bez udání důvodu. Účinky výpovědi nastanou okamžikem jejího doručení druhé Smluvní straně, není-li ve</w:t>
      </w:r>
      <w:r w:rsidR="00EA2EEA">
        <w:rPr>
          <w:rFonts w:cs="Arial"/>
        </w:rPr>
        <w:t> </w:t>
      </w:r>
      <w:r>
        <w:rPr>
          <w:rFonts w:ascii="Arial" w:hAnsi="Arial" w:cs="Arial"/>
        </w:rPr>
        <w:t xml:space="preserve">výpovědi stanoveno datum pozdější. </w:t>
      </w:r>
      <w:r w:rsidRPr="00962532">
        <w:rPr>
          <w:rFonts w:ascii="Arial" w:eastAsia="Times New Roman" w:hAnsi="Arial" w:cs="Arial"/>
          <w:lang w:eastAsia="cs-CZ"/>
        </w:rPr>
        <w:t xml:space="preserve">Výpověď může být Smluvními stranami podána pouze do doby zahájení </w:t>
      </w:r>
      <w:r w:rsidR="0016506C" w:rsidRPr="00962532">
        <w:rPr>
          <w:rFonts w:ascii="Arial" w:eastAsia="Times New Roman" w:hAnsi="Arial" w:cs="Arial"/>
          <w:lang w:eastAsia="cs-CZ"/>
        </w:rPr>
        <w:t>Z</w:t>
      </w:r>
      <w:r w:rsidRPr="00962532">
        <w:rPr>
          <w:rFonts w:ascii="Arial" w:eastAsia="Times New Roman" w:hAnsi="Arial" w:cs="Arial"/>
          <w:lang w:eastAsia="cs-CZ"/>
        </w:rPr>
        <w:t xml:space="preserve">adávacího řízení </w:t>
      </w:r>
      <w:r w:rsidR="00BF6CB4" w:rsidRPr="00962532">
        <w:rPr>
          <w:rFonts w:ascii="Arial" w:eastAsia="Times New Roman" w:hAnsi="Arial" w:cs="Arial"/>
          <w:lang w:eastAsia="cs-CZ"/>
        </w:rPr>
        <w:t>RD</w:t>
      </w:r>
      <w:r w:rsidR="003D6FCD" w:rsidRPr="00962532">
        <w:rPr>
          <w:rFonts w:ascii="Arial" w:eastAsia="Times New Roman" w:hAnsi="Arial" w:cs="Arial"/>
          <w:lang w:eastAsia="cs-CZ"/>
        </w:rPr>
        <w:t xml:space="preserve">. </w:t>
      </w:r>
    </w:p>
    <w:p w14:paraId="1E142425" w14:textId="38634D24" w:rsidR="00371F94" w:rsidRDefault="00371F94" w:rsidP="00B329CA">
      <w:pPr>
        <w:pStyle w:val="Odstavecseseznamem"/>
        <w:widowControl w:val="0"/>
        <w:numPr>
          <w:ilvl w:val="1"/>
          <w:numId w:val="3"/>
        </w:numPr>
        <w:suppressAutoHyphens/>
        <w:spacing w:line="254" w:lineRule="auto"/>
        <w:jc w:val="both"/>
      </w:pPr>
      <w:r>
        <w:rPr>
          <w:rFonts w:ascii="Arial" w:hAnsi="Arial" w:cs="Arial"/>
        </w:rPr>
        <w:t>Centrální zadavatel může Sml</w:t>
      </w:r>
      <w:r w:rsidR="00DD2CCA">
        <w:rPr>
          <w:rFonts w:ascii="Arial" w:hAnsi="Arial" w:cs="Arial"/>
        </w:rPr>
        <w:t>ouvu vypovědět vůči Pověřujícímu</w:t>
      </w:r>
      <w:r>
        <w:rPr>
          <w:rFonts w:ascii="Arial" w:hAnsi="Arial" w:cs="Arial"/>
        </w:rPr>
        <w:t xml:space="preserve"> zadavateli</w:t>
      </w:r>
      <w:r w:rsidR="00962532">
        <w:rPr>
          <w:rFonts w:ascii="Arial" w:hAnsi="Arial" w:cs="Arial"/>
        </w:rPr>
        <w:t xml:space="preserve"> při porušení jeho povinností vyplývajících z této Smlouvy</w:t>
      </w:r>
      <w:r>
        <w:rPr>
          <w:rFonts w:ascii="Arial" w:hAnsi="Arial" w:cs="Arial"/>
        </w:rPr>
        <w:t xml:space="preserve">. Vypovídá-li Smlouvu Centrální zadavatel, zašle výpověď na adresu příslušného Pověřujícího zadavatele. Výpověď je vůči příslušnému Pověřujícímu zadavateli účinná dnem, kdy byla příslušnému Pověřujícímu </w:t>
      </w:r>
      <w:r>
        <w:rPr>
          <w:rFonts w:ascii="Arial" w:hAnsi="Arial" w:cs="Arial"/>
        </w:rPr>
        <w:lastRenderedPageBreak/>
        <w:t>zadavateli doručena, není-li ve výpovědi stanoveno datum pozdější; výpověď však nemá vliv na již probíhající zadávací řízení</w:t>
      </w:r>
      <w:r w:rsidR="00594A00">
        <w:rPr>
          <w:rFonts w:ascii="Arial" w:hAnsi="Arial" w:cs="Arial"/>
        </w:rPr>
        <w:t xml:space="preserve"> či probíhající zadávání konkrétní veřejné zakázky</w:t>
      </w:r>
      <w:r>
        <w:rPr>
          <w:rFonts w:ascii="Arial" w:hAnsi="Arial" w:cs="Arial"/>
        </w:rPr>
        <w:t xml:space="preserve">. </w:t>
      </w:r>
    </w:p>
    <w:p w14:paraId="05BB565E" w14:textId="4E6FE518" w:rsidR="00371F94" w:rsidRPr="009E6874" w:rsidRDefault="00371F94" w:rsidP="009E6874">
      <w:pPr>
        <w:pStyle w:val="Nadpis2"/>
        <w:keepNext w:val="0"/>
        <w:keepLines w:val="0"/>
        <w:widowControl w:val="0"/>
        <w:numPr>
          <w:ilvl w:val="1"/>
          <w:numId w:val="3"/>
        </w:numPr>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9F5D0E">
        <w:rPr>
          <w:rFonts w:eastAsia="Times New Roman" w:cs="Arial"/>
          <w:bCs w:val="0"/>
          <w:szCs w:val="22"/>
          <w:lang w:eastAsia="cs-CZ"/>
        </w:rPr>
        <w:t xml:space="preserve"> k </w:t>
      </w:r>
      <w:r>
        <w:rPr>
          <w:rFonts w:eastAsia="Times New Roman" w:cs="Arial"/>
          <w:bCs w:val="0"/>
          <w:szCs w:val="22"/>
          <w:lang w:eastAsia="cs-CZ"/>
        </w:rPr>
        <w:t>dohodě smírnou cestou, budou</w:t>
      </w:r>
      <w:r w:rsidR="001F6888">
        <w:rPr>
          <w:rFonts w:eastAsia="Times New Roman" w:cs="Arial"/>
          <w:bCs w:val="0"/>
          <w:szCs w:val="22"/>
          <w:lang w:eastAsia="cs-CZ"/>
        </w:rPr>
        <w:t xml:space="preserve"> dány</w:t>
      </w:r>
      <w:r>
        <w:rPr>
          <w:rFonts w:eastAsia="Times New Roman" w:cs="Arial"/>
          <w:bCs w:val="0"/>
          <w:szCs w:val="22"/>
          <w:lang w:eastAsia="cs-CZ"/>
        </w:rPr>
        <w:t xml:space="preserve"> na návrh Centrálního zadavatele nebo </w:t>
      </w:r>
      <w:r w:rsidR="001F6888">
        <w:rPr>
          <w:rFonts w:eastAsia="Times New Roman" w:cs="Arial"/>
          <w:bCs w:val="0"/>
          <w:szCs w:val="22"/>
          <w:lang w:eastAsia="cs-CZ"/>
        </w:rPr>
        <w:t>Pověřujícího z</w:t>
      </w:r>
      <w:r>
        <w:rPr>
          <w:rFonts w:eastAsia="Times New Roman" w:cs="Arial"/>
          <w:bCs w:val="0"/>
          <w:szCs w:val="22"/>
          <w:lang w:eastAsia="cs-CZ"/>
        </w:rPr>
        <w:t>adavatele</w:t>
      </w:r>
      <w:r w:rsidR="009F5D0E">
        <w:rPr>
          <w:rFonts w:eastAsia="Times New Roman" w:cs="Arial"/>
          <w:bCs w:val="0"/>
          <w:szCs w:val="22"/>
          <w:lang w:eastAsia="cs-CZ"/>
        </w:rPr>
        <w:t xml:space="preserve"> k </w:t>
      </w:r>
      <w:r>
        <w:rPr>
          <w:rFonts w:eastAsia="Times New Roman" w:cs="Arial"/>
          <w:bCs w:val="0"/>
          <w:szCs w:val="22"/>
          <w:lang w:eastAsia="cs-CZ"/>
        </w:rPr>
        <w:t>rozhodnutí věcně</w:t>
      </w:r>
      <w:r w:rsidR="009F5D0E">
        <w:rPr>
          <w:rFonts w:eastAsia="Times New Roman" w:cs="Arial"/>
          <w:bCs w:val="0"/>
          <w:szCs w:val="22"/>
          <w:lang w:eastAsia="cs-CZ"/>
        </w:rPr>
        <w:t xml:space="preserve"> a</w:t>
      </w:r>
      <w:r w:rsidR="001F6888" w:rsidDel="001F6888">
        <w:rPr>
          <w:rFonts w:eastAsia="Times New Roman" w:cs="Arial"/>
          <w:bCs w:val="0"/>
          <w:szCs w:val="22"/>
          <w:lang w:eastAsia="cs-CZ"/>
        </w:rPr>
        <w:t xml:space="preserve"> </w:t>
      </w:r>
      <w:r>
        <w:rPr>
          <w:rFonts w:eastAsia="Times New Roman" w:cs="Arial"/>
          <w:bCs w:val="0"/>
          <w:szCs w:val="22"/>
          <w:lang w:eastAsia="cs-CZ"/>
        </w:rPr>
        <w:t>místně příslušnému soudu v České republice.</w:t>
      </w:r>
      <w:r w:rsidR="009E6874">
        <w:rPr>
          <w:rFonts w:eastAsia="Times New Roman" w:cs="Arial"/>
          <w:bCs w:val="0"/>
          <w:szCs w:val="22"/>
          <w:lang w:eastAsia="cs-CZ"/>
        </w:rPr>
        <w:t xml:space="preserve"> Toto ustanovení se netýká vztahů mezi organizačními složkami státu. </w:t>
      </w:r>
    </w:p>
    <w:p w14:paraId="7EED0D17" w14:textId="764E4116" w:rsidR="00371F94" w:rsidRDefault="00371F94" w:rsidP="00B329CA">
      <w:pPr>
        <w:pStyle w:val="Nadpis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Smlouva může být měněna</w:t>
      </w:r>
      <w:r w:rsidR="009F5D0E">
        <w:rPr>
          <w:rFonts w:cs="Arial"/>
          <w:szCs w:val="22"/>
        </w:rPr>
        <w:t xml:space="preserve"> a </w:t>
      </w:r>
      <w:r>
        <w:rPr>
          <w:rFonts w:cs="Arial"/>
          <w:szCs w:val="22"/>
        </w:rPr>
        <w:t>doplňována pouze po dohodě,</w:t>
      </w:r>
      <w:r w:rsidR="009F5D0E">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Smluvních stran</w:t>
      </w:r>
      <w:r>
        <w:rPr>
          <w:rFonts w:cs="Arial"/>
          <w:szCs w:val="22"/>
        </w:rPr>
        <w:t>.</w:t>
      </w:r>
    </w:p>
    <w:p w14:paraId="671C2D5B" w14:textId="262DCD62" w:rsidR="00371F94" w:rsidRDefault="00371F94" w:rsidP="00B329CA">
      <w:pPr>
        <w:pStyle w:val="Odstavecseseznamem"/>
        <w:widowControl w:val="0"/>
        <w:numPr>
          <w:ilvl w:val="1"/>
          <w:numId w:val="3"/>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9F5D0E">
        <w:rPr>
          <w:rFonts w:ascii="Arial" w:eastAsia="Times New Roman" w:hAnsi="Arial" w:cs="Arial"/>
          <w:lang w:eastAsia="cs-CZ"/>
        </w:rPr>
        <w:t xml:space="preserve"> a </w:t>
      </w:r>
      <w:r w:rsidR="001F6888">
        <w:rPr>
          <w:rFonts w:ascii="Arial" w:eastAsia="Times New Roman" w:hAnsi="Arial" w:cs="Arial"/>
          <w:lang w:eastAsia="cs-CZ"/>
        </w:rPr>
        <w:t>Pověřující z</w:t>
      </w:r>
      <w:r>
        <w:rPr>
          <w:rFonts w:ascii="Arial" w:eastAsia="Times New Roman" w:hAnsi="Arial" w:cs="Arial"/>
          <w:lang w:eastAsia="cs-CZ"/>
        </w:rPr>
        <w:t>adavatel se zavazují nahradit do sedmi (7) pracovních dnů po doručení výzvy druhé straně neplatné, nevymahatelné nebo neúčinné ustanovení ustanovením platným, vymahatelným</w:t>
      </w:r>
      <w:r w:rsidR="009F5D0E">
        <w:rPr>
          <w:rFonts w:ascii="Arial" w:eastAsia="Times New Roman" w:hAnsi="Arial" w:cs="Arial"/>
          <w:lang w:eastAsia="cs-CZ"/>
        </w:rPr>
        <w:t xml:space="preserve"> a </w:t>
      </w:r>
      <w:r>
        <w:rPr>
          <w:rFonts w:ascii="Arial" w:eastAsia="Times New Roman" w:hAnsi="Arial" w:cs="Arial"/>
          <w:lang w:eastAsia="cs-CZ"/>
        </w:rPr>
        <w:t>účinným se stejným nebo obdobným právním smyslem, případně uzavřít novou smlouvou.</w:t>
      </w:r>
    </w:p>
    <w:p w14:paraId="3F04DB98" w14:textId="227AE58F" w:rsidR="00371F94" w:rsidRDefault="00371F94" w:rsidP="00B329CA">
      <w:pPr>
        <w:pStyle w:val="Odstavecseseznamem"/>
        <w:widowControl w:val="0"/>
        <w:numPr>
          <w:ilvl w:val="1"/>
          <w:numId w:val="3"/>
        </w:numPr>
        <w:suppressAutoHyphens/>
        <w:spacing w:after="240" w:line="240" w:lineRule="auto"/>
        <w:jc w:val="both"/>
        <w:rPr>
          <w:rFonts w:ascii="Arial" w:hAnsi="Arial" w:cs="Arial"/>
        </w:rPr>
      </w:pPr>
      <w:r>
        <w:rPr>
          <w:rFonts w:ascii="Arial" w:hAnsi="Arial" w:cs="Arial"/>
        </w:rPr>
        <w:t>Smluvní strany souhlasí se zveřejněním Smlouvy v souladu</w:t>
      </w:r>
      <w:r w:rsidR="009F5D0E">
        <w:rPr>
          <w:rFonts w:ascii="Arial" w:hAnsi="Arial" w:cs="Arial"/>
        </w:rPr>
        <w:t xml:space="preserve"> s </w:t>
      </w:r>
      <w:r w:rsidR="00594A00">
        <w:rPr>
          <w:rFonts w:ascii="Arial" w:hAnsi="Arial" w:cs="Arial"/>
        </w:rPr>
        <w:t>účinnými</w:t>
      </w:r>
      <w:r>
        <w:rPr>
          <w:rFonts w:ascii="Arial" w:hAnsi="Arial" w:cs="Arial"/>
        </w:rPr>
        <w:t xml:space="preserve"> právními předpisy</w:t>
      </w:r>
      <w:r w:rsidR="00735177">
        <w:rPr>
          <w:rFonts w:ascii="Arial" w:hAnsi="Arial" w:cs="Arial"/>
        </w:rPr>
        <w:t>; uveřejnění zajistí Pověřující zadavatel</w:t>
      </w:r>
      <w:r>
        <w:rPr>
          <w:rFonts w:ascii="Arial" w:hAnsi="Arial" w:cs="Arial"/>
        </w:rPr>
        <w:t>.</w:t>
      </w:r>
    </w:p>
    <w:p w14:paraId="38692066" w14:textId="1D21F3FE" w:rsidR="00371F94" w:rsidRPr="00911C8D" w:rsidRDefault="00016EB5" w:rsidP="00735177">
      <w:pPr>
        <w:pStyle w:val="Odstavecseseznamem"/>
        <w:widowControl w:val="0"/>
        <w:numPr>
          <w:ilvl w:val="1"/>
          <w:numId w:val="3"/>
        </w:numPr>
        <w:suppressAutoHyphens/>
        <w:spacing w:after="240" w:line="240" w:lineRule="auto"/>
        <w:jc w:val="both"/>
        <w:rPr>
          <w:rFonts w:cs="Arial"/>
        </w:rPr>
      </w:pPr>
      <w:r w:rsidRPr="00735177">
        <w:rPr>
          <w:rFonts w:ascii="Arial" w:hAnsi="Arial" w:cs="Arial"/>
        </w:rPr>
        <w:t>Smluvní strany</w:t>
      </w:r>
      <w:r w:rsidR="00371F94" w:rsidRPr="00735177">
        <w:rPr>
          <w:rFonts w:ascii="Arial" w:hAnsi="Arial" w:cs="Arial"/>
        </w:rPr>
        <w:t xml:space="preserve"> prohlašují, že si tuto Smlouvu přečetl</w:t>
      </w:r>
      <w:r w:rsidRPr="00735177">
        <w:rPr>
          <w:rFonts w:ascii="Arial" w:hAnsi="Arial" w:cs="Arial"/>
        </w:rPr>
        <w:t>y</w:t>
      </w:r>
      <w:r w:rsidR="00371F94" w:rsidRPr="00735177">
        <w:rPr>
          <w:rFonts w:ascii="Arial" w:hAnsi="Arial" w:cs="Arial"/>
        </w:rPr>
        <w:t>,</w:t>
      </w:r>
      <w:r w:rsidR="009F5D0E" w:rsidRPr="00735177">
        <w:rPr>
          <w:rFonts w:ascii="Arial" w:hAnsi="Arial" w:cs="Arial"/>
        </w:rPr>
        <w:t xml:space="preserve"> s </w:t>
      </w:r>
      <w:r w:rsidR="00371F94" w:rsidRPr="00735177">
        <w:rPr>
          <w:rFonts w:ascii="Arial" w:hAnsi="Arial" w:cs="Arial"/>
        </w:rPr>
        <w:t>jejím obsahem souhlasí</w:t>
      </w:r>
      <w:r w:rsidR="009F5D0E" w:rsidRPr="00735177">
        <w:rPr>
          <w:rFonts w:ascii="Arial" w:hAnsi="Arial" w:cs="Arial"/>
        </w:rPr>
        <w:t xml:space="preserve"> a </w:t>
      </w:r>
      <w:r w:rsidR="00371F94" w:rsidRPr="00735177">
        <w:rPr>
          <w:rFonts w:ascii="Arial" w:hAnsi="Arial" w:cs="Arial"/>
        </w:rPr>
        <w:t>na</w:t>
      </w:r>
      <w:r w:rsidR="00EA2EEA" w:rsidRPr="00735177">
        <w:rPr>
          <w:rFonts w:ascii="Arial" w:hAnsi="Arial" w:cs="Arial"/>
        </w:rPr>
        <w:t> </w:t>
      </w:r>
      <w:r w:rsidR="00371F94" w:rsidRPr="00735177">
        <w:rPr>
          <w:rFonts w:ascii="Arial" w:hAnsi="Arial" w:cs="Arial"/>
        </w:rPr>
        <w:t>důkaz toho</w:t>
      </w:r>
      <w:r w:rsidR="009F5D0E" w:rsidRPr="00735177">
        <w:rPr>
          <w:rFonts w:ascii="Arial" w:hAnsi="Arial" w:cs="Arial"/>
        </w:rPr>
        <w:t xml:space="preserve"> k </w:t>
      </w:r>
      <w:r w:rsidR="00371F94" w:rsidRPr="00735177">
        <w:rPr>
          <w:rFonts w:ascii="Arial" w:hAnsi="Arial" w:cs="Arial"/>
        </w:rPr>
        <w:t>ní připojují své podpisy.</w:t>
      </w:r>
    </w:p>
    <w:p w14:paraId="260CE4DA" w14:textId="303C030C" w:rsidR="00A463E2" w:rsidRPr="00911C8D" w:rsidRDefault="00A463E2" w:rsidP="00735177">
      <w:pPr>
        <w:pStyle w:val="Odstavecseseznamem"/>
        <w:widowControl w:val="0"/>
        <w:numPr>
          <w:ilvl w:val="1"/>
          <w:numId w:val="3"/>
        </w:numPr>
        <w:suppressAutoHyphens/>
        <w:spacing w:after="240" w:line="240" w:lineRule="auto"/>
        <w:jc w:val="both"/>
        <w:rPr>
          <w:rFonts w:cs="Arial"/>
        </w:rPr>
      </w:pPr>
      <w:r w:rsidRPr="00735177">
        <w:rPr>
          <w:rFonts w:ascii="Arial" w:hAnsi="Arial" w:cs="Arial"/>
        </w:rPr>
        <w:t>Nedílnou součástí této Smlouvy</w:t>
      </w:r>
      <w:r>
        <w:rPr>
          <w:rFonts w:ascii="Arial" w:hAnsi="Arial" w:cs="Arial"/>
        </w:rPr>
        <w:t xml:space="preserve"> je i </w:t>
      </w:r>
      <w:r w:rsidR="00FD1DCC">
        <w:rPr>
          <w:rFonts w:ascii="Arial" w:hAnsi="Arial" w:cs="Arial"/>
        </w:rPr>
        <w:t>formulář s popisem stávajícího SW a HW vybavení Cisco využívaného Pověřujícím zadavatelem; tento formulář tvoří Přílohu č. 1 této Smlouvy.</w:t>
      </w:r>
    </w:p>
    <w:p w14:paraId="33BDD772" w14:textId="77777777" w:rsidR="00BF6CB4" w:rsidRPr="00BF6CB4" w:rsidRDefault="00BF6CB4" w:rsidP="00BF6CB4"/>
    <w:p w14:paraId="14FF096F" w14:textId="77777777" w:rsidR="00371F94" w:rsidRDefault="00371F94" w:rsidP="00B329CA">
      <w:pPr>
        <w:widowControl w:val="0"/>
        <w:suppressAutoHyphens/>
        <w:spacing w:after="0" w:line="240" w:lineRule="auto"/>
        <w:rPr>
          <w:rFonts w:ascii="Arial" w:hAnsi="Arial" w:cs="Arial"/>
        </w:rPr>
      </w:pPr>
    </w:p>
    <w:p w14:paraId="171992B6" w14:textId="77777777" w:rsidR="004A74D5" w:rsidRDefault="004A74D5" w:rsidP="00B329CA">
      <w:pPr>
        <w:widowControl w:val="0"/>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4A74D5" w14:paraId="167B36B5" w14:textId="77777777" w:rsidTr="004A74D5">
        <w:tc>
          <w:tcPr>
            <w:tcW w:w="4606" w:type="dxa"/>
          </w:tcPr>
          <w:p w14:paraId="4B1E0A1D" w14:textId="77777777" w:rsidR="004A74D5" w:rsidRDefault="004A74D5" w:rsidP="00B329CA">
            <w:pPr>
              <w:widowControl w:val="0"/>
              <w:pBdr>
                <w:bottom w:val="single" w:sz="12" w:space="1" w:color="auto"/>
              </w:pBdr>
              <w:suppressAutoHyphens/>
              <w:spacing w:after="0" w:line="240" w:lineRule="auto"/>
              <w:rPr>
                <w:rFonts w:ascii="Arial" w:hAnsi="Arial" w:cs="Arial"/>
                <w:b/>
                <w:bCs/>
                <w:sz w:val="21"/>
                <w:szCs w:val="21"/>
              </w:rPr>
            </w:pPr>
          </w:p>
          <w:p w14:paraId="5A76C4A3" w14:textId="77777777" w:rsidR="004A74D5" w:rsidRDefault="004A74D5" w:rsidP="00B329CA">
            <w:pPr>
              <w:widowControl w:val="0"/>
              <w:suppressAutoHyphens/>
              <w:spacing w:after="0" w:line="240" w:lineRule="auto"/>
              <w:rPr>
                <w:rFonts w:ascii="Arial" w:hAnsi="Arial" w:cs="Arial"/>
                <w:b/>
                <w:bCs/>
                <w:sz w:val="21"/>
                <w:szCs w:val="21"/>
              </w:rPr>
            </w:pPr>
          </w:p>
          <w:p w14:paraId="196293B5" w14:textId="77777777" w:rsidR="004A74D5" w:rsidRDefault="004A74D5" w:rsidP="00B329CA">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5C94F35" w14:textId="6111FDB7" w:rsidR="004A74D5" w:rsidRDefault="004A74D5" w:rsidP="00B329CA">
            <w:pPr>
              <w:widowControl w:val="0"/>
              <w:suppressAutoHyphens/>
              <w:spacing w:after="0" w:line="240" w:lineRule="auto"/>
              <w:rPr>
                <w:rFonts w:ascii="Arial" w:hAnsi="Arial" w:cs="Arial"/>
                <w:sz w:val="21"/>
                <w:szCs w:val="21"/>
              </w:rPr>
            </w:pPr>
            <w:r>
              <w:rPr>
                <w:rFonts w:ascii="Arial" w:hAnsi="Arial" w:cs="Arial"/>
                <w:sz w:val="21"/>
                <w:szCs w:val="21"/>
              </w:rPr>
              <w:t>J</w:t>
            </w:r>
            <w:r w:rsidR="00961931">
              <w:rPr>
                <w:rFonts w:ascii="Arial" w:hAnsi="Arial" w:cs="Arial"/>
                <w:sz w:val="21"/>
                <w:szCs w:val="21"/>
              </w:rPr>
              <w:t xml:space="preserve">méno: </w:t>
            </w:r>
            <w:r w:rsidR="004456A1" w:rsidRPr="004456A1">
              <w:rPr>
                <w:rFonts w:ascii="Arial" w:hAnsi="Arial" w:cs="Arial"/>
                <w:sz w:val="21"/>
                <w:szCs w:val="21"/>
              </w:rPr>
              <w:t>Mgr. Milan Soural</w:t>
            </w:r>
          </w:p>
          <w:p w14:paraId="46F096E5" w14:textId="5D2D37F2" w:rsidR="004A74D5" w:rsidRDefault="00A72E76" w:rsidP="00B329CA">
            <w:pPr>
              <w:widowControl w:val="0"/>
              <w:suppressAutoHyphens/>
              <w:spacing w:after="0" w:line="240" w:lineRule="auto"/>
              <w:rPr>
                <w:rFonts w:ascii="Arial" w:hAnsi="Arial" w:cs="Arial"/>
                <w:sz w:val="21"/>
                <w:szCs w:val="21"/>
              </w:rPr>
            </w:pPr>
            <w:r>
              <w:rPr>
                <w:rFonts w:ascii="Arial" w:hAnsi="Arial" w:cs="Arial"/>
                <w:sz w:val="21"/>
                <w:szCs w:val="21"/>
              </w:rPr>
              <w:t xml:space="preserve">Funkce: </w:t>
            </w:r>
            <w:r w:rsidR="004456A1">
              <w:rPr>
                <w:rFonts w:ascii="Arial" w:hAnsi="Arial" w:cs="Arial"/>
                <w:sz w:val="21"/>
                <w:szCs w:val="21"/>
              </w:rPr>
              <w:t xml:space="preserve">vedoucí oddělení </w:t>
            </w:r>
            <w:r w:rsidR="00054167" w:rsidRPr="00054167">
              <w:rPr>
                <w:rFonts w:ascii="Arial" w:hAnsi="Arial" w:cs="Arial"/>
                <w:sz w:val="21"/>
                <w:szCs w:val="21"/>
              </w:rPr>
              <w:t>centrálních nákupů státu v oblasti informačních a komunikačních technologií</w:t>
            </w:r>
          </w:p>
          <w:p w14:paraId="36B7EF45" w14:textId="5B08447A" w:rsidR="004A74D5" w:rsidRPr="00EA680C" w:rsidRDefault="004A74D5" w:rsidP="00961931">
            <w:pPr>
              <w:widowControl w:val="0"/>
              <w:suppressAutoHyphens/>
              <w:spacing w:after="0" w:line="240" w:lineRule="auto"/>
              <w:rPr>
                <w:rFonts w:ascii="Arial" w:hAnsi="Arial" w:cs="Arial"/>
                <w:sz w:val="21"/>
                <w:szCs w:val="21"/>
              </w:rPr>
            </w:pPr>
          </w:p>
          <w:p w14:paraId="4962F8F7" w14:textId="77777777" w:rsidR="004A74D5" w:rsidRDefault="004A74D5" w:rsidP="00B329CA">
            <w:pPr>
              <w:widowControl w:val="0"/>
              <w:suppressAutoHyphens/>
              <w:spacing w:after="0" w:line="240" w:lineRule="auto"/>
              <w:rPr>
                <w:rFonts w:ascii="Arial" w:hAnsi="Arial" w:cs="Arial"/>
              </w:rPr>
            </w:pPr>
          </w:p>
        </w:tc>
        <w:tc>
          <w:tcPr>
            <w:tcW w:w="4606" w:type="dxa"/>
          </w:tcPr>
          <w:p w14:paraId="74F5FFD5" w14:textId="77777777" w:rsidR="004A74D5" w:rsidRDefault="004A74D5" w:rsidP="00B329CA">
            <w:pPr>
              <w:widowControl w:val="0"/>
              <w:pBdr>
                <w:bottom w:val="single" w:sz="12" w:space="1" w:color="auto"/>
              </w:pBdr>
              <w:suppressAutoHyphens/>
              <w:spacing w:after="0" w:line="240" w:lineRule="auto"/>
              <w:rPr>
                <w:rFonts w:ascii="Arial" w:hAnsi="Arial" w:cs="Arial"/>
              </w:rPr>
            </w:pPr>
          </w:p>
          <w:p w14:paraId="1C6481FF" w14:textId="77777777" w:rsidR="004A74D5" w:rsidRDefault="004A74D5" w:rsidP="00B329CA">
            <w:pPr>
              <w:widowControl w:val="0"/>
              <w:suppressAutoHyphens/>
              <w:spacing w:after="0" w:line="240" w:lineRule="auto"/>
              <w:rPr>
                <w:rFonts w:ascii="Arial" w:hAnsi="Arial" w:cs="Arial"/>
              </w:rPr>
            </w:pPr>
          </w:p>
          <w:p w14:paraId="207C0494" w14:textId="77777777" w:rsidR="00E84BD6" w:rsidRPr="00510D06" w:rsidRDefault="00E84BD6" w:rsidP="00E84BD6">
            <w:pPr>
              <w:widowControl w:val="0"/>
              <w:suppressAutoHyphens/>
              <w:autoSpaceDE w:val="0"/>
              <w:autoSpaceDN w:val="0"/>
              <w:adjustRightInd w:val="0"/>
              <w:spacing w:after="0" w:line="240" w:lineRule="auto"/>
              <w:jc w:val="both"/>
              <w:rPr>
                <w:rFonts w:ascii="Arial" w:hAnsi="Arial" w:cs="Arial"/>
                <w:sz w:val="21"/>
                <w:szCs w:val="21"/>
              </w:rPr>
            </w:pPr>
            <w:r w:rsidRPr="00510D06">
              <w:rPr>
                <w:rFonts w:ascii="Arial" w:hAnsi="Arial" w:cs="Arial"/>
                <w:b/>
                <w:bCs/>
                <w:sz w:val="21"/>
                <w:szCs w:val="21"/>
              </w:rPr>
              <w:t xml:space="preserve">Statutární město Ostrava </w:t>
            </w:r>
          </w:p>
          <w:p w14:paraId="50C8723D" w14:textId="77777777" w:rsidR="00E84BD6" w:rsidRPr="00510D06" w:rsidRDefault="00E84BD6" w:rsidP="00E84BD6">
            <w:pPr>
              <w:widowControl w:val="0"/>
              <w:suppressAutoHyphens/>
              <w:autoSpaceDE w:val="0"/>
              <w:autoSpaceDN w:val="0"/>
              <w:adjustRightInd w:val="0"/>
              <w:spacing w:after="0" w:line="240" w:lineRule="auto"/>
              <w:jc w:val="both"/>
              <w:rPr>
                <w:rFonts w:ascii="Arial" w:hAnsi="Arial" w:cs="Arial"/>
                <w:sz w:val="21"/>
                <w:szCs w:val="21"/>
              </w:rPr>
            </w:pPr>
            <w:r w:rsidRPr="00510D06">
              <w:rPr>
                <w:rFonts w:ascii="Arial" w:hAnsi="Arial" w:cs="Arial"/>
                <w:sz w:val="21"/>
                <w:szCs w:val="21"/>
              </w:rPr>
              <w:t>Jméno: Mgr. Andrea Hoffmannová Ph.D.</w:t>
            </w:r>
          </w:p>
          <w:p w14:paraId="34D36B26" w14:textId="77777777" w:rsidR="00E84BD6" w:rsidRDefault="00E84BD6" w:rsidP="00E84BD6">
            <w:pPr>
              <w:widowControl w:val="0"/>
              <w:suppressAutoHyphens/>
              <w:autoSpaceDE w:val="0"/>
              <w:autoSpaceDN w:val="0"/>
              <w:adjustRightInd w:val="0"/>
              <w:spacing w:after="0" w:line="240" w:lineRule="auto"/>
              <w:jc w:val="both"/>
              <w:rPr>
                <w:rFonts w:ascii="Arial" w:hAnsi="Arial" w:cs="Arial"/>
                <w:sz w:val="21"/>
                <w:szCs w:val="21"/>
              </w:rPr>
            </w:pPr>
            <w:r w:rsidRPr="00510D06">
              <w:rPr>
                <w:rFonts w:ascii="Arial" w:hAnsi="Arial" w:cs="Arial"/>
                <w:sz w:val="21"/>
                <w:szCs w:val="21"/>
              </w:rPr>
              <w:t>Funkce: náměstkyně primátora</w:t>
            </w:r>
          </w:p>
          <w:p w14:paraId="40F45009" w14:textId="653A8749" w:rsidR="004A74D5" w:rsidRDefault="004A74D5" w:rsidP="00B329CA">
            <w:pPr>
              <w:widowControl w:val="0"/>
              <w:suppressAutoHyphens/>
              <w:autoSpaceDE w:val="0"/>
              <w:autoSpaceDN w:val="0"/>
              <w:adjustRightInd w:val="0"/>
              <w:spacing w:after="0" w:line="240" w:lineRule="auto"/>
              <w:jc w:val="both"/>
              <w:rPr>
                <w:rFonts w:ascii="Arial" w:hAnsi="Arial" w:cs="Arial"/>
                <w:sz w:val="21"/>
                <w:szCs w:val="21"/>
              </w:rPr>
            </w:pPr>
          </w:p>
          <w:p w14:paraId="77AF2DC1" w14:textId="77777777" w:rsidR="004A74D5" w:rsidRDefault="004A74D5" w:rsidP="00B329CA">
            <w:pPr>
              <w:widowControl w:val="0"/>
              <w:suppressAutoHyphens/>
              <w:spacing w:after="0" w:line="240" w:lineRule="auto"/>
              <w:rPr>
                <w:rFonts w:ascii="Arial" w:hAnsi="Arial" w:cs="Arial"/>
              </w:rPr>
            </w:pPr>
          </w:p>
        </w:tc>
      </w:tr>
    </w:tbl>
    <w:p w14:paraId="3448A2D1" w14:textId="4EA44637" w:rsidR="00371F94" w:rsidRDefault="00371F94" w:rsidP="00110D48">
      <w:pPr>
        <w:widowControl w:val="0"/>
        <w:suppressAutoHyphens/>
        <w:spacing w:after="0" w:line="240" w:lineRule="auto"/>
      </w:pPr>
    </w:p>
    <w:p w14:paraId="0F269841" w14:textId="56ABBB25" w:rsidR="00C951A8" w:rsidRDefault="00C951A8" w:rsidP="00110D48">
      <w:pPr>
        <w:widowControl w:val="0"/>
        <w:suppressAutoHyphens/>
        <w:spacing w:after="0" w:line="240" w:lineRule="auto"/>
      </w:pPr>
    </w:p>
    <w:p w14:paraId="153769DD" w14:textId="09E4FA96" w:rsidR="00C951A8" w:rsidRDefault="00C951A8" w:rsidP="00110D48">
      <w:pPr>
        <w:widowControl w:val="0"/>
        <w:suppressAutoHyphens/>
        <w:spacing w:after="0" w:line="240" w:lineRule="auto"/>
      </w:pPr>
    </w:p>
    <w:p w14:paraId="306E01EB" w14:textId="074C5B68" w:rsidR="00C951A8" w:rsidRDefault="00C951A8" w:rsidP="00110D48">
      <w:pPr>
        <w:widowControl w:val="0"/>
        <w:suppressAutoHyphens/>
        <w:spacing w:after="0" w:line="240" w:lineRule="auto"/>
      </w:pPr>
    </w:p>
    <w:p w14:paraId="175B5FC1" w14:textId="277520B8" w:rsidR="00C951A8" w:rsidRDefault="00C951A8" w:rsidP="00110D48">
      <w:pPr>
        <w:widowControl w:val="0"/>
        <w:suppressAutoHyphens/>
        <w:spacing w:after="0" w:line="240" w:lineRule="auto"/>
      </w:pPr>
    </w:p>
    <w:p w14:paraId="5374EFC2" w14:textId="481ED92A" w:rsidR="00C951A8" w:rsidRDefault="00C951A8" w:rsidP="00110D48">
      <w:pPr>
        <w:widowControl w:val="0"/>
        <w:suppressAutoHyphens/>
        <w:spacing w:after="0" w:line="240" w:lineRule="auto"/>
      </w:pPr>
    </w:p>
    <w:p w14:paraId="627E0B7A" w14:textId="188B44C1" w:rsidR="00C951A8" w:rsidRDefault="00C951A8" w:rsidP="00110D48">
      <w:pPr>
        <w:widowControl w:val="0"/>
        <w:suppressAutoHyphens/>
        <w:spacing w:after="0" w:line="240" w:lineRule="auto"/>
      </w:pPr>
    </w:p>
    <w:p w14:paraId="31D95623" w14:textId="79CA5521" w:rsidR="00C951A8" w:rsidRDefault="00C951A8" w:rsidP="00110D48">
      <w:pPr>
        <w:widowControl w:val="0"/>
        <w:suppressAutoHyphens/>
        <w:spacing w:after="0" w:line="240" w:lineRule="auto"/>
      </w:pPr>
    </w:p>
    <w:p w14:paraId="6230B9B7" w14:textId="02517C86" w:rsidR="00C951A8" w:rsidRDefault="00C951A8" w:rsidP="00110D48">
      <w:pPr>
        <w:widowControl w:val="0"/>
        <w:suppressAutoHyphens/>
        <w:spacing w:after="0" w:line="240" w:lineRule="auto"/>
      </w:pPr>
    </w:p>
    <w:p w14:paraId="0B22C865" w14:textId="506E8882" w:rsidR="00C951A8" w:rsidRDefault="00C951A8" w:rsidP="00110D48">
      <w:pPr>
        <w:widowControl w:val="0"/>
        <w:suppressAutoHyphens/>
        <w:spacing w:after="0" w:line="240" w:lineRule="auto"/>
      </w:pPr>
    </w:p>
    <w:p w14:paraId="4A847793" w14:textId="77777777" w:rsidR="00054167" w:rsidRDefault="00054167">
      <w:pPr>
        <w:spacing w:after="0" w:line="240" w:lineRule="auto"/>
        <w:rPr>
          <w:rFonts w:ascii="Arial" w:hAnsi="Arial" w:cs="Arial"/>
          <w:b/>
          <w:bCs/>
        </w:rPr>
      </w:pPr>
      <w:r>
        <w:rPr>
          <w:rFonts w:ascii="Arial" w:hAnsi="Arial" w:cs="Arial"/>
          <w:b/>
          <w:bCs/>
        </w:rPr>
        <w:br w:type="page"/>
      </w:r>
    </w:p>
    <w:p w14:paraId="359C3468" w14:textId="77777777" w:rsidR="003C50A2" w:rsidRPr="00923484" w:rsidRDefault="003C50A2" w:rsidP="003C50A2">
      <w:pPr>
        <w:tabs>
          <w:tab w:val="center" w:pos="4536"/>
          <w:tab w:val="right" w:pos="9072"/>
        </w:tabs>
        <w:spacing w:after="0" w:line="240" w:lineRule="auto"/>
        <w:jc w:val="center"/>
        <w:rPr>
          <w:rFonts w:ascii="Arial" w:eastAsia="Calibri" w:hAnsi="Arial" w:cs="Arial"/>
          <w:b/>
          <w:bCs/>
        </w:rPr>
      </w:pPr>
      <w:r w:rsidRPr="00923484">
        <w:rPr>
          <w:rFonts w:ascii="Arial" w:eastAsia="Calibri" w:hAnsi="Arial" w:cs="Arial"/>
          <w:b/>
          <w:bCs/>
        </w:rPr>
        <w:lastRenderedPageBreak/>
        <w:t>Příloha č. 1</w:t>
      </w:r>
    </w:p>
    <w:p w14:paraId="449359EA" w14:textId="77777777" w:rsidR="003C50A2" w:rsidRPr="005E79FE" w:rsidRDefault="003C50A2" w:rsidP="003C50A2">
      <w:pPr>
        <w:tabs>
          <w:tab w:val="center" w:pos="4536"/>
          <w:tab w:val="right" w:pos="9072"/>
        </w:tabs>
        <w:spacing w:after="0" w:line="240" w:lineRule="auto"/>
        <w:jc w:val="center"/>
        <w:rPr>
          <w:rFonts w:ascii="Arial" w:eastAsia="Calibri" w:hAnsi="Arial" w:cs="Arial"/>
          <w:b/>
          <w:bCs/>
        </w:rPr>
      </w:pPr>
      <w:r w:rsidRPr="00923484">
        <w:rPr>
          <w:rFonts w:ascii="Arial" w:eastAsia="Calibri" w:hAnsi="Arial" w:cs="Arial"/>
          <w:b/>
          <w:bCs/>
        </w:rPr>
        <w:t xml:space="preserve">Formulář – stávající SW a HW vybavení </w:t>
      </w:r>
      <w:r w:rsidRPr="00FB0218">
        <w:rPr>
          <w:rFonts w:ascii="Arial" w:eastAsia="Calibri" w:hAnsi="Arial" w:cs="Arial"/>
          <w:b/>
          <w:bCs/>
        </w:rPr>
        <w:t>Cisco Systems využívané</w:t>
      </w:r>
      <w:r w:rsidRPr="005E79FE">
        <w:rPr>
          <w:rFonts w:ascii="Arial" w:eastAsia="Calibri" w:hAnsi="Arial" w:cs="Arial"/>
          <w:b/>
          <w:bCs/>
        </w:rPr>
        <w:t xml:space="preserve"> Pověřujícím zadavatelem </w:t>
      </w:r>
    </w:p>
    <w:p w14:paraId="63ED4191" w14:textId="77777777" w:rsidR="003C50A2" w:rsidRPr="005E79FE" w:rsidRDefault="003C50A2" w:rsidP="003C50A2">
      <w:pPr>
        <w:jc w:val="both"/>
        <w:rPr>
          <w:rFonts w:ascii="Arial" w:eastAsia="Calibri" w:hAnsi="Arial" w:cs="Arial"/>
          <w:b/>
          <w:bCs/>
          <w:i/>
          <w:iCs/>
        </w:rPr>
      </w:pPr>
    </w:p>
    <w:p w14:paraId="1FF95688" w14:textId="77777777" w:rsidR="003C50A2" w:rsidRPr="005E79FE" w:rsidRDefault="003C50A2" w:rsidP="003C50A2">
      <w:pPr>
        <w:jc w:val="both"/>
        <w:rPr>
          <w:rFonts w:ascii="Arial" w:eastAsia="Calibri" w:hAnsi="Arial" w:cs="Arial"/>
        </w:rPr>
      </w:pPr>
      <w:r w:rsidRPr="005E79FE">
        <w:rPr>
          <w:rFonts w:ascii="Arial" w:eastAsia="Calibri" w:hAnsi="Arial" w:cs="Arial"/>
        </w:rPr>
        <w:t>Pověřující zadavatel prohlašuje, že je stávajícím odběratelem softwarových licencí, podpor a hardwarových produktů společnosti Cisco Systems. Pověřující zadavatel bere na vědomí, že je oprávněn pořizovat další produkty Cisco Systems na základě Rámcové dohody uzavřené Centrálním zadavatelem s dodavateli produktů Cisco Systems výhradně k dosažení některého z níže uvedených účelů:</w:t>
      </w:r>
    </w:p>
    <w:p w14:paraId="3B7966BD"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obnova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z důvodu jejich expirace; </w:t>
      </w:r>
    </w:p>
    <w:p w14:paraId="3B673781"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upgrade či update stávajících SW licencí Cisco</w:t>
      </w:r>
      <w:r w:rsidRPr="005E79FE">
        <w:rPr>
          <w:rFonts w:ascii="Arial" w:eastAsia="Calibri" w:hAnsi="Arial" w:cs="Arial"/>
        </w:rPr>
        <w:t xml:space="preserve"> Systems</w:t>
      </w:r>
      <w:r w:rsidRPr="005E79FE">
        <w:rPr>
          <w:rFonts w:ascii="Arial" w:eastAsia="Times New Roman" w:hAnsi="Arial" w:cs="Arial"/>
          <w:lang w:eastAsia="cs-CZ"/>
        </w:rPr>
        <w:t xml:space="preserve"> (pořízení licence ke stávajícímu software příslušného zadavatele, na jejímž základě bude zajištěna jeho aktualizace na nejnovější verzi); </w:t>
      </w:r>
    </w:p>
    <w:p w14:paraId="01C91759" w14:textId="77777777"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eastAsia="Times New Roman" w:hAnsi="Arial" w:cs="Arial"/>
          <w:lang w:eastAsia="cs-CZ"/>
        </w:rPr>
        <w:t xml:space="preserve">zajištění podpory a rozvoje stávajícího SW Cisco </w:t>
      </w:r>
      <w:r w:rsidRPr="005E79FE">
        <w:rPr>
          <w:rFonts w:ascii="Arial" w:eastAsia="Calibri" w:hAnsi="Arial" w:cs="Arial"/>
        </w:rPr>
        <w:t>Systems</w:t>
      </w:r>
      <w:r w:rsidRPr="005E79FE">
        <w:rPr>
          <w:rFonts w:ascii="Arial" w:eastAsia="Times New Roman" w:hAnsi="Arial" w:cs="Arial"/>
          <w:lang w:eastAsia="cs-CZ"/>
        </w:rPr>
        <w:t xml:space="preserve"> ze strany oprávněných a odborně způsobilých subjektů (zasahovat do software mohou pouze subjekty, které jsou k tomu ze strany výrobce software licenčně oprávněny);</w:t>
      </w:r>
    </w:p>
    <w:p w14:paraId="1A916FC0" w14:textId="4D7D2749" w:rsidR="003C50A2" w:rsidRPr="005E79FE" w:rsidRDefault="003C50A2" w:rsidP="003C50A2">
      <w:pPr>
        <w:pStyle w:val="Odstavecseseznamem"/>
        <w:numPr>
          <w:ilvl w:val="0"/>
          <w:numId w:val="42"/>
        </w:numPr>
        <w:spacing w:after="0" w:line="320" w:lineRule="atLeast"/>
        <w:contextualSpacing/>
        <w:jc w:val="both"/>
        <w:rPr>
          <w:rFonts w:ascii="Arial" w:eastAsia="Times New Roman" w:hAnsi="Arial" w:cs="Arial"/>
          <w:lang w:eastAsia="cs-CZ"/>
        </w:rPr>
      </w:pPr>
      <w:r w:rsidRPr="005E79FE">
        <w:rPr>
          <w:rFonts w:ascii="Arial" w:hAnsi="Arial" w:cs="Arial"/>
        </w:rPr>
        <w:t>pořízení HW produktů z důvodu upgrade, údržby či rozšíření stávajícího infrastrukturního řešení koncipovaného na produktech Cisco</w:t>
      </w:r>
      <w:r w:rsidR="00E476E9" w:rsidRPr="005E79FE">
        <w:rPr>
          <w:rFonts w:ascii="Arial" w:hAnsi="Arial" w:cs="Arial"/>
        </w:rPr>
        <w:t xml:space="preserve"> Systems</w:t>
      </w:r>
      <w:r w:rsidRPr="005E79FE">
        <w:rPr>
          <w:rFonts w:ascii="Arial" w:hAnsi="Arial" w:cs="Arial"/>
        </w:rPr>
        <w:t>, přičemž užití HW daného výrobce musí být odůvodněno ve smyslu příslušných ustanovení Zákona.</w:t>
      </w:r>
    </w:p>
    <w:p w14:paraId="5878D7FE" w14:textId="77777777" w:rsidR="003C50A2" w:rsidRPr="005E79FE" w:rsidRDefault="003C50A2" w:rsidP="003C50A2">
      <w:pPr>
        <w:numPr>
          <w:ilvl w:val="3"/>
          <w:numId w:val="0"/>
        </w:numPr>
        <w:tabs>
          <w:tab w:val="num" w:pos="2160"/>
        </w:tabs>
        <w:spacing w:after="0" w:line="320" w:lineRule="atLeast"/>
        <w:ind w:left="2088" w:hanging="648"/>
        <w:jc w:val="both"/>
        <w:rPr>
          <w:rFonts w:ascii="Arial" w:eastAsia="Times New Roman" w:hAnsi="Arial" w:cs="Arial"/>
          <w:sz w:val="24"/>
          <w:szCs w:val="20"/>
          <w:lang w:eastAsia="cs-CZ"/>
        </w:rPr>
      </w:pPr>
    </w:p>
    <w:p w14:paraId="2F030171" w14:textId="77777777" w:rsidR="003C50A2" w:rsidRPr="005E79FE" w:rsidRDefault="003C50A2" w:rsidP="003C50A2">
      <w:pPr>
        <w:spacing w:after="0"/>
        <w:jc w:val="both"/>
        <w:rPr>
          <w:rFonts w:ascii="Arial" w:eastAsia="Calibri" w:hAnsi="Arial" w:cs="Arial"/>
        </w:rPr>
      </w:pPr>
      <w:r w:rsidRPr="005E79FE">
        <w:rPr>
          <w:rFonts w:ascii="Arial" w:eastAsia="Calibri" w:hAnsi="Arial" w:cs="Arial"/>
        </w:rPr>
        <w:t>Pověřující zadavatel vyplní níže uvedený výčet softwarových (SW) a hardwarových (HW) produktů společnosti Cisco Systems, které využívá v rámci stávajícího provozu IT infrastruktury a ve vztahu ke kterým bude oprávněn poptávat související produkty Cisco Systems:</w:t>
      </w:r>
    </w:p>
    <w:p w14:paraId="215B218C" w14:textId="77777777" w:rsidR="003C50A2" w:rsidRPr="00923484" w:rsidRDefault="003C50A2" w:rsidP="003C50A2">
      <w:pPr>
        <w:spacing w:after="0"/>
        <w:jc w:val="both"/>
        <w:rPr>
          <w:rFonts w:ascii="Arial" w:eastAsia="Calibri" w:hAnsi="Arial" w:cs="Arial"/>
          <w:b/>
          <w:bCs/>
          <w:i/>
          <w:iCs/>
        </w:rPr>
      </w:pPr>
    </w:p>
    <w:p w14:paraId="4022B500" w14:textId="77777777" w:rsidR="003C50A2" w:rsidRDefault="003C50A2" w:rsidP="003C50A2">
      <w:pPr>
        <w:spacing w:after="0"/>
        <w:jc w:val="both"/>
        <w:rPr>
          <w:rFonts w:ascii="Arial" w:eastAsia="Calibri" w:hAnsi="Arial" w:cs="Arial"/>
          <w:b/>
          <w:bCs/>
          <w:u w:val="single"/>
        </w:rPr>
      </w:pPr>
      <w:r w:rsidRPr="00923484">
        <w:rPr>
          <w:rFonts w:ascii="Arial" w:eastAsia="Calibri" w:hAnsi="Arial" w:cs="Arial"/>
          <w:b/>
          <w:bCs/>
          <w:u w:val="single"/>
        </w:rPr>
        <w:t>SW produkty (licence).</w:t>
      </w:r>
    </w:p>
    <w:p w14:paraId="0E86A33C" w14:textId="77777777" w:rsidR="003C50A2" w:rsidRPr="005E79FE" w:rsidRDefault="003C50A2" w:rsidP="003C50A2">
      <w:pPr>
        <w:spacing w:after="0"/>
        <w:jc w:val="both"/>
        <w:rPr>
          <w:rFonts w:ascii="Arial" w:eastAsia="Calibri" w:hAnsi="Arial" w:cs="Arial"/>
          <w:b/>
          <w:bCs/>
          <w:u w:val="single"/>
        </w:rPr>
      </w:pPr>
    </w:p>
    <w:p w14:paraId="5E30ED4B" w14:textId="77777777" w:rsidR="003C50A2" w:rsidRPr="005E79FE" w:rsidRDefault="003C50A2" w:rsidP="003C50A2">
      <w:pPr>
        <w:spacing w:after="0"/>
        <w:jc w:val="both"/>
        <w:rPr>
          <w:rFonts w:ascii="Arial" w:eastAsia="Calibri" w:hAnsi="Arial" w:cs="Arial"/>
        </w:rPr>
      </w:pPr>
      <w:r w:rsidRPr="005E79FE">
        <w:rPr>
          <w:rFonts w:ascii="Arial" w:eastAsia="Calibri" w:hAnsi="Arial" w:cs="Arial"/>
        </w:rPr>
        <w:t>Uveďte popis (druh) využívaných licencí:</w:t>
      </w:r>
    </w:p>
    <w:p w14:paraId="160C2E71" w14:textId="77777777" w:rsidR="003C50A2" w:rsidRPr="005E79FE" w:rsidRDefault="003C50A2" w:rsidP="003C50A2">
      <w:pPr>
        <w:spacing w:after="0"/>
        <w:jc w:val="both"/>
        <w:rPr>
          <w:rFonts w:ascii="Arial" w:eastAsia="Calibri" w:hAnsi="Arial" w:cs="Arial"/>
        </w:rPr>
      </w:pPr>
    </w:p>
    <w:tbl>
      <w:tblPr>
        <w:tblStyle w:val="Mkatabulky"/>
        <w:tblW w:w="9062" w:type="dxa"/>
        <w:tblLayout w:type="fixed"/>
        <w:tblLook w:val="04A0" w:firstRow="1" w:lastRow="0" w:firstColumn="1" w:lastColumn="0" w:noHBand="0" w:noVBand="1"/>
      </w:tblPr>
      <w:tblGrid>
        <w:gridCol w:w="3246"/>
        <w:gridCol w:w="1323"/>
        <w:gridCol w:w="3354"/>
        <w:gridCol w:w="1139"/>
      </w:tblGrid>
      <w:tr w:rsidR="005E79FE" w:rsidRPr="00AA34AF" w14:paraId="34682B31" w14:textId="77777777" w:rsidTr="00632E37">
        <w:trPr>
          <w:trHeight w:val="949"/>
        </w:trPr>
        <w:tc>
          <w:tcPr>
            <w:tcW w:w="3246" w:type="dxa"/>
            <w:tcBorders>
              <w:top w:val="single" w:sz="12" w:space="0" w:color="auto"/>
              <w:left w:val="single" w:sz="12" w:space="0" w:color="auto"/>
              <w:bottom w:val="single" w:sz="12" w:space="0" w:color="auto"/>
              <w:right w:val="single" w:sz="6" w:space="0" w:color="auto"/>
            </w:tcBorders>
            <w:vAlign w:val="center"/>
          </w:tcPr>
          <w:p w14:paraId="6C5E5082" w14:textId="77777777" w:rsidR="003C50A2" w:rsidRPr="00AA34AF" w:rsidRDefault="003C50A2" w:rsidP="00632E37">
            <w:pPr>
              <w:rPr>
                <w:rFonts w:ascii="Arial" w:eastAsia="Calibri" w:hAnsi="Arial" w:cs="Arial"/>
                <w:b/>
                <w:bCs/>
              </w:rPr>
            </w:pPr>
            <w:bookmarkStart w:id="11" w:name="_Hlk193366782"/>
            <w:r w:rsidRPr="00AA34AF">
              <w:rPr>
                <w:rFonts w:ascii="Arial" w:eastAsia="Calibri" w:hAnsi="Arial" w:cs="Arial"/>
                <w:b/>
                <w:bCs/>
              </w:rPr>
              <w:t>Popis stávajícího SW produktu Cisco Systems využívaného pověřujícím zadavatelem</w:t>
            </w:r>
          </w:p>
        </w:tc>
        <w:tc>
          <w:tcPr>
            <w:tcW w:w="1323" w:type="dxa"/>
            <w:tcBorders>
              <w:top w:val="single" w:sz="12" w:space="0" w:color="auto"/>
              <w:left w:val="single" w:sz="6" w:space="0" w:color="auto"/>
              <w:bottom w:val="single" w:sz="12" w:space="0" w:color="auto"/>
              <w:right w:val="single" w:sz="6" w:space="0" w:color="auto"/>
            </w:tcBorders>
            <w:vAlign w:val="center"/>
          </w:tcPr>
          <w:p w14:paraId="7943728D" w14:textId="77777777" w:rsidR="003C50A2" w:rsidRPr="00AA34AF" w:rsidRDefault="003C50A2" w:rsidP="00632E37">
            <w:pPr>
              <w:rPr>
                <w:rFonts w:ascii="Arial" w:eastAsia="Calibri" w:hAnsi="Arial" w:cs="Arial"/>
                <w:b/>
                <w:bCs/>
              </w:rPr>
            </w:pPr>
            <w:r w:rsidRPr="00AA34AF">
              <w:rPr>
                <w:rFonts w:ascii="Arial" w:eastAsia="Calibri" w:hAnsi="Arial" w:cs="Arial"/>
                <w:b/>
                <w:bCs/>
              </w:rPr>
              <w:t>Potvrďte vlastnictví SW</w:t>
            </w:r>
          </w:p>
        </w:tc>
        <w:tc>
          <w:tcPr>
            <w:tcW w:w="3354" w:type="dxa"/>
            <w:tcBorders>
              <w:top w:val="single" w:sz="12" w:space="0" w:color="auto"/>
              <w:left w:val="single" w:sz="6" w:space="0" w:color="auto"/>
              <w:bottom w:val="single" w:sz="12" w:space="0" w:color="auto"/>
              <w:right w:val="single" w:sz="6" w:space="0" w:color="auto"/>
            </w:tcBorders>
            <w:vAlign w:val="center"/>
          </w:tcPr>
          <w:p w14:paraId="2B8E77A5" w14:textId="77777777" w:rsidR="003C50A2" w:rsidRPr="00AA34AF" w:rsidRDefault="003C50A2" w:rsidP="00632E37">
            <w:pPr>
              <w:rPr>
                <w:rFonts w:ascii="Arial" w:eastAsia="Calibri" w:hAnsi="Arial" w:cs="Arial"/>
                <w:b/>
                <w:bCs/>
              </w:rPr>
            </w:pPr>
            <w:r w:rsidRPr="00AA34AF">
              <w:rPr>
                <w:rFonts w:ascii="Arial" w:eastAsia="Calibri" w:hAnsi="Arial" w:cs="Arial"/>
                <w:b/>
                <w:bCs/>
              </w:rPr>
              <w:t>Důvody pořízení nových SW produktů Cisco Systems ve vazbě na stávající produkt Cisco Systems</w:t>
            </w:r>
          </w:p>
        </w:tc>
        <w:tc>
          <w:tcPr>
            <w:tcW w:w="1139" w:type="dxa"/>
            <w:tcBorders>
              <w:top w:val="single" w:sz="12" w:space="0" w:color="auto"/>
              <w:left w:val="single" w:sz="6" w:space="0" w:color="auto"/>
              <w:bottom w:val="single" w:sz="12" w:space="0" w:color="auto"/>
              <w:right w:val="single" w:sz="12" w:space="0" w:color="auto"/>
            </w:tcBorders>
            <w:vAlign w:val="center"/>
          </w:tcPr>
          <w:p w14:paraId="1390C87D" w14:textId="77777777" w:rsidR="003C50A2" w:rsidRPr="00AA34AF" w:rsidRDefault="003C50A2" w:rsidP="00632E37">
            <w:pPr>
              <w:rPr>
                <w:rFonts w:ascii="Arial" w:eastAsia="Calibri" w:hAnsi="Arial" w:cs="Arial"/>
                <w:b/>
                <w:bCs/>
              </w:rPr>
            </w:pPr>
            <w:r w:rsidRPr="00AA34AF">
              <w:rPr>
                <w:rFonts w:ascii="Arial" w:eastAsia="Calibri" w:hAnsi="Arial" w:cs="Arial"/>
                <w:b/>
                <w:bCs/>
              </w:rPr>
              <w:t xml:space="preserve">Potvrďte záměr pořízení SW </w:t>
            </w:r>
          </w:p>
        </w:tc>
      </w:tr>
      <w:tr w:rsidR="005E79FE" w:rsidRPr="00AA34AF" w14:paraId="2812ACCE" w14:textId="77777777" w:rsidTr="00632E37">
        <w:tc>
          <w:tcPr>
            <w:tcW w:w="3246" w:type="dxa"/>
            <w:vMerge w:val="restart"/>
            <w:tcBorders>
              <w:top w:val="single" w:sz="12" w:space="0" w:color="auto"/>
              <w:left w:val="single" w:sz="12" w:space="0" w:color="auto"/>
              <w:bottom w:val="single" w:sz="6" w:space="0" w:color="auto"/>
              <w:right w:val="single" w:sz="6" w:space="0" w:color="auto"/>
            </w:tcBorders>
            <w:vAlign w:val="center"/>
          </w:tcPr>
          <w:p w14:paraId="1B4DD118" w14:textId="77777777" w:rsidR="003C50A2" w:rsidRPr="00AA34AF" w:rsidRDefault="003C50A2" w:rsidP="00632E37">
            <w:pPr>
              <w:jc w:val="center"/>
              <w:rPr>
                <w:rFonts w:ascii="Arial" w:eastAsia="Calibri" w:hAnsi="Arial" w:cs="Arial"/>
              </w:rPr>
            </w:pPr>
            <w:bookmarkStart w:id="12" w:name="_Hlk193364013"/>
            <w:r w:rsidRPr="00AA34AF">
              <w:rPr>
                <w:rFonts w:ascii="Arial" w:eastAsia="Calibri" w:hAnsi="Arial" w:cs="Arial"/>
              </w:rPr>
              <w:t xml:space="preserve">Smart </w:t>
            </w:r>
            <w:proofErr w:type="spellStart"/>
            <w:r w:rsidRPr="00AA34AF">
              <w:rPr>
                <w:rFonts w:ascii="Arial" w:eastAsia="Calibri" w:hAnsi="Arial" w:cs="Arial"/>
              </w:rPr>
              <w:t>Licensing</w:t>
            </w:r>
            <w:proofErr w:type="spellEnd"/>
          </w:p>
        </w:tc>
        <w:tc>
          <w:tcPr>
            <w:tcW w:w="1323" w:type="dxa"/>
            <w:vMerge w:val="restart"/>
            <w:tcBorders>
              <w:top w:val="single" w:sz="12" w:space="0" w:color="auto"/>
              <w:left w:val="single" w:sz="6" w:space="0" w:color="auto"/>
              <w:right w:val="single" w:sz="6" w:space="0" w:color="auto"/>
            </w:tcBorders>
            <w:vAlign w:val="center"/>
          </w:tcPr>
          <w:p w14:paraId="135B347A" w14:textId="08C86A8B" w:rsidR="003C50A2" w:rsidRPr="00AA34AF" w:rsidRDefault="007D4B04" w:rsidP="00632E37">
            <w:pPr>
              <w:jc w:val="center"/>
              <w:rPr>
                <w:rFonts w:ascii="Arial" w:eastAsia="Calibri" w:hAnsi="Arial" w:cs="Arial"/>
              </w:rPr>
            </w:pPr>
            <w:r>
              <w:rPr>
                <w:rFonts w:ascii="Arial" w:eastAsia="Calibri" w:hAnsi="Arial" w:cs="Arial"/>
              </w:rPr>
              <w:t>NE</w:t>
            </w:r>
          </w:p>
        </w:tc>
        <w:tc>
          <w:tcPr>
            <w:tcW w:w="3354" w:type="dxa"/>
            <w:tcBorders>
              <w:top w:val="single" w:sz="12" w:space="0" w:color="auto"/>
              <w:left w:val="single" w:sz="6" w:space="0" w:color="auto"/>
              <w:bottom w:val="single" w:sz="6" w:space="0" w:color="auto"/>
              <w:right w:val="single" w:sz="6" w:space="0" w:color="auto"/>
            </w:tcBorders>
          </w:tcPr>
          <w:p w14:paraId="2CF8ECFC"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left w:val="single" w:sz="6" w:space="0" w:color="auto"/>
              <w:bottom w:val="single" w:sz="6" w:space="0" w:color="auto"/>
              <w:right w:val="single" w:sz="12" w:space="0" w:color="auto"/>
            </w:tcBorders>
            <w:vAlign w:val="center"/>
          </w:tcPr>
          <w:p w14:paraId="64A85005" w14:textId="6B21EADC" w:rsidR="003C50A2" w:rsidRPr="00176814" w:rsidRDefault="007D4B04" w:rsidP="00632E37">
            <w:pPr>
              <w:rPr>
                <w:rFonts w:ascii="Arial" w:eastAsia="Calibri" w:hAnsi="Arial" w:cs="Arial"/>
              </w:rPr>
            </w:pPr>
            <w:r w:rsidRPr="00176814">
              <w:rPr>
                <w:rFonts w:ascii="Arial" w:eastAsia="Calibri" w:hAnsi="Arial" w:cs="Arial"/>
              </w:rPr>
              <w:t>ANO</w:t>
            </w:r>
          </w:p>
        </w:tc>
      </w:tr>
      <w:tr w:rsidR="005E79FE" w:rsidRPr="00AA34AF" w14:paraId="7277C9A5" w14:textId="77777777" w:rsidTr="00632E37">
        <w:tc>
          <w:tcPr>
            <w:tcW w:w="3246" w:type="dxa"/>
            <w:vMerge/>
            <w:tcBorders>
              <w:top w:val="single" w:sz="6" w:space="0" w:color="auto"/>
              <w:left w:val="single" w:sz="12" w:space="0" w:color="auto"/>
              <w:bottom w:val="single" w:sz="6" w:space="0" w:color="auto"/>
              <w:right w:val="single" w:sz="6" w:space="0" w:color="auto"/>
            </w:tcBorders>
          </w:tcPr>
          <w:p w14:paraId="6F7C1E45" w14:textId="77777777" w:rsidR="003C50A2" w:rsidRPr="00AA34AF" w:rsidRDefault="003C50A2" w:rsidP="00632E37">
            <w:pPr>
              <w:jc w:val="both"/>
              <w:rPr>
                <w:rFonts w:ascii="Arial" w:eastAsia="Calibri" w:hAnsi="Arial" w:cs="Arial"/>
              </w:rPr>
            </w:pPr>
          </w:p>
        </w:tc>
        <w:tc>
          <w:tcPr>
            <w:tcW w:w="1323" w:type="dxa"/>
            <w:vMerge/>
            <w:tcBorders>
              <w:left w:val="single" w:sz="6" w:space="0" w:color="auto"/>
              <w:right w:val="single" w:sz="6" w:space="0" w:color="auto"/>
            </w:tcBorders>
            <w:vAlign w:val="center"/>
          </w:tcPr>
          <w:p w14:paraId="07A22931" w14:textId="77777777" w:rsidR="003C50A2" w:rsidRPr="00AA34AF" w:rsidRDefault="003C50A2" w:rsidP="00632E37">
            <w:pPr>
              <w:jc w:val="center"/>
              <w:rPr>
                <w:rFonts w:ascii="Arial" w:eastAsia="Calibri" w:hAnsi="Arial" w:cs="Arial"/>
              </w:rPr>
            </w:pPr>
          </w:p>
        </w:tc>
        <w:tc>
          <w:tcPr>
            <w:tcW w:w="3354" w:type="dxa"/>
            <w:tcBorders>
              <w:top w:val="single" w:sz="6" w:space="0" w:color="auto"/>
              <w:left w:val="single" w:sz="6" w:space="0" w:color="auto"/>
              <w:bottom w:val="single" w:sz="6" w:space="0" w:color="auto"/>
              <w:right w:val="single" w:sz="6" w:space="0" w:color="auto"/>
            </w:tcBorders>
          </w:tcPr>
          <w:p w14:paraId="7312F478"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top w:val="single" w:sz="6" w:space="0" w:color="auto"/>
              <w:left w:val="single" w:sz="6" w:space="0" w:color="auto"/>
              <w:bottom w:val="single" w:sz="6" w:space="0" w:color="auto"/>
              <w:right w:val="single" w:sz="12" w:space="0" w:color="auto"/>
            </w:tcBorders>
            <w:vAlign w:val="center"/>
          </w:tcPr>
          <w:p w14:paraId="39399E39" w14:textId="009EA6E7" w:rsidR="003C50A2" w:rsidRPr="00176814" w:rsidRDefault="007D4B04" w:rsidP="00176814">
            <w:pPr>
              <w:rPr>
                <w:rFonts w:ascii="Arial" w:eastAsia="Calibri" w:hAnsi="Arial" w:cs="Arial"/>
              </w:rPr>
            </w:pPr>
            <w:r w:rsidRPr="00176814">
              <w:rPr>
                <w:rFonts w:ascii="Arial" w:eastAsia="Calibri" w:hAnsi="Arial" w:cs="Arial"/>
              </w:rPr>
              <w:t>ANO</w:t>
            </w:r>
          </w:p>
        </w:tc>
      </w:tr>
      <w:tr w:rsidR="005E79FE" w:rsidRPr="00AA34AF" w14:paraId="163D300A" w14:textId="77777777" w:rsidTr="00632E37">
        <w:tc>
          <w:tcPr>
            <w:tcW w:w="3246" w:type="dxa"/>
            <w:vMerge/>
            <w:tcBorders>
              <w:top w:val="single" w:sz="6" w:space="0" w:color="auto"/>
              <w:left w:val="single" w:sz="12" w:space="0" w:color="auto"/>
              <w:bottom w:val="single" w:sz="12" w:space="0" w:color="auto"/>
              <w:right w:val="single" w:sz="6" w:space="0" w:color="auto"/>
            </w:tcBorders>
          </w:tcPr>
          <w:p w14:paraId="787FB014" w14:textId="77777777" w:rsidR="003C50A2" w:rsidRPr="00AA34AF" w:rsidRDefault="003C50A2" w:rsidP="00632E37">
            <w:pPr>
              <w:jc w:val="both"/>
              <w:rPr>
                <w:rFonts w:ascii="Arial" w:eastAsia="Calibri" w:hAnsi="Arial" w:cs="Arial"/>
              </w:rPr>
            </w:pPr>
          </w:p>
        </w:tc>
        <w:tc>
          <w:tcPr>
            <w:tcW w:w="1323" w:type="dxa"/>
            <w:vMerge/>
            <w:tcBorders>
              <w:left w:val="single" w:sz="6" w:space="0" w:color="auto"/>
              <w:bottom w:val="single" w:sz="12" w:space="0" w:color="auto"/>
              <w:right w:val="single" w:sz="6" w:space="0" w:color="auto"/>
            </w:tcBorders>
            <w:vAlign w:val="center"/>
          </w:tcPr>
          <w:p w14:paraId="5592FA42" w14:textId="77777777" w:rsidR="003C50A2" w:rsidRPr="00AA34AF" w:rsidRDefault="003C50A2" w:rsidP="00632E37">
            <w:pPr>
              <w:jc w:val="center"/>
              <w:rPr>
                <w:rFonts w:ascii="Arial" w:eastAsia="Calibri" w:hAnsi="Arial" w:cs="Arial"/>
              </w:rPr>
            </w:pPr>
          </w:p>
        </w:tc>
        <w:tc>
          <w:tcPr>
            <w:tcW w:w="3354" w:type="dxa"/>
            <w:tcBorders>
              <w:top w:val="single" w:sz="6" w:space="0" w:color="auto"/>
              <w:left w:val="single" w:sz="6" w:space="0" w:color="auto"/>
              <w:bottom w:val="single" w:sz="12" w:space="0" w:color="auto"/>
              <w:right w:val="single" w:sz="6" w:space="0" w:color="auto"/>
            </w:tcBorders>
          </w:tcPr>
          <w:p w14:paraId="02978DB9"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top w:val="single" w:sz="6" w:space="0" w:color="auto"/>
              <w:left w:val="single" w:sz="6" w:space="0" w:color="auto"/>
              <w:bottom w:val="single" w:sz="12" w:space="0" w:color="auto"/>
              <w:right w:val="single" w:sz="12" w:space="0" w:color="auto"/>
            </w:tcBorders>
            <w:vAlign w:val="center"/>
          </w:tcPr>
          <w:p w14:paraId="0B249A39" w14:textId="1A14F00E" w:rsidR="003C50A2" w:rsidRPr="00176814" w:rsidRDefault="007D4B04" w:rsidP="00176814">
            <w:pPr>
              <w:rPr>
                <w:rFonts w:ascii="Arial" w:eastAsia="Calibri" w:hAnsi="Arial" w:cs="Arial"/>
              </w:rPr>
            </w:pPr>
            <w:r w:rsidRPr="00176814">
              <w:rPr>
                <w:rFonts w:ascii="Arial" w:eastAsia="Calibri" w:hAnsi="Arial" w:cs="Arial"/>
              </w:rPr>
              <w:t>ANO</w:t>
            </w:r>
          </w:p>
        </w:tc>
      </w:tr>
      <w:bookmarkEnd w:id="12"/>
      <w:tr w:rsidR="005E79FE" w:rsidRPr="00AA34AF" w14:paraId="0E707794" w14:textId="77777777" w:rsidTr="00632E37">
        <w:tc>
          <w:tcPr>
            <w:tcW w:w="3246" w:type="dxa"/>
            <w:vMerge w:val="restart"/>
            <w:tcBorders>
              <w:top w:val="single" w:sz="12" w:space="0" w:color="auto"/>
              <w:left w:val="single" w:sz="12" w:space="0" w:color="auto"/>
            </w:tcBorders>
            <w:vAlign w:val="center"/>
          </w:tcPr>
          <w:p w14:paraId="4468A400" w14:textId="77777777" w:rsidR="003C50A2" w:rsidRPr="004A6A54" w:rsidRDefault="003C50A2" w:rsidP="00632E37">
            <w:pPr>
              <w:jc w:val="center"/>
              <w:rPr>
                <w:rFonts w:ascii="Arial" w:eastAsia="Calibri" w:hAnsi="Arial" w:cs="Arial"/>
              </w:rPr>
            </w:pPr>
            <w:proofErr w:type="spellStart"/>
            <w:r w:rsidRPr="004A6A54">
              <w:rPr>
                <w:rFonts w:ascii="Arial" w:eastAsia="Calibri" w:hAnsi="Arial" w:cs="Arial"/>
              </w:rPr>
              <w:lastRenderedPageBreak/>
              <w:t>Traditional</w:t>
            </w:r>
            <w:proofErr w:type="spellEnd"/>
            <w:r w:rsidRPr="004A6A54">
              <w:rPr>
                <w:rFonts w:ascii="Arial" w:eastAsia="Calibri" w:hAnsi="Arial" w:cs="Arial"/>
              </w:rPr>
              <w:t xml:space="preserve"> </w:t>
            </w:r>
            <w:proofErr w:type="spellStart"/>
            <w:r w:rsidRPr="004A6A54">
              <w:rPr>
                <w:rFonts w:ascii="Arial" w:eastAsia="Calibri" w:hAnsi="Arial" w:cs="Arial"/>
              </w:rPr>
              <w:t>Licensing</w:t>
            </w:r>
            <w:proofErr w:type="spellEnd"/>
            <w:r w:rsidRPr="004A6A54">
              <w:rPr>
                <w:rFonts w:ascii="Arial" w:eastAsia="Calibri" w:hAnsi="Arial" w:cs="Arial"/>
              </w:rPr>
              <w:t>: (</w:t>
            </w:r>
            <w:proofErr w:type="spellStart"/>
            <w:r w:rsidRPr="004A6A54">
              <w:rPr>
                <w:rFonts w:ascii="Arial" w:eastAsia="Calibri" w:hAnsi="Arial" w:cs="Arial"/>
              </w:rPr>
              <w:t>Perpetual</w:t>
            </w:r>
            <w:proofErr w:type="spellEnd"/>
            <w:r w:rsidRPr="004A6A54">
              <w:rPr>
                <w:rFonts w:ascii="Arial" w:eastAsia="Calibri" w:hAnsi="Arial" w:cs="Arial"/>
              </w:rPr>
              <w:t xml:space="preserve"> and </w:t>
            </w:r>
            <w:proofErr w:type="spellStart"/>
            <w:r w:rsidRPr="004A6A54">
              <w:rPr>
                <w:rFonts w:ascii="Arial" w:eastAsia="Calibri" w:hAnsi="Arial" w:cs="Arial"/>
              </w:rPr>
              <w:t>subscription</w:t>
            </w:r>
            <w:proofErr w:type="spellEnd"/>
            <w:r w:rsidRPr="004A6A54">
              <w:rPr>
                <w:rFonts w:ascii="Arial" w:eastAsia="Calibri" w:hAnsi="Arial" w:cs="Arial"/>
              </w:rPr>
              <w:t xml:space="preserve"> </w:t>
            </w:r>
            <w:proofErr w:type="spellStart"/>
            <w:r w:rsidRPr="004A6A54">
              <w:rPr>
                <w:rFonts w:ascii="Arial" w:eastAsia="Calibri" w:hAnsi="Arial" w:cs="Arial"/>
              </w:rPr>
              <w:t>licenses</w:t>
            </w:r>
            <w:proofErr w:type="spellEnd"/>
            <w:r w:rsidRPr="004A6A54">
              <w:rPr>
                <w:rFonts w:ascii="Arial" w:eastAsia="Calibri" w:hAnsi="Arial" w:cs="Arial"/>
              </w:rPr>
              <w:t xml:space="preserve"> </w:t>
            </w:r>
            <w:proofErr w:type="spellStart"/>
            <w:r w:rsidRPr="004A6A54">
              <w:rPr>
                <w:rFonts w:ascii="Arial" w:eastAsia="Calibri" w:hAnsi="Arial" w:cs="Arial"/>
              </w:rPr>
              <w:t>tied</w:t>
            </w:r>
            <w:proofErr w:type="spellEnd"/>
            <w:r w:rsidRPr="004A6A54">
              <w:rPr>
                <w:rFonts w:ascii="Arial" w:eastAsia="Calibri" w:hAnsi="Arial" w:cs="Arial"/>
              </w:rPr>
              <w:t xml:space="preserve"> to </w:t>
            </w:r>
            <w:proofErr w:type="spellStart"/>
            <w:r w:rsidRPr="004A6A54">
              <w:rPr>
                <w:rFonts w:ascii="Arial" w:eastAsia="Calibri" w:hAnsi="Arial" w:cs="Arial"/>
              </w:rPr>
              <w:t>specific</w:t>
            </w:r>
            <w:proofErr w:type="spellEnd"/>
            <w:r w:rsidRPr="004A6A54">
              <w:rPr>
                <w:rFonts w:ascii="Arial" w:eastAsia="Calibri" w:hAnsi="Arial" w:cs="Arial"/>
              </w:rPr>
              <w:t xml:space="preserve"> </w:t>
            </w:r>
            <w:proofErr w:type="spellStart"/>
            <w:r w:rsidRPr="004A6A54">
              <w:rPr>
                <w:rFonts w:ascii="Arial" w:eastAsia="Calibri" w:hAnsi="Arial" w:cs="Arial"/>
              </w:rPr>
              <w:t>devices</w:t>
            </w:r>
            <w:proofErr w:type="spellEnd"/>
            <w:r w:rsidRPr="004A6A54">
              <w:rPr>
                <w:rFonts w:ascii="Arial" w:eastAsia="Calibri" w:hAnsi="Arial" w:cs="Arial"/>
              </w:rPr>
              <w:t xml:space="preserve"> </w:t>
            </w:r>
            <w:proofErr w:type="spellStart"/>
            <w:r w:rsidRPr="004A6A54">
              <w:rPr>
                <w:rFonts w:ascii="Arial" w:eastAsia="Calibri" w:hAnsi="Arial" w:cs="Arial"/>
              </w:rPr>
              <w:t>or</w:t>
            </w:r>
            <w:proofErr w:type="spellEnd"/>
            <w:r w:rsidRPr="004A6A54">
              <w:rPr>
                <w:rFonts w:ascii="Arial" w:eastAsia="Calibri" w:hAnsi="Arial" w:cs="Arial"/>
              </w:rPr>
              <w:t xml:space="preserve"> software </w:t>
            </w:r>
            <w:proofErr w:type="spellStart"/>
            <w:r w:rsidRPr="004A6A54">
              <w:rPr>
                <w:rFonts w:ascii="Arial" w:eastAsia="Calibri" w:hAnsi="Arial" w:cs="Arial"/>
              </w:rPr>
              <w:t>versions</w:t>
            </w:r>
            <w:proofErr w:type="spellEnd"/>
            <w:r w:rsidRPr="004A6A54">
              <w:rPr>
                <w:rFonts w:ascii="Arial" w:eastAsia="Calibri" w:hAnsi="Arial" w:cs="Arial"/>
              </w:rPr>
              <w:t>.)</w:t>
            </w:r>
          </w:p>
        </w:tc>
        <w:tc>
          <w:tcPr>
            <w:tcW w:w="1323" w:type="dxa"/>
            <w:vMerge w:val="restart"/>
            <w:tcBorders>
              <w:top w:val="single" w:sz="12" w:space="0" w:color="auto"/>
            </w:tcBorders>
            <w:vAlign w:val="center"/>
          </w:tcPr>
          <w:p w14:paraId="7D685D50" w14:textId="77777777" w:rsidR="003C50A2" w:rsidRPr="00176814" w:rsidRDefault="003C50A2" w:rsidP="00632E37">
            <w:pPr>
              <w:jc w:val="center"/>
              <w:rPr>
                <w:rFonts w:ascii="Arial" w:eastAsia="Calibri" w:hAnsi="Arial" w:cs="Arial"/>
              </w:rPr>
            </w:pPr>
          </w:p>
          <w:p w14:paraId="27D0CF55" w14:textId="77777777" w:rsidR="003C50A2" w:rsidRPr="00176814" w:rsidRDefault="003C50A2" w:rsidP="00632E37">
            <w:pPr>
              <w:jc w:val="center"/>
              <w:rPr>
                <w:rFonts w:ascii="Arial" w:eastAsia="Calibri" w:hAnsi="Arial" w:cs="Arial"/>
              </w:rPr>
            </w:pPr>
          </w:p>
          <w:p w14:paraId="10AEC0BB" w14:textId="77777777" w:rsidR="003C50A2" w:rsidRPr="00176814" w:rsidRDefault="003C50A2" w:rsidP="00632E37">
            <w:pPr>
              <w:jc w:val="center"/>
              <w:rPr>
                <w:rFonts w:ascii="Arial" w:eastAsia="Calibri" w:hAnsi="Arial" w:cs="Arial"/>
              </w:rPr>
            </w:pPr>
          </w:p>
          <w:p w14:paraId="1B24790A" w14:textId="067A10F0" w:rsidR="003C50A2" w:rsidRPr="00176814" w:rsidRDefault="007D4B04" w:rsidP="00632E37">
            <w:pPr>
              <w:jc w:val="center"/>
              <w:rPr>
                <w:rFonts w:ascii="Arial" w:eastAsia="Calibri" w:hAnsi="Arial" w:cs="Arial"/>
              </w:rPr>
            </w:pPr>
            <w:r w:rsidRPr="00176814">
              <w:rPr>
                <w:rFonts w:ascii="Arial" w:eastAsia="Calibri" w:hAnsi="Arial" w:cs="Arial"/>
              </w:rPr>
              <w:t>ANO</w:t>
            </w:r>
          </w:p>
          <w:p w14:paraId="61442376" w14:textId="77777777" w:rsidR="003C50A2" w:rsidRPr="00176814" w:rsidRDefault="003C50A2" w:rsidP="00632E37">
            <w:pPr>
              <w:jc w:val="center"/>
              <w:rPr>
                <w:rFonts w:ascii="Arial" w:eastAsia="Calibri" w:hAnsi="Arial" w:cs="Arial"/>
              </w:rPr>
            </w:pPr>
          </w:p>
        </w:tc>
        <w:tc>
          <w:tcPr>
            <w:tcW w:w="3354" w:type="dxa"/>
            <w:tcBorders>
              <w:top w:val="single" w:sz="12" w:space="0" w:color="auto"/>
            </w:tcBorders>
          </w:tcPr>
          <w:p w14:paraId="0E1153DE"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49CB11A3" w14:textId="57151F22" w:rsidR="003C50A2" w:rsidRPr="00176814" w:rsidRDefault="007D4B04" w:rsidP="00AA34AF">
            <w:pPr>
              <w:jc w:val="center"/>
              <w:rPr>
                <w:rFonts w:ascii="Arial" w:eastAsia="Calibri" w:hAnsi="Arial" w:cs="Arial"/>
              </w:rPr>
            </w:pPr>
            <w:r w:rsidRPr="00176814">
              <w:rPr>
                <w:rFonts w:ascii="Arial" w:eastAsia="Calibri" w:hAnsi="Arial" w:cs="Arial"/>
              </w:rPr>
              <w:t>ANO</w:t>
            </w:r>
          </w:p>
        </w:tc>
      </w:tr>
      <w:tr w:rsidR="005E79FE" w:rsidRPr="00AA34AF" w14:paraId="0AFBF692" w14:textId="77777777" w:rsidTr="00632E37">
        <w:tc>
          <w:tcPr>
            <w:tcW w:w="3246" w:type="dxa"/>
            <w:vMerge/>
            <w:tcBorders>
              <w:left w:val="single" w:sz="12" w:space="0" w:color="auto"/>
            </w:tcBorders>
          </w:tcPr>
          <w:p w14:paraId="0BA828AF" w14:textId="77777777" w:rsidR="003C50A2" w:rsidRPr="004A6A54" w:rsidRDefault="003C50A2" w:rsidP="00632E37">
            <w:pPr>
              <w:jc w:val="center"/>
              <w:rPr>
                <w:rFonts w:ascii="Arial" w:eastAsia="Calibri" w:hAnsi="Arial" w:cs="Arial"/>
              </w:rPr>
            </w:pPr>
          </w:p>
        </w:tc>
        <w:tc>
          <w:tcPr>
            <w:tcW w:w="1323" w:type="dxa"/>
            <w:vMerge/>
            <w:vAlign w:val="center"/>
          </w:tcPr>
          <w:p w14:paraId="4D2D72BA" w14:textId="77777777" w:rsidR="003C50A2" w:rsidRPr="00176814" w:rsidRDefault="003C50A2" w:rsidP="00632E37">
            <w:pPr>
              <w:jc w:val="center"/>
              <w:rPr>
                <w:rFonts w:ascii="Arial" w:eastAsia="Calibri" w:hAnsi="Arial" w:cs="Arial"/>
              </w:rPr>
            </w:pPr>
          </w:p>
        </w:tc>
        <w:tc>
          <w:tcPr>
            <w:tcW w:w="3354" w:type="dxa"/>
          </w:tcPr>
          <w:p w14:paraId="63972967"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391C3A79" w14:textId="78FC58E4" w:rsidR="003C50A2" w:rsidRPr="00176814" w:rsidRDefault="007D4B04" w:rsidP="00AA34AF">
            <w:pPr>
              <w:jc w:val="center"/>
              <w:rPr>
                <w:rFonts w:ascii="Arial" w:eastAsia="Calibri" w:hAnsi="Arial" w:cs="Arial"/>
              </w:rPr>
            </w:pPr>
            <w:r w:rsidRPr="00176814">
              <w:rPr>
                <w:rFonts w:ascii="Arial" w:eastAsia="Calibri" w:hAnsi="Arial" w:cs="Arial"/>
              </w:rPr>
              <w:t>ANO</w:t>
            </w:r>
          </w:p>
        </w:tc>
      </w:tr>
      <w:tr w:rsidR="005E79FE" w:rsidRPr="00AA34AF" w14:paraId="11EFEFC3" w14:textId="77777777" w:rsidTr="00632E37">
        <w:tc>
          <w:tcPr>
            <w:tcW w:w="3246" w:type="dxa"/>
            <w:vMerge/>
            <w:tcBorders>
              <w:left w:val="single" w:sz="12" w:space="0" w:color="auto"/>
              <w:bottom w:val="single" w:sz="12" w:space="0" w:color="auto"/>
            </w:tcBorders>
          </w:tcPr>
          <w:p w14:paraId="7F2F04DE" w14:textId="77777777" w:rsidR="003C50A2" w:rsidRPr="004A6A54" w:rsidRDefault="003C50A2" w:rsidP="00632E37">
            <w:pPr>
              <w:jc w:val="center"/>
              <w:rPr>
                <w:rFonts w:ascii="Arial" w:eastAsia="Calibri" w:hAnsi="Arial" w:cs="Arial"/>
              </w:rPr>
            </w:pPr>
          </w:p>
        </w:tc>
        <w:tc>
          <w:tcPr>
            <w:tcW w:w="1323" w:type="dxa"/>
            <w:vMerge/>
            <w:tcBorders>
              <w:bottom w:val="single" w:sz="12" w:space="0" w:color="auto"/>
            </w:tcBorders>
            <w:vAlign w:val="center"/>
          </w:tcPr>
          <w:p w14:paraId="49DAC3F1" w14:textId="77777777" w:rsidR="003C50A2" w:rsidRPr="00176814" w:rsidRDefault="003C50A2" w:rsidP="00632E37">
            <w:pPr>
              <w:jc w:val="center"/>
              <w:rPr>
                <w:rFonts w:ascii="Arial" w:eastAsia="Calibri" w:hAnsi="Arial" w:cs="Arial"/>
              </w:rPr>
            </w:pPr>
          </w:p>
        </w:tc>
        <w:tc>
          <w:tcPr>
            <w:tcW w:w="3354" w:type="dxa"/>
            <w:tcBorders>
              <w:bottom w:val="single" w:sz="12" w:space="0" w:color="auto"/>
            </w:tcBorders>
          </w:tcPr>
          <w:p w14:paraId="689BC1CD"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xml:space="preserve">. zajištění podpory a rozvoje stávajícího SW Cisco Systems ze strany oprávněných a odborně způsobilých subjektů </w:t>
            </w:r>
          </w:p>
        </w:tc>
        <w:tc>
          <w:tcPr>
            <w:tcW w:w="1139" w:type="dxa"/>
            <w:tcBorders>
              <w:bottom w:val="single" w:sz="12" w:space="0" w:color="auto"/>
              <w:right w:val="single" w:sz="12" w:space="0" w:color="auto"/>
            </w:tcBorders>
            <w:vAlign w:val="center"/>
          </w:tcPr>
          <w:p w14:paraId="3A66B9BA" w14:textId="5EBA07C7"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771F7C86" w14:textId="77777777" w:rsidTr="00632E37">
        <w:tc>
          <w:tcPr>
            <w:tcW w:w="3246" w:type="dxa"/>
            <w:vMerge w:val="restart"/>
            <w:tcBorders>
              <w:top w:val="single" w:sz="12" w:space="0" w:color="auto"/>
              <w:left w:val="single" w:sz="12" w:space="0" w:color="auto"/>
            </w:tcBorders>
            <w:vAlign w:val="center"/>
          </w:tcPr>
          <w:p w14:paraId="3CCDC17D" w14:textId="77777777" w:rsidR="003C50A2" w:rsidRPr="004A6A54" w:rsidRDefault="003C50A2" w:rsidP="00632E37">
            <w:pPr>
              <w:jc w:val="center"/>
              <w:rPr>
                <w:rFonts w:ascii="Arial" w:eastAsia="Calibri" w:hAnsi="Arial" w:cs="Arial"/>
              </w:rPr>
            </w:pPr>
            <w:r w:rsidRPr="004A6A54">
              <w:rPr>
                <w:rFonts w:ascii="Arial" w:eastAsia="Calibri" w:hAnsi="Arial" w:cs="Arial"/>
              </w:rPr>
              <w:t xml:space="preserve">Cisco DNA Software </w:t>
            </w:r>
            <w:proofErr w:type="spellStart"/>
            <w:r w:rsidRPr="004A6A54">
              <w:rPr>
                <w:rFonts w:ascii="Arial" w:eastAsia="Calibri" w:hAnsi="Arial" w:cs="Arial"/>
              </w:rPr>
              <w:t>Subscriptions</w:t>
            </w:r>
            <w:proofErr w:type="spellEnd"/>
            <w:r w:rsidRPr="004A6A54">
              <w:rPr>
                <w:rFonts w:ascii="Arial" w:eastAsia="Calibri" w:hAnsi="Arial" w:cs="Arial"/>
              </w:rPr>
              <w:t xml:space="preserve">: </w:t>
            </w:r>
            <w:proofErr w:type="spellStart"/>
            <w:r w:rsidRPr="004A6A54">
              <w:rPr>
                <w:rFonts w:ascii="Arial" w:eastAsia="Calibri" w:hAnsi="Arial" w:cs="Arial"/>
              </w:rPr>
              <w:t>Advantage</w:t>
            </w:r>
            <w:proofErr w:type="spellEnd"/>
            <w:r w:rsidRPr="004A6A54">
              <w:rPr>
                <w:rFonts w:ascii="Arial" w:eastAsia="Calibri" w:hAnsi="Arial" w:cs="Arial"/>
              </w:rPr>
              <w:t xml:space="preserve"> / Essentials</w:t>
            </w:r>
          </w:p>
        </w:tc>
        <w:tc>
          <w:tcPr>
            <w:tcW w:w="1323" w:type="dxa"/>
            <w:vMerge w:val="restart"/>
            <w:tcBorders>
              <w:top w:val="single" w:sz="12" w:space="0" w:color="auto"/>
            </w:tcBorders>
            <w:vAlign w:val="center"/>
          </w:tcPr>
          <w:p w14:paraId="3C84B459" w14:textId="5F3FC67A" w:rsidR="003C50A2" w:rsidRPr="00176814" w:rsidRDefault="007D4B04" w:rsidP="00632E37">
            <w:pPr>
              <w:jc w:val="center"/>
              <w:rPr>
                <w:rFonts w:ascii="Arial" w:eastAsia="Calibri" w:hAnsi="Arial" w:cs="Arial"/>
              </w:rPr>
            </w:pPr>
            <w:r w:rsidRPr="00176814">
              <w:rPr>
                <w:rFonts w:ascii="Arial" w:hAnsi="Arial" w:cs="Arial"/>
              </w:rPr>
              <w:t>NE</w:t>
            </w:r>
          </w:p>
        </w:tc>
        <w:tc>
          <w:tcPr>
            <w:tcW w:w="3354" w:type="dxa"/>
            <w:tcBorders>
              <w:top w:val="single" w:sz="12" w:space="0" w:color="auto"/>
            </w:tcBorders>
          </w:tcPr>
          <w:p w14:paraId="4A078F4D"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1F115611" w14:textId="1AADBC7C" w:rsidR="003C50A2" w:rsidRPr="00176814" w:rsidRDefault="007D4B04" w:rsidP="00AA34AF">
            <w:pPr>
              <w:jc w:val="center"/>
              <w:rPr>
                <w:rFonts w:ascii="Arial" w:eastAsia="Calibri" w:hAnsi="Arial" w:cs="Arial"/>
              </w:rPr>
            </w:pPr>
            <w:r w:rsidRPr="00176814">
              <w:rPr>
                <w:rFonts w:ascii="Arial" w:eastAsia="Calibri" w:hAnsi="Arial" w:cs="Arial"/>
              </w:rPr>
              <w:t>ANO</w:t>
            </w:r>
          </w:p>
        </w:tc>
      </w:tr>
      <w:tr w:rsidR="005E79FE" w:rsidRPr="00AA34AF" w14:paraId="599A514A" w14:textId="77777777" w:rsidTr="00632E37">
        <w:tc>
          <w:tcPr>
            <w:tcW w:w="3246" w:type="dxa"/>
            <w:vMerge/>
            <w:tcBorders>
              <w:left w:val="single" w:sz="12" w:space="0" w:color="auto"/>
            </w:tcBorders>
            <w:vAlign w:val="center"/>
          </w:tcPr>
          <w:p w14:paraId="0DF92348" w14:textId="77777777" w:rsidR="003C50A2" w:rsidRPr="004A6A54" w:rsidRDefault="003C50A2" w:rsidP="00632E37">
            <w:pPr>
              <w:jc w:val="center"/>
              <w:rPr>
                <w:rFonts w:ascii="Arial" w:eastAsia="Calibri" w:hAnsi="Arial" w:cs="Arial"/>
              </w:rPr>
            </w:pPr>
          </w:p>
        </w:tc>
        <w:tc>
          <w:tcPr>
            <w:tcW w:w="1323" w:type="dxa"/>
            <w:vMerge/>
            <w:vAlign w:val="center"/>
          </w:tcPr>
          <w:p w14:paraId="29CB4BB6" w14:textId="77777777" w:rsidR="003C50A2" w:rsidRPr="004A6A54" w:rsidRDefault="003C50A2" w:rsidP="00632E37">
            <w:pPr>
              <w:jc w:val="center"/>
              <w:rPr>
                <w:rFonts w:ascii="Arial" w:eastAsia="Calibri" w:hAnsi="Arial" w:cs="Arial"/>
                <w:highlight w:val="yellow"/>
              </w:rPr>
            </w:pPr>
          </w:p>
        </w:tc>
        <w:tc>
          <w:tcPr>
            <w:tcW w:w="3354" w:type="dxa"/>
          </w:tcPr>
          <w:p w14:paraId="772454B0"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47D1E065" w14:textId="1D1CD30D" w:rsidR="003C50A2" w:rsidRPr="00176814" w:rsidRDefault="007D4B04" w:rsidP="00AA34AF">
            <w:pPr>
              <w:jc w:val="center"/>
              <w:rPr>
                <w:rFonts w:ascii="Arial" w:eastAsia="Calibri" w:hAnsi="Arial" w:cs="Arial"/>
              </w:rPr>
            </w:pPr>
            <w:r w:rsidRPr="00176814">
              <w:rPr>
                <w:rFonts w:ascii="Arial" w:eastAsia="Calibri" w:hAnsi="Arial" w:cs="Arial"/>
              </w:rPr>
              <w:t>ANO</w:t>
            </w:r>
          </w:p>
        </w:tc>
      </w:tr>
      <w:tr w:rsidR="005E79FE" w:rsidRPr="00AA34AF" w14:paraId="2DBC4AF2" w14:textId="77777777" w:rsidTr="00632E37">
        <w:tc>
          <w:tcPr>
            <w:tcW w:w="3246" w:type="dxa"/>
            <w:vMerge/>
            <w:tcBorders>
              <w:left w:val="single" w:sz="12" w:space="0" w:color="auto"/>
              <w:bottom w:val="single" w:sz="12" w:space="0" w:color="auto"/>
            </w:tcBorders>
            <w:vAlign w:val="center"/>
          </w:tcPr>
          <w:p w14:paraId="102D727B" w14:textId="77777777" w:rsidR="003C50A2" w:rsidRPr="004A6A54" w:rsidRDefault="003C50A2" w:rsidP="00632E37">
            <w:pPr>
              <w:jc w:val="center"/>
              <w:rPr>
                <w:rFonts w:ascii="Arial" w:eastAsia="Calibri" w:hAnsi="Arial" w:cs="Arial"/>
              </w:rPr>
            </w:pPr>
          </w:p>
        </w:tc>
        <w:tc>
          <w:tcPr>
            <w:tcW w:w="1323" w:type="dxa"/>
            <w:vMerge/>
            <w:tcBorders>
              <w:bottom w:val="single" w:sz="12" w:space="0" w:color="auto"/>
            </w:tcBorders>
            <w:vAlign w:val="center"/>
          </w:tcPr>
          <w:p w14:paraId="3A8D900E" w14:textId="77777777" w:rsidR="003C50A2" w:rsidRPr="004A6A54" w:rsidRDefault="003C50A2" w:rsidP="00632E37">
            <w:pPr>
              <w:jc w:val="center"/>
              <w:rPr>
                <w:rFonts w:ascii="Arial" w:eastAsia="Calibri" w:hAnsi="Arial" w:cs="Arial"/>
                <w:highlight w:val="yellow"/>
              </w:rPr>
            </w:pPr>
          </w:p>
        </w:tc>
        <w:tc>
          <w:tcPr>
            <w:tcW w:w="3354" w:type="dxa"/>
            <w:tcBorders>
              <w:bottom w:val="single" w:sz="12" w:space="0" w:color="auto"/>
            </w:tcBorders>
          </w:tcPr>
          <w:p w14:paraId="63DC4BD7"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15566062" w14:textId="676AB639"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53722FB2" w14:textId="77777777" w:rsidTr="00632E37">
        <w:tc>
          <w:tcPr>
            <w:tcW w:w="3246" w:type="dxa"/>
            <w:vMerge w:val="restart"/>
            <w:tcBorders>
              <w:top w:val="single" w:sz="12" w:space="0" w:color="auto"/>
              <w:left w:val="single" w:sz="12" w:space="0" w:color="auto"/>
            </w:tcBorders>
            <w:vAlign w:val="center"/>
          </w:tcPr>
          <w:p w14:paraId="2B93FA5C" w14:textId="77777777" w:rsidR="003C50A2" w:rsidRPr="004A6A54" w:rsidRDefault="003C50A2" w:rsidP="00632E37">
            <w:pPr>
              <w:jc w:val="center"/>
              <w:rPr>
                <w:rFonts w:ascii="Arial" w:eastAsia="Calibri" w:hAnsi="Arial" w:cs="Arial"/>
              </w:rPr>
            </w:pPr>
            <w:proofErr w:type="spellStart"/>
            <w:r w:rsidRPr="004A6A54">
              <w:rPr>
                <w:rFonts w:ascii="Arial" w:eastAsia="Calibri" w:hAnsi="Arial" w:cs="Arial"/>
              </w:rPr>
              <w:t>Collaboration</w:t>
            </w:r>
            <w:proofErr w:type="spellEnd"/>
            <w:r w:rsidRPr="004A6A54">
              <w:rPr>
                <w:rFonts w:ascii="Arial" w:eastAsia="Calibri" w:hAnsi="Arial" w:cs="Arial"/>
              </w:rPr>
              <w:t xml:space="preserve"> </w:t>
            </w:r>
            <w:proofErr w:type="spellStart"/>
            <w:r w:rsidRPr="004A6A54">
              <w:rPr>
                <w:rFonts w:ascii="Arial" w:eastAsia="Calibri" w:hAnsi="Arial" w:cs="Arial"/>
              </w:rPr>
              <w:t>Licensing</w:t>
            </w:r>
            <w:proofErr w:type="spellEnd"/>
            <w:r w:rsidRPr="004A6A54">
              <w:rPr>
                <w:rFonts w:ascii="Arial" w:eastAsia="Calibri" w:hAnsi="Arial" w:cs="Arial"/>
              </w:rPr>
              <w:t xml:space="preserve">: (Cisco </w:t>
            </w:r>
            <w:proofErr w:type="spellStart"/>
            <w:r w:rsidRPr="004A6A54">
              <w:rPr>
                <w:rFonts w:ascii="Arial" w:eastAsia="Calibri" w:hAnsi="Arial" w:cs="Arial"/>
              </w:rPr>
              <w:t>Webex</w:t>
            </w:r>
            <w:proofErr w:type="spellEnd"/>
            <w:r w:rsidRPr="004A6A54">
              <w:rPr>
                <w:rFonts w:ascii="Arial" w:eastAsia="Calibri" w:hAnsi="Arial" w:cs="Arial"/>
              </w:rPr>
              <w:t xml:space="preserve"> </w:t>
            </w:r>
            <w:proofErr w:type="spellStart"/>
            <w:r w:rsidRPr="004A6A54">
              <w:rPr>
                <w:rFonts w:ascii="Arial" w:eastAsia="Calibri" w:hAnsi="Arial" w:cs="Arial"/>
              </w:rPr>
              <w:t>Licenses</w:t>
            </w:r>
            <w:proofErr w:type="spellEnd"/>
            <w:r w:rsidRPr="004A6A54">
              <w:rPr>
                <w:rFonts w:ascii="Arial" w:eastAsia="Calibri" w:hAnsi="Arial" w:cs="Arial"/>
              </w:rPr>
              <w:t xml:space="preserve">, </w:t>
            </w:r>
            <w:proofErr w:type="spellStart"/>
            <w:r w:rsidRPr="004A6A54">
              <w:rPr>
                <w:rFonts w:ascii="Arial" w:eastAsia="Calibri" w:hAnsi="Arial" w:cs="Arial"/>
              </w:rPr>
              <w:t>Unified</w:t>
            </w:r>
            <w:proofErr w:type="spellEnd"/>
            <w:r w:rsidRPr="004A6A54">
              <w:rPr>
                <w:rFonts w:ascii="Arial" w:eastAsia="Calibri" w:hAnsi="Arial" w:cs="Arial"/>
              </w:rPr>
              <w:t xml:space="preserve"> Communications </w:t>
            </w:r>
            <w:proofErr w:type="spellStart"/>
            <w:r w:rsidRPr="004A6A54">
              <w:rPr>
                <w:rFonts w:ascii="Arial" w:eastAsia="Calibri" w:hAnsi="Arial" w:cs="Arial"/>
              </w:rPr>
              <w:t>Licenses</w:t>
            </w:r>
            <w:proofErr w:type="spellEnd"/>
            <w:r w:rsidRPr="004A6A54">
              <w:rPr>
                <w:rFonts w:ascii="Arial" w:eastAsia="Calibri" w:hAnsi="Arial" w:cs="Arial"/>
              </w:rPr>
              <w:t>)</w:t>
            </w:r>
          </w:p>
        </w:tc>
        <w:tc>
          <w:tcPr>
            <w:tcW w:w="1323" w:type="dxa"/>
            <w:vMerge w:val="restart"/>
            <w:tcBorders>
              <w:top w:val="single" w:sz="12" w:space="0" w:color="auto"/>
            </w:tcBorders>
            <w:vAlign w:val="center"/>
          </w:tcPr>
          <w:p w14:paraId="66F86A18" w14:textId="6C4840CE" w:rsidR="003C50A2" w:rsidRPr="00176814" w:rsidRDefault="007D4B04" w:rsidP="00632E37">
            <w:pPr>
              <w:jc w:val="center"/>
              <w:rPr>
                <w:rFonts w:ascii="Arial" w:eastAsia="Calibri" w:hAnsi="Arial" w:cs="Arial"/>
              </w:rPr>
            </w:pPr>
            <w:r w:rsidRPr="00176814">
              <w:rPr>
                <w:rFonts w:ascii="Arial" w:hAnsi="Arial" w:cs="Arial"/>
              </w:rPr>
              <w:t>NE</w:t>
            </w:r>
          </w:p>
        </w:tc>
        <w:tc>
          <w:tcPr>
            <w:tcW w:w="3354" w:type="dxa"/>
            <w:tcBorders>
              <w:top w:val="single" w:sz="12" w:space="0" w:color="auto"/>
            </w:tcBorders>
          </w:tcPr>
          <w:p w14:paraId="630B1048"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3A7C73C5" w14:textId="22B5B4A6"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06764BB0" w14:textId="77777777" w:rsidTr="00632E37">
        <w:tc>
          <w:tcPr>
            <w:tcW w:w="3246" w:type="dxa"/>
            <w:vMerge/>
            <w:tcBorders>
              <w:left w:val="single" w:sz="12" w:space="0" w:color="auto"/>
            </w:tcBorders>
            <w:vAlign w:val="center"/>
          </w:tcPr>
          <w:p w14:paraId="5E9CA56A" w14:textId="77777777" w:rsidR="003C50A2" w:rsidRPr="004A6A54" w:rsidRDefault="003C50A2" w:rsidP="00632E37">
            <w:pPr>
              <w:jc w:val="center"/>
              <w:rPr>
                <w:rFonts w:ascii="Arial" w:eastAsia="Calibri" w:hAnsi="Arial" w:cs="Arial"/>
              </w:rPr>
            </w:pPr>
          </w:p>
        </w:tc>
        <w:tc>
          <w:tcPr>
            <w:tcW w:w="1323" w:type="dxa"/>
            <w:vMerge/>
            <w:vAlign w:val="center"/>
          </w:tcPr>
          <w:p w14:paraId="3A82C6F9" w14:textId="77777777" w:rsidR="003C50A2" w:rsidRPr="00176814" w:rsidRDefault="003C50A2" w:rsidP="00632E37">
            <w:pPr>
              <w:jc w:val="center"/>
              <w:rPr>
                <w:rFonts w:ascii="Arial" w:eastAsia="Calibri" w:hAnsi="Arial" w:cs="Arial"/>
              </w:rPr>
            </w:pPr>
          </w:p>
        </w:tc>
        <w:tc>
          <w:tcPr>
            <w:tcW w:w="3354" w:type="dxa"/>
          </w:tcPr>
          <w:p w14:paraId="461814C6"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24E1D35D" w14:textId="1BCDA734"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16FB58A1" w14:textId="77777777" w:rsidTr="00632E37">
        <w:tc>
          <w:tcPr>
            <w:tcW w:w="3246" w:type="dxa"/>
            <w:vMerge/>
            <w:tcBorders>
              <w:left w:val="single" w:sz="12" w:space="0" w:color="auto"/>
              <w:bottom w:val="single" w:sz="12" w:space="0" w:color="auto"/>
            </w:tcBorders>
            <w:vAlign w:val="center"/>
          </w:tcPr>
          <w:p w14:paraId="03425B8F" w14:textId="77777777" w:rsidR="003C50A2" w:rsidRPr="004A6A54" w:rsidRDefault="003C50A2" w:rsidP="00632E37">
            <w:pPr>
              <w:jc w:val="center"/>
              <w:rPr>
                <w:rFonts w:ascii="Arial" w:eastAsia="Calibri" w:hAnsi="Arial" w:cs="Arial"/>
              </w:rPr>
            </w:pPr>
          </w:p>
        </w:tc>
        <w:tc>
          <w:tcPr>
            <w:tcW w:w="1323" w:type="dxa"/>
            <w:vMerge/>
            <w:tcBorders>
              <w:bottom w:val="single" w:sz="12" w:space="0" w:color="auto"/>
            </w:tcBorders>
            <w:vAlign w:val="center"/>
          </w:tcPr>
          <w:p w14:paraId="23BF2E67" w14:textId="77777777" w:rsidR="003C50A2" w:rsidRPr="00176814" w:rsidRDefault="003C50A2" w:rsidP="00632E37">
            <w:pPr>
              <w:jc w:val="center"/>
              <w:rPr>
                <w:rFonts w:ascii="Arial" w:eastAsia="Calibri" w:hAnsi="Arial" w:cs="Arial"/>
              </w:rPr>
            </w:pPr>
          </w:p>
        </w:tc>
        <w:tc>
          <w:tcPr>
            <w:tcW w:w="3354" w:type="dxa"/>
            <w:tcBorders>
              <w:bottom w:val="single" w:sz="12" w:space="0" w:color="auto"/>
            </w:tcBorders>
          </w:tcPr>
          <w:p w14:paraId="7863FAC3"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2E97F76A" w14:textId="1294780E"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1385A6C3" w14:textId="77777777" w:rsidTr="00632E37">
        <w:tc>
          <w:tcPr>
            <w:tcW w:w="3246" w:type="dxa"/>
            <w:vMerge w:val="restart"/>
            <w:tcBorders>
              <w:top w:val="single" w:sz="12" w:space="0" w:color="auto"/>
              <w:left w:val="single" w:sz="12" w:space="0" w:color="auto"/>
            </w:tcBorders>
            <w:vAlign w:val="center"/>
          </w:tcPr>
          <w:p w14:paraId="4383D807" w14:textId="77777777" w:rsidR="003C50A2" w:rsidRPr="004A6A54" w:rsidRDefault="003C50A2" w:rsidP="00632E37">
            <w:pPr>
              <w:jc w:val="center"/>
              <w:rPr>
                <w:rFonts w:ascii="Arial" w:eastAsia="Calibri" w:hAnsi="Arial" w:cs="Arial"/>
              </w:rPr>
            </w:pPr>
            <w:proofErr w:type="spellStart"/>
            <w:r w:rsidRPr="004A6A54">
              <w:rPr>
                <w:rFonts w:ascii="Arial" w:eastAsia="Calibri" w:hAnsi="Arial" w:cs="Arial"/>
              </w:rPr>
              <w:t>Security</w:t>
            </w:r>
            <w:proofErr w:type="spellEnd"/>
            <w:r w:rsidRPr="004A6A54">
              <w:rPr>
                <w:rFonts w:ascii="Arial" w:eastAsia="Calibri" w:hAnsi="Arial" w:cs="Arial"/>
              </w:rPr>
              <w:t xml:space="preserve"> </w:t>
            </w:r>
            <w:proofErr w:type="spellStart"/>
            <w:r w:rsidRPr="004A6A54">
              <w:rPr>
                <w:rFonts w:ascii="Arial" w:eastAsia="Calibri" w:hAnsi="Arial" w:cs="Arial"/>
              </w:rPr>
              <w:t>Licensing</w:t>
            </w:r>
            <w:proofErr w:type="spellEnd"/>
          </w:p>
        </w:tc>
        <w:tc>
          <w:tcPr>
            <w:tcW w:w="1323" w:type="dxa"/>
            <w:vMerge w:val="restart"/>
            <w:tcBorders>
              <w:top w:val="single" w:sz="12" w:space="0" w:color="auto"/>
            </w:tcBorders>
            <w:vAlign w:val="center"/>
          </w:tcPr>
          <w:p w14:paraId="34035F95" w14:textId="5D78BB46" w:rsidR="003C50A2" w:rsidRPr="00176814" w:rsidRDefault="007D4B04" w:rsidP="00632E37">
            <w:pPr>
              <w:jc w:val="center"/>
              <w:rPr>
                <w:rFonts w:ascii="Arial" w:eastAsia="Calibri" w:hAnsi="Arial" w:cs="Arial"/>
              </w:rPr>
            </w:pPr>
            <w:r w:rsidRPr="00176814">
              <w:rPr>
                <w:rFonts w:ascii="Arial" w:hAnsi="Arial" w:cs="Arial"/>
              </w:rPr>
              <w:t>NE</w:t>
            </w:r>
          </w:p>
        </w:tc>
        <w:tc>
          <w:tcPr>
            <w:tcW w:w="3354" w:type="dxa"/>
            <w:tcBorders>
              <w:top w:val="single" w:sz="12" w:space="0" w:color="auto"/>
            </w:tcBorders>
          </w:tcPr>
          <w:p w14:paraId="0076A535"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62ACA011" w14:textId="75FC05C4"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25CCE448" w14:textId="77777777" w:rsidTr="00632E37">
        <w:tc>
          <w:tcPr>
            <w:tcW w:w="3246" w:type="dxa"/>
            <w:vMerge/>
            <w:tcBorders>
              <w:left w:val="single" w:sz="12" w:space="0" w:color="auto"/>
            </w:tcBorders>
            <w:vAlign w:val="center"/>
          </w:tcPr>
          <w:p w14:paraId="095B4C14" w14:textId="77777777" w:rsidR="003C50A2" w:rsidRPr="004A6A54" w:rsidRDefault="003C50A2" w:rsidP="00632E37">
            <w:pPr>
              <w:jc w:val="center"/>
              <w:rPr>
                <w:rFonts w:ascii="Arial" w:eastAsia="Calibri" w:hAnsi="Arial" w:cs="Arial"/>
                <w:highlight w:val="yellow"/>
              </w:rPr>
            </w:pPr>
            <w:bookmarkStart w:id="13" w:name="_Hlk193365315"/>
          </w:p>
        </w:tc>
        <w:tc>
          <w:tcPr>
            <w:tcW w:w="1323" w:type="dxa"/>
            <w:vMerge/>
            <w:vAlign w:val="center"/>
          </w:tcPr>
          <w:p w14:paraId="0E824873" w14:textId="77777777" w:rsidR="003C50A2" w:rsidRPr="004A6A54" w:rsidRDefault="003C50A2" w:rsidP="00632E37">
            <w:pPr>
              <w:jc w:val="center"/>
              <w:rPr>
                <w:rFonts w:ascii="Arial" w:eastAsia="Calibri" w:hAnsi="Arial" w:cs="Arial"/>
                <w:highlight w:val="yellow"/>
              </w:rPr>
            </w:pPr>
          </w:p>
        </w:tc>
        <w:tc>
          <w:tcPr>
            <w:tcW w:w="3354" w:type="dxa"/>
          </w:tcPr>
          <w:p w14:paraId="37222B8F"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34EDE73D" w14:textId="0E34421D" w:rsidR="003C50A2" w:rsidRPr="00176814" w:rsidRDefault="007D4B04" w:rsidP="00AA34AF">
            <w:pPr>
              <w:jc w:val="center"/>
              <w:rPr>
                <w:rFonts w:ascii="Arial" w:eastAsia="Calibri" w:hAnsi="Arial" w:cs="Arial"/>
              </w:rPr>
            </w:pPr>
            <w:r w:rsidRPr="00176814">
              <w:rPr>
                <w:rFonts w:ascii="Arial" w:eastAsia="Calibri" w:hAnsi="Arial" w:cs="Arial"/>
              </w:rPr>
              <w:t>NE</w:t>
            </w:r>
          </w:p>
        </w:tc>
      </w:tr>
      <w:bookmarkEnd w:id="13"/>
      <w:tr w:rsidR="005E79FE" w:rsidRPr="00AA34AF" w14:paraId="640412C5" w14:textId="77777777" w:rsidTr="00632E37">
        <w:tc>
          <w:tcPr>
            <w:tcW w:w="3246" w:type="dxa"/>
            <w:vMerge/>
            <w:tcBorders>
              <w:left w:val="single" w:sz="12" w:space="0" w:color="auto"/>
              <w:bottom w:val="single" w:sz="12" w:space="0" w:color="auto"/>
            </w:tcBorders>
            <w:vAlign w:val="center"/>
          </w:tcPr>
          <w:p w14:paraId="405E5ED2" w14:textId="77777777" w:rsidR="003C50A2" w:rsidRPr="004A6A54" w:rsidRDefault="003C50A2" w:rsidP="00632E37">
            <w:pPr>
              <w:jc w:val="center"/>
              <w:rPr>
                <w:rFonts w:ascii="Arial" w:eastAsia="Calibri" w:hAnsi="Arial" w:cs="Arial"/>
                <w:highlight w:val="yellow"/>
              </w:rPr>
            </w:pPr>
          </w:p>
        </w:tc>
        <w:tc>
          <w:tcPr>
            <w:tcW w:w="1323" w:type="dxa"/>
            <w:vMerge/>
            <w:tcBorders>
              <w:bottom w:val="single" w:sz="12" w:space="0" w:color="auto"/>
            </w:tcBorders>
            <w:vAlign w:val="center"/>
          </w:tcPr>
          <w:p w14:paraId="7F686EC2" w14:textId="77777777" w:rsidR="003C50A2" w:rsidRPr="004A6A54" w:rsidRDefault="003C50A2" w:rsidP="00632E37">
            <w:pPr>
              <w:jc w:val="center"/>
              <w:rPr>
                <w:rFonts w:ascii="Arial" w:eastAsia="Calibri" w:hAnsi="Arial" w:cs="Arial"/>
                <w:highlight w:val="yellow"/>
              </w:rPr>
            </w:pPr>
          </w:p>
        </w:tc>
        <w:tc>
          <w:tcPr>
            <w:tcW w:w="3354" w:type="dxa"/>
            <w:tcBorders>
              <w:bottom w:val="single" w:sz="12" w:space="0" w:color="auto"/>
            </w:tcBorders>
          </w:tcPr>
          <w:p w14:paraId="646E0BD3"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6CC88786" w14:textId="47CC31C9" w:rsidR="003C50A2" w:rsidRPr="00176814" w:rsidRDefault="007D4B04" w:rsidP="00AA34AF">
            <w:pPr>
              <w:jc w:val="center"/>
              <w:rPr>
                <w:rFonts w:ascii="Arial" w:eastAsia="Calibri" w:hAnsi="Arial" w:cs="Arial"/>
              </w:rPr>
            </w:pPr>
            <w:r w:rsidRPr="00176814">
              <w:rPr>
                <w:rFonts w:ascii="Arial" w:eastAsia="Calibri" w:hAnsi="Arial" w:cs="Arial"/>
              </w:rPr>
              <w:t>NE</w:t>
            </w:r>
          </w:p>
        </w:tc>
      </w:tr>
      <w:tr w:rsidR="005E79FE" w:rsidRPr="00AA34AF" w14:paraId="0C4BB49C" w14:textId="77777777" w:rsidTr="00632E37">
        <w:tc>
          <w:tcPr>
            <w:tcW w:w="3246" w:type="dxa"/>
            <w:vMerge w:val="restart"/>
            <w:tcBorders>
              <w:top w:val="single" w:sz="12" w:space="0" w:color="auto"/>
              <w:left w:val="single" w:sz="12" w:space="0" w:color="auto"/>
            </w:tcBorders>
            <w:vAlign w:val="center"/>
          </w:tcPr>
          <w:p w14:paraId="0B50E969" w14:textId="77777777" w:rsidR="003C50A2" w:rsidRPr="004A6A54" w:rsidRDefault="003C50A2" w:rsidP="00632E37">
            <w:pPr>
              <w:jc w:val="center"/>
              <w:rPr>
                <w:rFonts w:ascii="Arial" w:eastAsia="Calibri" w:hAnsi="Arial" w:cs="Arial"/>
              </w:rPr>
            </w:pPr>
            <w:proofErr w:type="spellStart"/>
            <w:r w:rsidRPr="004A6A54">
              <w:rPr>
                <w:rFonts w:ascii="Arial" w:eastAsia="Calibri" w:hAnsi="Arial" w:cs="Arial"/>
              </w:rPr>
              <w:lastRenderedPageBreak/>
              <w:t>Meraki</w:t>
            </w:r>
            <w:proofErr w:type="spellEnd"/>
            <w:r w:rsidRPr="004A6A54">
              <w:rPr>
                <w:rFonts w:ascii="Arial" w:eastAsia="Calibri" w:hAnsi="Arial" w:cs="Arial"/>
              </w:rPr>
              <w:t xml:space="preserve"> </w:t>
            </w:r>
            <w:proofErr w:type="spellStart"/>
            <w:r w:rsidRPr="004A6A54">
              <w:rPr>
                <w:rFonts w:ascii="Arial" w:eastAsia="Calibri" w:hAnsi="Arial" w:cs="Arial"/>
              </w:rPr>
              <w:t>Licensing</w:t>
            </w:r>
            <w:proofErr w:type="spellEnd"/>
          </w:p>
        </w:tc>
        <w:tc>
          <w:tcPr>
            <w:tcW w:w="1323" w:type="dxa"/>
            <w:vMerge w:val="restart"/>
            <w:tcBorders>
              <w:top w:val="single" w:sz="12" w:space="0" w:color="auto"/>
            </w:tcBorders>
            <w:vAlign w:val="center"/>
          </w:tcPr>
          <w:p w14:paraId="3A170C74" w14:textId="280C085D" w:rsidR="003C50A2" w:rsidRPr="00176814" w:rsidRDefault="007D4B04" w:rsidP="00632E37">
            <w:pPr>
              <w:jc w:val="center"/>
              <w:rPr>
                <w:rFonts w:ascii="Arial" w:eastAsia="Calibri" w:hAnsi="Arial" w:cs="Arial"/>
              </w:rPr>
            </w:pPr>
            <w:r w:rsidRPr="00176814">
              <w:rPr>
                <w:rFonts w:ascii="Arial" w:hAnsi="Arial" w:cs="Arial"/>
              </w:rPr>
              <w:t>NE</w:t>
            </w:r>
          </w:p>
        </w:tc>
        <w:tc>
          <w:tcPr>
            <w:tcW w:w="3354" w:type="dxa"/>
            <w:tcBorders>
              <w:top w:val="single" w:sz="12" w:space="0" w:color="auto"/>
            </w:tcBorders>
          </w:tcPr>
          <w:p w14:paraId="21459788"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05D30AA3" w14:textId="7C91EC86" w:rsidR="003C50A2" w:rsidRPr="00176814" w:rsidRDefault="007D4B04" w:rsidP="00632E37">
            <w:pPr>
              <w:jc w:val="both"/>
              <w:rPr>
                <w:rFonts w:ascii="Arial" w:eastAsia="Calibri" w:hAnsi="Arial" w:cs="Arial"/>
              </w:rPr>
            </w:pPr>
            <w:r w:rsidRPr="00176814">
              <w:rPr>
                <w:rFonts w:ascii="Arial" w:hAnsi="Arial" w:cs="Arial"/>
              </w:rPr>
              <w:t>NE</w:t>
            </w:r>
          </w:p>
        </w:tc>
      </w:tr>
      <w:tr w:rsidR="005E79FE" w:rsidRPr="00AA34AF" w14:paraId="7CAE0C74" w14:textId="77777777" w:rsidTr="00632E37">
        <w:tc>
          <w:tcPr>
            <w:tcW w:w="3246" w:type="dxa"/>
            <w:vMerge/>
            <w:tcBorders>
              <w:left w:val="single" w:sz="12" w:space="0" w:color="auto"/>
            </w:tcBorders>
            <w:vAlign w:val="center"/>
          </w:tcPr>
          <w:p w14:paraId="4F5C6A49" w14:textId="77777777" w:rsidR="003C50A2" w:rsidRPr="004A6A54" w:rsidRDefault="003C50A2" w:rsidP="00632E37">
            <w:pPr>
              <w:jc w:val="center"/>
              <w:rPr>
                <w:rFonts w:ascii="Arial" w:eastAsia="Calibri" w:hAnsi="Arial" w:cs="Arial"/>
              </w:rPr>
            </w:pPr>
          </w:p>
        </w:tc>
        <w:tc>
          <w:tcPr>
            <w:tcW w:w="1323" w:type="dxa"/>
            <w:vMerge/>
            <w:vAlign w:val="center"/>
          </w:tcPr>
          <w:p w14:paraId="27665367" w14:textId="77777777" w:rsidR="003C50A2" w:rsidRPr="00176814" w:rsidRDefault="003C50A2" w:rsidP="00632E37">
            <w:pPr>
              <w:jc w:val="center"/>
              <w:rPr>
                <w:rFonts w:ascii="Arial" w:eastAsia="Calibri" w:hAnsi="Arial" w:cs="Arial"/>
              </w:rPr>
            </w:pPr>
          </w:p>
        </w:tc>
        <w:tc>
          <w:tcPr>
            <w:tcW w:w="3354" w:type="dxa"/>
          </w:tcPr>
          <w:p w14:paraId="1B9A6AF1"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0E054ED5" w14:textId="5829A9FE" w:rsidR="003C50A2" w:rsidRPr="00176814" w:rsidRDefault="007D4B04" w:rsidP="00632E37">
            <w:pPr>
              <w:jc w:val="both"/>
              <w:rPr>
                <w:rFonts w:ascii="Arial" w:eastAsia="Calibri" w:hAnsi="Arial" w:cs="Arial"/>
              </w:rPr>
            </w:pPr>
            <w:r w:rsidRPr="00176814">
              <w:rPr>
                <w:rFonts w:ascii="Arial" w:hAnsi="Arial" w:cs="Arial"/>
              </w:rPr>
              <w:t>NE</w:t>
            </w:r>
          </w:p>
        </w:tc>
      </w:tr>
      <w:tr w:rsidR="005E79FE" w:rsidRPr="00AA34AF" w14:paraId="2B331B7C" w14:textId="77777777" w:rsidTr="00632E37">
        <w:tc>
          <w:tcPr>
            <w:tcW w:w="3246" w:type="dxa"/>
            <w:vMerge/>
            <w:tcBorders>
              <w:left w:val="single" w:sz="12" w:space="0" w:color="auto"/>
              <w:bottom w:val="single" w:sz="12" w:space="0" w:color="auto"/>
            </w:tcBorders>
            <w:vAlign w:val="center"/>
          </w:tcPr>
          <w:p w14:paraId="3C20BE7E" w14:textId="77777777" w:rsidR="003C50A2" w:rsidRPr="004A6A54" w:rsidRDefault="003C50A2" w:rsidP="00632E37">
            <w:pPr>
              <w:jc w:val="center"/>
              <w:rPr>
                <w:rFonts w:ascii="Arial" w:eastAsia="Calibri" w:hAnsi="Arial" w:cs="Arial"/>
              </w:rPr>
            </w:pPr>
          </w:p>
        </w:tc>
        <w:tc>
          <w:tcPr>
            <w:tcW w:w="1323" w:type="dxa"/>
            <w:vMerge/>
            <w:tcBorders>
              <w:bottom w:val="single" w:sz="12" w:space="0" w:color="auto"/>
            </w:tcBorders>
            <w:vAlign w:val="center"/>
          </w:tcPr>
          <w:p w14:paraId="4F38C775" w14:textId="77777777" w:rsidR="003C50A2" w:rsidRPr="00176814" w:rsidRDefault="003C50A2" w:rsidP="00632E37">
            <w:pPr>
              <w:jc w:val="center"/>
              <w:rPr>
                <w:rFonts w:ascii="Arial" w:eastAsia="Calibri" w:hAnsi="Arial" w:cs="Arial"/>
              </w:rPr>
            </w:pPr>
          </w:p>
        </w:tc>
        <w:tc>
          <w:tcPr>
            <w:tcW w:w="3354" w:type="dxa"/>
            <w:tcBorders>
              <w:bottom w:val="single" w:sz="12" w:space="0" w:color="auto"/>
            </w:tcBorders>
          </w:tcPr>
          <w:p w14:paraId="5048AB9E"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0EECBD9E" w14:textId="54D64B76" w:rsidR="003C50A2" w:rsidRPr="00176814" w:rsidRDefault="007D4B04" w:rsidP="00632E37">
            <w:pPr>
              <w:jc w:val="both"/>
              <w:rPr>
                <w:rFonts w:ascii="Arial" w:eastAsia="Calibri" w:hAnsi="Arial" w:cs="Arial"/>
              </w:rPr>
            </w:pPr>
            <w:r w:rsidRPr="00176814">
              <w:rPr>
                <w:rFonts w:ascii="Arial" w:hAnsi="Arial" w:cs="Arial"/>
              </w:rPr>
              <w:t>NE</w:t>
            </w:r>
          </w:p>
        </w:tc>
      </w:tr>
      <w:tr w:rsidR="005E79FE" w:rsidRPr="00AA34AF" w14:paraId="62FC0464" w14:textId="77777777" w:rsidTr="00632E37">
        <w:tc>
          <w:tcPr>
            <w:tcW w:w="3246" w:type="dxa"/>
            <w:vMerge w:val="restart"/>
            <w:tcBorders>
              <w:top w:val="single" w:sz="12" w:space="0" w:color="auto"/>
              <w:left w:val="single" w:sz="12" w:space="0" w:color="auto"/>
            </w:tcBorders>
            <w:vAlign w:val="center"/>
          </w:tcPr>
          <w:p w14:paraId="62B229A7" w14:textId="77777777" w:rsidR="003C50A2" w:rsidRPr="004A6A54" w:rsidRDefault="003C50A2" w:rsidP="00632E37">
            <w:pPr>
              <w:jc w:val="center"/>
              <w:rPr>
                <w:rFonts w:ascii="Arial" w:eastAsia="Calibri" w:hAnsi="Arial" w:cs="Arial"/>
              </w:rPr>
            </w:pPr>
            <w:r w:rsidRPr="004A6A54">
              <w:rPr>
                <w:rFonts w:ascii="Arial" w:eastAsia="Calibri" w:hAnsi="Arial" w:cs="Arial"/>
              </w:rPr>
              <w:t xml:space="preserve">Data Center </w:t>
            </w:r>
            <w:proofErr w:type="spellStart"/>
            <w:r w:rsidRPr="004A6A54">
              <w:rPr>
                <w:rFonts w:ascii="Arial" w:eastAsia="Calibri" w:hAnsi="Arial" w:cs="Arial"/>
              </w:rPr>
              <w:t>Licensing</w:t>
            </w:r>
            <w:proofErr w:type="spellEnd"/>
          </w:p>
        </w:tc>
        <w:tc>
          <w:tcPr>
            <w:tcW w:w="1323" w:type="dxa"/>
            <w:vMerge w:val="restart"/>
            <w:tcBorders>
              <w:top w:val="single" w:sz="12" w:space="0" w:color="auto"/>
            </w:tcBorders>
            <w:vAlign w:val="center"/>
          </w:tcPr>
          <w:p w14:paraId="67F4E20D" w14:textId="519DF755" w:rsidR="003C50A2" w:rsidRPr="00176814" w:rsidRDefault="007D4B04" w:rsidP="00632E37">
            <w:pPr>
              <w:jc w:val="center"/>
              <w:rPr>
                <w:rFonts w:ascii="Arial" w:eastAsia="Calibri" w:hAnsi="Arial" w:cs="Arial"/>
              </w:rPr>
            </w:pPr>
            <w:r w:rsidRPr="00176814">
              <w:rPr>
                <w:rFonts w:ascii="Arial" w:hAnsi="Arial" w:cs="Arial"/>
              </w:rPr>
              <w:t>NE</w:t>
            </w:r>
          </w:p>
        </w:tc>
        <w:tc>
          <w:tcPr>
            <w:tcW w:w="3354" w:type="dxa"/>
            <w:tcBorders>
              <w:top w:val="single" w:sz="12" w:space="0" w:color="auto"/>
            </w:tcBorders>
          </w:tcPr>
          <w:p w14:paraId="38910CA0" w14:textId="77777777" w:rsidR="003C50A2" w:rsidRPr="00AA34AF" w:rsidRDefault="003C50A2" w:rsidP="00632E37">
            <w:pPr>
              <w:rPr>
                <w:rFonts w:ascii="Arial" w:eastAsia="Calibri" w:hAnsi="Arial" w:cs="Arial"/>
              </w:rPr>
            </w:pPr>
            <w:r w:rsidRPr="00AA34AF">
              <w:rPr>
                <w:rFonts w:ascii="Arial" w:eastAsia="Calibri" w:hAnsi="Arial" w:cs="Arial"/>
              </w:rPr>
              <w:t>i. obnova stávajících SW licencí Cisco Systems z důvodu jejich expirace</w:t>
            </w:r>
          </w:p>
        </w:tc>
        <w:tc>
          <w:tcPr>
            <w:tcW w:w="1139" w:type="dxa"/>
            <w:tcBorders>
              <w:top w:val="single" w:sz="12" w:space="0" w:color="auto"/>
              <w:right w:val="single" w:sz="12" w:space="0" w:color="auto"/>
            </w:tcBorders>
            <w:vAlign w:val="center"/>
          </w:tcPr>
          <w:p w14:paraId="2F9E324A" w14:textId="09A22D02" w:rsidR="003C50A2" w:rsidRPr="00176814" w:rsidRDefault="007D4B04" w:rsidP="00632E37">
            <w:pPr>
              <w:jc w:val="both"/>
              <w:rPr>
                <w:rFonts w:ascii="Arial" w:eastAsia="Calibri" w:hAnsi="Arial" w:cs="Arial"/>
              </w:rPr>
            </w:pPr>
            <w:r w:rsidRPr="00176814">
              <w:rPr>
                <w:rFonts w:ascii="Arial" w:hAnsi="Arial" w:cs="Arial"/>
              </w:rPr>
              <w:t>NE</w:t>
            </w:r>
          </w:p>
        </w:tc>
      </w:tr>
      <w:tr w:rsidR="005E79FE" w:rsidRPr="00AA34AF" w14:paraId="6E5B160B" w14:textId="77777777" w:rsidTr="00632E37">
        <w:tc>
          <w:tcPr>
            <w:tcW w:w="3246" w:type="dxa"/>
            <w:vMerge/>
            <w:tcBorders>
              <w:left w:val="single" w:sz="12" w:space="0" w:color="auto"/>
            </w:tcBorders>
          </w:tcPr>
          <w:p w14:paraId="7941636A" w14:textId="77777777" w:rsidR="003C50A2" w:rsidRPr="00AA34AF" w:rsidRDefault="003C50A2" w:rsidP="00632E37">
            <w:pPr>
              <w:jc w:val="both"/>
              <w:rPr>
                <w:rFonts w:ascii="Arial" w:eastAsia="Calibri" w:hAnsi="Arial" w:cs="Arial"/>
              </w:rPr>
            </w:pPr>
          </w:p>
        </w:tc>
        <w:tc>
          <w:tcPr>
            <w:tcW w:w="1323" w:type="dxa"/>
            <w:vMerge/>
            <w:vAlign w:val="center"/>
          </w:tcPr>
          <w:p w14:paraId="5C8FD9B5" w14:textId="77777777" w:rsidR="003C50A2" w:rsidRPr="00AA34AF" w:rsidRDefault="003C50A2" w:rsidP="00632E37">
            <w:pPr>
              <w:jc w:val="center"/>
              <w:rPr>
                <w:rFonts w:ascii="Arial" w:eastAsia="Calibri" w:hAnsi="Arial" w:cs="Arial"/>
              </w:rPr>
            </w:pPr>
          </w:p>
        </w:tc>
        <w:tc>
          <w:tcPr>
            <w:tcW w:w="3354" w:type="dxa"/>
          </w:tcPr>
          <w:p w14:paraId="159FECDE"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w:t>
            </w:r>
            <w:proofErr w:type="spellEnd"/>
            <w:r w:rsidRPr="00AA34AF">
              <w:rPr>
                <w:rFonts w:ascii="Arial" w:eastAsia="Calibri" w:hAnsi="Arial" w:cs="Arial"/>
              </w:rPr>
              <w:t>. upgrade či update stávajících SW licencí Cisco Systems</w:t>
            </w:r>
          </w:p>
        </w:tc>
        <w:tc>
          <w:tcPr>
            <w:tcW w:w="1139" w:type="dxa"/>
            <w:tcBorders>
              <w:right w:val="single" w:sz="12" w:space="0" w:color="auto"/>
            </w:tcBorders>
            <w:vAlign w:val="center"/>
          </w:tcPr>
          <w:p w14:paraId="334EBAA5" w14:textId="4711D7BE" w:rsidR="003C50A2" w:rsidRPr="00176814" w:rsidRDefault="007D4B04" w:rsidP="00632E37">
            <w:pPr>
              <w:jc w:val="both"/>
              <w:rPr>
                <w:rFonts w:ascii="Arial" w:eastAsia="Calibri" w:hAnsi="Arial" w:cs="Arial"/>
              </w:rPr>
            </w:pPr>
            <w:r w:rsidRPr="00176814">
              <w:rPr>
                <w:rFonts w:ascii="Arial" w:hAnsi="Arial" w:cs="Arial"/>
              </w:rPr>
              <w:t>NE</w:t>
            </w:r>
          </w:p>
        </w:tc>
      </w:tr>
      <w:tr w:rsidR="003C50A2" w:rsidRPr="00AA34AF" w14:paraId="0989ECD0" w14:textId="77777777" w:rsidTr="00632E37">
        <w:tc>
          <w:tcPr>
            <w:tcW w:w="3246" w:type="dxa"/>
            <w:vMerge/>
            <w:tcBorders>
              <w:left w:val="single" w:sz="12" w:space="0" w:color="auto"/>
              <w:bottom w:val="single" w:sz="12" w:space="0" w:color="auto"/>
            </w:tcBorders>
          </w:tcPr>
          <w:p w14:paraId="3769967D" w14:textId="77777777" w:rsidR="003C50A2" w:rsidRPr="00AA34AF" w:rsidRDefault="003C50A2" w:rsidP="00632E37">
            <w:pPr>
              <w:jc w:val="both"/>
              <w:rPr>
                <w:rFonts w:ascii="Arial" w:eastAsia="Calibri" w:hAnsi="Arial" w:cs="Arial"/>
              </w:rPr>
            </w:pPr>
          </w:p>
        </w:tc>
        <w:tc>
          <w:tcPr>
            <w:tcW w:w="1323" w:type="dxa"/>
            <w:vMerge/>
            <w:tcBorders>
              <w:bottom w:val="single" w:sz="12" w:space="0" w:color="auto"/>
            </w:tcBorders>
            <w:vAlign w:val="center"/>
          </w:tcPr>
          <w:p w14:paraId="68BF01DD" w14:textId="77777777" w:rsidR="003C50A2" w:rsidRPr="00AA34AF" w:rsidRDefault="003C50A2" w:rsidP="00632E37">
            <w:pPr>
              <w:jc w:val="center"/>
              <w:rPr>
                <w:rFonts w:ascii="Arial" w:eastAsia="Calibri" w:hAnsi="Arial" w:cs="Arial"/>
              </w:rPr>
            </w:pPr>
          </w:p>
        </w:tc>
        <w:tc>
          <w:tcPr>
            <w:tcW w:w="3354" w:type="dxa"/>
            <w:tcBorders>
              <w:bottom w:val="single" w:sz="12" w:space="0" w:color="auto"/>
            </w:tcBorders>
          </w:tcPr>
          <w:p w14:paraId="02B76DEE" w14:textId="77777777" w:rsidR="003C50A2" w:rsidRPr="00AA34AF" w:rsidRDefault="003C50A2" w:rsidP="00632E37">
            <w:pPr>
              <w:rPr>
                <w:rFonts w:ascii="Arial" w:eastAsia="Calibri" w:hAnsi="Arial" w:cs="Arial"/>
              </w:rPr>
            </w:pPr>
            <w:proofErr w:type="spellStart"/>
            <w:r w:rsidRPr="00AA34AF">
              <w:rPr>
                <w:rFonts w:ascii="Arial" w:eastAsia="Calibri" w:hAnsi="Arial" w:cs="Arial"/>
              </w:rPr>
              <w:t>iii</w:t>
            </w:r>
            <w:proofErr w:type="spellEnd"/>
            <w:r w:rsidRPr="00AA34AF">
              <w:rPr>
                <w:rFonts w:ascii="Arial" w:eastAsia="Calibri" w:hAnsi="Arial" w:cs="Arial"/>
              </w:rPr>
              <w:t>. zajištění podpory a rozvoje stávajícího SW Cisco Systems ze strany oprávněných a odborně způsobilých subjektů</w:t>
            </w:r>
          </w:p>
        </w:tc>
        <w:tc>
          <w:tcPr>
            <w:tcW w:w="1139" w:type="dxa"/>
            <w:tcBorders>
              <w:bottom w:val="single" w:sz="12" w:space="0" w:color="auto"/>
              <w:right w:val="single" w:sz="12" w:space="0" w:color="auto"/>
            </w:tcBorders>
            <w:vAlign w:val="center"/>
          </w:tcPr>
          <w:p w14:paraId="5200F37D" w14:textId="462C9C7F" w:rsidR="003C50A2" w:rsidRPr="00176814" w:rsidRDefault="007D4B04" w:rsidP="00632E37">
            <w:pPr>
              <w:jc w:val="both"/>
              <w:rPr>
                <w:rFonts w:ascii="Arial" w:eastAsia="Calibri" w:hAnsi="Arial" w:cs="Arial"/>
              </w:rPr>
            </w:pPr>
            <w:r w:rsidRPr="00176814">
              <w:rPr>
                <w:rFonts w:ascii="Arial" w:hAnsi="Arial" w:cs="Arial"/>
              </w:rPr>
              <w:t>NE</w:t>
            </w:r>
          </w:p>
        </w:tc>
      </w:tr>
      <w:bookmarkEnd w:id="11"/>
    </w:tbl>
    <w:p w14:paraId="0B4EAF59" w14:textId="77777777" w:rsidR="003C50A2" w:rsidRPr="005E79FE" w:rsidRDefault="003C50A2" w:rsidP="003C50A2">
      <w:pPr>
        <w:spacing w:after="0"/>
        <w:jc w:val="both"/>
        <w:rPr>
          <w:rFonts w:ascii="Arial" w:eastAsia="Calibri" w:hAnsi="Arial" w:cs="Arial"/>
        </w:rPr>
      </w:pPr>
    </w:p>
    <w:p w14:paraId="64A99D41" w14:textId="77777777" w:rsidR="003C50A2" w:rsidRPr="005E79FE" w:rsidRDefault="003C50A2" w:rsidP="003C50A2">
      <w:pPr>
        <w:spacing w:after="0"/>
        <w:jc w:val="both"/>
        <w:rPr>
          <w:rFonts w:ascii="Arial" w:eastAsia="Calibri" w:hAnsi="Arial" w:cs="Arial"/>
          <w:b/>
          <w:bCs/>
          <w:u w:val="single"/>
        </w:rPr>
      </w:pPr>
    </w:p>
    <w:p w14:paraId="5A02C218" w14:textId="77777777" w:rsidR="003C50A2" w:rsidRPr="005E79FE" w:rsidRDefault="003C50A2" w:rsidP="003C50A2">
      <w:pPr>
        <w:spacing w:after="0"/>
        <w:jc w:val="both"/>
        <w:rPr>
          <w:rFonts w:ascii="Arial" w:eastAsia="Calibri" w:hAnsi="Arial" w:cs="Arial"/>
          <w:b/>
          <w:bCs/>
          <w:u w:val="single"/>
        </w:rPr>
      </w:pPr>
      <w:r w:rsidRPr="005E79FE">
        <w:rPr>
          <w:rFonts w:ascii="Arial" w:eastAsia="Calibri" w:hAnsi="Arial" w:cs="Arial"/>
          <w:b/>
          <w:bCs/>
          <w:u w:val="single"/>
        </w:rPr>
        <w:t>HW produkty</w:t>
      </w:r>
    </w:p>
    <w:p w14:paraId="36DCF9BF" w14:textId="77777777" w:rsidR="003C50A2" w:rsidRPr="005E79FE" w:rsidRDefault="003C50A2" w:rsidP="003C50A2">
      <w:pPr>
        <w:spacing w:after="0"/>
        <w:jc w:val="both"/>
        <w:rPr>
          <w:rFonts w:ascii="Arial" w:eastAsia="Calibri" w:hAnsi="Arial" w:cs="Arial"/>
          <w:b/>
        </w:rPr>
      </w:pPr>
    </w:p>
    <w:tbl>
      <w:tblPr>
        <w:tblStyle w:val="Mkatabulky"/>
        <w:tblW w:w="9624" w:type="dxa"/>
        <w:tblLayout w:type="fixed"/>
        <w:tblLook w:val="04A0" w:firstRow="1" w:lastRow="0" w:firstColumn="1" w:lastColumn="0" w:noHBand="0" w:noVBand="1"/>
      </w:tblPr>
      <w:tblGrid>
        <w:gridCol w:w="1686"/>
        <w:gridCol w:w="2410"/>
        <w:gridCol w:w="1418"/>
        <w:gridCol w:w="4110"/>
      </w:tblGrid>
      <w:tr w:rsidR="005E79FE" w:rsidRPr="00AA34AF" w14:paraId="441BF900" w14:textId="77777777" w:rsidTr="00632E37">
        <w:trPr>
          <w:trHeight w:val="949"/>
        </w:trPr>
        <w:tc>
          <w:tcPr>
            <w:tcW w:w="1686" w:type="dxa"/>
            <w:tcBorders>
              <w:top w:val="single" w:sz="12" w:space="0" w:color="auto"/>
              <w:left w:val="single" w:sz="12" w:space="0" w:color="auto"/>
              <w:bottom w:val="single" w:sz="12" w:space="0" w:color="auto"/>
              <w:right w:val="single" w:sz="6" w:space="0" w:color="auto"/>
            </w:tcBorders>
            <w:vAlign w:val="center"/>
          </w:tcPr>
          <w:p w14:paraId="5665E4DC" w14:textId="77777777" w:rsidR="003C50A2" w:rsidRPr="00AA34AF" w:rsidRDefault="003C50A2" w:rsidP="00632E37">
            <w:pPr>
              <w:rPr>
                <w:rFonts w:ascii="Arial" w:eastAsia="Calibri" w:hAnsi="Arial" w:cs="Arial"/>
                <w:b/>
                <w:bCs/>
              </w:rPr>
            </w:pPr>
            <w:r w:rsidRPr="00AA34AF">
              <w:rPr>
                <w:rFonts w:ascii="Arial" w:eastAsia="Calibri" w:hAnsi="Arial" w:cs="Arial"/>
                <w:b/>
                <w:bCs/>
              </w:rPr>
              <w:t>Kategorie HW produktů</w:t>
            </w:r>
          </w:p>
        </w:tc>
        <w:tc>
          <w:tcPr>
            <w:tcW w:w="2410" w:type="dxa"/>
            <w:tcBorders>
              <w:top w:val="single" w:sz="12" w:space="0" w:color="auto"/>
              <w:left w:val="single" w:sz="6" w:space="0" w:color="auto"/>
              <w:bottom w:val="single" w:sz="12" w:space="0" w:color="auto"/>
              <w:right w:val="single" w:sz="6" w:space="0" w:color="auto"/>
            </w:tcBorders>
            <w:vAlign w:val="center"/>
          </w:tcPr>
          <w:p w14:paraId="1E09A8E9" w14:textId="77777777" w:rsidR="003C50A2" w:rsidRPr="00AA34AF" w:rsidRDefault="003C50A2" w:rsidP="00632E37">
            <w:pPr>
              <w:rPr>
                <w:rFonts w:ascii="Arial" w:eastAsia="Calibri" w:hAnsi="Arial" w:cs="Arial"/>
                <w:b/>
                <w:bCs/>
              </w:rPr>
            </w:pPr>
            <w:r w:rsidRPr="00AA34AF">
              <w:rPr>
                <w:rFonts w:ascii="Arial" w:eastAsia="Calibri" w:hAnsi="Arial" w:cs="Arial"/>
                <w:b/>
                <w:bCs/>
              </w:rPr>
              <w:t>Popis stávajícího HW produktu Cisco Systems využívaného pověřujícím zadavatelem</w:t>
            </w:r>
          </w:p>
        </w:tc>
        <w:tc>
          <w:tcPr>
            <w:tcW w:w="1418" w:type="dxa"/>
            <w:tcBorders>
              <w:top w:val="single" w:sz="12" w:space="0" w:color="auto"/>
              <w:left w:val="single" w:sz="6" w:space="0" w:color="auto"/>
              <w:bottom w:val="single" w:sz="12" w:space="0" w:color="auto"/>
              <w:right w:val="single" w:sz="6" w:space="0" w:color="auto"/>
            </w:tcBorders>
            <w:vAlign w:val="center"/>
          </w:tcPr>
          <w:p w14:paraId="73A1B614" w14:textId="77777777" w:rsidR="003C50A2" w:rsidRPr="00AA34AF" w:rsidRDefault="003C50A2" w:rsidP="00632E37">
            <w:pPr>
              <w:rPr>
                <w:rFonts w:ascii="Arial" w:eastAsia="Calibri" w:hAnsi="Arial" w:cs="Arial"/>
                <w:b/>
                <w:bCs/>
              </w:rPr>
            </w:pPr>
            <w:r w:rsidRPr="00AA34AF">
              <w:rPr>
                <w:rFonts w:ascii="Arial" w:eastAsia="Calibri" w:hAnsi="Arial" w:cs="Arial"/>
                <w:b/>
                <w:bCs/>
              </w:rPr>
              <w:t>Potvrďte vlastnictví HW</w:t>
            </w:r>
          </w:p>
        </w:tc>
        <w:tc>
          <w:tcPr>
            <w:tcW w:w="4110" w:type="dxa"/>
            <w:tcBorders>
              <w:top w:val="single" w:sz="12" w:space="0" w:color="auto"/>
              <w:left w:val="single" w:sz="6" w:space="0" w:color="auto"/>
              <w:bottom w:val="single" w:sz="12" w:space="0" w:color="auto"/>
              <w:right w:val="single" w:sz="6" w:space="0" w:color="auto"/>
            </w:tcBorders>
            <w:vAlign w:val="center"/>
          </w:tcPr>
          <w:p w14:paraId="1DD30964" w14:textId="77777777" w:rsidR="003C50A2" w:rsidRPr="00AA34AF" w:rsidRDefault="003C50A2" w:rsidP="00632E37">
            <w:pPr>
              <w:rPr>
                <w:rFonts w:ascii="Arial" w:eastAsia="Calibri" w:hAnsi="Arial" w:cs="Arial"/>
                <w:b/>
                <w:bCs/>
              </w:rPr>
            </w:pPr>
            <w:r w:rsidRPr="00AA34AF">
              <w:rPr>
                <w:rFonts w:ascii="Arial" w:eastAsia="Calibri" w:hAnsi="Arial" w:cs="Arial"/>
                <w:b/>
                <w:bCs/>
              </w:rPr>
              <w:t>Důvody případného pořízení nových HW produktů Cisco Systems ve vazbě na stávající produkt Cisco Systems – odůvodnění</w:t>
            </w:r>
          </w:p>
        </w:tc>
      </w:tr>
      <w:tr w:rsidR="0041610F" w:rsidRPr="00AA34AF" w14:paraId="7D8F69A4" w14:textId="77777777" w:rsidTr="0011459D">
        <w:tc>
          <w:tcPr>
            <w:tcW w:w="1686" w:type="dxa"/>
            <w:vMerge w:val="restart"/>
            <w:tcBorders>
              <w:top w:val="single" w:sz="12" w:space="0" w:color="auto"/>
              <w:left w:val="single" w:sz="12" w:space="0" w:color="auto"/>
              <w:bottom w:val="single" w:sz="6" w:space="0" w:color="auto"/>
              <w:right w:val="single" w:sz="6" w:space="0" w:color="auto"/>
            </w:tcBorders>
            <w:vAlign w:val="center"/>
          </w:tcPr>
          <w:p w14:paraId="002C4D45" w14:textId="77777777" w:rsidR="0041610F" w:rsidRPr="00AA34AF" w:rsidRDefault="0041610F" w:rsidP="0041610F">
            <w:pPr>
              <w:rPr>
                <w:rFonts w:ascii="Arial" w:eastAsia="Calibri" w:hAnsi="Arial" w:cs="Arial"/>
              </w:rPr>
            </w:pPr>
            <w:r w:rsidRPr="00AA34AF">
              <w:rPr>
                <w:rFonts w:ascii="Arial" w:eastAsia="Calibri" w:hAnsi="Arial" w:cs="Arial"/>
              </w:rPr>
              <w:t>Směrovače</w:t>
            </w:r>
          </w:p>
        </w:tc>
        <w:tc>
          <w:tcPr>
            <w:tcW w:w="2410" w:type="dxa"/>
            <w:tcBorders>
              <w:top w:val="single" w:sz="12" w:space="0" w:color="auto"/>
              <w:left w:val="single" w:sz="6" w:space="0" w:color="auto"/>
              <w:bottom w:val="single" w:sz="6" w:space="0" w:color="auto"/>
              <w:right w:val="single" w:sz="6" w:space="0" w:color="auto"/>
            </w:tcBorders>
            <w:vAlign w:val="center"/>
          </w:tcPr>
          <w:p w14:paraId="3E9D027E" w14:textId="77777777" w:rsidR="0041610F" w:rsidRPr="00AA34AF" w:rsidRDefault="0041610F" w:rsidP="0041610F">
            <w:pPr>
              <w:rPr>
                <w:rFonts w:ascii="Arial" w:eastAsia="Calibri" w:hAnsi="Arial" w:cs="Arial"/>
              </w:rPr>
            </w:pPr>
            <w:r w:rsidRPr="00AA34AF">
              <w:rPr>
                <w:rFonts w:ascii="Arial" w:eastAsia="Calibri" w:hAnsi="Arial" w:cs="Arial"/>
              </w:rPr>
              <w:t xml:space="preserve">ASR </w:t>
            </w:r>
            <w:proofErr w:type="spellStart"/>
            <w:r w:rsidRPr="00AA34AF">
              <w:rPr>
                <w:rFonts w:ascii="Arial" w:eastAsia="Calibri" w:hAnsi="Arial" w:cs="Arial"/>
              </w:rPr>
              <w:t>Routers</w:t>
            </w:r>
            <w:proofErr w:type="spellEnd"/>
            <w:r w:rsidRPr="00AA34AF">
              <w:rPr>
                <w:rFonts w:ascii="Arial" w:eastAsia="Calibri" w:hAnsi="Arial" w:cs="Arial"/>
              </w:rPr>
              <w:t xml:space="preserve"> (</w:t>
            </w:r>
            <w:proofErr w:type="spellStart"/>
            <w:r w:rsidRPr="00AA34AF">
              <w:rPr>
                <w:rFonts w:ascii="Arial" w:eastAsia="Calibri" w:hAnsi="Arial" w:cs="Arial"/>
              </w:rPr>
              <w:t>Aggregation</w:t>
            </w:r>
            <w:proofErr w:type="spellEnd"/>
            <w:r w:rsidRPr="00AA34AF">
              <w:rPr>
                <w:rFonts w:ascii="Arial" w:eastAsia="Calibri" w:hAnsi="Arial" w:cs="Arial"/>
              </w:rPr>
              <w:t xml:space="preserve"> </w:t>
            </w:r>
            <w:proofErr w:type="spellStart"/>
            <w:r w:rsidRPr="00AA34AF">
              <w:rPr>
                <w:rFonts w:ascii="Arial" w:eastAsia="Calibri" w:hAnsi="Arial" w:cs="Arial"/>
              </w:rPr>
              <w:t>Services</w:t>
            </w:r>
            <w:proofErr w:type="spellEnd"/>
            <w:r w:rsidRPr="00AA34AF">
              <w:rPr>
                <w:rFonts w:ascii="Arial" w:eastAsia="Calibri" w:hAnsi="Arial" w:cs="Arial"/>
              </w:rPr>
              <w:t xml:space="preserve"> </w:t>
            </w:r>
            <w:proofErr w:type="spellStart"/>
            <w:r w:rsidRPr="00AA34AF">
              <w:rPr>
                <w:rFonts w:ascii="Arial" w:eastAsia="Calibri" w:hAnsi="Arial" w:cs="Arial"/>
              </w:rPr>
              <w:t>Routers</w:t>
            </w:r>
            <w:proofErr w:type="spellEnd"/>
            <w:r w:rsidRPr="00AA34AF">
              <w:rPr>
                <w:rFonts w:ascii="Arial" w:eastAsia="Calibri" w:hAnsi="Arial" w:cs="Arial"/>
              </w:rPr>
              <w:t>)</w:t>
            </w:r>
          </w:p>
        </w:tc>
        <w:tc>
          <w:tcPr>
            <w:tcW w:w="1418" w:type="dxa"/>
            <w:tcBorders>
              <w:top w:val="single" w:sz="12" w:space="0" w:color="auto"/>
              <w:left w:val="single" w:sz="6" w:space="0" w:color="auto"/>
              <w:bottom w:val="single" w:sz="6" w:space="0" w:color="auto"/>
              <w:right w:val="single" w:sz="6" w:space="0" w:color="auto"/>
            </w:tcBorders>
            <w:vAlign w:val="center"/>
          </w:tcPr>
          <w:p w14:paraId="28757EFB" w14:textId="15280608" w:rsidR="0041610F" w:rsidRPr="00176814" w:rsidRDefault="0041610F" w:rsidP="0041610F">
            <w:pPr>
              <w:jc w:val="center"/>
              <w:rPr>
                <w:rFonts w:ascii="Arial" w:eastAsia="Calibri" w:hAnsi="Arial" w:cs="Arial"/>
              </w:rPr>
            </w:pPr>
            <w:r w:rsidRPr="00176814">
              <w:rPr>
                <w:rFonts w:ascii="Arial" w:eastAsia="Calibri" w:hAnsi="Arial" w:cs="Arial"/>
              </w:rPr>
              <w:t>NE</w:t>
            </w:r>
          </w:p>
        </w:tc>
        <w:tc>
          <w:tcPr>
            <w:tcW w:w="4110" w:type="dxa"/>
            <w:tcBorders>
              <w:top w:val="single" w:sz="12" w:space="0" w:color="auto"/>
              <w:left w:val="single" w:sz="6" w:space="0" w:color="auto"/>
              <w:bottom w:val="single" w:sz="6" w:space="0" w:color="auto"/>
              <w:right w:val="single" w:sz="6" w:space="0" w:color="auto"/>
            </w:tcBorders>
            <w:vAlign w:val="center"/>
          </w:tcPr>
          <w:p w14:paraId="3E9537EE" w14:textId="15D59BFE" w:rsidR="0041610F" w:rsidRPr="00AA34AF" w:rsidRDefault="0041610F" w:rsidP="0041610F">
            <w:pPr>
              <w:jc w:val="center"/>
              <w:rPr>
                <w:rFonts w:ascii="Arial" w:eastAsia="Calibri" w:hAnsi="Arial" w:cs="Arial"/>
              </w:rPr>
            </w:pPr>
          </w:p>
        </w:tc>
      </w:tr>
      <w:tr w:rsidR="0041610F" w:rsidRPr="00AA34AF" w14:paraId="5B549BD4" w14:textId="77777777" w:rsidTr="0011459D">
        <w:tc>
          <w:tcPr>
            <w:tcW w:w="1686" w:type="dxa"/>
            <w:vMerge/>
            <w:tcBorders>
              <w:top w:val="single" w:sz="6" w:space="0" w:color="auto"/>
              <w:left w:val="single" w:sz="12" w:space="0" w:color="auto"/>
              <w:bottom w:val="single" w:sz="6" w:space="0" w:color="auto"/>
              <w:right w:val="single" w:sz="6" w:space="0" w:color="auto"/>
            </w:tcBorders>
          </w:tcPr>
          <w:p w14:paraId="01D4C406" w14:textId="77777777" w:rsidR="0041610F" w:rsidRPr="00AA34AF" w:rsidRDefault="0041610F" w:rsidP="0041610F">
            <w:pPr>
              <w:rPr>
                <w:rFonts w:ascii="Arial" w:eastAsia="Calibri" w:hAnsi="Arial" w:cs="Arial"/>
              </w:rPr>
            </w:pPr>
          </w:p>
        </w:tc>
        <w:tc>
          <w:tcPr>
            <w:tcW w:w="2410" w:type="dxa"/>
            <w:tcBorders>
              <w:top w:val="single" w:sz="6" w:space="0" w:color="auto"/>
              <w:left w:val="single" w:sz="6" w:space="0" w:color="auto"/>
              <w:bottom w:val="single" w:sz="6" w:space="0" w:color="auto"/>
              <w:right w:val="single" w:sz="6" w:space="0" w:color="auto"/>
            </w:tcBorders>
            <w:vAlign w:val="center"/>
          </w:tcPr>
          <w:p w14:paraId="5A70CF01" w14:textId="77777777" w:rsidR="0041610F" w:rsidRPr="00AA34AF" w:rsidRDefault="0041610F" w:rsidP="0041610F">
            <w:pPr>
              <w:rPr>
                <w:rFonts w:ascii="Arial" w:eastAsia="Calibri" w:hAnsi="Arial" w:cs="Arial"/>
              </w:rPr>
            </w:pPr>
            <w:r w:rsidRPr="00AA34AF">
              <w:rPr>
                <w:rFonts w:ascii="Arial" w:eastAsia="Calibri" w:hAnsi="Arial" w:cs="Arial"/>
              </w:rPr>
              <w:t xml:space="preserve">NCS (Network </w:t>
            </w:r>
            <w:proofErr w:type="spellStart"/>
            <w:r w:rsidRPr="00AA34AF">
              <w:rPr>
                <w:rFonts w:ascii="Arial" w:eastAsia="Calibri" w:hAnsi="Arial" w:cs="Arial"/>
              </w:rPr>
              <w:t>Convergence</w:t>
            </w:r>
            <w:proofErr w:type="spellEnd"/>
            <w:r w:rsidRPr="00AA34AF">
              <w:rPr>
                <w:rFonts w:ascii="Arial" w:eastAsia="Calibri" w:hAnsi="Arial" w:cs="Arial"/>
              </w:rPr>
              <w:t xml:space="preserve"> </w:t>
            </w:r>
            <w:proofErr w:type="spellStart"/>
            <w:r w:rsidRPr="00AA34AF">
              <w:rPr>
                <w:rFonts w:ascii="Arial" w:eastAsia="Calibri" w:hAnsi="Arial" w:cs="Arial"/>
              </w:rPr>
              <w:t>System</w:t>
            </w:r>
            <w:proofErr w:type="spellEnd"/>
            <w:r w:rsidRPr="00AA34AF">
              <w:rPr>
                <w:rFonts w:ascii="Arial" w:eastAsia="Calibri" w:hAnsi="Arial" w:cs="Arial"/>
              </w:rPr>
              <w:t>)</w:t>
            </w:r>
          </w:p>
        </w:tc>
        <w:tc>
          <w:tcPr>
            <w:tcW w:w="1418" w:type="dxa"/>
            <w:tcBorders>
              <w:top w:val="single" w:sz="6" w:space="0" w:color="auto"/>
              <w:left w:val="single" w:sz="6" w:space="0" w:color="auto"/>
              <w:bottom w:val="single" w:sz="6" w:space="0" w:color="auto"/>
              <w:right w:val="single" w:sz="6" w:space="0" w:color="auto"/>
            </w:tcBorders>
            <w:vAlign w:val="center"/>
          </w:tcPr>
          <w:p w14:paraId="34C23561" w14:textId="1AA77DE1"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top w:val="single" w:sz="6" w:space="0" w:color="auto"/>
              <w:left w:val="single" w:sz="6" w:space="0" w:color="auto"/>
              <w:bottom w:val="single" w:sz="6" w:space="0" w:color="auto"/>
              <w:right w:val="single" w:sz="6" w:space="0" w:color="auto"/>
            </w:tcBorders>
            <w:vAlign w:val="center"/>
          </w:tcPr>
          <w:p w14:paraId="198696D1" w14:textId="3ECE112D" w:rsidR="0041610F" w:rsidRPr="00AA34AF" w:rsidRDefault="0041610F" w:rsidP="0041610F">
            <w:pPr>
              <w:jc w:val="center"/>
              <w:rPr>
                <w:rFonts w:ascii="Arial" w:eastAsia="Calibri" w:hAnsi="Arial" w:cs="Arial"/>
              </w:rPr>
            </w:pPr>
          </w:p>
        </w:tc>
      </w:tr>
      <w:tr w:rsidR="0041610F" w:rsidRPr="00AA34AF" w14:paraId="245472F0" w14:textId="77777777" w:rsidTr="0011459D">
        <w:tc>
          <w:tcPr>
            <w:tcW w:w="1686" w:type="dxa"/>
            <w:vMerge/>
            <w:tcBorders>
              <w:top w:val="single" w:sz="6" w:space="0" w:color="auto"/>
              <w:left w:val="single" w:sz="12" w:space="0" w:color="auto"/>
              <w:bottom w:val="single" w:sz="12" w:space="0" w:color="auto"/>
              <w:right w:val="single" w:sz="6" w:space="0" w:color="auto"/>
            </w:tcBorders>
          </w:tcPr>
          <w:p w14:paraId="57EAEDEE" w14:textId="77777777" w:rsidR="0041610F" w:rsidRPr="00AA34AF" w:rsidRDefault="0041610F" w:rsidP="0041610F">
            <w:pPr>
              <w:rPr>
                <w:rFonts w:ascii="Arial" w:eastAsia="Calibri" w:hAnsi="Arial" w:cs="Arial"/>
              </w:rPr>
            </w:pPr>
          </w:p>
        </w:tc>
        <w:tc>
          <w:tcPr>
            <w:tcW w:w="2410" w:type="dxa"/>
            <w:tcBorders>
              <w:top w:val="single" w:sz="6" w:space="0" w:color="auto"/>
              <w:left w:val="single" w:sz="6" w:space="0" w:color="auto"/>
              <w:bottom w:val="single" w:sz="12" w:space="0" w:color="auto"/>
              <w:right w:val="single" w:sz="6" w:space="0" w:color="auto"/>
            </w:tcBorders>
            <w:vAlign w:val="center"/>
          </w:tcPr>
          <w:p w14:paraId="6AB69C19" w14:textId="77777777" w:rsidR="0041610F" w:rsidRPr="00AA34AF" w:rsidRDefault="0041610F" w:rsidP="0041610F">
            <w:pPr>
              <w:rPr>
                <w:rFonts w:ascii="Arial" w:eastAsia="Calibri" w:hAnsi="Arial" w:cs="Arial"/>
              </w:rPr>
            </w:pPr>
            <w:proofErr w:type="spellStart"/>
            <w:r w:rsidRPr="00AA34AF">
              <w:rPr>
                <w:rFonts w:ascii="Arial" w:eastAsia="Calibri" w:hAnsi="Arial" w:cs="Arial"/>
              </w:rPr>
              <w:t>Catalyst</w:t>
            </w:r>
            <w:proofErr w:type="spellEnd"/>
            <w:r w:rsidRPr="00AA34AF">
              <w:rPr>
                <w:rFonts w:ascii="Arial" w:eastAsia="Calibri" w:hAnsi="Arial" w:cs="Arial"/>
              </w:rPr>
              <w:t xml:space="preserve"> </w:t>
            </w:r>
            <w:proofErr w:type="spellStart"/>
            <w:r w:rsidRPr="00AA34AF">
              <w:rPr>
                <w:rFonts w:ascii="Arial" w:eastAsia="Calibri" w:hAnsi="Arial" w:cs="Arial"/>
              </w:rPr>
              <w:t>routers</w:t>
            </w:r>
            <w:proofErr w:type="spellEnd"/>
          </w:p>
        </w:tc>
        <w:tc>
          <w:tcPr>
            <w:tcW w:w="1418" w:type="dxa"/>
            <w:tcBorders>
              <w:top w:val="single" w:sz="6" w:space="0" w:color="auto"/>
              <w:left w:val="single" w:sz="6" w:space="0" w:color="auto"/>
              <w:bottom w:val="single" w:sz="12" w:space="0" w:color="auto"/>
              <w:right w:val="single" w:sz="6" w:space="0" w:color="auto"/>
            </w:tcBorders>
            <w:vAlign w:val="center"/>
          </w:tcPr>
          <w:p w14:paraId="7A8F66B6" w14:textId="20AF47C4" w:rsidR="0041610F" w:rsidRPr="00176814" w:rsidRDefault="0041610F" w:rsidP="0041610F">
            <w:pPr>
              <w:jc w:val="center"/>
              <w:rPr>
                <w:rFonts w:ascii="Arial" w:eastAsia="Calibri" w:hAnsi="Arial" w:cs="Arial"/>
              </w:rPr>
            </w:pPr>
            <w:r w:rsidRPr="00176814">
              <w:rPr>
                <w:rFonts w:ascii="Arial" w:hAnsi="Arial" w:cs="Arial"/>
              </w:rPr>
              <w:t>ANO</w:t>
            </w:r>
          </w:p>
        </w:tc>
        <w:tc>
          <w:tcPr>
            <w:tcW w:w="4110" w:type="dxa"/>
            <w:tcBorders>
              <w:top w:val="single" w:sz="6" w:space="0" w:color="auto"/>
              <w:left w:val="single" w:sz="6" w:space="0" w:color="auto"/>
              <w:bottom w:val="single" w:sz="12" w:space="0" w:color="auto"/>
              <w:right w:val="single" w:sz="6" w:space="0" w:color="auto"/>
            </w:tcBorders>
            <w:vAlign w:val="center"/>
          </w:tcPr>
          <w:p w14:paraId="6A644914" w14:textId="16141F40"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64F98FFD" w14:textId="77777777" w:rsidTr="0011459D">
        <w:tc>
          <w:tcPr>
            <w:tcW w:w="1686" w:type="dxa"/>
            <w:vMerge w:val="restart"/>
            <w:tcBorders>
              <w:top w:val="single" w:sz="12" w:space="0" w:color="auto"/>
              <w:left w:val="single" w:sz="12" w:space="0" w:color="auto"/>
            </w:tcBorders>
            <w:vAlign w:val="center"/>
          </w:tcPr>
          <w:p w14:paraId="56CA1F87" w14:textId="77777777" w:rsidR="0041610F" w:rsidRPr="00AA34AF" w:rsidRDefault="0041610F" w:rsidP="0041610F">
            <w:pPr>
              <w:rPr>
                <w:rFonts w:ascii="Arial" w:eastAsia="Calibri" w:hAnsi="Arial" w:cs="Arial"/>
              </w:rPr>
            </w:pPr>
            <w:r w:rsidRPr="00AA34AF">
              <w:rPr>
                <w:rFonts w:ascii="Arial" w:eastAsia="Calibri" w:hAnsi="Arial" w:cs="Arial"/>
              </w:rPr>
              <w:t>Přepínače</w:t>
            </w:r>
          </w:p>
        </w:tc>
        <w:tc>
          <w:tcPr>
            <w:tcW w:w="2410" w:type="dxa"/>
            <w:tcBorders>
              <w:top w:val="single" w:sz="12" w:space="0" w:color="auto"/>
            </w:tcBorders>
          </w:tcPr>
          <w:p w14:paraId="23285CAE" w14:textId="77777777" w:rsidR="0041610F" w:rsidRPr="00AA34AF" w:rsidRDefault="0041610F" w:rsidP="0041610F">
            <w:pPr>
              <w:jc w:val="both"/>
              <w:rPr>
                <w:rFonts w:ascii="Arial" w:eastAsia="Calibri" w:hAnsi="Arial" w:cs="Arial"/>
              </w:rPr>
            </w:pPr>
            <w:proofErr w:type="spellStart"/>
            <w:r w:rsidRPr="00AA34AF">
              <w:rPr>
                <w:rFonts w:ascii="Arial" w:hAnsi="Arial" w:cs="Arial"/>
              </w:rPr>
              <w:t>Catalyst</w:t>
            </w:r>
            <w:proofErr w:type="spellEnd"/>
            <w:r w:rsidRPr="00AA34AF">
              <w:rPr>
                <w:rFonts w:ascii="Arial" w:hAnsi="Arial" w:cs="Arial"/>
              </w:rPr>
              <w:t xml:space="preserve"> </w:t>
            </w:r>
            <w:proofErr w:type="spellStart"/>
            <w:r w:rsidRPr="00AA34AF">
              <w:rPr>
                <w:rFonts w:ascii="Arial" w:hAnsi="Arial" w:cs="Arial"/>
              </w:rPr>
              <w:t>Switches</w:t>
            </w:r>
            <w:proofErr w:type="spellEnd"/>
          </w:p>
        </w:tc>
        <w:tc>
          <w:tcPr>
            <w:tcW w:w="1418" w:type="dxa"/>
            <w:tcBorders>
              <w:top w:val="single" w:sz="12" w:space="0" w:color="auto"/>
            </w:tcBorders>
            <w:vAlign w:val="center"/>
          </w:tcPr>
          <w:p w14:paraId="5E78427F" w14:textId="5F5B7EE7" w:rsidR="0041610F" w:rsidRPr="00176814" w:rsidRDefault="0041610F" w:rsidP="0041610F">
            <w:pPr>
              <w:jc w:val="center"/>
              <w:rPr>
                <w:rFonts w:ascii="Arial" w:eastAsia="Calibri" w:hAnsi="Arial" w:cs="Arial"/>
              </w:rPr>
            </w:pPr>
            <w:r w:rsidRPr="00176814">
              <w:rPr>
                <w:rFonts w:ascii="Arial" w:hAnsi="Arial" w:cs="Arial"/>
              </w:rPr>
              <w:t>ANO</w:t>
            </w:r>
          </w:p>
        </w:tc>
        <w:tc>
          <w:tcPr>
            <w:tcW w:w="4110" w:type="dxa"/>
            <w:tcBorders>
              <w:top w:val="single" w:sz="12" w:space="0" w:color="auto"/>
            </w:tcBorders>
            <w:vAlign w:val="center"/>
          </w:tcPr>
          <w:p w14:paraId="469BE052" w14:textId="15DB287E"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175C2C9F" w14:textId="77777777" w:rsidTr="0011459D">
        <w:tc>
          <w:tcPr>
            <w:tcW w:w="1686" w:type="dxa"/>
            <w:vMerge/>
            <w:tcBorders>
              <w:left w:val="single" w:sz="12" w:space="0" w:color="auto"/>
            </w:tcBorders>
          </w:tcPr>
          <w:p w14:paraId="5515D3D2" w14:textId="77777777" w:rsidR="0041610F" w:rsidRPr="00AA34AF" w:rsidRDefault="0041610F" w:rsidP="0041610F">
            <w:pPr>
              <w:rPr>
                <w:rFonts w:ascii="Arial" w:eastAsia="Calibri" w:hAnsi="Arial" w:cs="Arial"/>
              </w:rPr>
            </w:pPr>
          </w:p>
        </w:tc>
        <w:tc>
          <w:tcPr>
            <w:tcW w:w="2410" w:type="dxa"/>
          </w:tcPr>
          <w:p w14:paraId="416C033E" w14:textId="77777777" w:rsidR="0041610F" w:rsidRPr="00AA34AF" w:rsidRDefault="0041610F" w:rsidP="0041610F">
            <w:pPr>
              <w:jc w:val="both"/>
              <w:rPr>
                <w:rFonts w:ascii="Arial" w:eastAsia="Calibri" w:hAnsi="Arial" w:cs="Arial"/>
              </w:rPr>
            </w:pPr>
            <w:r w:rsidRPr="00AA34AF">
              <w:rPr>
                <w:rFonts w:ascii="Arial" w:hAnsi="Arial" w:cs="Arial"/>
              </w:rPr>
              <w:t xml:space="preserve">Nexus </w:t>
            </w:r>
            <w:proofErr w:type="spellStart"/>
            <w:r w:rsidRPr="00AA34AF">
              <w:rPr>
                <w:rFonts w:ascii="Arial" w:hAnsi="Arial" w:cs="Arial"/>
              </w:rPr>
              <w:t>Switches</w:t>
            </w:r>
            <w:proofErr w:type="spellEnd"/>
          </w:p>
        </w:tc>
        <w:tc>
          <w:tcPr>
            <w:tcW w:w="1418" w:type="dxa"/>
            <w:vAlign w:val="center"/>
          </w:tcPr>
          <w:p w14:paraId="67C54733" w14:textId="3A4A083E"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vAlign w:val="center"/>
          </w:tcPr>
          <w:p w14:paraId="16495C07" w14:textId="0275C424" w:rsidR="0041610F" w:rsidRPr="00AA34AF" w:rsidRDefault="0041610F" w:rsidP="0041610F">
            <w:pPr>
              <w:jc w:val="center"/>
              <w:rPr>
                <w:rFonts w:ascii="Arial" w:eastAsia="Calibri" w:hAnsi="Arial" w:cs="Arial"/>
              </w:rPr>
            </w:pPr>
          </w:p>
        </w:tc>
      </w:tr>
      <w:tr w:rsidR="0041610F" w:rsidRPr="00AA34AF" w14:paraId="219C78F6" w14:textId="77777777" w:rsidTr="0011459D">
        <w:tc>
          <w:tcPr>
            <w:tcW w:w="1686" w:type="dxa"/>
            <w:vMerge/>
            <w:tcBorders>
              <w:left w:val="single" w:sz="12" w:space="0" w:color="auto"/>
            </w:tcBorders>
          </w:tcPr>
          <w:p w14:paraId="46288C74" w14:textId="77777777" w:rsidR="0041610F" w:rsidRPr="00AA34AF" w:rsidRDefault="0041610F" w:rsidP="0041610F">
            <w:pPr>
              <w:rPr>
                <w:rFonts w:ascii="Arial" w:eastAsia="Calibri" w:hAnsi="Arial" w:cs="Arial"/>
              </w:rPr>
            </w:pPr>
          </w:p>
        </w:tc>
        <w:tc>
          <w:tcPr>
            <w:tcW w:w="2410" w:type="dxa"/>
          </w:tcPr>
          <w:p w14:paraId="1CA11CED" w14:textId="77777777" w:rsidR="0041610F" w:rsidRPr="00AA34AF" w:rsidRDefault="0041610F" w:rsidP="0041610F">
            <w:pPr>
              <w:jc w:val="both"/>
              <w:rPr>
                <w:rFonts w:ascii="Arial" w:hAnsi="Arial" w:cs="Arial"/>
              </w:rPr>
            </w:pPr>
            <w:proofErr w:type="spellStart"/>
            <w:r w:rsidRPr="00AA34AF">
              <w:rPr>
                <w:rFonts w:ascii="Arial" w:hAnsi="Arial" w:cs="Arial"/>
              </w:rPr>
              <w:t>Meraki</w:t>
            </w:r>
            <w:proofErr w:type="spellEnd"/>
          </w:p>
        </w:tc>
        <w:tc>
          <w:tcPr>
            <w:tcW w:w="1418" w:type="dxa"/>
            <w:vAlign w:val="center"/>
          </w:tcPr>
          <w:p w14:paraId="6BDF8151" w14:textId="53D0DBC8" w:rsidR="0041610F" w:rsidRPr="00176814" w:rsidRDefault="0041610F" w:rsidP="0041610F">
            <w:pPr>
              <w:jc w:val="center"/>
              <w:rPr>
                <w:rFonts w:ascii="Arial" w:hAnsi="Arial" w:cs="Arial"/>
              </w:rPr>
            </w:pPr>
            <w:r w:rsidRPr="00176814">
              <w:rPr>
                <w:rFonts w:ascii="Arial" w:hAnsi="Arial" w:cs="Arial"/>
              </w:rPr>
              <w:t>NE</w:t>
            </w:r>
          </w:p>
        </w:tc>
        <w:tc>
          <w:tcPr>
            <w:tcW w:w="4110" w:type="dxa"/>
            <w:vAlign w:val="center"/>
          </w:tcPr>
          <w:p w14:paraId="7870FCBB" w14:textId="7AF255EB" w:rsidR="0041610F" w:rsidRPr="00AA34AF" w:rsidRDefault="0041610F" w:rsidP="0041610F">
            <w:pPr>
              <w:jc w:val="center"/>
              <w:rPr>
                <w:rFonts w:ascii="Arial" w:eastAsia="Calibri" w:hAnsi="Arial" w:cs="Arial"/>
              </w:rPr>
            </w:pPr>
          </w:p>
        </w:tc>
      </w:tr>
      <w:tr w:rsidR="0041610F" w:rsidRPr="00AA34AF" w14:paraId="2DD3FA37" w14:textId="77777777" w:rsidTr="0011459D">
        <w:tc>
          <w:tcPr>
            <w:tcW w:w="1686" w:type="dxa"/>
            <w:vMerge/>
            <w:tcBorders>
              <w:left w:val="single" w:sz="12" w:space="0" w:color="auto"/>
              <w:bottom w:val="single" w:sz="12" w:space="0" w:color="auto"/>
            </w:tcBorders>
          </w:tcPr>
          <w:p w14:paraId="0AD945EB" w14:textId="77777777" w:rsidR="0041610F" w:rsidRPr="00AA34AF" w:rsidRDefault="0041610F" w:rsidP="0041610F">
            <w:pPr>
              <w:rPr>
                <w:rFonts w:ascii="Arial" w:eastAsia="Calibri" w:hAnsi="Arial" w:cs="Arial"/>
              </w:rPr>
            </w:pPr>
          </w:p>
        </w:tc>
        <w:tc>
          <w:tcPr>
            <w:tcW w:w="2410" w:type="dxa"/>
            <w:tcBorders>
              <w:bottom w:val="single" w:sz="12" w:space="0" w:color="auto"/>
            </w:tcBorders>
          </w:tcPr>
          <w:p w14:paraId="4C5C05F6" w14:textId="77777777" w:rsidR="0041610F" w:rsidRPr="00AA34AF" w:rsidRDefault="0041610F" w:rsidP="0041610F">
            <w:pPr>
              <w:jc w:val="both"/>
              <w:rPr>
                <w:rFonts w:ascii="Arial" w:eastAsia="Calibri" w:hAnsi="Arial" w:cs="Arial"/>
              </w:rPr>
            </w:pPr>
            <w:r w:rsidRPr="00AA34AF">
              <w:rPr>
                <w:rFonts w:ascii="Arial" w:hAnsi="Arial" w:cs="Arial"/>
              </w:rPr>
              <w:t xml:space="preserve">Cisco </w:t>
            </w:r>
            <w:proofErr w:type="spellStart"/>
            <w:r w:rsidRPr="00AA34AF">
              <w:rPr>
                <w:rFonts w:ascii="Arial" w:hAnsi="Arial" w:cs="Arial"/>
              </w:rPr>
              <w:t>IoT</w:t>
            </w:r>
            <w:proofErr w:type="spellEnd"/>
            <w:r w:rsidRPr="00AA34AF">
              <w:rPr>
                <w:rFonts w:ascii="Arial" w:hAnsi="Arial" w:cs="Arial"/>
              </w:rPr>
              <w:t xml:space="preserve"> Networking</w:t>
            </w:r>
          </w:p>
        </w:tc>
        <w:tc>
          <w:tcPr>
            <w:tcW w:w="1418" w:type="dxa"/>
            <w:tcBorders>
              <w:bottom w:val="single" w:sz="12" w:space="0" w:color="auto"/>
            </w:tcBorders>
            <w:vAlign w:val="center"/>
          </w:tcPr>
          <w:p w14:paraId="015D940D" w14:textId="36563BFF"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bottom w:val="single" w:sz="12" w:space="0" w:color="auto"/>
            </w:tcBorders>
            <w:vAlign w:val="center"/>
          </w:tcPr>
          <w:p w14:paraId="7E05567D" w14:textId="3DD70518" w:rsidR="0041610F" w:rsidRPr="00AA34AF" w:rsidRDefault="0041610F" w:rsidP="0041610F">
            <w:pPr>
              <w:jc w:val="center"/>
              <w:rPr>
                <w:rFonts w:ascii="Arial" w:eastAsia="Calibri" w:hAnsi="Arial" w:cs="Arial"/>
              </w:rPr>
            </w:pPr>
          </w:p>
        </w:tc>
      </w:tr>
      <w:tr w:rsidR="0041610F" w:rsidRPr="00AA34AF" w14:paraId="4233D4CC" w14:textId="77777777" w:rsidTr="0011459D">
        <w:tc>
          <w:tcPr>
            <w:tcW w:w="1686" w:type="dxa"/>
            <w:vMerge w:val="restart"/>
            <w:tcBorders>
              <w:top w:val="single" w:sz="12" w:space="0" w:color="auto"/>
              <w:left w:val="single" w:sz="12" w:space="0" w:color="auto"/>
            </w:tcBorders>
            <w:vAlign w:val="center"/>
          </w:tcPr>
          <w:p w14:paraId="3832D849" w14:textId="77777777" w:rsidR="0041610F" w:rsidRPr="00AA34AF" w:rsidRDefault="0041610F" w:rsidP="0041610F">
            <w:pPr>
              <w:rPr>
                <w:rFonts w:ascii="Arial" w:eastAsia="Calibri" w:hAnsi="Arial" w:cs="Arial"/>
              </w:rPr>
            </w:pPr>
            <w:r w:rsidRPr="00AA34AF">
              <w:rPr>
                <w:rFonts w:ascii="Arial" w:eastAsia="Calibri" w:hAnsi="Arial" w:cs="Arial"/>
              </w:rPr>
              <w:t>Produkty pro bezdrátové sítě</w:t>
            </w:r>
          </w:p>
        </w:tc>
        <w:tc>
          <w:tcPr>
            <w:tcW w:w="2410" w:type="dxa"/>
            <w:tcBorders>
              <w:top w:val="single" w:sz="12" w:space="0" w:color="auto"/>
            </w:tcBorders>
          </w:tcPr>
          <w:p w14:paraId="11A04D3A" w14:textId="77777777" w:rsidR="0041610F" w:rsidRPr="00AA34AF" w:rsidRDefault="0041610F" w:rsidP="0041610F">
            <w:pPr>
              <w:jc w:val="both"/>
              <w:rPr>
                <w:rFonts w:ascii="Arial" w:eastAsia="Calibri" w:hAnsi="Arial" w:cs="Arial"/>
              </w:rPr>
            </w:pPr>
            <w:r w:rsidRPr="00AA34AF">
              <w:rPr>
                <w:rFonts w:ascii="Arial" w:hAnsi="Arial" w:cs="Arial"/>
              </w:rPr>
              <w:t xml:space="preserve">Access </w:t>
            </w:r>
            <w:proofErr w:type="spellStart"/>
            <w:r w:rsidRPr="00AA34AF">
              <w:rPr>
                <w:rFonts w:ascii="Arial" w:hAnsi="Arial" w:cs="Arial"/>
              </w:rPr>
              <w:t>Points</w:t>
            </w:r>
            <w:proofErr w:type="spellEnd"/>
          </w:p>
        </w:tc>
        <w:tc>
          <w:tcPr>
            <w:tcW w:w="1418" w:type="dxa"/>
            <w:tcBorders>
              <w:top w:val="single" w:sz="12" w:space="0" w:color="auto"/>
            </w:tcBorders>
            <w:vAlign w:val="center"/>
          </w:tcPr>
          <w:p w14:paraId="4DBF6257" w14:textId="33224423"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top w:val="single" w:sz="12" w:space="0" w:color="auto"/>
            </w:tcBorders>
            <w:vAlign w:val="center"/>
          </w:tcPr>
          <w:p w14:paraId="422C8D41" w14:textId="7CEB49B3" w:rsidR="0041610F" w:rsidRPr="00AA34AF" w:rsidRDefault="0041610F" w:rsidP="0041610F">
            <w:pPr>
              <w:jc w:val="center"/>
              <w:rPr>
                <w:rFonts w:ascii="Arial" w:eastAsia="Calibri" w:hAnsi="Arial" w:cs="Arial"/>
              </w:rPr>
            </w:pPr>
          </w:p>
        </w:tc>
      </w:tr>
      <w:tr w:rsidR="0041610F" w:rsidRPr="00AA34AF" w14:paraId="3E6C48F8" w14:textId="77777777" w:rsidTr="0011459D">
        <w:tc>
          <w:tcPr>
            <w:tcW w:w="1686" w:type="dxa"/>
            <w:vMerge/>
            <w:tcBorders>
              <w:left w:val="single" w:sz="12" w:space="0" w:color="auto"/>
            </w:tcBorders>
            <w:vAlign w:val="center"/>
          </w:tcPr>
          <w:p w14:paraId="59777C4F" w14:textId="77777777" w:rsidR="0041610F" w:rsidRPr="00AA34AF" w:rsidRDefault="0041610F" w:rsidP="0041610F">
            <w:pPr>
              <w:rPr>
                <w:rFonts w:ascii="Arial" w:eastAsia="Calibri" w:hAnsi="Arial" w:cs="Arial"/>
              </w:rPr>
            </w:pPr>
          </w:p>
        </w:tc>
        <w:tc>
          <w:tcPr>
            <w:tcW w:w="2410" w:type="dxa"/>
          </w:tcPr>
          <w:p w14:paraId="57E8D99C" w14:textId="77777777" w:rsidR="0041610F" w:rsidRPr="00AA34AF" w:rsidRDefault="0041610F" w:rsidP="0041610F">
            <w:pPr>
              <w:jc w:val="both"/>
              <w:rPr>
                <w:rFonts w:ascii="Arial" w:eastAsia="Calibri" w:hAnsi="Arial" w:cs="Arial"/>
              </w:rPr>
            </w:pPr>
            <w:proofErr w:type="spellStart"/>
            <w:r w:rsidRPr="00AA34AF">
              <w:rPr>
                <w:rFonts w:ascii="Arial" w:hAnsi="Arial" w:cs="Arial"/>
              </w:rPr>
              <w:t>Wireless</w:t>
            </w:r>
            <w:proofErr w:type="spellEnd"/>
            <w:r w:rsidRPr="00AA34AF">
              <w:rPr>
                <w:rFonts w:ascii="Arial" w:hAnsi="Arial" w:cs="Arial"/>
              </w:rPr>
              <w:t xml:space="preserve"> </w:t>
            </w:r>
            <w:proofErr w:type="spellStart"/>
            <w:r w:rsidRPr="00AA34AF">
              <w:rPr>
                <w:rFonts w:ascii="Arial" w:hAnsi="Arial" w:cs="Arial"/>
              </w:rPr>
              <w:t>Controllers</w:t>
            </w:r>
            <w:proofErr w:type="spellEnd"/>
          </w:p>
        </w:tc>
        <w:tc>
          <w:tcPr>
            <w:tcW w:w="1418" w:type="dxa"/>
            <w:vAlign w:val="center"/>
          </w:tcPr>
          <w:p w14:paraId="1AF119A1" w14:textId="1B51E3A8"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vAlign w:val="center"/>
          </w:tcPr>
          <w:p w14:paraId="2E70F4CE" w14:textId="69774C04" w:rsidR="0041610F" w:rsidRPr="00AA34AF" w:rsidRDefault="0041610F" w:rsidP="0041610F">
            <w:pPr>
              <w:jc w:val="center"/>
              <w:rPr>
                <w:rFonts w:ascii="Arial" w:eastAsia="Calibri" w:hAnsi="Arial" w:cs="Arial"/>
              </w:rPr>
            </w:pPr>
          </w:p>
        </w:tc>
      </w:tr>
      <w:tr w:rsidR="0041610F" w:rsidRPr="00AA34AF" w14:paraId="454410C5" w14:textId="77777777" w:rsidTr="0011459D">
        <w:tc>
          <w:tcPr>
            <w:tcW w:w="1686" w:type="dxa"/>
            <w:vMerge/>
            <w:tcBorders>
              <w:left w:val="single" w:sz="12" w:space="0" w:color="auto"/>
            </w:tcBorders>
            <w:vAlign w:val="center"/>
          </w:tcPr>
          <w:p w14:paraId="5B382C88" w14:textId="77777777" w:rsidR="0041610F" w:rsidRPr="00AA34AF" w:rsidRDefault="0041610F" w:rsidP="0041610F">
            <w:pPr>
              <w:rPr>
                <w:rFonts w:ascii="Arial" w:eastAsia="Calibri" w:hAnsi="Arial" w:cs="Arial"/>
              </w:rPr>
            </w:pPr>
          </w:p>
        </w:tc>
        <w:tc>
          <w:tcPr>
            <w:tcW w:w="2410" w:type="dxa"/>
          </w:tcPr>
          <w:p w14:paraId="15114077" w14:textId="77777777" w:rsidR="0041610F" w:rsidRPr="00AA34AF" w:rsidRDefault="0041610F" w:rsidP="0041610F">
            <w:pPr>
              <w:jc w:val="both"/>
              <w:rPr>
                <w:rFonts w:ascii="Arial" w:hAnsi="Arial" w:cs="Arial"/>
              </w:rPr>
            </w:pPr>
            <w:proofErr w:type="spellStart"/>
            <w:r w:rsidRPr="00AA34AF">
              <w:rPr>
                <w:rFonts w:ascii="Arial" w:hAnsi="Arial" w:cs="Arial"/>
              </w:rPr>
              <w:t>Wireless</w:t>
            </w:r>
            <w:proofErr w:type="spellEnd"/>
            <w:r w:rsidRPr="00AA34AF">
              <w:rPr>
                <w:rFonts w:ascii="Arial" w:hAnsi="Arial" w:cs="Arial"/>
              </w:rPr>
              <w:t xml:space="preserve"> </w:t>
            </w:r>
            <w:proofErr w:type="spellStart"/>
            <w:r w:rsidRPr="00AA34AF">
              <w:rPr>
                <w:rFonts w:ascii="Arial" w:hAnsi="Arial" w:cs="Arial"/>
              </w:rPr>
              <w:t>Security</w:t>
            </w:r>
            <w:proofErr w:type="spellEnd"/>
          </w:p>
        </w:tc>
        <w:tc>
          <w:tcPr>
            <w:tcW w:w="1418" w:type="dxa"/>
            <w:vAlign w:val="center"/>
          </w:tcPr>
          <w:p w14:paraId="51E2CDA7" w14:textId="622BF164" w:rsidR="0041610F" w:rsidRPr="00176814" w:rsidRDefault="0041610F" w:rsidP="0041610F">
            <w:pPr>
              <w:jc w:val="center"/>
              <w:rPr>
                <w:rFonts w:ascii="Arial" w:hAnsi="Arial" w:cs="Arial"/>
              </w:rPr>
            </w:pPr>
            <w:r w:rsidRPr="00176814">
              <w:rPr>
                <w:rFonts w:ascii="Arial" w:hAnsi="Arial" w:cs="Arial"/>
              </w:rPr>
              <w:t>NE</w:t>
            </w:r>
          </w:p>
        </w:tc>
        <w:tc>
          <w:tcPr>
            <w:tcW w:w="4110" w:type="dxa"/>
            <w:vAlign w:val="center"/>
          </w:tcPr>
          <w:p w14:paraId="04F850E5" w14:textId="20AC1630" w:rsidR="0041610F" w:rsidRPr="00AA34AF" w:rsidRDefault="0041610F" w:rsidP="0041610F">
            <w:pPr>
              <w:jc w:val="center"/>
              <w:rPr>
                <w:rFonts w:ascii="Arial" w:eastAsia="Calibri" w:hAnsi="Arial" w:cs="Arial"/>
              </w:rPr>
            </w:pPr>
          </w:p>
        </w:tc>
      </w:tr>
      <w:tr w:rsidR="0041610F" w:rsidRPr="00AA34AF" w14:paraId="3F05142E" w14:textId="77777777" w:rsidTr="0011459D">
        <w:tc>
          <w:tcPr>
            <w:tcW w:w="1686" w:type="dxa"/>
            <w:vMerge/>
            <w:tcBorders>
              <w:left w:val="single" w:sz="12" w:space="0" w:color="auto"/>
            </w:tcBorders>
            <w:vAlign w:val="center"/>
          </w:tcPr>
          <w:p w14:paraId="5F443C84" w14:textId="77777777" w:rsidR="0041610F" w:rsidRPr="00AA34AF" w:rsidRDefault="0041610F" w:rsidP="0041610F">
            <w:pPr>
              <w:rPr>
                <w:rFonts w:ascii="Arial" w:eastAsia="Calibri" w:hAnsi="Arial" w:cs="Arial"/>
              </w:rPr>
            </w:pPr>
          </w:p>
        </w:tc>
        <w:tc>
          <w:tcPr>
            <w:tcW w:w="2410" w:type="dxa"/>
          </w:tcPr>
          <w:p w14:paraId="57D283D2" w14:textId="77777777" w:rsidR="0041610F" w:rsidRPr="00AA34AF" w:rsidRDefault="0041610F" w:rsidP="0041610F">
            <w:pPr>
              <w:jc w:val="both"/>
              <w:rPr>
                <w:rFonts w:ascii="Arial" w:hAnsi="Arial" w:cs="Arial"/>
              </w:rPr>
            </w:pPr>
            <w:proofErr w:type="spellStart"/>
            <w:r w:rsidRPr="00AA34AF">
              <w:rPr>
                <w:rFonts w:ascii="Arial" w:hAnsi="Arial" w:cs="Arial"/>
              </w:rPr>
              <w:t>Wireless</w:t>
            </w:r>
            <w:proofErr w:type="spellEnd"/>
            <w:r w:rsidRPr="00AA34AF">
              <w:rPr>
                <w:rFonts w:ascii="Arial" w:hAnsi="Arial" w:cs="Arial"/>
              </w:rPr>
              <w:t xml:space="preserve"> Management and Software</w:t>
            </w:r>
          </w:p>
        </w:tc>
        <w:tc>
          <w:tcPr>
            <w:tcW w:w="1418" w:type="dxa"/>
            <w:vAlign w:val="center"/>
          </w:tcPr>
          <w:p w14:paraId="4217F065" w14:textId="6B5206CA" w:rsidR="0041610F" w:rsidRPr="00176814" w:rsidRDefault="0041610F" w:rsidP="0041610F">
            <w:pPr>
              <w:jc w:val="center"/>
              <w:rPr>
                <w:rFonts w:ascii="Arial" w:hAnsi="Arial" w:cs="Arial"/>
              </w:rPr>
            </w:pPr>
            <w:r w:rsidRPr="00176814">
              <w:rPr>
                <w:rFonts w:ascii="Arial" w:hAnsi="Arial" w:cs="Arial"/>
              </w:rPr>
              <w:t>NE</w:t>
            </w:r>
          </w:p>
        </w:tc>
        <w:tc>
          <w:tcPr>
            <w:tcW w:w="4110" w:type="dxa"/>
            <w:vAlign w:val="center"/>
          </w:tcPr>
          <w:p w14:paraId="2B6E3C1E" w14:textId="04DBF606" w:rsidR="0041610F" w:rsidRPr="00AA34AF" w:rsidRDefault="0041610F" w:rsidP="0041610F">
            <w:pPr>
              <w:jc w:val="center"/>
              <w:rPr>
                <w:rFonts w:ascii="Arial" w:eastAsia="Calibri" w:hAnsi="Arial" w:cs="Arial"/>
              </w:rPr>
            </w:pPr>
          </w:p>
        </w:tc>
      </w:tr>
      <w:tr w:rsidR="0041610F" w:rsidRPr="00AA34AF" w14:paraId="714801A7" w14:textId="77777777" w:rsidTr="0011459D">
        <w:tc>
          <w:tcPr>
            <w:tcW w:w="1686" w:type="dxa"/>
            <w:vMerge/>
            <w:tcBorders>
              <w:left w:val="single" w:sz="12" w:space="0" w:color="auto"/>
              <w:bottom w:val="single" w:sz="12" w:space="0" w:color="auto"/>
            </w:tcBorders>
            <w:vAlign w:val="center"/>
          </w:tcPr>
          <w:p w14:paraId="40E3F4EA" w14:textId="77777777" w:rsidR="0041610F" w:rsidRPr="00AA34AF" w:rsidRDefault="0041610F" w:rsidP="0041610F">
            <w:pPr>
              <w:rPr>
                <w:rFonts w:ascii="Arial" w:eastAsia="Calibri" w:hAnsi="Arial" w:cs="Arial"/>
              </w:rPr>
            </w:pPr>
          </w:p>
        </w:tc>
        <w:tc>
          <w:tcPr>
            <w:tcW w:w="2410" w:type="dxa"/>
            <w:tcBorders>
              <w:bottom w:val="single" w:sz="12" w:space="0" w:color="auto"/>
            </w:tcBorders>
          </w:tcPr>
          <w:p w14:paraId="04378470" w14:textId="77777777" w:rsidR="0041610F" w:rsidRPr="00AA34AF" w:rsidRDefault="0041610F" w:rsidP="0041610F">
            <w:pPr>
              <w:jc w:val="both"/>
              <w:rPr>
                <w:rFonts w:ascii="Arial" w:eastAsia="Calibri" w:hAnsi="Arial" w:cs="Arial"/>
              </w:rPr>
            </w:pPr>
            <w:proofErr w:type="spellStart"/>
            <w:r w:rsidRPr="00AA34AF">
              <w:rPr>
                <w:rFonts w:ascii="Arial" w:hAnsi="Arial" w:cs="Arial"/>
              </w:rPr>
              <w:t>Outdoor</w:t>
            </w:r>
            <w:proofErr w:type="spellEnd"/>
            <w:r w:rsidRPr="00AA34AF">
              <w:rPr>
                <w:rFonts w:ascii="Arial" w:hAnsi="Arial" w:cs="Arial"/>
              </w:rPr>
              <w:t xml:space="preserve"> and </w:t>
            </w:r>
            <w:proofErr w:type="spellStart"/>
            <w:r w:rsidRPr="00AA34AF">
              <w:rPr>
                <w:rFonts w:ascii="Arial" w:hAnsi="Arial" w:cs="Arial"/>
              </w:rPr>
              <w:t>Industrial</w:t>
            </w:r>
            <w:proofErr w:type="spellEnd"/>
            <w:r w:rsidRPr="00AA34AF">
              <w:rPr>
                <w:rFonts w:ascii="Arial" w:hAnsi="Arial" w:cs="Arial"/>
              </w:rPr>
              <w:t xml:space="preserve"> </w:t>
            </w:r>
            <w:proofErr w:type="spellStart"/>
            <w:r w:rsidRPr="00AA34AF">
              <w:rPr>
                <w:rFonts w:ascii="Arial" w:hAnsi="Arial" w:cs="Arial"/>
              </w:rPr>
              <w:t>Wireless</w:t>
            </w:r>
            <w:proofErr w:type="spellEnd"/>
          </w:p>
        </w:tc>
        <w:tc>
          <w:tcPr>
            <w:tcW w:w="1418" w:type="dxa"/>
            <w:tcBorders>
              <w:bottom w:val="single" w:sz="12" w:space="0" w:color="auto"/>
            </w:tcBorders>
            <w:vAlign w:val="center"/>
          </w:tcPr>
          <w:p w14:paraId="60E05E7A" w14:textId="277BD8F3"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bottom w:val="single" w:sz="12" w:space="0" w:color="auto"/>
            </w:tcBorders>
            <w:vAlign w:val="center"/>
          </w:tcPr>
          <w:p w14:paraId="1A956B74" w14:textId="0579FBB5" w:rsidR="0041610F" w:rsidRPr="00AA34AF" w:rsidRDefault="0041610F" w:rsidP="0041610F">
            <w:pPr>
              <w:jc w:val="center"/>
              <w:rPr>
                <w:rFonts w:ascii="Arial" w:eastAsia="Calibri" w:hAnsi="Arial" w:cs="Arial"/>
              </w:rPr>
            </w:pPr>
          </w:p>
        </w:tc>
      </w:tr>
      <w:tr w:rsidR="0041610F" w:rsidRPr="00AA34AF" w14:paraId="19CC36C3" w14:textId="77777777" w:rsidTr="0011459D">
        <w:tc>
          <w:tcPr>
            <w:tcW w:w="1686" w:type="dxa"/>
            <w:vMerge w:val="restart"/>
            <w:tcBorders>
              <w:top w:val="single" w:sz="12" w:space="0" w:color="auto"/>
              <w:left w:val="single" w:sz="12" w:space="0" w:color="auto"/>
            </w:tcBorders>
            <w:vAlign w:val="center"/>
          </w:tcPr>
          <w:p w14:paraId="72744C91" w14:textId="77777777" w:rsidR="0041610F" w:rsidRPr="00AA34AF" w:rsidRDefault="0041610F" w:rsidP="0041610F">
            <w:pPr>
              <w:rPr>
                <w:rFonts w:ascii="Arial" w:eastAsia="Calibri" w:hAnsi="Arial" w:cs="Arial"/>
              </w:rPr>
            </w:pPr>
            <w:r w:rsidRPr="00AA34AF">
              <w:rPr>
                <w:rFonts w:ascii="Arial" w:eastAsia="Calibri" w:hAnsi="Arial" w:cs="Arial"/>
              </w:rPr>
              <w:t>Bezpečnostní produkty</w:t>
            </w:r>
          </w:p>
        </w:tc>
        <w:tc>
          <w:tcPr>
            <w:tcW w:w="2410" w:type="dxa"/>
            <w:tcBorders>
              <w:top w:val="single" w:sz="12" w:space="0" w:color="auto"/>
            </w:tcBorders>
          </w:tcPr>
          <w:p w14:paraId="72AA3BE7" w14:textId="77777777" w:rsidR="0041610F" w:rsidRPr="00AA34AF" w:rsidRDefault="0041610F" w:rsidP="0041610F">
            <w:pPr>
              <w:jc w:val="both"/>
              <w:rPr>
                <w:rFonts w:ascii="Arial" w:eastAsia="Calibri" w:hAnsi="Arial" w:cs="Arial"/>
              </w:rPr>
            </w:pPr>
            <w:r w:rsidRPr="00AA34AF">
              <w:rPr>
                <w:rFonts w:ascii="Arial" w:hAnsi="Arial" w:cs="Arial"/>
              </w:rPr>
              <w:t xml:space="preserve">Cisco </w:t>
            </w:r>
            <w:proofErr w:type="spellStart"/>
            <w:r w:rsidRPr="00AA34AF">
              <w:rPr>
                <w:rFonts w:ascii="Arial" w:hAnsi="Arial" w:cs="Arial"/>
              </w:rPr>
              <w:t>Secure</w:t>
            </w:r>
            <w:proofErr w:type="spellEnd"/>
            <w:r w:rsidRPr="00AA34AF">
              <w:rPr>
                <w:rFonts w:ascii="Arial" w:hAnsi="Arial" w:cs="Arial"/>
              </w:rPr>
              <w:t xml:space="preserve"> Firewall</w:t>
            </w:r>
          </w:p>
        </w:tc>
        <w:tc>
          <w:tcPr>
            <w:tcW w:w="1418" w:type="dxa"/>
            <w:tcBorders>
              <w:top w:val="single" w:sz="12" w:space="0" w:color="auto"/>
            </w:tcBorders>
            <w:vAlign w:val="center"/>
          </w:tcPr>
          <w:p w14:paraId="07C8F60C" w14:textId="549C5687" w:rsidR="0041610F" w:rsidRPr="00176814" w:rsidRDefault="0041610F" w:rsidP="0041610F">
            <w:pPr>
              <w:jc w:val="center"/>
              <w:rPr>
                <w:rFonts w:ascii="Arial" w:eastAsia="Calibri" w:hAnsi="Arial" w:cs="Arial"/>
              </w:rPr>
            </w:pPr>
            <w:r w:rsidRPr="00176814">
              <w:rPr>
                <w:rFonts w:ascii="Arial" w:hAnsi="Arial" w:cs="Arial"/>
              </w:rPr>
              <w:t>ANO</w:t>
            </w:r>
          </w:p>
        </w:tc>
        <w:tc>
          <w:tcPr>
            <w:tcW w:w="4110" w:type="dxa"/>
            <w:tcBorders>
              <w:top w:val="single" w:sz="12" w:space="0" w:color="auto"/>
            </w:tcBorders>
            <w:vAlign w:val="center"/>
          </w:tcPr>
          <w:p w14:paraId="4393D7D7" w14:textId="65B1759B"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3B3385F0" w14:textId="77777777" w:rsidTr="0011459D">
        <w:tc>
          <w:tcPr>
            <w:tcW w:w="1686" w:type="dxa"/>
            <w:vMerge/>
            <w:tcBorders>
              <w:left w:val="single" w:sz="12" w:space="0" w:color="auto"/>
            </w:tcBorders>
            <w:vAlign w:val="center"/>
          </w:tcPr>
          <w:p w14:paraId="4A5DA0A5" w14:textId="77777777" w:rsidR="0041610F" w:rsidRPr="00AA34AF" w:rsidRDefault="0041610F" w:rsidP="0041610F">
            <w:pPr>
              <w:rPr>
                <w:rFonts w:ascii="Arial" w:eastAsia="Calibri" w:hAnsi="Arial" w:cs="Arial"/>
              </w:rPr>
            </w:pPr>
          </w:p>
        </w:tc>
        <w:tc>
          <w:tcPr>
            <w:tcW w:w="2410" w:type="dxa"/>
          </w:tcPr>
          <w:p w14:paraId="04E8B090" w14:textId="77777777" w:rsidR="0041610F" w:rsidRPr="00AA34AF" w:rsidRDefault="0041610F" w:rsidP="0041610F">
            <w:pPr>
              <w:jc w:val="both"/>
              <w:rPr>
                <w:rFonts w:ascii="Arial" w:eastAsia="Calibri" w:hAnsi="Arial" w:cs="Arial"/>
              </w:rPr>
            </w:pPr>
            <w:r w:rsidRPr="00AA34AF">
              <w:rPr>
                <w:rFonts w:ascii="Arial" w:hAnsi="Arial" w:cs="Arial"/>
              </w:rPr>
              <w:t xml:space="preserve">Cisco </w:t>
            </w:r>
            <w:proofErr w:type="spellStart"/>
            <w:r w:rsidRPr="00AA34AF">
              <w:rPr>
                <w:rFonts w:ascii="Arial" w:hAnsi="Arial" w:cs="Arial"/>
              </w:rPr>
              <w:t>Umbrella</w:t>
            </w:r>
            <w:proofErr w:type="spellEnd"/>
          </w:p>
        </w:tc>
        <w:tc>
          <w:tcPr>
            <w:tcW w:w="1418" w:type="dxa"/>
            <w:vAlign w:val="center"/>
          </w:tcPr>
          <w:p w14:paraId="6DCA36E3" w14:textId="4BED2D89"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vAlign w:val="center"/>
          </w:tcPr>
          <w:p w14:paraId="01A8939C" w14:textId="33B9F2B8" w:rsidR="0041610F" w:rsidRPr="00AA34AF" w:rsidRDefault="0041610F" w:rsidP="0041610F">
            <w:pPr>
              <w:jc w:val="center"/>
              <w:rPr>
                <w:rFonts w:ascii="Arial" w:eastAsia="Calibri" w:hAnsi="Arial" w:cs="Arial"/>
              </w:rPr>
            </w:pPr>
          </w:p>
        </w:tc>
      </w:tr>
      <w:tr w:rsidR="0041610F" w:rsidRPr="00AA34AF" w14:paraId="066D509C" w14:textId="77777777" w:rsidTr="0011459D">
        <w:tc>
          <w:tcPr>
            <w:tcW w:w="1686" w:type="dxa"/>
            <w:vMerge/>
            <w:tcBorders>
              <w:left w:val="single" w:sz="12" w:space="0" w:color="auto"/>
            </w:tcBorders>
            <w:vAlign w:val="center"/>
          </w:tcPr>
          <w:p w14:paraId="42A61FDB" w14:textId="77777777" w:rsidR="0041610F" w:rsidRPr="00AA34AF" w:rsidRDefault="0041610F" w:rsidP="0041610F">
            <w:pPr>
              <w:rPr>
                <w:rFonts w:ascii="Arial" w:eastAsia="Calibri" w:hAnsi="Arial" w:cs="Arial"/>
              </w:rPr>
            </w:pPr>
          </w:p>
        </w:tc>
        <w:tc>
          <w:tcPr>
            <w:tcW w:w="2410" w:type="dxa"/>
          </w:tcPr>
          <w:p w14:paraId="7A20E76D" w14:textId="77777777" w:rsidR="0041610F" w:rsidRPr="00AA34AF" w:rsidRDefault="0041610F" w:rsidP="0041610F">
            <w:pPr>
              <w:jc w:val="both"/>
              <w:rPr>
                <w:rFonts w:ascii="Arial" w:hAnsi="Arial" w:cs="Arial"/>
              </w:rPr>
            </w:pPr>
            <w:r w:rsidRPr="00AA34AF">
              <w:rPr>
                <w:rFonts w:ascii="Arial" w:hAnsi="Arial" w:cs="Arial"/>
              </w:rPr>
              <w:t xml:space="preserve">Cisco </w:t>
            </w:r>
            <w:proofErr w:type="spellStart"/>
            <w:r w:rsidRPr="00AA34AF">
              <w:rPr>
                <w:rFonts w:ascii="Arial" w:hAnsi="Arial" w:cs="Arial"/>
              </w:rPr>
              <w:t>Secure</w:t>
            </w:r>
            <w:proofErr w:type="spellEnd"/>
            <w:r w:rsidRPr="00AA34AF">
              <w:rPr>
                <w:rFonts w:ascii="Arial" w:hAnsi="Arial" w:cs="Arial"/>
              </w:rPr>
              <w:t xml:space="preserve"> Access by Duo</w:t>
            </w:r>
          </w:p>
        </w:tc>
        <w:tc>
          <w:tcPr>
            <w:tcW w:w="1418" w:type="dxa"/>
            <w:vAlign w:val="center"/>
          </w:tcPr>
          <w:p w14:paraId="5B5B3CC1" w14:textId="26B56868" w:rsidR="0041610F" w:rsidRPr="00176814" w:rsidRDefault="0041610F" w:rsidP="0041610F">
            <w:pPr>
              <w:jc w:val="center"/>
              <w:rPr>
                <w:rFonts w:ascii="Arial" w:hAnsi="Arial" w:cs="Arial"/>
              </w:rPr>
            </w:pPr>
            <w:r w:rsidRPr="00176814">
              <w:rPr>
                <w:rFonts w:ascii="Arial" w:hAnsi="Arial" w:cs="Arial"/>
              </w:rPr>
              <w:t>NE</w:t>
            </w:r>
          </w:p>
        </w:tc>
        <w:tc>
          <w:tcPr>
            <w:tcW w:w="4110" w:type="dxa"/>
            <w:vAlign w:val="center"/>
          </w:tcPr>
          <w:p w14:paraId="56369134" w14:textId="7FA15DDF" w:rsidR="0041610F" w:rsidRPr="00AA34AF" w:rsidRDefault="0041610F" w:rsidP="0041610F">
            <w:pPr>
              <w:jc w:val="center"/>
              <w:rPr>
                <w:rFonts w:ascii="Arial" w:eastAsia="Calibri" w:hAnsi="Arial" w:cs="Arial"/>
              </w:rPr>
            </w:pPr>
          </w:p>
        </w:tc>
      </w:tr>
      <w:tr w:rsidR="0041610F" w:rsidRPr="00AA34AF" w14:paraId="62B20787" w14:textId="77777777" w:rsidTr="0011459D">
        <w:tc>
          <w:tcPr>
            <w:tcW w:w="1686" w:type="dxa"/>
            <w:vMerge/>
            <w:tcBorders>
              <w:left w:val="single" w:sz="12" w:space="0" w:color="auto"/>
              <w:bottom w:val="single" w:sz="12" w:space="0" w:color="auto"/>
            </w:tcBorders>
            <w:vAlign w:val="center"/>
          </w:tcPr>
          <w:p w14:paraId="2ABA268C" w14:textId="77777777" w:rsidR="0041610F" w:rsidRPr="00AA34AF" w:rsidRDefault="0041610F" w:rsidP="0041610F">
            <w:pPr>
              <w:rPr>
                <w:rFonts w:ascii="Arial" w:eastAsia="Calibri" w:hAnsi="Arial" w:cs="Arial"/>
              </w:rPr>
            </w:pPr>
          </w:p>
        </w:tc>
        <w:tc>
          <w:tcPr>
            <w:tcW w:w="2410" w:type="dxa"/>
            <w:tcBorders>
              <w:bottom w:val="single" w:sz="12" w:space="0" w:color="auto"/>
            </w:tcBorders>
          </w:tcPr>
          <w:p w14:paraId="42659357" w14:textId="77777777" w:rsidR="0041610F" w:rsidRPr="00AA34AF" w:rsidRDefault="0041610F" w:rsidP="0041610F">
            <w:pPr>
              <w:jc w:val="both"/>
              <w:rPr>
                <w:rFonts w:ascii="Arial" w:eastAsia="Calibri" w:hAnsi="Arial" w:cs="Arial"/>
              </w:rPr>
            </w:pPr>
            <w:r w:rsidRPr="00AA34AF">
              <w:rPr>
                <w:rFonts w:ascii="Arial" w:hAnsi="Arial" w:cs="Arial"/>
              </w:rPr>
              <w:t xml:space="preserve">Cisco SPLUNK </w:t>
            </w:r>
          </w:p>
        </w:tc>
        <w:tc>
          <w:tcPr>
            <w:tcW w:w="1418" w:type="dxa"/>
            <w:tcBorders>
              <w:bottom w:val="single" w:sz="12" w:space="0" w:color="auto"/>
            </w:tcBorders>
            <w:vAlign w:val="center"/>
          </w:tcPr>
          <w:p w14:paraId="4DD23936" w14:textId="157C55E7"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bottom w:val="single" w:sz="12" w:space="0" w:color="auto"/>
            </w:tcBorders>
            <w:vAlign w:val="center"/>
          </w:tcPr>
          <w:p w14:paraId="14E9A6D5" w14:textId="6C9B3CD4" w:rsidR="0041610F" w:rsidRPr="00AA34AF" w:rsidRDefault="0041610F" w:rsidP="0041610F">
            <w:pPr>
              <w:jc w:val="center"/>
              <w:rPr>
                <w:rFonts w:ascii="Arial" w:eastAsia="Calibri" w:hAnsi="Arial" w:cs="Arial"/>
              </w:rPr>
            </w:pPr>
          </w:p>
        </w:tc>
      </w:tr>
      <w:tr w:rsidR="0041610F" w:rsidRPr="00AA34AF" w14:paraId="2C141A72" w14:textId="77777777" w:rsidTr="0011459D">
        <w:tc>
          <w:tcPr>
            <w:tcW w:w="1686" w:type="dxa"/>
            <w:vMerge w:val="restart"/>
            <w:tcBorders>
              <w:top w:val="single" w:sz="12" w:space="0" w:color="auto"/>
              <w:left w:val="single" w:sz="12" w:space="0" w:color="auto"/>
            </w:tcBorders>
            <w:vAlign w:val="center"/>
          </w:tcPr>
          <w:p w14:paraId="62D7B130" w14:textId="77777777" w:rsidR="0041610F" w:rsidRPr="00AA34AF" w:rsidRDefault="0041610F" w:rsidP="0041610F">
            <w:pPr>
              <w:rPr>
                <w:rFonts w:ascii="Arial" w:eastAsia="Calibri" w:hAnsi="Arial" w:cs="Arial"/>
              </w:rPr>
            </w:pPr>
            <w:r w:rsidRPr="00AA34AF">
              <w:rPr>
                <w:rFonts w:ascii="Arial" w:eastAsia="Calibri" w:hAnsi="Arial" w:cs="Arial"/>
              </w:rPr>
              <w:t>Nástroje pro týmovou spolupráci</w:t>
            </w:r>
          </w:p>
        </w:tc>
        <w:tc>
          <w:tcPr>
            <w:tcW w:w="2410" w:type="dxa"/>
            <w:tcBorders>
              <w:top w:val="single" w:sz="12" w:space="0" w:color="auto"/>
            </w:tcBorders>
          </w:tcPr>
          <w:p w14:paraId="07B574E7" w14:textId="77777777" w:rsidR="0041610F" w:rsidRPr="00AA34AF" w:rsidRDefault="0041610F" w:rsidP="0041610F">
            <w:pPr>
              <w:jc w:val="both"/>
              <w:rPr>
                <w:rFonts w:ascii="Arial" w:eastAsia="Calibri" w:hAnsi="Arial" w:cs="Arial"/>
              </w:rPr>
            </w:pPr>
            <w:r w:rsidRPr="00AA34AF">
              <w:rPr>
                <w:rFonts w:ascii="Arial" w:hAnsi="Arial" w:cs="Arial"/>
              </w:rPr>
              <w:t xml:space="preserve">Cisco </w:t>
            </w:r>
            <w:proofErr w:type="spellStart"/>
            <w:r w:rsidRPr="00AA34AF">
              <w:rPr>
                <w:rFonts w:ascii="Arial" w:hAnsi="Arial" w:cs="Arial"/>
              </w:rPr>
              <w:t>Webex</w:t>
            </w:r>
            <w:proofErr w:type="spellEnd"/>
          </w:p>
        </w:tc>
        <w:tc>
          <w:tcPr>
            <w:tcW w:w="1418" w:type="dxa"/>
            <w:tcBorders>
              <w:top w:val="single" w:sz="12" w:space="0" w:color="auto"/>
            </w:tcBorders>
            <w:vAlign w:val="center"/>
          </w:tcPr>
          <w:p w14:paraId="57527C10" w14:textId="21F3FD14"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top w:val="single" w:sz="12" w:space="0" w:color="auto"/>
            </w:tcBorders>
            <w:vAlign w:val="center"/>
          </w:tcPr>
          <w:p w14:paraId="126E49DB" w14:textId="1A7984EF" w:rsidR="0041610F" w:rsidRPr="00AA34AF" w:rsidRDefault="0041610F" w:rsidP="0041610F">
            <w:pPr>
              <w:jc w:val="center"/>
              <w:rPr>
                <w:rFonts w:ascii="Arial" w:eastAsia="Calibri" w:hAnsi="Arial" w:cs="Arial"/>
              </w:rPr>
            </w:pPr>
          </w:p>
        </w:tc>
      </w:tr>
      <w:tr w:rsidR="0041610F" w:rsidRPr="00AA34AF" w14:paraId="6DE117D8" w14:textId="77777777" w:rsidTr="0011459D">
        <w:tc>
          <w:tcPr>
            <w:tcW w:w="1686" w:type="dxa"/>
            <w:vMerge/>
            <w:tcBorders>
              <w:left w:val="single" w:sz="12" w:space="0" w:color="auto"/>
            </w:tcBorders>
            <w:vAlign w:val="center"/>
          </w:tcPr>
          <w:p w14:paraId="1A47509F" w14:textId="77777777" w:rsidR="0041610F" w:rsidRPr="00AA34AF" w:rsidRDefault="0041610F" w:rsidP="0041610F">
            <w:pPr>
              <w:rPr>
                <w:rFonts w:ascii="Arial" w:eastAsia="Calibri" w:hAnsi="Arial" w:cs="Arial"/>
              </w:rPr>
            </w:pPr>
          </w:p>
        </w:tc>
        <w:tc>
          <w:tcPr>
            <w:tcW w:w="2410" w:type="dxa"/>
          </w:tcPr>
          <w:p w14:paraId="3CECA8FF" w14:textId="77777777" w:rsidR="0041610F" w:rsidRPr="00AA34AF" w:rsidRDefault="0041610F" w:rsidP="0041610F">
            <w:pPr>
              <w:jc w:val="both"/>
              <w:rPr>
                <w:rFonts w:ascii="Arial" w:eastAsia="Calibri" w:hAnsi="Arial" w:cs="Arial"/>
              </w:rPr>
            </w:pPr>
            <w:r w:rsidRPr="00AA34AF">
              <w:rPr>
                <w:rFonts w:ascii="Arial" w:hAnsi="Arial" w:cs="Arial"/>
              </w:rPr>
              <w:t xml:space="preserve">Cisco </w:t>
            </w:r>
            <w:proofErr w:type="spellStart"/>
            <w:r w:rsidRPr="00AA34AF">
              <w:rPr>
                <w:rFonts w:ascii="Arial" w:hAnsi="Arial" w:cs="Arial"/>
              </w:rPr>
              <w:t>Unified</w:t>
            </w:r>
            <w:proofErr w:type="spellEnd"/>
            <w:r w:rsidRPr="00AA34AF">
              <w:rPr>
                <w:rFonts w:ascii="Arial" w:hAnsi="Arial" w:cs="Arial"/>
              </w:rPr>
              <w:t xml:space="preserve"> Communications Manager</w:t>
            </w:r>
          </w:p>
        </w:tc>
        <w:tc>
          <w:tcPr>
            <w:tcW w:w="1418" w:type="dxa"/>
            <w:vAlign w:val="center"/>
          </w:tcPr>
          <w:p w14:paraId="5E1C122E" w14:textId="3573F377"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vAlign w:val="center"/>
          </w:tcPr>
          <w:p w14:paraId="75F25CDA" w14:textId="42ED784D" w:rsidR="0041610F" w:rsidRPr="00AA34AF" w:rsidRDefault="0041610F" w:rsidP="0041610F">
            <w:pPr>
              <w:jc w:val="center"/>
              <w:rPr>
                <w:rFonts w:ascii="Arial" w:eastAsia="Calibri" w:hAnsi="Arial" w:cs="Arial"/>
              </w:rPr>
            </w:pPr>
          </w:p>
        </w:tc>
      </w:tr>
      <w:tr w:rsidR="0041610F" w:rsidRPr="00AA34AF" w14:paraId="5BDAA956" w14:textId="77777777" w:rsidTr="0011459D">
        <w:tc>
          <w:tcPr>
            <w:tcW w:w="1686" w:type="dxa"/>
            <w:vMerge w:val="restart"/>
            <w:tcBorders>
              <w:top w:val="single" w:sz="12" w:space="0" w:color="auto"/>
              <w:left w:val="single" w:sz="12" w:space="0" w:color="auto"/>
            </w:tcBorders>
            <w:vAlign w:val="center"/>
          </w:tcPr>
          <w:p w14:paraId="6F5CB506" w14:textId="77777777" w:rsidR="0041610F" w:rsidRPr="00AA34AF" w:rsidRDefault="0041610F" w:rsidP="0041610F">
            <w:pPr>
              <w:rPr>
                <w:rFonts w:ascii="Arial" w:eastAsia="Calibri" w:hAnsi="Arial" w:cs="Arial"/>
              </w:rPr>
            </w:pPr>
            <w:r w:rsidRPr="00AA34AF">
              <w:rPr>
                <w:rFonts w:ascii="Arial" w:eastAsia="Calibri" w:hAnsi="Arial" w:cs="Arial"/>
              </w:rPr>
              <w:t>Další originální Cisco příslušenství</w:t>
            </w:r>
          </w:p>
        </w:tc>
        <w:tc>
          <w:tcPr>
            <w:tcW w:w="2410" w:type="dxa"/>
            <w:tcBorders>
              <w:top w:val="single" w:sz="12" w:space="0" w:color="auto"/>
            </w:tcBorders>
          </w:tcPr>
          <w:p w14:paraId="52999540" w14:textId="77777777" w:rsidR="0041610F" w:rsidRPr="00AA34AF" w:rsidRDefault="0041610F" w:rsidP="0041610F">
            <w:pPr>
              <w:jc w:val="both"/>
              <w:rPr>
                <w:rFonts w:ascii="Arial" w:eastAsia="Calibri" w:hAnsi="Arial" w:cs="Arial"/>
              </w:rPr>
            </w:pPr>
            <w:proofErr w:type="spellStart"/>
            <w:r w:rsidRPr="00AA34AF">
              <w:rPr>
                <w:rFonts w:ascii="Arial" w:hAnsi="Arial" w:cs="Arial"/>
              </w:rPr>
              <w:t>Cables</w:t>
            </w:r>
            <w:proofErr w:type="spellEnd"/>
            <w:r w:rsidRPr="00AA34AF">
              <w:rPr>
                <w:rFonts w:ascii="Arial" w:hAnsi="Arial" w:cs="Arial"/>
              </w:rPr>
              <w:t xml:space="preserve"> and </w:t>
            </w:r>
            <w:proofErr w:type="spellStart"/>
            <w:r w:rsidRPr="00AA34AF">
              <w:rPr>
                <w:rFonts w:ascii="Arial" w:hAnsi="Arial" w:cs="Arial"/>
              </w:rPr>
              <w:t>Connectors</w:t>
            </w:r>
            <w:proofErr w:type="spellEnd"/>
          </w:p>
        </w:tc>
        <w:tc>
          <w:tcPr>
            <w:tcW w:w="1418" w:type="dxa"/>
            <w:tcBorders>
              <w:top w:val="single" w:sz="12" w:space="0" w:color="auto"/>
            </w:tcBorders>
            <w:vAlign w:val="center"/>
          </w:tcPr>
          <w:p w14:paraId="68FF8BA5" w14:textId="60FA2E2C" w:rsidR="0041610F" w:rsidRPr="00176814" w:rsidRDefault="0041610F" w:rsidP="0041610F">
            <w:pPr>
              <w:jc w:val="center"/>
              <w:rPr>
                <w:rFonts w:ascii="Arial" w:eastAsia="Calibri" w:hAnsi="Arial" w:cs="Arial"/>
              </w:rPr>
            </w:pPr>
            <w:r w:rsidRPr="00176814">
              <w:rPr>
                <w:rFonts w:ascii="Arial" w:hAnsi="Arial" w:cs="Arial"/>
              </w:rPr>
              <w:t>ANO</w:t>
            </w:r>
          </w:p>
        </w:tc>
        <w:tc>
          <w:tcPr>
            <w:tcW w:w="4110" w:type="dxa"/>
            <w:tcBorders>
              <w:top w:val="single" w:sz="12" w:space="0" w:color="auto"/>
            </w:tcBorders>
            <w:vAlign w:val="center"/>
          </w:tcPr>
          <w:p w14:paraId="2E9D1927" w14:textId="6C2DB5EB"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467E94CC" w14:textId="77777777" w:rsidTr="0011459D">
        <w:tc>
          <w:tcPr>
            <w:tcW w:w="1686" w:type="dxa"/>
            <w:vMerge/>
            <w:tcBorders>
              <w:left w:val="single" w:sz="12" w:space="0" w:color="auto"/>
            </w:tcBorders>
            <w:vAlign w:val="center"/>
          </w:tcPr>
          <w:p w14:paraId="6E9F1C9C" w14:textId="77777777" w:rsidR="0041610F" w:rsidRPr="00AA34AF" w:rsidRDefault="0041610F" w:rsidP="0041610F">
            <w:pPr>
              <w:jc w:val="center"/>
              <w:rPr>
                <w:rFonts w:ascii="Arial" w:eastAsia="Calibri" w:hAnsi="Arial" w:cs="Arial"/>
              </w:rPr>
            </w:pPr>
          </w:p>
        </w:tc>
        <w:tc>
          <w:tcPr>
            <w:tcW w:w="2410" w:type="dxa"/>
          </w:tcPr>
          <w:p w14:paraId="69197ABD" w14:textId="77777777" w:rsidR="0041610F" w:rsidRPr="00AA34AF" w:rsidRDefault="0041610F" w:rsidP="0041610F">
            <w:pPr>
              <w:jc w:val="both"/>
              <w:rPr>
                <w:rFonts w:ascii="Arial" w:eastAsia="Calibri" w:hAnsi="Arial" w:cs="Arial"/>
              </w:rPr>
            </w:pPr>
            <w:proofErr w:type="spellStart"/>
            <w:r w:rsidRPr="00AA34AF">
              <w:rPr>
                <w:rFonts w:ascii="Arial" w:hAnsi="Arial" w:cs="Arial"/>
              </w:rPr>
              <w:t>Power</w:t>
            </w:r>
            <w:proofErr w:type="spellEnd"/>
            <w:r w:rsidRPr="00AA34AF">
              <w:rPr>
                <w:rFonts w:ascii="Arial" w:hAnsi="Arial" w:cs="Arial"/>
              </w:rPr>
              <w:t xml:space="preserve"> </w:t>
            </w:r>
            <w:proofErr w:type="spellStart"/>
            <w:r w:rsidRPr="00AA34AF">
              <w:rPr>
                <w:rFonts w:ascii="Arial" w:hAnsi="Arial" w:cs="Arial"/>
              </w:rPr>
              <w:t>Supplies</w:t>
            </w:r>
            <w:proofErr w:type="spellEnd"/>
            <w:r w:rsidRPr="00AA34AF">
              <w:rPr>
                <w:rFonts w:ascii="Arial" w:hAnsi="Arial" w:cs="Arial"/>
              </w:rPr>
              <w:t xml:space="preserve"> and </w:t>
            </w:r>
            <w:proofErr w:type="spellStart"/>
            <w:r w:rsidRPr="00AA34AF">
              <w:rPr>
                <w:rFonts w:ascii="Arial" w:hAnsi="Arial" w:cs="Arial"/>
              </w:rPr>
              <w:t>Adapters</w:t>
            </w:r>
            <w:proofErr w:type="spellEnd"/>
          </w:p>
        </w:tc>
        <w:tc>
          <w:tcPr>
            <w:tcW w:w="1418" w:type="dxa"/>
            <w:vAlign w:val="center"/>
          </w:tcPr>
          <w:p w14:paraId="11869E6C" w14:textId="390E405D" w:rsidR="0041610F" w:rsidRPr="00176814" w:rsidRDefault="0041610F" w:rsidP="0041610F">
            <w:pPr>
              <w:jc w:val="center"/>
              <w:rPr>
                <w:rFonts w:ascii="Arial" w:eastAsia="Calibri" w:hAnsi="Arial" w:cs="Arial"/>
              </w:rPr>
            </w:pPr>
            <w:r w:rsidRPr="00176814">
              <w:rPr>
                <w:rFonts w:ascii="Arial" w:hAnsi="Arial" w:cs="Arial"/>
              </w:rPr>
              <w:t>ANO</w:t>
            </w:r>
          </w:p>
        </w:tc>
        <w:tc>
          <w:tcPr>
            <w:tcW w:w="4110" w:type="dxa"/>
            <w:vAlign w:val="center"/>
          </w:tcPr>
          <w:p w14:paraId="74784F13" w14:textId="5C9459BD"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7B71E2A0" w14:textId="77777777" w:rsidTr="0011459D">
        <w:tc>
          <w:tcPr>
            <w:tcW w:w="1686" w:type="dxa"/>
            <w:vMerge/>
            <w:tcBorders>
              <w:left w:val="single" w:sz="12" w:space="0" w:color="auto"/>
            </w:tcBorders>
            <w:vAlign w:val="center"/>
          </w:tcPr>
          <w:p w14:paraId="011F2A8F" w14:textId="77777777" w:rsidR="0041610F" w:rsidRPr="00AA34AF" w:rsidRDefault="0041610F" w:rsidP="0041610F">
            <w:pPr>
              <w:jc w:val="center"/>
              <w:rPr>
                <w:rFonts w:ascii="Arial" w:eastAsia="Calibri" w:hAnsi="Arial" w:cs="Arial"/>
              </w:rPr>
            </w:pPr>
          </w:p>
        </w:tc>
        <w:tc>
          <w:tcPr>
            <w:tcW w:w="2410" w:type="dxa"/>
          </w:tcPr>
          <w:p w14:paraId="23B05843" w14:textId="77777777" w:rsidR="0041610F" w:rsidRPr="00AA34AF" w:rsidRDefault="0041610F" w:rsidP="0041610F">
            <w:pPr>
              <w:jc w:val="both"/>
              <w:rPr>
                <w:rFonts w:ascii="Arial" w:hAnsi="Arial" w:cs="Arial"/>
              </w:rPr>
            </w:pPr>
            <w:proofErr w:type="spellStart"/>
            <w:r w:rsidRPr="00AA34AF">
              <w:rPr>
                <w:rFonts w:ascii="Arial" w:hAnsi="Arial" w:cs="Arial"/>
              </w:rPr>
              <w:t>Rack</w:t>
            </w:r>
            <w:proofErr w:type="spellEnd"/>
            <w:r w:rsidRPr="00AA34AF">
              <w:rPr>
                <w:rFonts w:ascii="Arial" w:hAnsi="Arial" w:cs="Arial"/>
              </w:rPr>
              <w:t xml:space="preserve">-Mount </w:t>
            </w:r>
            <w:proofErr w:type="spellStart"/>
            <w:r w:rsidRPr="00AA34AF">
              <w:rPr>
                <w:rFonts w:ascii="Arial" w:hAnsi="Arial" w:cs="Arial"/>
              </w:rPr>
              <w:t>Kits</w:t>
            </w:r>
            <w:proofErr w:type="spellEnd"/>
            <w:r w:rsidRPr="00AA34AF">
              <w:rPr>
                <w:rFonts w:ascii="Arial" w:hAnsi="Arial" w:cs="Arial"/>
              </w:rPr>
              <w:t xml:space="preserve"> and </w:t>
            </w:r>
            <w:proofErr w:type="spellStart"/>
            <w:r w:rsidRPr="00AA34AF">
              <w:rPr>
                <w:rFonts w:ascii="Arial" w:hAnsi="Arial" w:cs="Arial"/>
              </w:rPr>
              <w:t>Enclosures</w:t>
            </w:r>
            <w:proofErr w:type="spellEnd"/>
          </w:p>
        </w:tc>
        <w:tc>
          <w:tcPr>
            <w:tcW w:w="1418" w:type="dxa"/>
            <w:vAlign w:val="center"/>
          </w:tcPr>
          <w:p w14:paraId="3F36D18A" w14:textId="07E6CFB6" w:rsidR="0041610F" w:rsidRPr="00176814" w:rsidRDefault="0041610F" w:rsidP="0041610F">
            <w:pPr>
              <w:jc w:val="center"/>
              <w:rPr>
                <w:rFonts w:ascii="Arial" w:hAnsi="Arial" w:cs="Arial"/>
              </w:rPr>
            </w:pPr>
            <w:r w:rsidRPr="00176814">
              <w:rPr>
                <w:rFonts w:ascii="Arial" w:hAnsi="Arial" w:cs="Arial"/>
              </w:rPr>
              <w:t>ANO</w:t>
            </w:r>
          </w:p>
        </w:tc>
        <w:tc>
          <w:tcPr>
            <w:tcW w:w="4110" w:type="dxa"/>
            <w:vAlign w:val="center"/>
          </w:tcPr>
          <w:p w14:paraId="35118040" w14:textId="33DCF0E3"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75BAEA8E" w14:textId="77777777" w:rsidTr="0011459D">
        <w:tc>
          <w:tcPr>
            <w:tcW w:w="1686" w:type="dxa"/>
            <w:vMerge/>
            <w:tcBorders>
              <w:left w:val="single" w:sz="12" w:space="0" w:color="auto"/>
            </w:tcBorders>
            <w:vAlign w:val="center"/>
          </w:tcPr>
          <w:p w14:paraId="5B1009FC" w14:textId="77777777" w:rsidR="0041610F" w:rsidRPr="00AA34AF" w:rsidRDefault="0041610F" w:rsidP="0041610F">
            <w:pPr>
              <w:jc w:val="center"/>
              <w:rPr>
                <w:rFonts w:ascii="Arial" w:eastAsia="Calibri" w:hAnsi="Arial" w:cs="Arial"/>
              </w:rPr>
            </w:pPr>
          </w:p>
        </w:tc>
        <w:tc>
          <w:tcPr>
            <w:tcW w:w="2410" w:type="dxa"/>
          </w:tcPr>
          <w:p w14:paraId="115BFE1D" w14:textId="77777777" w:rsidR="0041610F" w:rsidRPr="00AA34AF" w:rsidRDefault="0041610F" w:rsidP="0041610F">
            <w:pPr>
              <w:jc w:val="both"/>
              <w:rPr>
                <w:rFonts w:ascii="Arial" w:hAnsi="Arial" w:cs="Arial"/>
              </w:rPr>
            </w:pPr>
            <w:proofErr w:type="spellStart"/>
            <w:r w:rsidRPr="00AA34AF">
              <w:rPr>
                <w:rFonts w:ascii="Arial" w:hAnsi="Arial" w:cs="Arial"/>
              </w:rPr>
              <w:t>Antennas</w:t>
            </w:r>
            <w:proofErr w:type="spellEnd"/>
          </w:p>
        </w:tc>
        <w:tc>
          <w:tcPr>
            <w:tcW w:w="1418" w:type="dxa"/>
            <w:vAlign w:val="center"/>
          </w:tcPr>
          <w:p w14:paraId="113051CA" w14:textId="1572D755" w:rsidR="0041610F" w:rsidRPr="00176814" w:rsidRDefault="0041610F" w:rsidP="0041610F">
            <w:pPr>
              <w:jc w:val="center"/>
              <w:rPr>
                <w:rFonts w:ascii="Arial" w:hAnsi="Arial" w:cs="Arial"/>
              </w:rPr>
            </w:pPr>
            <w:r w:rsidRPr="00176814">
              <w:rPr>
                <w:rFonts w:ascii="Arial" w:hAnsi="Arial" w:cs="Arial"/>
              </w:rPr>
              <w:t>NE</w:t>
            </w:r>
          </w:p>
        </w:tc>
        <w:tc>
          <w:tcPr>
            <w:tcW w:w="4110" w:type="dxa"/>
            <w:vAlign w:val="center"/>
          </w:tcPr>
          <w:p w14:paraId="05BE6F27" w14:textId="2B2CF3A5" w:rsidR="0041610F" w:rsidRPr="00AA34AF" w:rsidRDefault="0041610F" w:rsidP="0041610F">
            <w:pPr>
              <w:jc w:val="center"/>
              <w:rPr>
                <w:rFonts w:ascii="Arial" w:eastAsia="Calibri" w:hAnsi="Arial" w:cs="Arial"/>
              </w:rPr>
            </w:pPr>
          </w:p>
        </w:tc>
      </w:tr>
      <w:tr w:rsidR="0041610F" w:rsidRPr="00AA34AF" w14:paraId="4AD31E29" w14:textId="77777777" w:rsidTr="0011459D">
        <w:tc>
          <w:tcPr>
            <w:tcW w:w="1686" w:type="dxa"/>
            <w:vMerge/>
            <w:tcBorders>
              <w:left w:val="single" w:sz="12" w:space="0" w:color="auto"/>
            </w:tcBorders>
            <w:vAlign w:val="center"/>
          </w:tcPr>
          <w:p w14:paraId="1EC53D0E" w14:textId="77777777" w:rsidR="0041610F" w:rsidRPr="00AA34AF" w:rsidRDefault="0041610F" w:rsidP="0041610F">
            <w:pPr>
              <w:jc w:val="center"/>
              <w:rPr>
                <w:rFonts w:ascii="Arial" w:eastAsia="Calibri" w:hAnsi="Arial" w:cs="Arial"/>
              </w:rPr>
            </w:pPr>
          </w:p>
        </w:tc>
        <w:tc>
          <w:tcPr>
            <w:tcW w:w="2410" w:type="dxa"/>
          </w:tcPr>
          <w:p w14:paraId="0FC3F21E" w14:textId="77777777" w:rsidR="0041610F" w:rsidRPr="00AA34AF" w:rsidRDefault="0041610F" w:rsidP="0041610F">
            <w:pPr>
              <w:jc w:val="both"/>
              <w:rPr>
                <w:rFonts w:ascii="Arial" w:hAnsi="Arial" w:cs="Arial"/>
              </w:rPr>
            </w:pPr>
            <w:proofErr w:type="spellStart"/>
            <w:r w:rsidRPr="00AA34AF">
              <w:rPr>
                <w:rFonts w:ascii="Arial" w:hAnsi="Arial" w:cs="Arial"/>
              </w:rPr>
              <w:t>Modules</w:t>
            </w:r>
            <w:proofErr w:type="spellEnd"/>
            <w:r w:rsidRPr="00AA34AF">
              <w:rPr>
                <w:rFonts w:ascii="Arial" w:hAnsi="Arial" w:cs="Arial"/>
              </w:rPr>
              <w:t xml:space="preserve"> and </w:t>
            </w:r>
            <w:proofErr w:type="spellStart"/>
            <w:r w:rsidRPr="00AA34AF">
              <w:rPr>
                <w:rFonts w:ascii="Arial" w:hAnsi="Arial" w:cs="Arial"/>
              </w:rPr>
              <w:t>Expansion</w:t>
            </w:r>
            <w:proofErr w:type="spellEnd"/>
            <w:r w:rsidRPr="00AA34AF">
              <w:rPr>
                <w:rFonts w:ascii="Arial" w:hAnsi="Arial" w:cs="Arial"/>
              </w:rPr>
              <w:t xml:space="preserve"> </w:t>
            </w:r>
            <w:proofErr w:type="spellStart"/>
            <w:r w:rsidRPr="00AA34AF">
              <w:rPr>
                <w:rFonts w:ascii="Arial" w:hAnsi="Arial" w:cs="Arial"/>
              </w:rPr>
              <w:t>Cards</w:t>
            </w:r>
            <w:proofErr w:type="spellEnd"/>
          </w:p>
        </w:tc>
        <w:tc>
          <w:tcPr>
            <w:tcW w:w="1418" w:type="dxa"/>
            <w:vAlign w:val="center"/>
          </w:tcPr>
          <w:p w14:paraId="6B2C2CEE" w14:textId="436EEC90" w:rsidR="0041610F" w:rsidRPr="00176814" w:rsidRDefault="0041610F" w:rsidP="0041610F">
            <w:pPr>
              <w:jc w:val="center"/>
              <w:rPr>
                <w:rFonts w:ascii="Arial" w:hAnsi="Arial" w:cs="Arial"/>
              </w:rPr>
            </w:pPr>
            <w:r w:rsidRPr="00176814">
              <w:rPr>
                <w:rFonts w:ascii="Arial" w:hAnsi="Arial" w:cs="Arial"/>
              </w:rPr>
              <w:t>ANO</w:t>
            </w:r>
          </w:p>
        </w:tc>
        <w:tc>
          <w:tcPr>
            <w:tcW w:w="4110" w:type="dxa"/>
            <w:vAlign w:val="center"/>
          </w:tcPr>
          <w:p w14:paraId="18C4A3F8" w14:textId="2BE7AC9E"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663EAC31" w14:textId="77777777" w:rsidTr="0011459D">
        <w:tc>
          <w:tcPr>
            <w:tcW w:w="1686" w:type="dxa"/>
            <w:vMerge/>
            <w:tcBorders>
              <w:left w:val="single" w:sz="12" w:space="0" w:color="auto"/>
            </w:tcBorders>
            <w:vAlign w:val="center"/>
          </w:tcPr>
          <w:p w14:paraId="2038E629" w14:textId="77777777" w:rsidR="0041610F" w:rsidRPr="00AA34AF" w:rsidRDefault="0041610F" w:rsidP="0041610F">
            <w:pPr>
              <w:jc w:val="center"/>
              <w:rPr>
                <w:rFonts w:ascii="Arial" w:eastAsia="Calibri" w:hAnsi="Arial" w:cs="Arial"/>
              </w:rPr>
            </w:pPr>
          </w:p>
        </w:tc>
        <w:tc>
          <w:tcPr>
            <w:tcW w:w="2410" w:type="dxa"/>
          </w:tcPr>
          <w:p w14:paraId="41E26F83" w14:textId="77777777" w:rsidR="0041610F" w:rsidRPr="00AA34AF" w:rsidRDefault="0041610F" w:rsidP="0041610F">
            <w:pPr>
              <w:jc w:val="both"/>
              <w:rPr>
                <w:rFonts w:ascii="Arial" w:hAnsi="Arial" w:cs="Arial"/>
              </w:rPr>
            </w:pPr>
            <w:proofErr w:type="spellStart"/>
            <w:r w:rsidRPr="00AA34AF">
              <w:rPr>
                <w:rFonts w:ascii="Arial" w:hAnsi="Arial" w:cs="Arial"/>
              </w:rPr>
              <w:t>Spare</w:t>
            </w:r>
            <w:proofErr w:type="spellEnd"/>
            <w:r w:rsidRPr="00AA34AF">
              <w:rPr>
                <w:rFonts w:ascii="Arial" w:hAnsi="Arial" w:cs="Arial"/>
              </w:rPr>
              <w:t xml:space="preserve"> </w:t>
            </w:r>
            <w:proofErr w:type="spellStart"/>
            <w:r w:rsidRPr="00AA34AF">
              <w:rPr>
                <w:rFonts w:ascii="Arial" w:hAnsi="Arial" w:cs="Arial"/>
              </w:rPr>
              <w:t>Parts</w:t>
            </w:r>
            <w:proofErr w:type="spellEnd"/>
          </w:p>
        </w:tc>
        <w:tc>
          <w:tcPr>
            <w:tcW w:w="1418" w:type="dxa"/>
            <w:vAlign w:val="center"/>
          </w:tcPr>
          <w:p w14:paraId="26DCCC68" w14:textId="496C4A74" w:rsidR="0041610F" w:rsidRPr="00176814" w:rsidRDefault="0041610F" w:rsidP="0041610F">
            <w:pPr>
              <w:jc w:val="center"/>
              <w:rPr>
                <w:rFonts w:ascii="Arial" w:hAnsi="Arial" w:cs="Arial"/>
              </w:rPr>
            </w:pPr>
            <w:r w:rsidRPr="00176814">
              <w:rPr>
                <w:rFonts w:ascii="Arial" w:hAnsi="Arial" w:cs="Arial"/>
              </w:rPr>
              <w:t>ANO</w:t>
            </w:r>
          </w:p>
        </w:tc>
        <w:tc>
          <w:tcPr>
            <w:tcW w:w="4110" w:type="dxa"/>
            <w:vAlign w:val="center"/>
          </w:tcPr>
          <w:p w14:paraId="7F9A871F" w14:textId="3941789A" w:rsidR="0041610F" w:rsidRPr="00AA34AF" w:rsidRDefault="00E04A05" w:rsidP="0041610F">
            <w:pPr>
              <w:jc w:val="center"/>
              <w:rPr>
                <w:rFonts w:ascii="Arial" w:eastAsia="Calibri" w:hAnsi="Arial" w:cs="Arial"/>
              </w:rPr>
            </w:pPr>
            <w:r>
              <w:rPr>
                <w:rFonts w:ascii="Arial" w:eastAsia="Calibri" w:hAnsi="Arial" w:cs="Arial"/>
              </w:rPr>
              <w:t>Obnova HW/SW technologie, nasazení nových služeb</w:t>
            </w:r>
          </w:p>
        </w:tc>
      </w:tr>
      <w:tr w:rsidR="0041610F" w:rsidRPr="00AA34AF" w14:paraId="255B803F" w14:textId="77777777" w:rsidTr="0011459D">
        <w:tc>
          <w:tcPr>
            <w:tcW w:w="1686" w:type="dxa"/>
            <w:vMerge/>
            <w:tcBorders>
              <w:left w:val="single" w:sz="12" w:space="0" w:color="auto"/>
              <w:bottom w:val="single" w:sz="12" w:space="0" w:color="auto"/>
            </w:tcBorders>
            <w:vAlign w:val="center"/>
          </w:tcPr>
          <w:p w14:paraId="0D60BE6D" w14:textId="77777777" w:rsidR="0041610F" w:rsidRPr="00AA34AF" w:rsidRDefault="0041610F" w:rsidP="0041610F">
            <w:pPr>
              <w:jc w:val="center"/>
              <w:rPr>
                <w:rFonts w:ascii="Arial" w:eastAsia="Calibri" w:hAnsi="Arial" w:cs="Arial"/>
              </w:rPr>
            </w:pPr>
          </w:p>
        </w:tc>
        <w:tc>
          <w:tcPr>
            <w:tcW w:w="2410" w:type="dxa"/>
            <w:tcBorders>
              <w:bottom w:val="single" w:sz="12" w:space="0" w:color="auto"/>
            </w:tcBorders>
          </w:tcPr>
          <w:p w14:paraId="53762148" w14:textId="77777777" w:rsidR="0041610F" w:rsidRPr="00AA34AF" w:rsidRDefault="0041610F" w:rsidP="0041610F">
            <w:pPr>
              <w:jc w:val="both"/>
              <w:rPr>
                <w:rFonts w:ascii="Arial" w:eastAsia="Calibri" w:hAnsi="Arial" w:cs="Arial"/>
              </w:rPr>
            </w:pPr>
            <w:proofErr w:type="spellStart"/>
            <w:r w:rsidRPr="00AA34AF">
              <w:rPr>
                <w:rFonts w:ascii="Arial" w:hAnsi="Arial" w:cs="Arial"/>
              </w:rPr>
              <w:t>Headsets</w:t>
            </w:r>
            <w:proofErr w:type="spellEnd"/>
            <w:r w:rsidRPr="00AA34AF">
              <w:rPr>
                <w:rFonts w:ascii="Arial" w:hAnsi="Arial" w:cs="Arial"/>
              </w:rPr>
              <w:t xml:space="preserve"> and </w:t>
            </w:r>
            <w:proofErr w:type="spellStart"/>
            <w:r w:rsidRPr="00AA34AF">
              <w:rPr>
                <w:rFonts w:ascii="Arial" w:hAnsi="Arial" w:cs="Arial"/>
              </w:rPr>
              <w:t>Handsets</w:t>
            </w:r>
            <w:proofErr w:type="spellEnd"/>
          </w:p>
        </w:tc>
        <w:tc>
          <w:tcPr>
            <w:tcW w:w="1418" w:type="dxa"/>
            <w:tcBorders>
              <w:bottom w:val="single" w:sz="12" w:space="0" w:color="auto"/>
            </w:tcBorders>
            <w:vAlign w:val="center"/>
          </w:tcPr>
          <w:p w14:paraId="75E79E25" w14:textId="06FC90F2" w:rsidR="0041610F" w:rsidRPr="00176814" w:rsidRDefault="0041610F" w:rsidP="0041610F">
            <w:pPr>
              <w:jc w:val="center"/>
              <w:rPr>
                <w:rFonts w:ascii="Arial" w:eastAsia="Calibri" w:hAnsi="Arial" w:cs="Arial"/>
              </w:rPr>
            </w:pPr>
            <w:r w:rsidRPr="00176814">
              <w:rPr>
                <w:rFonts w:ascii="Arial" w:hAnsi="Arial" w:cs="Arial"/>
              </w:rPr>
              <w:t>NE</w:t>
            </w:r>
          </w:p>
        </w:tc>
        <w:tc>
          <w:tcPr>
            <w:tcW w:w="4110" w:type="dxa"/>
            <w:tcBorders>
              <w:bottom w:val="single" w:sz="12" w:space="0" w:color="auto"/>
            </w:tcBorders>
            <w:vAlign w:val="center"/>
          </w:tcPr>
          <w:p w14:paraId="51AAED39" w14:textId="768BDA54" w:rsidR="0041610F" w:rsidRPr="00AA34AF" w:rsidRDefault="0041610F" w:rsidP="0041610F">
            <w:pPr>
              <w:jc w:val="center"/>
              <w:rPr>
                <w:rFonts w:ascii="Arial" w:eastAsia="Calibri" w:hAnsi="Arial" w:cs="Arial"/>
              </w:rPr>
            </w:pPr>
          </w:p>
        </w:tc>
      </w:tr>
    </w:tbl>
    <w:p w14:paraId="4253B0E0" w14:textId="77777777" w:rsidR="003C50A2" w:rsidRPr="005E79FE" w:rsidRDefault="003C50A2" w:rsidP="003C50A2">
      <w:pPr>
        <w:spacing w:after="0"/>
        <w:jc w:val="both"/>
        <w:rPr>
          <w:rFonts w:ascii="Arial" w:eastAsia="Calibri" w:hAnsi="Arial" w:cs="Arial"/>
          <w:b/>
        </w:rPr>
      </w:pPr>
    </w:p>
    <w:p w14:paraId="0C2B56A3" w14:textId="1C42F451" w:rsidR="003C50A2" w:rsidRPr="005E79FE" w:rsidRDefault="003C50A2" w:rsidP="003C50A2">
      <w:pPr>
        <w:jc w:val="both"/>
        <w:rPr>
          <w:rFonts w:ascii="Arial" w:eastAsia="Calibri" w:hAnsi="Arial" w:cs="Arial"/>
        </w:rPr>
      </w:pPr>
      <w:r w:rsidRPr="005E79FE">
        <w:rPr>
          <w:rFonts w:ascii="Arial" w:eastAsia="Calibri" w:hAnsi="Arial" w:cs="Arial"/>
        </w:rPr>
        <w:lastRenderedPageBreak/>
        <w:t>Předpokládaný odběr produktů CISCO Systems po dobu trvání rámcové dohody (4 roky) v nezávazném finančním objemu (zaokrouhleno na desetitisíce směrem nahoru) v K</w:t>
      </w:r>
      <w:r w:rsidR="00AA34AF">
        <w:rPr>
          <w:rFonts w:ascii="Arial" w:eastAsia="Calibri" w:hAnsi="Arial" w:cs="Arial"/>
        </w:rPr>
        <w:t>č</w:t>
      </w:r>
      <w:r w:rsidRPr="005E79FE">
        <w:rPr>
          <w:rFonts w:ascii="Arial" w:eastAsia="Calibri" w:hAnsi="Arial" w:cs="Arial"/>
        </w:rPr>
        <w:t xml:space="preserve"> bez DPH:</w:t>
      </w:r>
    </w:p>
    <w:p w14:paraId="75A76B47" w14:textId="7E505868" w:rsidR="003C50A2" w:rsidRPr="005E79FE" w:rsidRDefault="003C50A2" w:rsidP="003C50A2">
      <w:pPr>
        <w:numPr>
          <w:ilvl w:val="0"/>
          <w:numId w:val="41"/>
        </w:numPr>
        <w:jc w:val="both"/>
        <w:rPr>
          <w:rFonts w:ascii="Arial" w:eastAsia="Calibri" w:hAnsi="Arial" w:cs="Arial"/>
        </w:rPr>
      </w:pPr>
      <w:r w:rsidRPr="005E79FE">
        <w:rPr>
          <w:rFonts w:ascii="Arial" w:eastAsia="Calibri" w:hAnsi="Arial" w:cs="Arial"/>
        </w:rPr>
        <w:t>SW produkty:</w:t>
      </w:r>
      <w:r w:rsidR="00F5123A">
        <w:rPr>
          <w:rFonts w:ascii="Arial" w:eastAsia="Calibri" w:hAnsi="Arial" w:cs="Arial"/>
        </w:rPr>
        <w:t xml:space="preserve"> 4 000 </w:t>
      </w:r>
      <w:proofErr w:type="gramStart"/>
      <w:r w:rsidR="00F5123A">
        <w:rPr>
          <w:rFonts w:ascii="Arial" w:eastAsia="Calibri" w:hAnsi="Arial" w:cs="Arial"/>
        </w:rPr>
        <w:t>000</w:t>
      </w:r>
      <w:r w:rsidRPr="005E79FE">
        <w:rPr>
          <w:rFonts w:ascii="Arial" w:eastAsia="Calibri" w:hAnsi="Arial" w:cs="Arial"/>
        </w:rPr>
        <w:t xml:space="preserve">  K</w:t>
      </w:r>
      <w:r w:rsidR="00AA34AF">
        <w:rPr>
          <w:rFonts w:ascii="Arial" w:eastAsia="Calibri" w:hAnsi="Arial" w:cs="Arial"/>
        </w:rPr>
        <w:t>č</w:t>
      </w:r>
      <w:proofErr w:type="gramEnd"/>
      <w:r w:rsidRPr="005E79FE">
        <w:rPr>
          <w:rFonts w:ascii="Arial" w:eastAsia="Calibri" w:hAnsi="Arial" w:cs="Arial"/>
        </w:rPr>
        <w:t xml:space="preserve"> bez DPH</w:t>
      </w:r>
    </w:p>
    <w:p w14:paraId="3B77CE71" w14:textId="5E1A54B6" w:rsidR="00C951A8" w:rsidRDefault="003C50A2" w:rsidP="00AA34AF">
      <w:pPr>
        <w:numPr>
          <w:ilvl w:val="0"/>
          <w:numId w:val="41"/>
        </w:numPr>
        <w:jc w:val="both"/>
      </w:pPr>
      <w:r w:rsidRPr="00AA34AF">
        <w:rPr>
          <w:rFonts w:ascii="Arial" w:eastAsia="Calibri" w:hAnsi="Arial" w:cs="Arial"/>
        </w:rPr>
        <w:t xml:space="preserve">HW produkty: </w:t>
      </w:r>
      <w:r w:rsidR="00F5123A">
        <w:rPr>
          <w:rFonts w:ascii="Arial" w:eastAsia="Calibri" w:hAnsi="Arial" w:cs="Arial"/>
        </w:rPr>
        <w:t>8 000 000</w:t>
      </w:r>
      <w:r w:rsidRPr="00AA34AF">
        <w:rPr>
          <w:rFonts w:ascii="Arial" w:eastAsia="Calibri" w:hAnsi="Arial" w:cs="Arial"/>
        </w:rPr>
        <w:t xml:space="preserve"> K</w:t>
      </w:r>
      <w:r w:rsidR="00AA34AF">
        <w:rPr>
          <w:rFonts w:ascii="Arial" w:eastAsia="Calibri" w:hAnsi="Arial" w:cs="Arial"/>
        </w:rPr>
        <w:t>č</w:t>
      </w:r>
      <w:r w:rsidRPr="00AA34AF">
        <w:rPr>
          <w:rFonts w:ascii="Arial" w:eastAsia="Calibri" w:hAnsi="Arial" w:cs="Arial"/>
        </w:rPr>
        <w:t xml:space="preserve"> bez DPH</w:t>
      </w:r>
    </w:p>
    <w:sectPr w:rsidR="00C951A8" w:rsidSect="00FE1A1C">
      <w:headerReference w:type="default" r:id="rId9"/>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87BE" w14:textId="77777777" w:rsidR="00D4247D" w:rsidRDefault="00D4247D" w:rsidP="00F13537">
      <w:pPr>
        <w:spacing w:after="0" w:line="240" w:lineRule="auto"/>
      </w:pPr>
      <w:r>
        <w:separator/>
      </w:r>
    </w:p>
  </w:endnote>
  <w:endnote w:type="continuationSeparator" w:id="0">
    <w:p w14:paraId="04A8C764" w14:textId="77777777" w:rsidR="00D4247D" w:rsidRDefault="00D4247D" w:rsidP="00F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4584" w14:textId="77777777" w:rsidR="00D4247D" w:rsidRDefault="00D4247D" w:rsidP="00F13537">
      <w:pPr>
        <w:spacing w:after="0" w:line="240" w:lineRule="auto"/>
      </w:pPr>
      <w:r>
        <w:separator/>
      </w:r>
    </w:p>
  </w:footnote>
  <w:footnote w:type="continuationSeparator" w:id="0">
    <w:p w14:paraId="625480B5" w14:textId="77777777" w:rsidR="00D4247D" w:rsidRDefault="00D4247D" w:rsidP="00F1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760" w14:textId="72B184AB" w:rsidR="00F13537" w:rsidRDefault="00F13537">
    <w:pPr>
      <w:pStyle w:val="Zhlav"/>
    </w:pPr>
    <w:r>
      <w:rPr>
        <w:noProof/>
        <w:lang w:eastAsia="cs-CZ"/>
      </w:rPr>
      <w:drawing>
        <wp:inline distT="0" distB="0" distL="0" distR="0" wp14:anchorId="1F3B81BE" wp14:editId="48ED25F9">
          <wp:extent cx="1838325" cy="504825"/>
          <wp:effectExtent l="0" t="0" r="9525" b="9525"/>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8A5"/>
    <w:multiLevelType w:val="multilevel"/>
    <w:tmpl w:val="A48E8FAA"/>
    <w:lvl w:ilvl="0">
      <w:start w:val="1"/>
      <w:numFmt w:val="decimal"/>
      <w:lvlText w:val="4.%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66484"/>
    <w:multiLevelType w:val="hybridMultilevel"/>
    <w:tmpl w:val="F508E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18244CCD"/>
    <w:multiLevelType w:val="hybridMultilevel"/>
    <w:tmpl w:val="2C4A5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E415EA"/>
    <w:multiLevelType w:val="hybridMultilevel"/>
    <w:tmpl w:val="2EEC752C"/>
    <w:lvl w:ilvl="0" w:tplc="FFFFFFFF">
      <w:start w:val="1"/>
      <w:numFmt w:val="upperLetter"/>
      <w:lvlText w:val="%1)"/>
      <w:lvlJc w:val="left"/>
      <w:pPr>
        <w:ind w:left="720" w:hanging="360"/>
      </w:pPr>
    </w:lvl>
    <w:lvl w:ilvl="1" w:tplc="0405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7E0BC3"/>
    <w:multiLevelType w:val="hybridMultilevel"/>
    <w:tmpl w:val="E5AE09BA"/>
    <w:lvl w:ilvl="0" w:tplc="04050017">
      <w:start w:val="1"/>
      <w:numFmt w:val="lowerLetter"/>
      <w:lvlText w:val="%1)"/>
      <w:lvlJc w:val="left"/>
      <w:pPr>
        <w:ind w:left="1637" w:hanging="360"/>
      </w:pPr>
    </w:lvl>
    <w:lvl w:ilvl="1" w:tplc="04050019">
      <w:start w:val="1"/>
      <w:numFmt w:val="lowerLetter"/>
      <w:lvlText w:val="%2."/>
      <w:lvlJc w:val="left"/>
      <w:pPr>
        <w:ind w:left="2282" w:hanging="360"/>
      </w:pPr>
    </w:lvl>
    <w:lvl w:ilvl="2" w:tplc="0405001B" w:tentative="1">
      <w:start w:val="1"/>
      <w:numFmt w:val="lowerRoman"/>
      <w:lvlText w:val="%3."/>
      <w:lvlJc w:val="right"/>
      <w:pPr>
        <w:ind w:left="3002" w:hanging="180"/>
      </w:pPr>
    </w:lvl>
    <w:lvl w:ilvl="3" w:tplc="0405000F" w:tentative="1">
      <w:start w:val="1"/>
      <w:numFmt w:val="decimal"/>
      <w:lvlText w:val="%4."/>
      <w:lvlJc w:val="left"/>
      <w:pPr>
        <w:ind w:left="3722" w:hanging="360"/>
      </w:pPr>
    </w:lvl>
    <w:lvl w:ilvl="4" w:tplc="04050019" w:tentative="1">
      <w:start w:val="1"/>
      <w:numFmt w:val="lowerLetter"/>
      <w:lvlText w:val="%5."/>
      <w:lvlJc w:val="left"/>
      <w:pPr>
        <w:ind w:left="4442" w:hanging="360"/>
      </w:pPr>
    </w:lvl>
    <w:lvl w:ilvl="5" w:tplc="0405001B" w:tentative="1">
      <w:start w:val="1"/>
      <w:numFmt w:val="lowerRoman"/>
      <w:lvlText w:val="%6."/>
      <w:lvlJc w:val="right"/>
      <w:pPr>
        <w:ind w:left="5162" w:hanging="180"/>
      </w:pPr>
    </w:lvl>
    <w:lvl w:ilvl="6" w:tplc="0405000F" w:tentative="1">
      <w:start w:val="1"/>
      <w:numFmt w:val="decimal"/>
      <w:lvlText w:val="%7."/>
      <w:lvlJc w:val="left"/>
      <w:pPr>
        <w:ind w:left="5882" w:hanging="360"/>
      </w:pPr>
    </w:lvl>
    <w:lvl w:ilvl="7" w:tplc="04050019" w:tentative="1">
      <w:start w:val="1"/>
      <w:numFmt w:val="lowerLetter"/>
      <w:lvlText w:val="%8."/>
      <w:lvlJc w:val="left"/>
      <w:pPr>
        <w:ind w:left="6602" w:hanging="360"/>
      </w:pPr>
    </w:lvl>
    <w:lvl w:ilvl="8" w:tplc="0405001B" w:tentative="1">
      <w:start w:val="1"/>
      <w:numFmt w:val="lowerRoman"/>
      <w:lvlText w:val="%9."/>
      <w:lvlJc w:val="right"/>
      <w:pPr>
        <w:ind w:left="7322" w:hanging="180"/>
      </w:pPr>
    </w:lvl>
  </w:abstractNum>
  <w:abstractNum w:abstractNumId="9" w15:restartNumberingAfterBreak="0">
    <w:nsid w:val="20547B20"/>
    <w:multiLevelType w:val="multilevel"/>
    <w:tmpl w:val="A144543E"/>
    <w:lvl w:ilvl="0">
      <w:start w:val="1"/>
      <w:numFmt w:val="decimal"/>
      <w:pStyle w:val="lnek"/>
      <w:lvlText w:val="%1."/>
      <w:lvlJc w:val="left"/>
      <w:pPr>
        <w:tabs>
          <w:tab w:val="num" w:pos="1134"/>
        </w:tabs>
        <w:ind w:left="1134" w:hanging="1134"/>
      </w:pPr>
      <w:rPr>
        <w:rFonts w:hint="default"/>
        <w:i w:val="0"/>
        <w:iCs w:val="0"/>
        <w:color w:val="auto"/>
      </w:rPr>
    </w:lvl>
    <w:lvl w:ilvl="1">
      <w:start w:val="1"/>
      <w:numFmt w:val="lowerLetter"/>
      <w:pStyle w:val="Odstavec"/>
      <w:lvlText w:val="%2)"/>
      <w:lvlJc w:val="left"/>
      <w:pPr>
        <w:tabs>
          <w:tab w:val="num" w:pos="1701"/>
        </w:tabs>
        <w:ind w:left="1701" w:hanging="567"/>
      </w:pPr>
      <w:rPr>
        <w:rFonts w:asciiTheme="minorHAnsi" w:eastAsiaTheme="minorHAnsi" w:hAnsiTheme="minorHAnsi" w:cstheme="minorBidi"/>
        <w:color w:val="auto"/>
      </w:rPr>
    </w:lvl>
    <w:lvl w:ilvl="2">
      <w:start w:val="1"/>
      <w:numFmt w:val="lowerRoman"/>
      <w:pStyle w:val="Bod"/>
      <w:lvlText w:val="%3."/>
      <w:lvlJc w:val="left"/>
      <w:pPr>
        <w:tabs>
          <w:tab w:val="num" w:pos="2268"/>
        </w:tabs>
        <w:ind w:left="2268" w:hanging="567"/>
      </w:pPr>
      <w:rPr>
        <w:rFonts w:hint="default"/>
      </w:rPr>
    </w:lvl>
    <w:lvl w:ilvl="3">
      <w:start w:val="1"/>
      <w:numFmt w:val="bullet"/>
      <w:pStyle w:val="Odrka"/>
      <w:lvlText w:val="–"/>
      <w:lvlJc w:val="left"/>
      <w:pPr>
        <w:tabs>
          <w:tab w:val="num" w:pos="2269"/>
        </w:tabs>
        <w:ind w:left="2269" w:hanging="567"/>
      </w:pPr>
      <w:rPr>
        <w:rFonts w:ascii="Arial" w:hAnsi="Arial" w:hint="default"/>
      </w:rPr>
    </w:lvl>
    <w:lvl w:ilvl="4">
      <w:start w:val="1"/>
      <w:numFmt w:val="decimal"/>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Roman"/>
      <w:lvlText w:val="(%7)"/>
      <w:lvlJc w:val="left"/>
      <w:pPr>
        <w:tabs>
          <w:tab w:val="num" w:pos="1702"/>
        </w:tabs>
        <w:ind w:left="1702" w:hanging="567"/>
      </w:pPr>
      <w:rPr>
        <w:rFonts w:hint="default"/>
      </w:rPr>
    </w:lvl>
    <w:lvl w:ilvl="7">
      <w:start w:val="1"/>
      <w:numFmt w:val="decimal"/>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10" w15:restartNumberingAfterBreak="0">
    <w:nsid w:val="2497650A"/>
    <w:multiLevelType w:val="multilevel"/>
    <w:tmpl w:val="AFCCA8D6"/>
    <w:lvl w:ilvl="0">
      <w:start w:val="1"/>
      <w:numFmt w:val="decimal"/>
      <w:lvlText w:val="2.%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72F79"/>
    <w:multiLevelType w:val="hybridMultilevel"/>
    <w:tmpl w:val="4302FA42"/>
    <w:lvl w:ilvl="0" w:tplc="067C36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D9A2303"/>
    <w:multiLevelType w:val="hybridMultilevel"/>
    <w:tmpl w:val="9260E892"/>
    <w:lvl w:ilvl="0" w:tplc="D9FC4FC4">
      <w:start w:val="1"/>
      <w:numFmt w:val="upperLetter"/>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1206A"/>
    <w:multiLevelType w:val="hybridMultilevel"/>
    <w:tmpl w:val="75AE2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847182"/>
    <w:multiLevelType w:val="multilevel"/>
    <w:tmpl w:val="0386AB6C"/>
    <w:lvl w:ilvl="0">
      <w:start w:val="1"/>
      <w:numFmt w:val="upperRoman"/>
      <w:pStyle w:val="Seznam"/>
      <w:suff w:val="space"/>
      <w:lvlText w:val="ČÁST %1."/>
      <w:lvlJc w:val="left"/>
      <w:pPr>
        <w:ind w:left="0" w:firstLine="0"/>
      </w:pPr>
      <w:rPr>
        <w:rFonts w:hint="default"/>
      </w:rPr>
    </w:lvl>
    <w:lvl w:ilvl="1">
      <w:start w:val="1"/>
      <w:numFmt w:val="upperLetter"/>
      <w:pStyle w:val="Seznam2"/>
      <w:lvlText w:val="%2."/>
      <w:lvlJc w:val="left"/>
      <w:pPr>
        <w:tabs>
          <w:tab w:val="num" w:pos="1134"/>
        </w:tabs>
        <w:ind w:left="1134" w:hanging="1134"/>
      </w:pPr>
      <w:rPr>
        <w:rFonts w:hint="default"/>
      </w:rPr>
    </w:lvl>
    <w:lvl w:ilvl="2">
      <w:start w:val="1"/>
      <w:numFmt w:val="decimal"/>
      <w:pStyle w:val="Seznam3"/>
      <w:lvlText w:val="%2.%3"/>
      <w:lvlJc w:val="left"/>
      <w:pPr>
        <w:tabs>
          <w:tab w:val="num" w:pos="1134"/>
        </w:tabs>
        <w:ind w:left="1134" w:hanging="1134"/>
      </w:pPr>
      <w:rPr>
        <w:rFonts w:hint="default"/>
      </w:rPr>
    </w:lvl>
    <w:lvl w:ilvl="3">
      <w:start w:val="1"/>
      <w:numFmt w:val="decimal"/>
      <w:pStyle w:val="Seznam4"/>
      <w:lvlText w:val="%2.%3.%4."/>
      <w:lvlJc w:val="left"/>
      <w:pPr>
        <w:tabs>
          <w:tab w:val="num" w:pos="1134"/>
        </w:tabs>
        <w:ind w:left="1134" w:hanging="1134"/>
      </w:pPr>
      <w:rPr>
        <w:rFonts w:hint="default"/>
      </w:rPr>
    </w:lvl>
    <w:lvl w:ilvl="4">
      <w:start w:val="1"/>
      <w:numFmt w:val="decimal"/>
      <w:pStyle w:val="Seznam5"/>
      <w:lvlText w:val="%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32429E"/>
    <w:multiLevelType w:val="hybridMultilevel"/>
    <w:tmpl w:val="838AB14C"/>
    <w:lvl w:ilvl="0" w:tplc="A85085DE">
      <w:start w:val="1"/>
      <w:numFmt w:val="lowerLetter"/>
      <w:lvlText w:val="%1)"/>
      <w:lvlJc w:val="left"/>
      <w:pPr>
        <w:ind w:left="36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445E1EB6"/>
    <w:multiLevelType w:val="hybridMultilevel"/>
    <w:tmpl w:val="3312C886"/>
    <w:lvl w:ilvl="0" w:tplc="CAE6989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6C53A35"/>
    <w:multiLevelType w:val="multilevel"/>
    <w:tmpl w:val="80CA4DC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693263"/>
    <w:multiLevelType w:val="multilevel"/>
    <w:tmpl w:val="9F9CB68E"/>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5DD335BC"/>
    <w:multiLevelType w:val="hybridMultilevel"/>
    <w:tmpl w:val="A498CC2C"/>
    <w:lvl w:ilvl="0" w:tplc="4936234A">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F82371C"/>
    <w:multiLevelType w:val="hybridMultilevel"/>
    <w:tmpl w:val="AFF4941E"/>
    <w:lvl w:ilvl="0" w:tplc="FFFFFFFF">
      <w:start w:val="1"/>
      <w:numFmt w:val="lowerLetter"/>
      <w:lvlText w:val="%1)"/>
      <w:lvlJc w:val="left"/>
      <w:pPr>
        <w:ind w:left="2062" w:hanging="360"/>
      </w:pPr>
      <w:rPr>
        <w:rFonts w:asciiTheme="minorHAnsi" w:eastAsiaTheme="minorHAnsi" w:hAnsiTheme="minorHAnsi" w:cstheme="minorBidi"/>
      </w:rPr>
    </w:lvl>
    <w:lvl w:ilvl="1" w:tplc="FFFFFFFF">
      <w:start w:val="1"/>
      <w:numFmt w:val="lowerLetter"/>
      <w:lvlText w:val="%2."/>
      <w:lvlJc w:val="left"/>
      <w:pPr>
        <w:ind w:left="1986" w:hanging="360"/>
      </w:pPr>
    </w:lvl>
    <w:lvl w:ilvl="2" w:tplc="FFFFFFFF">
      <w:start w:val="1"/>
      <w:numFmt w:val="lowerRoman"/>
      <w:lvlText w:val="%3."/>
      <w:lvlJc w:val="right"/>
      <w:pPr>
        <w:ind w:left="3502" w:hanging="180"/>
      </w:pPr>
    </w:lvl>
    <w:lvl w:ilvl="3" w:tplc="FFFFFFFF">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5" w15:restartNumberingAfterBreak="0">
    <w:nsid w:val="64C76661"/>
    <w:multiLevelType w:val="hybridMultilevel"/>
    <w:tmpl w:val="E3608AA2"/>
    <w:lvl w:ilvl="0" w:tplc="0405001B">
      <w:start w:val="1"/>
      <w:numFmt w:val="lowerRoman"/>
      <w:lvlText w:val="%1."/>
      <w:lvlJc w:val="right"/>
      <w:pPr>
        <w:ind w:left="2916" w:hanging="360"/>
      </w:pPr>
    </w:lvl>
    <w:lvl w:ilvl="1" w:tplc="04050019" w:tentative="1">
      <w:start w:val="1"/>
      <w:numFmt w:val="lowerLetter"/>
      <w:lvlText w:val="%2."/>
      <w:lvlJc w:val="left"/>
      <w:pPr>
        <w:ind w:left="3636" w:hanging="360"/>
      </w:pPr>
    </w:lvl>
    <w:lvl w:ilvl="2" w:tplc="0405001B" w:tentative="1">
      <w:start w:val="1"/>
      <w:numFmt w:val="lowerRoman"/>
      <w:lvlText w:val="%3."/>
      <w:lvlJc w:val="right"/>
      <w:pPr>
        <w:ind w:left="4356" w:hanging="180"/>
      </w:pPr>
    </w:lvl>
    <w:lvl w:ilvl="3" w:tplc="0405000F" w:tentative="1">
      <w:start w:val="1"/>
      <w:numFmt w:val="decimal"/>
      <w:lvlText w:val="%4."/>
      <w:lvlJc w:val="left"/>
      <w:pPr>
        <w:ind w:left="5076" w:hanging="360"/>
      </w:pPr>
    </w:lvl>
    <w:lvl w:ilvl="4" w:tplc="04050019" w:tentative="1">
      <w:start w:val="1"/>
      <w:numFmt w:val="lowerLetter"/>
      <w:lvlText w:val="%5."/>
      <w:lvlJc w:val="left"/>
      <w:pPr>
        <w:ind w:left="5796" w:hanging="360"/>
      </w:pPr>
    </w:lvl>
    <w:lvl w:ilvl="5" w:tplc="0405001B" w:tentative="1">
      <w:start w:val="1"/>
      <w:numFmt w:val="lowerRoman"/>
      <w:lvlText w:val="%6."/>
      <w:lvlJc w:val="right"/>
      <w:pPr>
        <w:ind w:left="6516" w:hanging="180"/>
      </w:pPr>
    </w:lvl>
    <w:lvl w:ilvl="6" w:tplc="0405000F" w:tentative="1">
      <w:start w:val="1"/>
      <w:numFmt w:val="decimal"/>
      <w:lvlText w:val="%7."/>
      <w:lvlJc w:val="left"/>
      <w:pPr>
        <w:ind w:left="7236" w:hanging="360"/>
      </w:pPr>
    </w:lvl>
    <w:lvl w:ilvl="7" w:tplc="04050019" w:tentative="1">
      <w:start w:val="1"/>
      <w:numFmt w:val="lowerLetter"/>
      <w:lvlText w:val="%8."/>
      <w:lvlJc w:val="left"/>
      <w:pPr>
        <w:ind w:left="7956" w:hanging="360"/>
      </w:pPr>
    </w:lvl>
    <w:lvl w:ilvl="8" w:tplc="0405001B" w:tentative="1">
      <w:start w:val="1"/>
      <w:numFmt w:val="lowerRoman"/>
      <w:lvlText w:val="%9."/>
      <w:lvlJc w:val="right"/>
      <w:pPr>
        <w:ind w:left="8676" w:hanging="180"/>
      </w:pPr>
    </w:lvl>
  </w:abstractNum>
  <w:abstractNum w:abstractNumId="26" w15:restartNumberingAfterBreak="0">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27" w15:restartNumberingAfterBreak="0">
    <w:nsid w:val="6765511C"/>
    <w:multiLevelType w:val="hybridMultilevel"/>
    <w:tmpl w:val="0D62A600"/>
    <w:lvl w:ilvl="0" w:tplc="0405000F">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0FF42BF"/>
    <w:multiLevelType w:val="hybridMultilevel"/>
    <w:tmpl w:val="E5AE09BA"/>
    <w:lvl w:ilvl="0" w:tplc="04050017">
      <w:start w:val="1"/>
      <w:numFmt w:val="lowerLetter"/>
      <w:lvlText w:val="%1)"/>
      <w:lvlJc w:val="left"/>
      <w:pPr>
        <w:ind w:left="1562" w:hanging="360"/>
      </w:pPr>
    </w:lvl>
    <w:lvl w:ilvl="1" w:tplc="04050019">
      <w:start w:val="1"/>
      <w:numFmt w:val="lowerLetter"/>
      <w:lvlText w:val="%2."/>
      <w:lvlJc w:val="left"/>
      <w:pPr>
        <w:ind w:left="2282" w:hanging="360"/>
      </w:pPr>
    </w:lvl>
    <w:lvl w:ilvl="2" w:tplc="0405001B" w:tentative="1">
      <w:start w:val="1"/>
      <w:numFmt w:val="lowerRoman"/>
      <w:lvlText w:val="%3."/>
      <w:lvlJc w:val="right"/>
      <w:pPr>
        <w:ind w:left="3002" w:hanging="180"/>
      </w:pPr>
    </w:lvl>
    <w:lvl w:ilvl="3" w:tplc="0405000F" w:tentative="1">
      <w:start w:val="1"/>
      <w:numFmt w:val="decimal"/>
      <w:lvlText w:val="%4."/>
      <w:lvlJc w:val="left"/>
      <w:pPr>
        <w:ind w:left="3722" w:hanging="360"/>
      </w:pPr>
    </w:lvl>
    <w:lvl w:ilvl="4" w:tplc="04050019" w:tentative="1">
      <w:start w:val="1"/>
      <w:numFmt w:val="lowerLetter"/>
      <w:lvlText w:val="%5."/>
      <w:lvlJc w:val="left"/>
      <w:pPr>
        <w:ind w:left="4442" w:hanging="360"/>
      </w:pPr>
    </w:lvl>
    <w:lvl w:ilvl="5" w:tplc="0405001B" w:tentative="1">
      <w:start w:val="1"/>
      <w:numFmt w:val="lowerRoman"/>
      <w:lvlText w:val="%6."/>
      <w:lvlJc w:val="right"/>
      <w:pPr>
        <w:ind w:left="5162" w:hanging="180"/>
      </w:pPr>
    </w:lvl>
    <w:lvl w:ilvl="6" w:tplc="0405000F" w:tentative="1">
      <w:start w:val="1"/>
      <w:numFmt w:val="decimal"/>
      <w:lvlText w:val="%7."/>
      <w:lvlJc w:val="left"/>
      <w:pPr>
        <w:ind w:left="5882" w:hanging="360"/>
      </w:pPr>
    </w:lvl>
    <w:lvl w:ilvl="7" w:tplc="04050019" w:tentative="1">
      <w:start w:val="1"/>
      <w:numFmt w:val="lowerLetter"/>
      <w:lvlText w:val="%8."/>
      <w:lvlJc w:val="left"/>
      <w:pPr>
        <w:ind w:left="6602" w:hanging="360"/>
      </w:pPr>
    </w:lvl>
    <w:lvl w:ilvl="8" w:tplc="0405001B" w:tentative="1">
      <w:start w:val="1"/>
      <w:numFmt w:val="lowerRoman"/>
      <w:lvlText w:val="%9."/>
      <w:lvlJc w:val="right"/>
      <w:pPr>
        <w:ind w:left="7322" w:hanging="180"/>
      </w:pPr>
    </w:lvl>
  </w:abstractNum>
  <w:abstractNum w:abstractNumId="29" w15:restartNumberingAfterBreak="0">
    <w:nsid w:val="7DC8342C"/>
    <w:multiLevelType w:val="hybridMultilevel"/>
    <w:tmpl w:val="53C28B06"/>
    <w:lvl w:ilvl="0" w:tplc="04050017">
      <w:start w:val="1"/>
      <w:numFmt w:val="lowerLetter"/>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16cid:durableId="1200700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6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8250421">
    <w:abstractNumId w:val="21"/>
  </w:num>
  <w:num w:numId="4" w16cid:durableId="1580676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477845">
    <w:abstractNumId w:val="4"/>
  </w:num>
  <w:num w:numId="6" w16cid:durableId="772169954">
    <w:abstractNumId w:val="27"/>
  </w:num>
  <w:num w:numId="7" w16cid:durableId="1071001217">
    <w:abstractNumId w:val="3"/>
  </w:num>
  <w:num w:numId="8" w16cid:durableId="129175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526876">
    <w:abstractNumId w:val="5"/>
  </w:num>
  <w:num w:numId="10" w16cid:durableId="1402171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602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262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066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312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624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355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49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035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185595">
    <w:abstractNumId w:val="8"/>
  </w:num>
  <w:num w:numId="20" w16cid:durableId="1803186487">
    <w:abstractNumId w:val="28"/>
  </w:num>
  <w:num w:numId="21" w16cid:durableId="642781955">
    <w:abstractNumId w:val="10"/>
  </w:num>
  <w:num w:numId="22" w16cid:durableId="1252853980">
    <w:abstractNumId w:val="0"/>
  </w:num>
  <w:num w:numId="23" w16cid:durableId="1303119600">
    <w:abstractNumId w:val="19"/>
  </w:num>
  <w:num w:numId="24" w16cid:durableId="1386682831">
    <w:abstractNumId w:val="15"/>
  </w:num>
  <w:num w:numId="25" w16cid:durableId="1298610868">
    <w:abstractNumId w:val="2"/>
  </w:num>
  <w:num w:numId="26" w16cid:durableId="1513184355">
    <w:abstractNumId w:val="6"/>
  </w:num>
  <w:num w:numId="27" w16cid:durableId="1400521838">
    <w:abstractNumId w:val="29"/>
  </w:num>
  <w:num w:numId="28" w16cid:durableId="385372763">
    <w:abstractNumId w:val="1"/>
  </w:num>
  <w:num w:numId="29" w16cid:durableId="381100234">
    <w:abstractNumId w:val="17"/>
  </w:num>
  <w:num w:numId="30" w16cid:durableId="756635352">
    <w:abstractNumId w:val="23"/>
  </w:num>
  <w:num w:numId="31" w16cid:durableId="857236016">
    <w:abstractNumId w:val="20"/>
  </w:num>
  <w:num w:numId="32" w16cid:durableId="1123110485">
    <w:abstractNumId w:val="16"/>
  </w:num>
  <w:num w:numId="33" w16cid:durableId="2111775693">
    <w:abstractNumId w:val="9"/>
  </w:num>
  <w:num w:numId="34" w16cid:durableId="680086847">
    <w:abstractNumId w:val="24"/>
  </w:num>
  <w:num w:numId="35" w16cid:durableId="1260993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7484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4512404">
    <w:abstractNumId w:val="13"/>
  </w:num>
  <w:num w:numId="38" w16cid:durableId="1837839892">
    <w:abstractNumId w:val="7"/>
  </w:num>
  <w:num w:numId="39" w16cid:durableId="1214924848">
    <w:abstractNumId w:val="11"/>
  </w:num>
  <w:num w:numId="40" w16cid:durableId="1174684064">
    <w:abstractNumId w:val="25"/>
  </w:num>
  <w:num w:numId="41" w16cid:durableId="1461142835">
    <w:abstractNumId w:val="14"/>
  </w:num>
  <w:num w:numId="42" w16cid:durableId="687635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2E"/>
    <w:rsid w:val="00002D59"/>
    <w:rsid w:val="00015485"/>
    <w:rsid w:val="00015680"/>
    <w:rsid w:val="00016A91"/>
    <w:rsid w:val="00016EB5"/>
    <w:rsid w:val="00022287"/>
    <w:rsid w:val="00031151"/>
    <w:rsid w:val="0003522D"/>
    <w:rsid w:val="00043490"/>
    <w:rsid w:val="00053803"/>
    <w:rsid w:val="00054167"/>
    <w:rsid w:val="000742C3"/>
    <w:rsid w:val="00087EFC"/>
    <w:rsid w:val="000938A9"/>
    <w:rsid w:val="000A0AFE"/>
    <w:rsid w:val="000A1DBA"/>
    <w:rsid w:val="000A3C5D"/>
    <w:rsid w:val="000A4F16"/>
    <w:rsid w:val="000A7963"/>
    <w:rsid w:val="000B0FD2"/>
    <w:rsid w:val="000B423D"/>
    <w:rsid w:val="000B5AAD"/>
    <w:rsid w:val="000C1CEE"/>
    <w:rsid w:val="000D13B5"/>
    <w:rsid w:val="000D308B"/>
    <w:rsid w:val="000E0DD8"/>
    <w:rsid w:val="000E30C3"/>
    <w:rsid w:val="000E53B8"/>
    <w:rsid w:val="000F1272"/>
    <w:rsid w:val="00100997"/>
    <w:rsid w:val="00103C7C"/>
    <w:rsid w:val="00110D48"/>
    <w:rsid w:val="00111C33"/>
    <w:rsid w:val="0011459D"/>
    <w:rsid w:val="001242DD"/>
    <w:rsid w:val="00131B83"/>
    <w:rsid w:val="00134308"/>
    <w:rsid w:val="00143B02"/>
    <w:rsid w:val="001519CE"/>
    <w:rsid w:val="0015528D"/>
    <w:rsid w:val="00157A23"/>
    <w:rsid w:val="00161D54"/>
    <w:rsid w:val="001637C7"/>
    <w:rsid w:val="00164812"/>
    <w:rsid w:val="0016506C"/>
    <w:rsid w:val="001673F1"/>
    <w:rsid w:val="00172015"/>
    <w:rsid w:val="00174F48"/>
    <w:rsid w:val="00176814"/>
    <w:rsid w:val="001826A2"/>
    <w:rsid w:val="00192B16"/>
    <w:rsid w:val="00195FC9"/>
    <w:rsid w:val="001A0D9A"/>
    <w:rsid w:val="001A6BFD"/>
    <w:rsid w:val="001B66B2"/>
    <w:rsid w:val="001B7E85"/>
    <w:rsid w:val="001C07D0"/>
    <w:rsid w:val="001C385F"/>
    <w:rsid w:val="001D149D"/>
    <w:rsid w:val="001E26BB"/>
    <w:rsid w:val="001F61BE"/>
    <w:rsid w:val="001F6888"/>
    <w:rsid w:val="00204BBC"/>
    <w:rsid w:val="00213FA4"/>
    <w:rsid w:val="00217273"/>
    <w:rsid w:val="00220C7A"/>
    <w:rsid w:val="002216E6"/>
    <w:rsid w:val="0022724C"/>
    <w:rsid w:val="00240A3F"/>
    <w:rsid w:val="00255307"/>
    <w:rsid w:val="00260462"/>
    <w:rsid w:val="00280932"/>
    <w:rsid w:val="00286C53"/>
    <w:rsid w:val="002A0350"/>
    <w:rsid w:val="002A03AE"/>
    <w:rsid w:val="002A68EF"/>
    <w:rsid w:val="002B388D"/>
    <w:rsid w:val="002B4CA3"/>
    <w:rsid w:val="002C33EB"/>
    <w:rsid w:val="002C372C"/>
    <w:rsid w:val="002C6864"/>
    <w:rsid w:val="002C6DF0"/>
    <w:rsid w:val="002D1D28"/>
    <w:rsid w:val="002D307D"/>
    <w:rsid w:val="002E1DE7"/>
    <w:rsid w:val="002E35D9"/>
    <w:rsid w:val="002E4B0B"/>
    <w:rsid w:val="002F1C52"/>
    <w:rsid w:val="002F36EC"/>
    <w:rsid w:val="002F410E"/>
    <w:rsid w:val="002F4587"/>
    <w:rsid w:val="002F58BA"/>
    <w:rsid w:val="002F720F"/>
    <w:rsid w:val="0030328B"/>
    <w:rsid w:val="00305B25"/>
    <w:rsid w:val="003104F0"/>
    <w:rsid w:val="00311132"/>
    <w:rsid w:val="003236B0"/>
    <w:rsid w:val="00327CF8"/>
    <w:rsid w:val="00335738"/>
    <w:rsid w:val="00342F68"/>
    <w:rsid w:val="003515C1"/>
    <w:rsid w:val="00355972"/>
    <w:rsid w:val="00361F41"/>
    <w:rsid w:val="003672A5"/>
    <w:rsid w:val="00371F94"/>
    <w:rsid w:val="00372BA6"/>
    <w:rsid w:val="00380120"/>
    <w:rsid w:val="00383334"/>
    <w:rsid w:val="00392E4C"/>
    <w:rsid w:val="0039355E"/>
    <w:rsid w:val="003A1A0A"/>
    <w:rsid w:val="003A2F22"/>
    <w:rsid w:val="003A3914"/>
    <w:rsid w:val="003B0C83"/>
    <w:rsid w:val="003B1F66"/>
    <w:rsid w:val="003C50A2"/>
    <w:rsid w:val="003C6699"/>
    <w:rsid w:val="003C6DDF"/>
    <w:rsid w:val="003C73B0"/>
    <w:rsid w:val="003D6FCD"/>
    <w:rsid w:val="003D75AF"/>
    <w:rsid w:val="003E5BBC"/>
    <w:rsid w:val="003F6A9F"/>
    <w:rsid w:val="00401B6B"/>
    <w:rsid w:val="00402E9A"/>
    <w:rsid w:val="00403290"/>
    <w:rsid w:val="0040497A"/>
    <w:rsid w:val="00414258"/>
    <w:rsid w:val="0041610F"/>
    <w:rsid w:val="004237A9"/>
    <w:rsid w:val="00433EE9"/>
    <w:rsid w:val="00434A29"/>
    <w:rsid w:val="004421D1"/>
    <w:rsid w:val="00443E97"/>
    <w:rsid w:val="004456A1"/>
    <w:rsid w:val="00445832"/>
    <w:rsid w:val="00445BE2"/>
    <w:rsid w:val="00445BF4"/>
    <w:rsid w:val="00450BC5"/>
    <w:rsid w:val="0046573E"/>
    <w:rsid w:val="00477E2B"/>
    <w:rsid w:val="00483C9C"/>
    <w:rsid w:val="00483E5B"/>
    <w:rsid w:val="004840CF"/>
    <w:rsid w:val="00490045"/>
    <w:rsid w:val="004A1B1A"/>
    <w:rsid w:val="004A3188"/>
    <w:rsid w:val="004A6A54"/>
    <w:rsid w:val="004A74D5"/>
    <w:rsid w:val="004B1327"/>
    <w:rsid w:val="004B2CFB"/>
    <w:rsid w:val="004B4A41"/>
    <w:rsid w:val="004D3A2D"/>
    <w:rsid w:val="004D5DF1"/>
    <w:rsid w:val="004E0778"/>
    <w:rsid w:val="004E0940"/>
    <w:rsid w:val="004E6A8C"/>
    <w:rsid w:val="004F1047"/>
    <w:rsid w:val="005019FB"/>
    <w:rsid w:val="005025C6"/>
    <w:rsid w:val="0051569B"/>
    <w:rsid w:val="00517AA6"/>
    <w:rsid w:val="0052170F"/>
    <w:rsid w:val="00523472"/>
    <w:rsid w:val="00533CC5"/>
    <w:rsid w:val="005359A1"/>
    <w:rsid w:val="00540B92"/>
    <w:rsid w:val="0054685A"/>
    <w:rsid w:val="00551918"/>
    <w:rsid w:val="00552F3C"/>
    <w:rsid w:val="00572CC4"/>
    <w:rsid w:val="00580D41"/>
    <w:rsid w:val="00582C14"/>
    <w:rsid w:val="00583DDD"/>
    <w:rsid w:val="00594A00"/>
    <w:rsid w:val="0059633B"/>
    <w:rsid w:val="005A1D6B"/>
    <w:rsid w:val="005A4523"/>
    <w:rsid w:val="005A4AE0"/>
    <w:rsid w:val="005C29E0"/>
    <w:rsid w:val="005C3124"/>
    <w:rsid w:val="005C6B24"/>
    <w:rsid w:val="005D4229"/>
    <w:rsid w:val="005D5692"/>
    <w:rsid w:val="005D5880"/>
    <w:rsid w:val="005E5CE2"/>
    <w:rsid w:val="005E6556"/>
    <w:rsid w:val="005E79FE"/>
    <w:rsid w:val="0060225D"/>
    <w:rsid w:val="0060328A"/>
    <w:rsid w:val="00611D0A"/>
    <w:rsid w:val="00621FFB"/>
    <w:rsid w:val="00626072"/>
    <w:rsid w:val="0065037C"/>
    <w:rsid w:val="006511FD"/>
    <w:rsid w:val="006535DC"/>
    <w:rsid w:val="00655C10"/>
    <w:rsid w:val="006634CC"/>
    <w:rsid w:val="00664669"/>
    <w:rsid w:val="006671D9"/>
    <w:rsid w:val="006747E7"/>
    <w:rsid w:val="0068257F"/>
    <w:rsid w:val="00685738"/>
    <w:rsid w:val="00697E2B"/>
    <w:rsid w:val="006B27CC"/>
    <w:rsid w:val="006C147C"/>
    <w:rsid w:val="006C2D99"/>
    <w:rsid w:val="006C50EE"/>
    <w:rsid w:val="006D321A"/>
    <w:rsid w:val="006D5268"/>
    <w:rsid w:val="006D61A2"/>
    <w:rsid w:val="006D6F14"/>
    <w:rsid w:val="006E6844"/>
    <w:rsid w:val="007032EC"/>
    <w:rsid w:val="00723176"/>
    <w:rsid w:val="0073139D"/>
    <w:rsid w:val="00735177"/>
    <w:rsid w:val="0074189E"/>
    <w:rsid w:val="0074332D"/>
    <w:rsid w:val="00766B35"/>
    <w:rsid w:val="0076717D"/>
    <w:rsid w:val="007743B9"/>
    <w:rsid w:val="00775F9E"/>
    <w:rsid w:val="007775B7"/>
    <w:rsid w:val="00781B75"/>
    <w:rsid w:val="00781B92"/>
    <w:rsid w:val="00782B8B"/>
    <w:rsid w:val="00786E70"/>
    <w:rsid w:val="00790936"/>
    <w:rsid w:val="00796A95"/>
    <w:rsid w:val="007A09EC"/>
    <w:rsid w:val="007A0C09"/>
    <w:rsid w:val="007A52B1"/>
    <w:rsid w:val="007A5CFD"/>
    <w:rsid w:val="007B56DF"/>
    <w:rsid w:val="007B5794"/>
    <w:rsid w:val="007B6C8D"/>
    <w:rsid w:val="007C18D6"/>
    <w:rsid w:val="007C746C"/>
    <w:rsid w:val="007C7D58"/>
    <w:rsid w:val="007D19AA"/>
    <w:rsid w:val="007D4428"/>
    <w:rsid w:val="007D4B04"/>
    <w:rsid w:val="007F0790"/>
    <w:rsid w:val="007F0DE9"/>
    <w:rsid w:val="007F3A64"/>
    <w:rsid w:val="008018A3"/>
    <w:rsid w:val="00801B23"/>
    <w:rsid w:val="00802F52"/>
    <w:rsid w:val="0080728E"/>
    <w:rsid w:val="00811DB7"/>
    <w:rsid w:val="00821D9B"/>
    <w:rsid w:val="008275CD"/>
    <w:rsid w:val="008314E3"/>
    <w:rsid w:val="008516C7"/>
    <w:rsid w:val="00873E2C"/>
    <w:rsid w:val="0088256B"/>
    <w:rsid w:val="008903AD"/>
    <w:rsid w:val="008B0191"/>
    <w:rsid w:val="008B5E38"/>
    <w:rsid w:val="008B5FCA"/>
    <w:rsid w:val="008D07D2"/>
    <w:rsid w:val="008D1BBE"/>
    <w:rsid w:val="008D3167"/>
    <w:rsid w:val="008E596B"/>
    <w:rsid w:val="008E7901"/>
    <w:rsid w:val="008F0151"/>
    <w:rsid w:val="008F191E"/>
    <w:rsid w:val="008F1B95"/>
    <w:rsid w:val="008F269A"/>
    <w:rsid w:val="00911C8D"/>
    <w:rsid w:val="009135C0"/>
    <w:rsid w:val="009158FB"/>
    <w:rsid w:val="00920E9B"/>
    <w:rsid w:val="00922DE2"/>
    <w:rsid w:val="00923029"/>
    <w:rsid w:val="00923909"/>
    <w:rsid w:val="009356E0"/>
    <w:rsid w:val="00935B5B"/>
    <w:rsid w:val="00936D42"/>
    <w:rsid w:val="00944DFD"/>
    <w:rsid w:val="00945F6E"/>
    <w:rsid w:val="00945FFC"/>
    <w:rsid w:val="00952320"/>
    <w:rsid w:val="00952FDB"/>
    <w:rsid w:val="00957A65"/>
    <w:rsid w:val="00961931"/>
    <w:rsid w:val="00962532"/>
    <w:rsid w:val="0097484E"/>
    <w:rsid w:val="009762EE"/>
    <w:rsid w:val="00976704"/>
    <w:rsid w:val="00977468"/>
    <w:rsid w:val="00984B40"/>
    <w:rsid w:val="00990BDB"/>
    <w:rsid w:val="009A3861"/>
    <w:rsid w:val="009A4E16"/>
    <w:rsid w:val="009D269D"/>
    <w:rsid w:val="009D2853"/>
    <w:rsid w:val="009D4868"/>
    <w:rsid w:val="009E14FD"/>
    <w:rsid w:val="009E1E20"/>
    <w:rsid w:val="009E6874"/>
    <w:rsid w:val="009E7AA4"/>
    <w:rsid w:val="009F0F02"/>
    <w:rsid w:val="009F2D1A"/>
    <w:rsid w:val="009F5D0E"/>
    <w:rsid w:val="009F6D1A"/>
    <w:rsid w:val="009F7045"/>
    <w:rsid w:val="009F72B3"/>
    <w:rsid w:val="009F775C"/>
    <w:rsid w:val="00A013E9"/>
    <w:rsid w:val="00A14D7D"/>
    <w:rsid w:val="00A16D48"/>
    <w:rsid w:val="00A265B8"/>
    <w:rsid w:val="00A3102D"/>
    <w:rsid w:val="00A463E2"/>
    <w:rsid w:val="00A479BC"/>
    <w:rsid w:val="00A52E50"/>
    <w:rsid w:val="00A53C9C"/>
    <w:rsid w:val="00A62A15"/>
    <w:rsid w:val="00A63B98"/>
    <w:rsid w:val="00A66812"/>
    <w:rsid w:val="00A719B8"/>
    <w:rsid w:val="00A72538"/>
    <w:rsid w:val="00A72E76"/>
    <w:rsid w:val="00A8125C"/>
    <w:rsid w:val="00AA34AF"/>
    <w:rsid w:val="00AA4622"/>
    <w:rsid w:val="00AB259B"/>
    <w:rsid w:val="00AB2BA5"/>
    <w:rsid w:val="00AB59CE"/>
    <w:rsid w:val="00AE24EA"/>
    <w:rsid w:val="00AE4301"/>
    <w:rsid w:val="00AF5BC3"/>
    <w:rsid w:val="00B132A4"/>
    <w:rsid w:val="00B27585"/>
    <w:rsid w:val="00B327AE"/>
    <w:rsid w:val="00B329CA"/>
    <w:rsid w:val="00B34A0F"/>
    <w:rsid w:val="00B34CA3"/>
    <w:rsid w:val="00B40E47"/>
    <w:rsid w:val="00B47487"/>
    <w:rsid w:val="00B506D0"/>
    <w:rsid w:val="00B56916"/>
    <w:rsid w:val="00B6222A"/>
    <w:rsid w:val="00B625B1"/>
    <w:rsid w:val="00B72DD4"/>
    <w:rsid w:val="00B75460"/>
    <w:rsid w:val="00B821CA"/>
    <w:rsid w:val="00B82DD3"/>
    <w:rsid w:val="00B87BE9"/>
    <w:rsid w:val="00B91F0E"/>
    <w:rsid w:val="00B934C8"/>
    <w:rsid w:val="00B9491F"/>
    <w:rsid w:val="00B968A2"/>
    <w:rsid w:val="00BA217A"/>
    <w:rsid w:val="00BA6EF2"/>
    <w:rsid w:val="00BA78E7"/>
    <w:rsid w:val="00BB2CB7"/>
    <w:rsid w:val="00BC05C9"/>
    <w:rsid w:val="00BC365D"/>
    <w:rsid w:val="00BC3D99"/>
    <w:rsid w:val="00BC5F4A"/>
    <w:rsid w:val="00BC63F0"/>
    <w:rsid w:val="00BD0A5D"/>
    <w:rsid w:val="00BD2333"/>
    <w:rsid w:val="00BE6785"/>
    <w:rsid w:val="00BF1487"/>
    <w:rsid w:val="00BF4387"/>
    <w:rsid w:val="00BF6CB4"/>
    <w:rsid w:val="00C114F4"/>
    <w:rsid w:val="00C219B9"/>
    <w:rsid w:val="00C22FC1"/>
    <w:rsid w:val="00C25464"/>
    <w:rsid w:val="00C269FD"/>
    <w:rsid w:val="00C333BD"/>
    <w:rsid w:val="00C44977"/>
    <w:rsid w:val="00C56400"/>
    <w:rsid w:val="00C6653F"/>
    <w:rsid w:val="00C66D43"/>
    <w:rsid w:val="00C743DE"/>
    <w:rsid w:val="00C7466D"/>
    <w:rsid w:val="00C752D4"/>
    <w:rsid w:val="00C81448"/>
    <w:rsid w:val="00C82FF1"/>
    <w:rsid w:val="00C942D0"/>
    <w:rsid w:val="00C9432E"/>
    <w:rsid w:val="00C951A8"/>
    <w:rsid w:val="00CA3B6D"/>
    <w:rsid w:val="00CA77AD"/>
    <w:rsid w:val="00CB5658"/>
    <w:rsid w:val="00CB7471"/>
    <w:rsid w:val="00CC0986"/>
    <w:rsid w:val="00CF0B0A"/>
    <w:rsid w:val="00CF361B"/>
    <w:rsid w:val="00CF45EF"/>
    <w:rsid w:val="00D00902"/>
    <w:rsid w:val="00D07F4D"/>
    <w:rsid w:val="00D1718B"/>
    <w:rsid w:val="00D2206F"/>
    <w:rsid w:val="00D311F1"/>
    <w:rsid w:val="00D36173"/>
    <w:rsid w:val="00D42105"/>
    <w:rsid w:val="00D4247D"/>
    <w:rsid w:val="00D468DC"/>
    <w:rsid w:val="00D47064"/>
    <w:rsid w:val="00D74D81"/>
    <w:rsid w:val="00D77424"/>
    <w:rsid w:val="00D843E3"/>
    <w:rsid w:val="00D964B3"/>
    <w:rsid w:val="00DA2A12"/>
    <w:rsid w:val="00DA2FDD"/>
    <w:rsid w:val="00DA3CC8"/>
    <w:rsid w:val="00DA67D1"/>
    <w:rsid w:val="00DA70C4"/>
    <w:rsid w:val="00DB174D"/>
    <w:rsid w:val="00DB2D8A"/>
    <w:rsid w:val="00DB2F43"/>
    <w:rsid w:val="00DD2CCA"/>
    <w:rsid w:val="00DD46DC"/>
    <w:rsid w:val="00DE4540"/>
    <w:rsid w:val="00DE4700"/>
    <w:rsid w:val="00DE4821"/>
    <w:rsid w:val="00DE4CB1"/>
    <w:rsid w:val="00DE7034"/>
    <w:rsid w:val="00E04A05"/>
    <w:rsid w:val="00E15736"/>
    <w:rsid w:val="00E21674"/>
    <w:rsid w:val="00E26791"/>
    <w:rsid w:val="00E3008C"/>
    <w:rsid w:val="00E31E0C"/>
    <w:rsid w:val="00E31E8C"/>
    <w:rsid w:val="00E33048"/>
    <w:rsid w:val="00E3584D"/>
    <w:rsid w:val="00E35F3F"/>
    <w:rsid w:val="00E37458"/>
    <w:rsid w:val="00E476E9"/>
    <w:rsid w:val="00E52F68"/>
    <w:rsid w:val="00E63CFD"/>
    <w:rsid w:val="00E6653D"/>
    <w:rsid w:val="00E74B44"/>
    <w:rsid w:val="00E7511E"/>
    <w:rsid w:val="00E7555B"/>
    <w:rsid w:val="00E84BD6"/>
    <w:rsid w:val="00E868FD"/>
    <w:rsid w:val="00E91251"/>
    <w:rsid w:val="00E918B3"/>
    <w:rsid w:val="00EA2EEA"/>
    <w:rsid w:val="00EA3895"/>
    <w:rsid w:val="00EA4A11"/>
    <w:rsid w:val="00EA5625"/>
    <w:rsid w:val="00EA680C"/>
    <w:rsid w:val="00EB056F"/>
    <w:rsid w:val="00EB6C91"/>
    <w:rsid w:val="00EC02CA"/>
    <w:rsid w:val="00EC2A09"/>
    <w:rsid w:val="00EC3B48"/>
    <w:rsid w:val="00EC71B5"/>
    <w:rsid w:val="00EF01A6"/>
    <w:rsid w:val="00F0075E"/>
    <w:rsid w:val="00F02352"/>
    <w:rsid w:val="00F13537"/>
    <w:rsid w:val="00F148FA"/>
    <w:rsid w:val="00F2414B"/>
    <w:rsid w:val="00F27E15"/>
    <w:rsid w:val="00F329FE"/>
    <w:rsid w:val="00F33EC0"/>
    <w:rsid w:val="00F411A8"/>
    <w:rsid w:val="00F41A9D"/>
    <w:rsid w:val="00F47EA3"/>
    <w:rsid w:val="00F5123A"/>
    <w:rsid w:val="00F67168"/>
    <w:rsid w:val="00F67A62"/>
    <w:rsid w:val="00F70C88"/>
    <w:rsid w:val="00F94C4B"/>
    <w:rsid w:val="00FB0218"/>
    <w:rsid w:val="00FB59F6"/>
    <w:rsid w:val="00FC35A4"/>
    <w:rsid w:val="00FD1DCC"/>
    <w:rsid w:val="00FD769D"/>
    <w:rsid w:val="00FE1A1C"/>
    <w:rsid w:val="00FE577A"/>
    <w:rsid w:val="00FF142E"/>
    <w:rsid w:val="00FF4E84"/>
    <w:rsid w:val="00FF7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0AD7B"/>
  <w15:docId w15:val="{AC9B33E8-BAA6-974C-863D-2F368821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34"/>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
    <w:name w:val="Char Style 19"/>
    <w:link w:val="Style18"/>
    <w:rsid w:val="006E6844"/>
    <w:rPr>
      <w:shd w:val="clear" w:color="auto" w:fill="FFFFFF"/>
    </w:rPr>
  </w:style>
  <w:style w:type="paragraph" w:customStyle="1" w:styleId="Style18">
    <w:name w:val="Style 18"/>
    <w:basedOn w:val="Normln"/>
    <w:link w:val="CharStyle19"/>
    <w:rsid w:val="006E6844"/>
    <w:pPr>
      <w:widowControl w:val="0"/>
      <w:shd w:val="clear" w:color="auto" w:fill="FFFFFF"/>
      <w:spacing w:before="300" w:after="480" w:line="274" w:lineRule="exact"/>
      <w:ind w:hanging="720"/>
      <w:jc w:val="both"/>
    </w:pPr>
    <w:rPr>
      <w:rFonts w:ascii="Times New Roman" w:eastAsia="Times New Roman" w:hAnsi="Times New Roman" w:cs="Times New Roman"/>
    </w:rPr>
  </w:style>
  <w:style w:type="paragraph" w:styleId="Prosttext">
    <w:name w:val="Plain Text"/>
    <w:basedOn w:val="Normln"/>
    <w:link w:val="ProsttextChar"/>
    <w:uiPriority w:val="99"/>
    <w:semiHidden/>
    <w:unhideWhenUsed/>
    <w:rsid w:val="00C114F4"/>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C114F4"/>
    <w:rPr>
      <w:rFonts w:ascii="Calibri" w:eastAsiaTheme="minorHAnsi" w:hAnsi="Calibri" w:cstheme="minorBidi"/>
      <w:szCs w:val="21"/>
    </w:rPr>
  </w:style>
  <w:style w:type="paragraph" w:styleId="Zhlav">
    <w:name w:val="header"/>
    <w:basedOn w:val="Normln"/>
    <w:link w:val="ZhlavChar"/>
    <w:uiPriority w:val="99"/>
    <w:unhideWhenUsed/>
    <w:rsid w:val="00F135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537"/>
    <w:rPr>
      <w:rFonts w:asciiTheme="minorHAnsi" w:eastAsiaTheme="minorHAnsi" w:hAnsiTheme="minorHAnsi" w:cstheme="minorBidi"/>
    </w:rPr>
  </w:style>
  <w:style w:type="paragraph" w:styleId="Zpat">
    <w:name w:val="footer"/>
    <w:basedOn w:val="Normln"/>
    <w:link w:val="ZpatChar"/>
    <w:uiPriority w:val="99"/>
    <w:unhideWhenUsed/>
    <w:rsid w:val="00F13537"/>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537"/>
    <w:rPr>
      <w:rFonts w:asciiTheme="minorHAnsi" w:eastAsiaTheme="minorHAnsi" w:hAnsiTheme="minorHAnsi" w:cstheme="minorBidi"/>
    </w:rPr>
  </w:style>
  <w:style w:type="character" w:styleId="Hypertextovodkaz">
    <w:name w:val="Hyperlink"/>
    <w:basedOn w:val="Standardnpsmoodstavce"/>
    <w:uiPriority w:val="99"/>
    <w:unhideWhenUsed/>
    <w:rsid w:val="00FE1A1C"/>
    <w:rPr>
      <w:color w:val="0000FF" w:themeColor="hyperlink"/>
      <w:u w:val="single"/>
    </w:rPr>
  </w:style>
  <w:style w:type="paragraph" w:styleId="Revize">
    <w:name w:val="Revision"/>
    <w:hidden/>
    <w:uiPriority w:val="99"/>
    <w:semiHidden/>
    <w:rsid w:val="009D2853"/>
    <w:rPr>
      <w:rFonts w:asciiTheme="minorHAnsi" w:eastAsiaTheme="minorHAnsi" w:hAnsiTheme="minorHAnsi" w:cstheme="minorBidi"/>
    </w:rPr>
  </w:style>
  <w:style w:type="paragraph" w:styleId="Seznam">
    <w:name w:val="List"/>
    <w:aliases w:val="Část"/>
    <w:basedOn w:val="Normln"/>
    <w:next w:val="Seznam2"/>
    <w:uiPriority w:val="4"/>
    <w:qFormat/>
    <w:rsid w:val="009D2853"/>
    <w:pPr>
      <w:keepNext/>
      <w:keepLines/>
      <w:pageBreakBefore/>
      <w:numPr>
        <w:numId w:val="32"/>
      </w:numPr>
      <w:spacing w:after="360" w:line="280" w:lineRule="atLeast"/>
      <w:jc w:val="both"/>
      <w:outlineLvl w:val="0"/>
    </w:pPr>
    <w:rPr>
      <w:b/>
      <w:caps/>
      <w:spacing w:val="10"/>
      <w:sz w:val="20"/>
      <w:szCs w:val="20"/>
    </w:rPr>
  </w:style>
  <w:style w:type="paragraph" w:styleId="Seznam2">
    <w:name w:val="List 2"/>
    <w:aliases w:val="Kapitola 1"/>
    <w:basedOn w:val="Normln"/>
    <w:next w:val="Seznam3"/>
    <w:uiPriority w:val="5"/>
    <w:qFormat/>
    <w:rsid w:val="009D2853"/>
    <w:pPr>
      <w:keepNext/>
      <w:keepLines/>
      <w:numPr>
        <w:ilvl w:val="1"/>
        <w:numId w:val="32"/>
      </w:numPr>
      <w:spacing w:before="360" w:after="120" w:line="280" w:lineRule="atLeast"/>
      <w:jc w:val="both"/>
      <w:outlineLvl w:val="1"/>
    </w:pPr>
    <w:rPr>
      <w:b/>
      <w:caps/>
      <w:spacing w:val="10"/>
      <w:sz w:val="20"/>
      <w:szCs w:val="20"/>
    </w:rPr>
  </w:style>
  <w:style w:type="paragraph" w:styleId="Seznam3">
    <w:name w:val="List 3"/>
    <w:aliases w:val="Kapitola 2"/>
    <w:basedOn w:val="Normln"/>
    <w:uiPriority w:val="5"/>
    <w:qFormat/>
    <w:rsid w:val="009D2853"/>
    <w:pPr>
      <w:numPr>
        <w:ilvl w:val="2"/>
        <w:numId w:val="32"/>
      </w:numPr>
      <w:spacing w:after="120" w:line="280" w:lineRule="atLeast"/>
      <w:jc w:val="both"/>
      <w:outlineLvl w:val="2"/>
    </w:pPr>
    <w:rPr>
      <w:b/>
      <w:spacing w:val="10"/>
      <w:sz w:val="20"/>
      <w:szCs w:val="20"/>
    </w:rPr>
  </w:style>
  <w:style w:type="paragraph" w:styleId="Seznam4">
    <w:name w:val="List 4"/>
    <w:aliases w:val="Kapitola 3"/>
    <w:basedOn w:val="Normln"/>
    <w:uiPriority w:val="5"/>
    <w:qFormat/>
    <w:rsid w:val="009D2853"/>
    <w:pPr>
      <w:numPr>
        <w:ilvl w:val="3"/>
        <w:numId w:val="32"/>
      </w:numPr>
      <w:spacing w:after="120" w:line="280" w:lineRule="atLeast"/>
      <w:jc w:val="both"/>
      <w:outlineLvl w:val="3"/>
    </w:pPr>
    <w:rPr>
      <w:b/>
      <w:spacing w:val="10"/>
      <w:sz w:val="20"/>
      <w:szCs w:val="20"/>
    </w:rPr>
  </w:style>
  <w:style w:type="paragraph" w:styleId="Seznam5">
    <w:name w:val="List 5"/>
    <w:aliases w:val="Kapitola 4"/>
    <w:basedOn w:val="Normln"/>
    <w:uiPriority w:val="5"/>
    <w:rsid w:val="009D2853"/>
    <w:pPr>
      <w:numPr>
        <w:ilvl w:val="4"/>
        <w:numId w:val="32"/>
      </w:numPr>
      <w:spacing w:after="120" w:line="280" w:lineRule="atLeast"/>
      <w:jc w:val="both"/>
    </w:pPr>
    <w:rPr>
      <w:b/>
      <w:spacing w:val="10"/>
      <w:sz w:val="20"/>
      <w:szCs w:val="20"/>
    </w:rPr>
  </w:style>
  <w:style w:type="paragraph" w:customStyle="1" w:styleId="lnek">
    <w:name w:val="Článek"/>
    <w:basedOn w:val="Normln"/>
    <w:uiPriority w:val="6"/>
    <w:qFormat/>
    <w:rsid w:val="009D2853"/>
    <w:pPr>
      <w:numPr>
        <w:numId w:val="33"/>
      </w:numPr>
      <w:spacing w:after="120" w:line="280" w:lineRule="atLeast"/>
      <w:jc w:val="both"/>
    </w:pPr>
    <w:rPr>
      <w:spacing w:val="10"/>
      <w:sz w:val="20"/>
      <w:szCs w:val="20"/>
    </w:rPr>
  </w:style>
  <w:style w:type="paragraph" w:customStyle="1" w:styleId="Odstavec">
    <w:name w:val="Odstavec"/>
    <w:basedOn w:val="Normln"/>
    <w:uiPriority w:val="7"/>
    <w:qFormat/>
    <w:rsid w:val="009D2853"/>
    <w:pPr>
      <w:numPr>
        <w:ilvl w:val="1"/>
        <w:numId w:val="33"/>
      </w:numPr>
      <w:spacing w:after="120" w:line="280" w:lineRule="atLeast"/>
      <w:jc w:val="both"/>
    </w:pPr>
    <w:rPr>
      <w:spacing w:val="10"/>
      <w:sz w:val="20"/>
      <w:szCs w:val="20"/>
    </w:rPr>
  </w:style>
  <w:style w:type="paragraph" w:customStyle="1" w:styleId="Bod">
    <w:name w:val="Bod"/>
    <w:basedOn w:val="Normln"/>
    <w:uiPriority w:val="8"/>
    <w:qFormat/>
    <w:rsid w:val="009D2853"/>
    <w:pPr>
      <w:numPr>
        <w:ilvl w:val="2"/>
        <w:numId w:val="33"/>
      </w:numPr>
      <w:spacing w:after="120" w:line="280" w:lineRule="atLeast"/>
      <w:jc w:val="both"/>
    </w:pPr>
    <w:rPr>
      <w:spacing w:val="10"/>
      <w:sz w:val="20"/>
      <w:szCs w:val="20"/>
    </w:rPr>
  </w:style>
  <w:style w:type="paragraph" w:customStyle="1" w:styleId="Odrka">
    <w:name w:val="Odrážka"/>
    <w:basedOn w:val="Normln"/>
    <w:uiPriority w:val="8"/>
    <w:qFormat/>
    <w:rsid w:val="009D2853"/>
    <w:pPr>
      <w:numPr>
        <w:ilvl w:val="3"/>
        <w:numId w:val="33"/>
      </w:numPr>
      <w:spacing w:after="120" w:line="280" w:lineRule="atLeast"/>
      <w:jc w:val="both"/>
    </w:pPr>
    <w:rPr>
      <w:spacing w:val="10"/>
      <w:sz w:val="20"/>
      <w:szCs w:val="20"/>
    </w:rPr>
  </w:style>
  <w:style w:type="paragraph" w:styleId="Textpoznpodarou">
    <w:name w:val="footnote text"/>
    <w:basedOn w:val="Normln"/>
    <w:link w:val="TextpoznpodarouChar"/>
    <w:uiPriority w:val="99"/>
    <w:semiHidden/>
    <w:unhideWhenUsed/>
    <w:rsid w:val="005A452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4523"/>
    <w:rPr>
      <w:rFonts w:asciiTheme="minorHAnsi" w:eastAsiaTheme="minorHAnsi" w:hAnsiTheme="minorHAnsi" w:cstheme="minorBidi"/>
      <w:sz w:val="20"/>
      <w:szCs w:val="20"/>
    </w:rPr>
  </w:style>
  <w:style w:type="character" w:styleId="Znakapoznpodarou">
    <w:name w:val="footnote reference"/>
    <w:basedOn w:val="Standardnpsmoodstavce"/>
    <w:uiPriority w:val="99"/>
    <w:semiHidden/>
    <w:unhideWhenUsed/>
    <w:rsid w:val="005A4523"/>
    <w:rPr>
      <w:vertAlign w:val="superscript"/>
    </w:rPr>
  </w:style>
  <w:style w:type="character" w:styleId="Nevyeenzmnka">
    <w:name w:val="Unresolved Mention"/>
    <w:basedOn w:val="Standardnpsmoodstavce"/>
    <w:uiPriority w:val="99"/>
    <w:semiHidden/>
    <w:unhideWhenUsed/>
    <w:rsid w:val="0058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centralni-nakup-statu-ict-produktu.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ABD6-3A75-4D0D-A4AA-9E9887EB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4777</Words>
  <Characters>28190</Characters>
  <Application>Microsoft Office Word</Application>
  <DocSecurity>4</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Soural Milan, Mgr.</dc:creator>
  <cp:lastModifiedBy>Girmanová Lucie</cp:lastModifiedBy>
  <cp:revision>2</cp:revision>
  <cp:lastPrinted>2020-10-22T07:06:00Z</cp:lastPrinted>
  <dcterms:created xsi:type="dcterms:W3CDTF">2025-05-13T07:53:00Z</dcterms:created>
  <dcterms:modified xsi:type="dcterms:W3CDTF">2025-05-13T07:53:00Z</dcterms:modified>
</cp:coreProperties>
</file>