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40" w:line="262" w:lineRule="auto"/>
        <w:ind w:left="0" w:right="0" w:firstLine="3260"/>
        <w:jc w:val="left"/>
      </w:pPr>
      <w:bookmarkStart w:id="0" w:name="bookmark0"/>
      <w:bookmarkStart w:id="1" w:name="bookmark1"/>
      <w:r>
        <w:rPr>
          <w:b/>
          <w:bCs/>
          <w:color w:val="000000"/>
          <w:spacing w:val="0"/>
          <w:w w:val="100"/>
          <w:position w:val="0"/>
          <w:sz w:val="36"/>
          <w:szCs w:val="36"/>
          <w:shd w:val="clear" w:color="auto" w:fill="auto"/>
          <w:lang w:val="cs-CZ" w:eastAsia="cs-CZ" w:bidi="cs-CZ"/>
        </w:rPr>
        <w:t xml:space="preserve">Dodatek č. 2 ke SMLOUVĚ O DÍLO </w:t>
      </w:r>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0"/>
      <w:bookmarkEnd w:id="1"/>
    </w:p>
    <w:p>
      <w:pPr>
        <w:pStyle w:val="Style2"/>
        <w:keepNext w:val="0"/>
        <w:keepLines w:val="0"/>
        <w:widowControl w:val="0"/>
        <w:shd w:val="clear" w:color="auto" w:fill="auto"/>
        <w:bidi w:val="0"/>
        <w:spacing w:before="0" w:after="140" w:line="240" w:lineRule="auto"/>
        <w:ind w:left="0" w:right="0" w:firstLine="0"/>
        <w:jc w:val="center"/>
      </w:pPr>
      <w:bookmarkStart w:id="2" w:name="bookmark2"/>
      <w:bookmarkStart w:id="3" w:name="bookmark3"/>
      <w:bookmarkStart w:id="4" w:name="bookmark4"/>
      <w:r>
        <w:rPr>
          <w:color w:val="000000"/>
          <w:spacing w:val="0"/>
          <w:w w:val="100"/>
          <w:position w:val="0"/>
          <w:shd w:val="clear" w:color="auto" w:fill="auto"/>
          <w:lang w:val="cs-CZ" w:eastAsia="cs-CZ" w:bidi="cs-CZ"/>
        </w:rPr>
        <w:t>Číslo smlouvy objednatele: 398/2024</w:t>
        <w:br/>
        <w:t>Číslo smlouvy zhotovitele: 1-01-24-001-KAAG</w:t>
      </w:r>
      <w:bookmarkEnd w:id="2"/>
      <w:bookmarkEnd w:id="3"/>
      <w:bookmarkEnd w:id="4"/>
    </w:p>
    <w:p>
      <w:pPr>
        <w:pStyle w:val="Style2"/>
        <w:keepNext w:val="0"/>
        <w:keepLines w:val="0"/>
        <w:widowControl w:val="0"/>
        <w:shd w:val="clear" w:color="auto" w:fill="auto"/>
        <w:bidi w:val="0"/>
        <w:spacing w:before="0" w:line="346"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40" w:line="346" w:lineRule="auto"/>
        <w:ind w:left="0" w:right="0" w:firstLine="0"/>
        <w:jc w:val="center"/>
      </w:pPr>
      <w:r>
        <w:rPr>
          <w:b/>
          <w:bCs/>
          <w:color w:val="000000"/>
          <w:spacing w:val="0"/>
          <w:w w:val="100"/>
          <w:position w:val="0"/>
          <w:shd w:val="clear" w:color="auto" w:fill="auto"/>
          <w:lang w:val="cs-CZ" w:eastAsia="cs-CZ" w:bidi="cs-CZ"/>
        </w:rPr>
        <w:t>“Jílovský potok ř. km 0,810 - 1,015 v Děčíně, úprava - Bezručova ulice”</w:t>
      </w:r>
    </w:p>
    <w:p>
      <w:pPr>
        <w:pStyle w:val="Style10"/>
        <w:keepNext/>
        <w:keepLines/>
        <w:widowControl w:val="0"/>
        <w:shd w:val="clear" w:color="auto" w:fill="auto"/>
        <w:bidi w:val="0"/>
        <w:spacing w:before="0" w:after="40" w:line="346" w:lineRule="auto"/>
        <w:ind w:left="0" w:right="0" w:firstLine="0"/>
        <w:jc w:val="left"/>
      </w:pPr>
      <w:bookmarkStart w:id="5" w:name="bookmark5"/>
      <w:bookmarkStart w:id="6" w:name="bookmark6"/>
      <w:bookmarkStart w:id="7" w:name="bookmark7"/>
      <w:r>
        <w:rPr>
          <w:b/>
          <w:bCs/>
          <w:color w:val="000000"/>
          <w:spacing w:val="0"/>
          <w:w w:val="100"/>
          <w:position w:val="0"/>
          <w:shd w:val="clear" w:color="auto" w:fill="auto"/>
          <w:lang w:val="cs-CZ" w:eastAsia="cs-CZ" w:bidi="cs-CZ"/>
        </w:rPr>
        <w:t>Smluvní strany:</w:t>
      </w:r>
      <w:bookmarkEnd w:id="5"/>
      <w:bookmarkEnd w:id="6"/>
      <w:bookmarkEnd w:id="7"/>
    </w:p>
    <w:p>
      <w:pPr>
        <w:pStyle w:val="Style10"/>
        <w:keepNext/>
        <w:keepLines/>
        <w:widowControl w:val="0"/>
        <w:shd w:val="clear" w:color="auto" w:fill="auto"/>
        <w:tabs>
          <w:tab w:pos="2719" w:val="left"/>
        </w:tabs>
        <w:bidi w:val="0"/>
        <w:spacing w:before="0" w:after="0" w:line="240" w:lineRule="auto"/>
        <w:ind w:left="0" w:right="0" w:firstLine="0"/>
        <w:jc w:val="left"/>
      </w:pPr>
      <w:bookmarkStart w:id="10" w:name="bookmark10"/>
      <w:bookmarkStart w:id="8" w:name="bookmark8"/>
      <w:bookmarkStart w:id="9" w:name="bookmark9"/>
      <w:r>
        <w:rPr>
          <w:b/>
          <w:bCs/>
          <w:color w:val="000000"/>
          <w:spacing w:val="0"/>
          <w:w w:val="100"/>
          <w:position w:val="0"/>
          <w:shd w:val="clear" w:color="auto" w:fill="auto"/>
          <w:lang w:val="cs-CZ" w:eastAsia="cs-CZ" w:bidi="cs-CZ"/>
        </w:rPr>
        <w:t>objednatel:</w:t>
        <w:tab/>
        <w:t>Povodí Ohře, státní podnik</w:t>
      </w:r>
      <w:bookmarkEnd w:id="10"/>
      <w:bookmarkEnd w:id="8"/>
      <w:bookmarkEnd w:id="9"/>
    </w:p>
    <w:p>
      <w:pPr>
        <w:pStyle w:val="Style10"/>
        <w:keepNext/>
        <w:keepLines/>
        <w:widowControl w:val="0"/>
        <w:shd w:val="clear" w:color="auto" w:fill="auto"/>
        <w:tabs>
          <w:tab w:pos="2719" w:val="left"/>
        </w:tabs>
        <w:bidi w:val="0"/>
        <w:spacing w:before="0" w:after="40" w:line="240" w:lineRule="auto"/>
        <w:ind w:left="0" w:right="0" w:firstLine="0"/>
        <w:jc w:val="left"/>
      </w:pPr>
      <w:bookmarkStart w:id="11" w:name="bookmark11"/>
      <w:bookmarkStart w:id="12" w:name="bookmark12"/>
      <w:bookmarkStart w:id="13" w:name="bookmark13"/>
      <w:r>
        <w:rPr>
          <w:color w:val="000000"/>
          <w:spacing w:val="0"/>
          <w:w w:val="100"/>
          <w:position w:val="0"/>
          <w:shd w:val="clear" w:color="auto" w:fill="auto"/>
          <w:lang w:val="cs-CZ" w:eastAsia="cs-CZ" w:bidi="cs-CZ"/>
        </w:rPr>
        <w:t>sídlo:</w:t>
        <w:tab/>
        <w:t>Bezručova 4219, 430 03 Chomutov</w:t>
      </w:r>
      <w:bookmarkEnd w:id="11"/>
      <w:bookmarkEnd w:id="12"/>
      <w:bookmarkEnd w:id="13"/>
    </w:p>
    <w:p>
      <w:pPr>
        <w:pStyle w:val="Style10"/>
        <w:keepNext/>
        <w:keepLines/>
        <w:widowControl w:val="0"/>
        <w:shd w:val="clear" w:color="auto" w:fill="auto"/>
        <w:bidi w:val="0"/>
        <w:spacing w:before="0" w:after="0" w:line="346"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statutární orgán:</w:t>
      </w:r>
      <w:bookmarkEnd w:id="14"/>
      <w:bookmarkEnd w:id="15"/>
      <w:bookmarkEnd w:id="16"/>
    </w:p>
    <w:p>
      <w:pPr>
        <w:pStyle w:val="Style2"/>
        <w:keepNext w:val="0"/>
        <w:keepLines w:val="0"/>
        <w:widowControl w:val="0"/>
        <w:shd w:val="clear" w:color="auto" w:fill="auto"/>
        <w:bidi w:val="0"/>
        <w:spacing w:before="0" w:after="140" w:line="240" w:lineRule="auto"/>
        <w:ind w:left="0" w:right="0" w:firstLine="0"/>
        <w:jc w:val="left"/>
      </w:pPr>
      <w:bookmarkStart w:id="17" w:name="bookmark17"/>
      <w:bookmarkStart w:id="18" w:name="bookmark18"/>
      <w:r>
        <w:rPr>
          <w:color w:val="000000"/>
          <w:spacing w:val="0"/>
          <w:w w:val="100"/>
          <w:position w:val="0"/>
          <w:shd w:val="clear" w:color="auto" w:fill="auto"/>
          <w:lang w:val="cs-CZ" w:eastAsia="cs-CZ" w:bidi="cs-CZ"/>
        </w:rPr>
        <w:t>oprávněn k podpisu smlouvy a k jednání o věcech smluvních: oprávněn jednat o věcech technických:</w:t>
      </w:r>
      <w:bookmarkEnd w:id="17"/>
      <w:bookmarkEnd w:id="18"/>
    </w:p>
    <w:p>
      <w:pPr>
        <w:pStyle w:val="Style10"/>
        <w:keepNext/>
        <w:keepLines/>
        <w:widowControl w:val="0"/>
        <w:shd w:val="clear" w:color="auto" w:fill="auto"/>
        <w:bidi w:val="0"/>
        <w:spacing w:before="0" w:after="40" w:line="346"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technický dozor objednatele:</w:t>
      </w:r>
      <w:bookmarkEnd w:id="19"/>
      <w:bookmarkEnd w:id="20"/>
      <w:bookmarkEnd w:id="21"/>
    </w:p>
    <w:p>
      <w:pPr>
        <w:pStyle w:val="Style10"/>
        <w:keepNext/>
        <w:keepLines/>
        <w:widowControl w:val="0"/>
        <w:shd w:val="clear" w:color="auto" w:fill="auto"/>
        <w:tabs>
          <w:tab w:pos="2719" w:val="left"/>
        </w:tabs>
        <w:bidi w:val="0"/>
        <w:spacing w:before="0" w:after="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IČO:</w:t>
        <w:tab/>
        <w:t>70889988</w:t>
      </w:r>
      <w:bookmarkEnd w:id="22"/>
      <w:bookmarkEnd w:id="23"/>
      <w:bookmarkEnd w:id="24"/>
    </w:p>
    <w:p>
      <w:pPr>
        <w:pStyle w:val="Style10"/>
        <w:keepNext/>
        <w:keepLines/>
        <w:widowControl w:val="0"/>
        <w:shd w:val="clear" w:color="auto" w:fill="auto"/>
        <w:tabs>
          <w:tab w:pos="2719" w:val="left"/>
        </w:tabs>
        <w:bidi w:val="0"/>
        <w:spacing w:before="0" w:after="4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DIČ:</w:t>
        <w:tab/>
        <w:t>CZ70889988</w:t>
      </w:r>
      <w:bookmarkEnd w:id="25"/>
      <w:bookmarkEnd w:id="26"/>
      <w:bookmarkEnd w:id="27"/>
    </w:p>
    <w:p>
      <w:pPr>
        <w:pStyle w:val="Style10"/>
        <w:keepNext/>
        <w:keepLines/>
        <w:widowControl w:val="0"/>
        <w:shd w:val="clear" w:color="auto" w:fill="auto"/>
        <w:bidi w:val="0"/>
        <w:spacing w:before="0" w:after="0" w:line="372"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bankovní spojení:</w:t>
      </w:r>
      <w:bookmarkEnd w:id="28"/>
      <w:bookmarkEnd w:id="29"/>
      <w:bookmarkEnd w:id="30"/>
    </w:p>
    <w:p>
      <w:pPr>
        <w:pStyle w:val="Style2"/>
        <w:keepNext w:val="0"/>
        <w:keepLines w:val="0"/>
        <w:widowControl w:val="0"/>
        <w:shd w:val="clear" w:color="auto" w:fill="auto"/>
        <w:bidi w:val="0"/>
        <w:spacing w:before="0" w:line="372" w:lineRule="auto"/>
        <w:ind w:left="0" w:right="0" w:firstLine="0"/>
        <w:jc w:val="left"/>
      </w:pPr>
      <w:bookmarkStart w:id="31" w:name="bookmark31"/>
      <w:r>
        <w:rPr>
          <w:color w:val="000000"/>
          <w:spacing w:val="0"/>
          <w:w w:val="100"/>
          <w:position w:val="0"/>
          <w:shd w:val="clear" w:color="auto" w:fill="auto"/>
          <w:lang w:val="cs-CZ" w:eastAsia="cs-CZ" w:bidi="cs-CZ"/>
        </w:rPr>
        <w:t xml:space="preserve">číslo účtu: zápis v obchodním rejstříku: u Krajského soudu v Ústí nad Labem v oddílu A, vložce č. 13052 (dále jen „objednatel“) </w:t>
      </w:r>
      <w:r>
        <w:rPr>
          <w:b/>
          <w:bCs/>
          <w:color w:val="000000"/>
          <w:spacing w:val="0"/>
          <w:w w:val="100"/>
          <w:position w:val="0"/>
          <w:shd w:val="clear" w:color="auto" w:fill="auto"/>
          <w:lang w:val="cs-CZ" w:eastAsia="cs-CZ" w:bidi="cs-CZ"/>
        </w:rPr>
        <w:t>a</w:t>
      </w:r>
      <w:bookmarkEnd w:id="31"/>
    </w:p>
    <w:p>
      <w:pPr>
        <w:pStyle w:val="Style2"/>
        <w:keepNext w:val="0"/>
        <w:keepLines w:val="0"/>
        <w:widowControl w:val="0"/>
        <w:shd w:val="clear" w:color="auto" w:fill="auto"/>
        <w:tabs>
          <w:tab w:pos="2719" w:val="left"/>
        </w:tabs>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zhotovitel:</w:t>
        <w:tab/>
      </w:r>
      <w:r>
        <w:rPr>
          <w:b/>
          <w:bCs/>
          <w:color w:val="000000"/>
          <w:spacing w:val="0"/>
          <w:w w:val="100"/>
          <w:position w:val="0"/>
          <w:shd w:val="clear" w:color="auto" w:fill="auto"/>
          <w:lang w:val="cs-CZ" w:eastAsia="cs-CZ" w:bidi="cs-CZ"/>
        </w:rPr>
        <w:t>STRABAG Water s.r.o.</w:t>
      </w:r>
      <w:bookmarkEnd w:id="32"/>
      <w:bookmarkEnd w:id="33"/>
    </w:p>
    <w:p>
      <w:pPr>
        <w:pStyle w:val="Style10"/>
        <w:keepNext/>
        <w:keepLines/>
        <w:widowControl w:val="0"/>
        <w:shd w:val="clear" w:color="auto" w:fill="auto"/>
        <w:tabs>
          <w:tab w:pos="2719" w:val="left"/>
        </w:tabs>
        <w:bidi w:val="0"/>
        <w:spacing w:before="0" w:after="4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sídlo:</w:t>
        <w:tab/>
        <w:t>Kačírkova 982/4, Jinonice, 158 00 Praha 5</w:t>
      </w:r>
      <w:bookmarkEnd w:id="34"/>
      <w:bookmarkEnd w:id="35"/>
      <w:bookmarkEnd w:id="36"/>
    </w:p>
    <w:p>
      <w:pPr>
        <w:pStyle w:val="Style10"/>
        <w:keepNext/>
        <w:keepLines/>
        <w:widowControl w:val="0"/>
        <w:shd w:val="clear" w:color="auto" w:fill="auto"/>
        <w:bidi w:val="0"/>
        <w:spacing w:before="0" w:after="40" w:line="346"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oprávněn(i) k podpisu smlouvy:</w:t>
      </w:r>
      <w:bookmarkEnd w:id="37"/>
      <w:bookmarkEnd w:id="38"/>
      <w:bookmarkEnd w:id="39"/>
    </w:p>
    <w:p>
      <w:pPr>
        <w:pStyle w:val="Style2"/>
        <w:keepNext w:val="0"/>
        <w:keepLines w:val="0"/>
        <w:widowControl w:val="0"/>
        <w:shd w:val="clear" w:color="auto" w:fill="auto"/>
        <w:bidi w:val="0"/>
        <w:spacing w:before="0" w:after="0" w:line="240" w:lineRule="auto"/>
        <w:ind w:left="0" w:right="0" w:firstLine="0"/>
        <w:jc w:val="left"/>
      </w:pPr>
      <w:bookmarkStart w:id="40" w:name="bookmark40"/>
      <w:bookmarkStart w:id="41" w:name="bookmark41"/>
      <w:bookmarkStart w:id="42" w:name="bookmark42"/>
      <w:r>
        <w:rPr>
          <w:color w:val="000000"/>
          <w:spacing w:val="0"/>
          <w:w w:val="100"/>
          <w:position w:val="0"/>
          <w:shd w:val="clear" w:color="auto" w:fill="auto"/>
          <w:lang w:val="cs-CZ" w:eastAsia="cs-CZ" w:bidi="cs-CZ"/>
        </w:rPr>
        <w:t>oprávněn(i) jednat o věcech smluvních: oprávněn(i) jednat o věcech technických: hlavní stavbyvedoucí: stavbyvedoucí:</w:t>
      </w:r>
      <w:bookmarkEnd w:id="40"/>
      <w:bookmarkEnd w:id="41"/>
      <w:bookmarkEnd w:id="42"/>
    </w:p>
    <w:p>
      <w:pPr>
        <w:pStyle w:val="Style2"/>
        <w:keepNext w:val="0"/>
        <w:keepLines w:val="0"/>
        <w:widowControl w:val="0"/>
        <w:shd w:val="clear" w:color="auto" w:fill="auto"/>
        <w:tabs>
          <w:tab w:pos="2719" w:val="left"/>
        </w:tabs>
        <w:bidi w:val="0"/>
        <w:spacing w:before="0" w:line="240" w:lineRule="auto"/>
        <w:ind w:left="0" w:right="0" w:firstLine="0"/>
        <w:jc w:val="left"/>
      </w:pPr>
      <w:bookmarkStart w:id="43" w:name="bookmark43"/>
      <w:bookmarkStart w:id="44" w:name="bookmark44"/>
      <w:bookmarkStart w:id="45" w:name="bookmark45"/>
      <w:r>
        <w:rPr>
          <w:color w:val="000000"/>
          <w:spacing w:val="0"/>
          <w:w w:val="100"/>
          <w:position w:val="0"/>
          <w:shd w:val="clear" w:color="auto" w:fill="auto"/>
          <w:lang w:val="cs-CZ" w:eastAsia="cs-CZ" w:bidi="cs-CZ"/>
        </w:rPr>
        <w:t>IČO:</w:t>
        <w:tab/>
        <w:t>01706446</w:t>
      </w:r>
      <w:bookmarkEnd w:id="43"/>
      <w:bookmarkEnd w:id="44"/>
      <w:bookmarkEnd w:id="45"/>
    </w:p>
    <w:p>
      <w:pPr>
        <w:pStyle w:val="Style10"/>
        <w:keepNext/>
        <w:keepLines/>
        <w:widowControl w:val="0"/>
        <w:shd w:val="clear" w:color="auto" w:fill="auto"/>
        <w:tabs>
          <w:tab w:pos="2719" w:val="left"/>
        </w:tabs>
        <w:bidi w:val="0"/>
        <w:spacing w:before="0" w:after="0" w:line="36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DIČ:</w:t>
        <w:tab/>
        <w:t>CZ01706446</w:t>
      </w:r>
      <w:bookmarkEnd w:id="46"/>
      <w:bookmarkEnd w:id="47"/>
      <w:bookmarkEnd w:id="48"/>
    </w:p>
    <w:p>
      <w:pPr>
        <w:pStyle w:val="Style10"/>
        <w:keepNext/>
        <w:keepLines/>
        <w:widowControl w:val="0"/>
        <w:shd w:val="clear" w:color="auto" w:fill="auto"/>
        <w:bidi w:val="0"/>
        <w:spacing w:before="0" w:after="0" w:line="36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bankovní spojení:</w:t>
      </w:r>
      <w:bookmarkEnd w:id="49"/>
      <w:bookmarkEnd w:id="50"/>
      <w:bookmarkEnd w:id="51"/>
    </w:p>
    <w:p>
      <w:pPr>
        <w:pStyle w:val="Style2"/>
        <w:keepNext w:val="0"/>
        <w:keepLines w:val="0"/>
        <w:widowControl w:val="0"/>
        <w:shd w:val="clear" w:color="auto" w:fill="auto"/>
        <w:bidi w:val="0"/>
        <w:spacing w:before="0" w:line="360" w:lineRule="auto"/>
        <w:ind w:left="0" w:right="0" w:firstLine="0"/>
        <w:jc w:val="left"/>
      </w:pPr>
      <w:bookmarkStart w:id="52" w:name="bookmark52"/>
      <w:bookmarkStart w:id="53" w:name="bookmark53"/>
      <w:r>
        <w:rPr>
          <w:color w:val="000000"/>
          <w:spacing w:val="0"/>
          <w:w w:val="100"/>
          <w:position w:val="0"/>
          <w:shd w:val="clear" w:color="auto" w:fill="auto"/>
          <w:lang w:val="cs-CZ" w:eastAsia="cs-CZ" w:bidi="cs-CZ"/>
        </w:rPr>
        <w:t>číslo účtu: zápis v obchodním rejstříku: u Městského soudu v Praze v oddílu C, vložce č. C 340448 tel.: e-mail:</w:t>
      </w:r>
      <w:bookmarkEnd w:id="52"/>
      <w:bookmarkEnd w:id="53"/>
    </w:p>
    <w:p>
      <w:pPr>
        <w:pStyle w:val="Style2"/>
        <w:keepNext w:val="0"/>
        <w:keepLines w:val="0"/>
        <w:widowControl w:val="0"/>
        <w:shd w:val="clear" w:color="auto" w:fill="auto"/>
        <w:bidi w:val="0"/>
        <w:spacing w:before="0" w:line="346" w:lineRule="auto"/>
        <w:ind w:left="0" w:right="0" w:firstLine="0"/>
        <w:jc w:val="left"/>
      </w:pPr>
      <w:r>
        <w:rPr>
          <w:color w:val="000000"/>
          <w:spacing w:val="0"/>
          <w:w w:val="100"/>
          <w:position w:val="0"/>
          <w:shd w:val="clear" w:color="auto" w:fill="auto"/>
          <w:lang w:val="cs-CZ" w:eastAsia="cs-CZ" w:bidi="cs-CZ"/>
        </w:rPr>
        <w:t>(dále jen „zhotovitel“)</w:t>
      </w:r>
      <w:r>
        <w:br w:type="page"/>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140" w:line="240" w:lineRule="auto"/>
        <w:ind w:left="0" w:right="0" w:firstLine="0"/>
        <w:jc w:val="left"/>
      </w:pPr>
      <w:bookmarkStart w:id="54" w:name="bookmark54"/>
      <w:r>
        <w:rPr>
          <w:b/>
          <w:bCs/>
          <w:color w:val="000000"/>
          <w:spacing w:val="0"/>
          <w:w w:val="100"/>
          <w:position w:val="0"/>
          <w:shd w:val="clear" w:color="auto" w:fill="auto"/>
          <w:lang w:val="cs-CZ" w:eastAsia="cs-CZ" w:bidi="cs-CZ"/>
        </w:rPr>
        <w:t xml:space="preserve">Jedná se o změnu oprávněných zástupců objednatele </w:t>
      </w:r>
      <w:r>
        <w:rPr>
          <w:color w:val="000000"/>
          <w:spacing w:val="0"/>
          <w:w w:val="100"/>
          <w:position w:val="0"/>
          <w:shd w:val="clear" w:color="auto" w:fill="auto"/>
          <w:lang w:val="cs-CZ" w:eastAsia="cs-CZ" w:bidi="cs-CZ"/>
        </w:rPr>
        <w:t>původní znění: oprávněn jednat o věcech technických: technický dozor objednatele: nové znění: oprávněn jednat o věcech technických:</w:t>
      </w:r>
      <w:bookmarkEnd w:id="54"/>
    </w:p>
    <w:p>
      <w:pPr>
        <w:pStyle w:val="Style10"/>
        <w:keepNext/>
        <w:keepLines/>
        <w:widowControl w:val="0"/>
        <w:shd w:val="clear" w:color="auto" w:fill="auto"/>
        <w:bidi w:val="0"/>
        <w:spacing w:before="0" w:after="140" w:line="240" w:lineRule="auto"/>
        <w:ind w:left="0" w:right="0" w:firstLine="0"/>
        <w:jc w:val="left"/>
      </w:pPr>
      <w:bookmarkStart w:id="55" w:name="bookmark55"/>
      <w:bookmarkStart w:id="56" w:name="bookmark56"/>
      <w:bookmarkStart w:id="57" w:name="bookmark57"/>
      <w:bookmarkStart w:id="58" w:name="bookmark58"/>
      <w:bookmarkStart w:id="59" w:name="bookmark59"/>
      <w:r>
        <w:rPr>
          <w:color w:val="000000"/>
          <w:spacing w:val="0"/>
          <w:w w:val="100"/>
          <w:position w:val="0"/>
          <w:shd w:val="clear" w:color="auto" w:fill="auto"/>
          <w:lang w:val="cs-CZ" w:eastAsia="cs-CZ" w:bidi="cs-CZ"/>
        </w:rPr>
        <w:t>technický dozor objednatele:</w:t>
      </w:r>
      <w:bookmarkEnd w:id="55"/>
      <w:bookmarkEnd w:id="56"/>
      <w:bookmarkEnd w:id="57"/>
      <w:bookmarkEnd w:id="58"/>
      <w:bookmarkEnd w:id="59"/>
    </w:p>
    <w:p>
      <w:pPr>
        <w:pStyle w:val="Style2"/>
        <w:keepNext w:val="0"/>
        <w:keepLines w:val="0"/>
        <w:widowControl w:val="0"/>
        <w:shd w:val="clear" w:color="auto" w:fill="auto"/>
        <w:bidi w:val="0"/>
        <w:spacing w:before="0" w:after="140" w:line="240" w:lineRule="auto"/>
        <w:ind w:left="0" w:right="0" w:firstLine="0"/>
        <w:jc w:val="left"/>
      </w:pPr>
      <w:bookmarkStart w:id="60" w:name="bookmark60"/>
      <w:bookmarkStart w:id="61" w:name="bookmark61"/>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bookmarkEnd w:id="60"/>
      <w:bookmarkEnd w:id="61"/>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p>
    <w:p>
      <w:pPr>
        <w:pStyle w:val="Style2"/>
        <w:keepNext w:val="0"/>
        <w:keepLines w:val="0"/>
        <w:widowControl w:val="0"/>
        <w:shd w:val="clear" w:color="auto" w:fill="auto"/>
        <w:bidi w:val="0"/>
        <w:spacing w:before="0" w:after="0" w:line="269" w:lineRule="auto"/>
        <w:ind w:left="0" w:right="0" w:firstLine="0"/>
        <w:jc w:val="left"/>
      </w:pPr>
      <w:r>
        <mc:AlternateContent>
          <mc:Choice Requires="wps">
            <w:drawing>
              <wp:anchor distT="0" distB="0" distL="0" distR="0" simplePos="0" relativeHeight="125829378" behindDoc="0" locked="0" layoutInCell="1" allowOverlap="1">
                <wp:simplePos x="0" y="0"/>
                <wp:positionH relativeFrom="page">
                  <wp:posOffset>3614420</wp:posOffset>
                </wp:positionH>
                <wp:positionV relativeFrom="paragraph">
                  <wp:posOffset>622300</wp:posOffset>
                </wp:positionV>
                <wp:extent cx="2392680" cy="829310"/>
                <wp:wrapSquare wrapText="bothSides"/>
                <wp:docPr id="1" name="Shape 1"/>
                <a:graphic xmlns:a="http://schemas.openxmlformats.org/drawingml/2006/main">
                  <a:graphicData uri="http://schemas.microsoft.com/office/word/2010/wordprocessingShape">
                    <wps:wsp>
                      <wps:cNvSpPr txBox="1"/>
                      <wps:spPr>
                        <a:xfrm>
                          <a:ext cx="2392680" cy="829310"/>
                        </a:xfrm>
                        <a:prstGeom prst="rect"/>
                        <a:noFill/>
                      </wps:spPr>
                      <wps:txbx>
                        <w:txbxContent>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dodatkem smlouvy.</w:t>
                            </w:r>
                          </w:p>
                          <w:p>
                            <w:pPr>
                              <w:pStyle w:val="Style2"/>
                              <w:keepNext w:val="0"/>
                              <w:keepLines w:val="0"/>
                              <w:widowControl w:val="0"/>
                              <w:shd w:val="clear" w:color="auto" w:fill="auto"/>
                              <w:bidi w:val="0"/>
                              <w:spacing w:before="0" w:after="0" w:line="298" w:lineRule="auto"/>
                              <w:ind w:left="640" w:right="0" w:firstLine="0"/>
                              <w:jc w:val="left"/>
                            </w:pPr>
                            <w:r>
                              <w:rPr>
                                <w:color w:val="000000"/>
                                <w:spacing w:val="0"/>
                                <w:w w:val="100"/>
                                <w:position w:val="0"/>
                                <w:shd w:val="clear" w:color="auto" w:fill="auto"/>
                                <w:lang w:val="cs-CZ" w:eastAsia="cs-CZ" w:bidi="cs-CZ"/>
                              </w:rPr>
                              <w:t>V Praze elektronicky podepsal oprávněný zástupce zhotovitele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4.60000000000002pt;margin-top:49.pt;width:188.40000000000001pt;height:65.299999999999997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dodatkem smlouvy.</w:t>
                      </w:r>
                    </w:p>
                    <w:p>
                      <w:pPr>
                        <w:pStyle w:val="Style2"/>
                        <w:keepNext w:val="0"/>
                        <w:keepLines w:val="0"/>
                        <w:widowControl w:val="0"/>
                        <w:shd w:val="clear" w:color="auto" w:fill="auto"/>
                        <w:bidi w:val="0"/>
                        <w:spacing w:before="0" w:after="0" w:line="298" w:lineRule="auto"/>
                        <w:ind w:left="640" w:right="0" w:firstLine="0"/>
                        <w:jc w:val="left"/>
                      </w:pPr>
                      <w:r>
                        <w:rPr>
                          <w:color w:val="000000"/>
                          <w:spacing w:val="0"/>
                          <w:w w:val="100"/>
                          <w:position w:val="0"/>
                          <w:shd w:val="clear" w:color="auto" w:fill="auto"/>
                          <w:lang w:val="cs-CZ" w:eastAsia="cs-CZ" w:bidi="cs-CZ"/>
                        </w:rPr>
                        <w:t>V Praze elektronicky podepsal oprávněný zástupce zhotovitele</w:t>
                      </w:r>
                    </w:p>
                  </w:txbxContent>
                </v:textbox>
                <w10:wrap type="square" anchorx="page"/>
              </v:shape>
            </w:pict>
          </mc:Fallback>
        </mc:AlternateContent>
      </w:r>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V Chomutově elektronicky podepsal oprávněný zástupce objednatele</w:t>
      </w:r>
    </w:p>
    <w:p>
      <w:pPr>
        <w:widowControl w:val="0"/>
        <w:spacing w:line="1" w:lineRule="exact"/>
      </w:pPr>
      <w:r>
        <mc:AlternateContent>
          <mc:Choice Requires="wps">
            <w:drawing>
              <wp:anchor distT="1244600" distB="0" distL="0" distR="0" simplePos="0" relativeHeight="125829380" behindDoc="0" locked="0" layoutInCell="1" allowOverlap="1">
                <wp:simplePos x="0" y="0"/>
                <wp:positionH relativeFrom="page">
                  <wp:posOffset>868045</wp:posOffset>
                </wp:positionH>
                <wp:positionV relativeFrom="paragraph">
                  <wp:posOffset>1244600</wp:posOffset>
                </wp:positionV>
                <wp:extent cx="1688465" cy="387350"/>
                <wp:wrapTopAndBottom/>
                <wp:docPr id="3" name="Shape 3"/>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29" type="#_x0000_t202" style="position:absolute;margin-left:68.350000000000009pt;margin-top:98.pt;width:132.94999999999999pt;height:30.5pt;z-index:-125829373;mso-wrap-distance-left:0;mso-wrap-distance-top:9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topAndBottom" anchorx="page"/>
              </v:shape>
            </w:pict>
          </mc:Fallback>
        </mc:AlternateContent>
      </w:r>
      <w:r>
        <mc:AlternateContent>
          <mc:Choice Requires="wps">
            <w:drawing>
              <wp:anchor distT="1244600" distB="0" distL="0" distR="0" simplePos="0" relativeHeight="125829382" behindDoc="0" locked="0" layoutInCell="1" allowOverlap="1">
                <wp:simplePos x="0" y="0"/>
                <wp:positionH relativeFrom="page">
                  <wp:posOffset>4013835</wp:posOffset>
                </wp:positionH>
                <wp:positionV relativeFrom="paragraph">
                  <wp:posOffset>1244600</wp:posOffset>
                </wp:positionV>
                <wp:extent cx="1463040" cy="387350"/>
                <wp:wrapTopAndBottom/>
                <wp:docPr id="5" name="Shape 5"/>
                <a:graphic xmlns:a="http://schemas.openxmlformats.org/drawingml/2006/main">
                  <a:graphicData uri="http://schemas.microsoft.com/office/word/2010/wordprocessingShape">
                    <wps:wsp>
                      <wps:cNvSpPr txBox="1"/>
                      <wps:spPr>
                        <a:xfrm>
                          <a:ext cx="146304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STRABAG Water s.r.o.</w:t>
                            </w:r>
                          </w:p>
                        </w:txbxContent>
                      </wps:txbx>
                      <wps:bodyPr lIns="0" tIns="0" rIns="0" bIns="0">
                        <a:noAutoFit/>
                      </wps:bodyPr>
                    </wps:wsp>
                  </a:graphicData>
                </a:graphic>
              </wp:anchor>
            </w:drawing>
          </mc:Choice>
          <mc:Fallback>
            <w:pict>
              <v:shape id="_x0000_s1031" type="#_x0000_t202" style="position:absolute;margin-left:316.05000000000001pt;margin-top:98.pt;width:115.2pt;height:30.5pt;z-index:-125829371;mso-wrap-distance-left:0;mso-wrap-distance-top:9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STRABAG Water s.r.o.</w:t>
                      </w:r>
                    </w:p>
                  </w:txbxContent>
                </v:textbox>
                <w10:wrap type="topAndBottom" anchorx="page"/>
              </v:shape>
            </w:pict>
          </mc:Fallback>
        </mc:AlternateContent>
      </w:r>
    </w:p>
    <w:p>
      <w:pPr>
        <w:pStyle w:val="Style10"/>
        <w:keepNext/>
        <w:keepLines/>
        <w:widowControl w:val="0"/>
        <w:shd w:val="clear" w:color="auto" w:fill="auto"/>
        <w:bidi w:val="0"/>
        <w:spacing w:before="0" w:after="0" w:line="240" w:lineRule="auto"/>
        <w:ind w:left="500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jednatel</w:t>
      </w:r>
      <w:bookmarkEnd w:id="62"/>
      <w:bookmarkEnd w:id="63"/>
      <w:bookmarkEnd w:id="64"/>
    </w:p>
    <w:p>
      <w:pPr>
        <w:pStyle w:val="Style10"/>
        <w:keepNext/>
        <w:keepLines/>
        <w:widowControl w:val="0"/>
        <w:shd w:val="clear" w:color="auto" w:fill="auto"/>
        <w:bidi w:val="0"/>
        <w:spacing w:before="0" w:after="0" w:line="240" w:lineRule="auto"/>
        <w:ind w:left="500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STRABAG Water s.r.o.</w:t>
      </w:r>
      <w:bookmarkEnd w:id="65"/>
      <w:bookmarkEnd w:id="66"/>
      <w:bookmarkEnd w:id="67"/>
    </w:p>
    <w:sectPr>
      <w:footerReference w:type="default" r:id="rId5"/>
      <w:footnotePr>
        <w:pos w:val="pageBottom"/>
        <w:numFmt w:val="decimal"/>
        <w:numRestart w:val="continuous"/>
      </w:footnotePr>
      <w:pgSz w:w="11909" w:h="16838"/>
      <w:pgMar w:top="480" w:left="1367" w:right="1369" w:bottom="2378" w:header="52"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5848350</wp:posOffset>
              </wp:positionH>
              <wp:positionV relativeFrom="page">
                <wp:posOffset>9933305</wp:posOffset>
              </wp:positionV>
              <wp:extent cx="822960" cy="198120"/>
              <wp:wrapNone/>
              <wp:docPr id="7" name="Shape 7"/>
              <a:graphic xmlns:a="http://schemas.openxmlformats.org/drawingml/2006/main">
                <a:graphicData uri="http://schemas.microsoft.com/office/word/2010/wordprocessingShape">
                  <wps:wsp>
                    <wps:cNvSpPr txBox="1"/>
                    <wps:spPr>
                      <a:xfrm>
                        <a:ext cx="822960"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60.5pt;margin-top:782.14999999999998pt;width:64.799999999999997pt;height:15.6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0" w:line="250" w:lineRule="auto"/>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20" w:line="293" w:lineRule="auto"/>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