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3A0" w:rsidRDefault="0094246A">
      <w:pPr>
        <w:pStyle w:val="Zkladntext30"/>
        <w:sectPr w:rsidR="00EC13A0">
          <w:pgSz w:w="11900" w:h="16840"/>
          <w:pgMar w:top="2214" w:right="1867" w:bottom="2451" w:left="1757" w:header="0" w:footer="3" w:gutter="0"/>
          <w:pgNumType w:start="1"/>
          <w:cols w:space="720"/>
          <w:noEndnote/>
          <w:docGrid w:linePitch="360"/>
        </w:sectPr>
      </w:pPr>
      <w:bookmarkStart w:id="0" w:name="_GoBack"/>
      <w:bookmarkEnd w:id="0"/>
      <w:r>
        <w:rPr>
          <w:rStyle w:val="Zkladntext3"/>
          <w:b/>
          <w:bCs/>
        </w:rPr>
        <w:t xml:space="preserve">SAZEBNÍK </w:t>
      </w:r>
      <w:r>
        <w:rPr>
          <w:rStyle w:val="Zkladntext3"/>
          <w:b/>
          <w:bCs/>
          <w:color w:val="CC0033"/>
        </w:rPr>
        <w:t>KB</w:t>
      </w:r>
    </w:p>
    <w:p w:rsidR="00EC13A0" w:rsidRDefault="00EC13A0">
      <w:pPr>
        <w:spacing w:before="99" w:after="99" w:line="240" w:lineRule="exact"/>
        <w:rPr>
          <w:sz w:val="19"/>
          <w:szCs w:val="19"/>
        </w:rPr>
      </w:pPr>
    </w:p>
    <w:p w:rsidR="00EC13A0" w:rsidRDefault="00EC13A0">
      <w:pPr>
        <w:spacing w:line="1" w:lineRule="exact"/>
        <w:sectPr w:rsidR="00EC13A0">
          <w:type w:val="continuous"/>
          <w:pgSz w:w="11900" w:h="16840"/>
          <w:pgMar w:top="2214" w:right="0" w:bottom="2214" w:left="0" w:header="0" w:footer="3" w:gutter="0"/>
          <w:cols w:space="720"/>
          <w:noEndnote/>
          <w:docGrid w:linePitch="360"/>
        </w:sectPr>
      </w:pPr>
    </w:p>
    <w:p w:rsidR="00EC13A0" w:rsidRDefault="0094246A">
      <w:pPr>
        <w:pStyle w:val="Titulekobrzku0"/>
        <w:framePr w:w="960" w:h="629" w:wrap="none" w:vAnchor="text" w:hAnchor="page" w:x="2291" w:y="726"/>
        <w:pBdr>
          <w:top w:val="single" w:sz="0" w:space="0" w:color="CED0CD"/>
          <w:left w:val="single" w:sz="0" w:space="21" w:color="CED0CD"/>
          <w:bottom w:val="single" w:sz="0" w:space="30" w:color="CED0CD"/>
          <w:right w:val="single" w:sz="0" w:space="21" w:color="CED0CD"/>
        </w:pBdr>
        <w:shd w:val="clear" w:color="auto" w:fill="CED0CD"/>
      </w:pPr>
      <w:r>
        <w:rPr>
          <w:rStyle w:val="Titulekobrzku"/>
        </w:rPr>
        <w:t>fl</w:t>
      </w:r>
    </w:p>
    <w:p w:rsidR="00EC13A0" w:rsidRDefault="0094246A">
      <w:pPr>
        <w:pStyle w:val="Titulekobrzku0"/>
        <w:framePr w:w="2035" w:h="1378" w:wrap="none" w:vAnchor="text" w:hAnchor="page" w:x="1797" w:y="8852"/>
        <w:rPr>
          <w:sz w:val="118"/>
          <w:szCs w:val="118"/>
        </w:rPr>
      </w:pPr>
      <w:r>
        <w:rPr>
          <w:rStyle w:val="Titulekobrzku"/>
          <w:smallCaps/>
          <w:color w:val="800E20"/>
          <w:sz w:val="118"/>
          <w:szCs w:val="118"/>
        </w:rPr>
        <w:t xml:space="preserve">□ </w:t>
      </w:r>
      <w:r>
        <w:rPr>
          <w:rStyle w:val="Titulekobrzku"/>
          <w:smallCaps/>
          <w:color w:val="1D1D1B"/>
          <w:sz w:val="118"/>
          <w:szCs w:val="118"/>
        </w:rPr>
        <w:t>kb</w:t>
      </w:r>
    </w:p>
    <w:p w:rsidR="00EC13A0" w:rsidRDefault="0094246A">
      <w:pPr>
        <w:spacing w:line="360" w:lineRule="exact"/>
      </w:pPr>
      <w:r>
        <w:rPr>
          <w:noProof/>
          <w:lang w:bidi="ar-SA"/>
        </w:rPr>
        <w:drawing>
          <wp:anchor distT="0" distB="289560" distL="0" distR="0" simplePos="0" relativeHeight="62914690" behindDoc="1" locked="0" layoutInCell="1" allowOverlap="1">
            <wp:simplePos x="0" y="0"/>
            <wp:positionH relativeFrom="page">
              <wp:posOffset>1450975</wp:posOffset>
            </wp:positionH>
            <wp:positionV relativeFrom="paragraph">
              <wp:posOffset>280670</wp:posOffset>
            </wp:positionV>
            <wp:extent cx="621665" cy="292735"/>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621665" cy="292735"/>
                    </a:xfrm>
                    <a:prstGeom prst="rect">
                      <a:avLst/>
                    </a:prstGeom>
                  </pic:spPr>
                </pic:pic>
              </a:graphicData>
            </a:graphic>
          </wp:anchor>
        </w:drawing>
      </w:r>
      <w:r>
        <w:rPr>
          <w:noProof/>
          <w:lang w:bidi="ar-SA"/>
        </w:rPr>
        <w:drawing>
          <wp:anchor distT="0" distB="0" distL="0" distR="0" simplePos="0" relativeHeight="62914691" behindDoc="1" locked="0" layoutInCell="1" allowOverlap="1">
            <wp:simplePos x="0" y="0"/>
            <wp:positionH relativeFrom="page">
              <wp:posOffset>2505710</wp:posOffset>
            </wp:positionH>
            <wp:positionV relativeFrom="paragraph">
              <wp:posOffset>12700</wp:posOffset>
            </wp:positionV>
            <wp:extent cx="1158240" cy="1158240"/>
            <wp:effectExtent l="0" t="0" r="0" b="0"/>
            <wp:wrapNone/>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8"/>
                    <a:stretch/>
                  </pic:blipFill>
                  <pic:spPr>
                    <a:xfrm>
                      <a:off x="0" y="0"/>
                      <a:ext cx="1158240" cy="1158240"/>
                    </a:xfrm>
                    <a:prstGeom prst="rect">
                      <a:avLst/>
                    </a:prstGeom>
                  </pic:spPr>
                </pic:pic>
              </a:graphicData>
            </a:graphic>
          </wp:anchor>
        </w:drawing>
      </w:r>
      <w:r>
        <w:rPr>
          <w:noProof/>
          <w:lang w:bidi="ar-SA"/>
        </w:rPr>
        <w:drawing>
          <wp:anchor distT="0" distB="0" distL="0" distR="0" simplePos="0" relativeHeight="62914692" behindDoc="1" locked="0" layoutInCell="1" allowOverlap="1">
            <wp:simplePos x="0" y="0"/>
            <wp:positionH relativeFrom="page">
              <wp:posOffset>3831590</wp:posOffset>
            </wp:positionH>
            <wp:positionV relativeFrom="paragraph">
              <wp:posOffset>12700</wp:posOffset>
            </wp:positionV>
            <wp:extent cx="1151890" cy="1151890"/>
            <wp:effectExtent l="0" t="0" r="0" b="0"/>
            <wp:wrapNone/>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9"/>
                    <a:stretch/>
                  </pic:blipFill>
                  <pic:spPr>
                    <a:xfrm>
                      <a:off x="0" y="0"/>
                      <a:ext cx="1151890" cy="1151890"/>
                    </a:xfrm>
                    <a:prstGeom prst="rect">
                      <a:avLst/>
                    </a:prstGeom>
                  </pic:spPr>
                </pic:pic>
              </a:graphicData>
            </a:graphic>
          </wp:anchor>
        </w:drawing>
      </w:r>
      <w:r>
        <w:rPr>
          <w:noProof/>
          <w:lang w:bidi="ar-SA"/>
        </w:rPr>
        <w:drawing>
          <wp:anchor distT="0" distB="0" distL="0" distR="0" simplePos="0" relativeHeight="62914693" behindDoc="1" locked="0" layoutInCell="1" allowOverlap="1">
            <wp:simplePos x="0" y="0"/>
            <wp:positionH relativeFrom="page">
              <wp:posOffset>5154295</wp:posOffset>
            </wp:positionH>
            <wp:positionV relativeFrom="paragraph">
              <wp:posOffset>12700</wp:posOffset>
            </wp:positionV>
            <wp:extent cx="1151890" cy="1151890"/>
            <wp:effectExtent l="0" t="0" r="0" b="0"/>
            <wp:wrapNone/>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10"/>
                    <a:stretch/>
                  </pic:blipFill>
                  <pic:spPr>
                    <a:xfrm>
                      <a:off x="0" y="0"/>
                      <a:ext cx="1151890" cy="1151890"/>
                    </a:xfrm>
                    <a:prstGeom prst="rect">
                      <a:avLst/>
                    </a:prstGeom>
                  </pic:spPr>
                </pic:pic>
              </a:graphicData>
            </a:graphic>
          </wp:anchor>
        </w:drawing>
      </w:r>
      <w:r>
        <w:rPr>
          <w:noProof/>
          <w:lang w:bidi="ar-SA"/>
        </w:rPr>
        <w:drawing>
          <wp:anchor distT="0" distB="0" distL="0" distR="0" simplePos="0" relativeHeight="62914694" behindDoc="1" locked="0" layoutInCell="1" allowOverlap="1">
            <wp:simplePos x="0" y="0"/>
            <wp:positionH relativeFrom="page">
              <wp:posOffset>1183005</wp:posOffset>
            </wp:positionH>
            <wp:positionV relativeFrom="paragraph">
              <wp:posOffset>1325880</wp:posOffset>
            </wp:positionV>
            <wp:extent cx="1151890" cy="1151890"/>
            <wp:effectExtent l="0" t="0" r="0" b="0"/>
            <wp:wrapNone/>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11"/>
                    <a:stretch/>
                  </pic:blipFill>
                  <pic:spPr>
                    <a:xfrm>
                      <a:off x="0" y="0"/>
                      <a:ext cx="1151890" cy="1151890"/>
                    </a:xfrm>
                    <a:prstGeom prst="rect">
                      <a:avLst/>
                    </a:prstGeom>
                  </pic:spPr>
                </pic:pic>
              </a:graphicData>
            </a:graphic>
          </wp:anchor>
        </w:drawing>
      </w:r>
      <w:r>
        <w:rPr>
          <w:noProof/>
          <w:lang w:bidi="ar-SA"/>
        </w:rPr>
        <w:drawing>
          <wp:anchor distT="0" distB="0" distL="0" distR="0" simplePos="0" relativeHeight="62914695" behindDoc="1" locked="0" layoutInCell="1" allowOverlap="1">
            <wp:simplePos x="0" y="0"/>
            <wp:positionH relativeFrom="page">
              <wp:posOffset>1183005</wp:posOffset>
            </wp:positionH>
            <wp:positionV relativeFrom="paragraph">
              <wp:posOffset>2651760</wp:posOffset>
            </wp:positionV>
            <wp:extent cx="1151890" cy="1151890"/>
            <wp:effectExtent l="0" t="0" r="0" b="0"/>
            <wp:wrapNone/>
            <wp:docPr id="11" name="Shape 11"/>
            <wp:cNvGraphicFramePr/>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12"/>
                    <a:stretch/>
                  </pic:blipFill>
                  <pic:spPr>
                    <a:xfrm>
                      <a:off x="0" y="0"/>
                      <a:ext cx="1151890" cy="1151890"/>
                    </a:xfrm>
                    <a:prstGeom prst="rect">
                      <a:avLst/>
                    </a:prstGeom>
                  </pic:spPr>
                </pic:pic>
              </a:graphicData>
            </a:graphic>
          </wp:anchor>
        </w:drawing>
      </w:r>
      <w:r>
        <w:rPr>
          <w:noProof/>
          <w:lang w:bidi="ar-SA"/>
        </w:rPr>
        <w:drawing>
          <wp:anchor distT="0" distB="0" distL="0" distR="0" simplePos="0" relativeHeight="62914696" behindDoc="1" locked="0" layoutInCell="1" allowOverlap="1">
            <wp:simplePos x="0" y="0"/>
            <wp:positionH relativeFrom="page">
              <wp:posOffset>2487295</wp:posOffset>
            </wp:positionH>
            <wp:positionV relativeFrom="paragraph">
              <wp:posOffset>1310640</wp:posOffset>
            </wp:positionV>
            <wp:extent cx="2517775" cy="2511425"/>
            <wp:effectExtent l="0" t="0" r="0" b="0"/>
            <wp:wrapNone/>
            <wp:docPr id="13" name="Shape 13"/>
            <wp:cNvGraphicFramePr/>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13"/>
                    <a:stretch/>
                  </pic:blipFill>
                  <pic:spPr>
                    <a:xfrm>
                      <a:off x="0" y="0"/>
                      <a:ext cx="2517775" cy="2511425"/>
                    </a:xfrm>
                    <a:prstGeom prst="rect">
                      <a:avLst/>
                    </a:prstGeom>
                  </pic:spPr>
                </pic:pic>
              </a:graphicData>
            </a:graphic>
          </wp:anchor>
        </w:drawing>
      </w:r>
      <w:r>
        <w:rPr>
          <w:noProof/>
          <w:lang w:bidi="ar-SA"/>
        </w:rPr>
        <w:drawing>
          <wp:anchor distT="0" distB="0" distL="0" distR="0" simplePos="0" relativeHeight="62914697" behindDoc="1" locked="0" layoutInCell="1" allowOverlap="1">
            <wp:simplePos x="0" y="0"/>
            <wp:positionH relativeFrom="page">
              <wp:posOffset>5154295</wp:posOffset>
            </wp:positionH>
            <wp:positionV relativeFrom="paragraph">
              <wp:posOffset>1325880</wp:posOffset>
            </wp:positionV>
            <wp:extent cx="1151890" cy="1151890"/>
            <wp:effectExtent l="0" t="0" r="0" b="0"/>
            <wp:wrapNone/>
            <wp:docPr id="15" name="Shape 15"/>
            <wp:cNvGraphicFramePr/>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14"/>
                    <a:stretch/>
                  </pic:blipFill>
                  <pic:spPr>
                    <a:xfrm>
                      <a:off x="0" y="0"/>
                      <a:ext cx="1151890" cy="1151890"/>
                    </a:xfrm>
                    <a:prstGeom prst="rect">
                      <a:avLst/>
                    </a:prstGeom>
                  </pic:spPr>
                </pic:pic>
              </a:graphicData>
            </a:graphic>
          </wp:anchor>
        </w:drawing>
      </w:r>
      <w:r>
        <w:rPr>
          <w:noProof/>
          <w:lang w:bidi="ar-SA"/>
        </w:rPr>
        <w:drawing>
          <wp:anchor distT="0" distB="0" distL="0" distR="0" simplePos="0" relativeHeight="62914698" behindDoc="1" locked="0" layoutInCell="1" allowOverlap="1">
            <wp:simplePos x="0" y="0"/>
            <wp:positionH relativeFrom="page">
              <wp:posOffset>5154295</wp:posOffset>
            </wp:positionH>
            <wp:positionV relativeFrom="paragraph">
              <wp:posOffset>2651760</wp:posOffset>
            </wp:positionV>
            <wp:extent cx="1151890" cy="1151890"/>
            <wp:effectExtent l="0" t="0" r="0" b="0"/>
            <wp:wrapNone/>
            <wp:docPr id="17" name="Shape 17"/>
            <wp:cNvGraphicFramePr/>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15"/>
                    <a:stretch/>
                  </pic:blipFill>
                  <pic:spPr>
                    <a:xfrm>
                      <a:off x="0" y="0"/>
                      <a:ext cx="1151890" cy="1151890"/>
                    </a:xfrm>
                    <a:prstGeom prst="rect">
                      <a:avLst/>
                    </a:prstGeom>
                  </pic:spPr>
                </pic:pic>
              </a:graphicData>
            </a:graphic>
          </wp:anchor>
        </w:drawing>
      </w:r>
      <w:r>
        <w:rPr>
          <w:noProof/>
          <w:lang w:bidi="ar-SA"/>
        </w:rPr>
        <w:drawing>
          <wp:anchor distT="0" distB="1368425" distL="42545" distR="97790" simplePos="0" relativeHeight="62914699" behindDoc="1" locked="0" layoutInCell="1" allowOverlap="1">
            <wp:simplePos x="0" y="0"/>
            <wp:positionH relativeFrom="page">
              <wp:posOffset>1183005</wp:posOffset>
            </wp:positionH>
            <wp:positionV relativeFrom="paragraph">
              <wp:posOffset>3974465</wp:posOffset>
            </wp:positionV>
            <wp:extent cx="1151890" cy="1151890"/>
            <wp:effectExtent l="0" t="0" r="0" b="0"/>
            <wp:wrapNone/>
            <wp:docPr id="19" name="Shape 19"/>
            <wp:cNvGraphicFramePr/>
            <a:graphic xmlns:a="http://schemas.openxmlformats.org/drawingml/2006/main">
              <a:graphicData uri="http://schemas.openxmlformats.org/drawingml/2006/picture">
                <pic:pic xmlns:pic="http://schemas.openxmlformats.org/drawingml/2006/picture">
                  <pic:nvPicPr>
                    <pic:cNvPr id="20" name="Picture box 20"/>
                    <pic:cNvPicPr/>
                  </pic:nvPicPr>
                  <pic:blipFill>
                    <a:blip r:embed="rId16"/>
                    <a:stretch/>
                  </pic:blipFill>
                  <pic:spPr>
                    <a:xfrm>
                      <a:off x="0" y="0"/>
                      <a:ext cx="1151890" cy="1151890"/>
                    </a:xfrm>
                    <a:prstGeom prst="rect">
                      <a:avLst/>
                    </a:prstGeom>
                  </pic:spPr>
                </pic:pic>
              </a:graphicData>
            </a:graphic>
          </wp:anchor>
        </w:drawing>
      </w:r>
      <w:r>
        <w:rPr>
          <w:noProof/>
          <w:lang w:bidi="ar-SA"/>
        </w:rPr>
        <w:drawing>
          <wp:anchor distT="0" distB="0" distL="0" distR="0" simplePos="0" relativeHeight="62914700" behindDoc="1" locked="0" layoutInCell="1" allowOverlap="1">
            <wp:simplePos x="0" y="0"/>
            <wp:positionH relativeFrom="page">
              <wp:posOffset>2508885</wp:posOffset>
            </wp:positionH>
            <wp:positionV relativeFrom="paragraph">
              <wp:posOffset>3974465</wp:posOffset>
            </wp:positionV>
            <wp:extent cx="1151890" cy="1151890"/>
            <wp:effectExtent l="0" t="0" r="0" b="0"/>
            <wp:wrapNone/>
            <wp:docPr id="21" name="Shape 21"/>
            <wp:cNvGraphicFramePr/>
            <a:graphic xmlns:a="http://schemas.openxmlformats.org/drawingml/2006/main">
              <a:graphicData uri="http://schemas.openxmlformats.org/drawingml/2006/picture">
                <pic:pic xmlns:pic="http://schemas.openxmlformats.org/drawingml/2006/picture">
                  <pic:nvPicPr>
                    <pic:cNvPr id="22" name="Picture box 22"/>
                    <pic:cNvPicPr/>
                  </pic:nvPicPr>
                  <pic:blipFill>
                    <a:blip r:embed="rId17"/>
                    <a:stretch/>
                  </pic:blipFill>
                  <pic:spPr>
                    <a:xfrm>
                      <a:off x="0" y="0"/>
                      <a:ext cx="1151890" cy="1151890"/>
                    </a:xfrm>
                    <a:prstGeom prst="rect">
                      <a:avLst/>
                    </a:prstGeom>
                  </pic:spPr>
                </pic:pic>
              </a:graphicData>
            </a:graphic>
          </wp:anchor>
        </w:drawing>
      </w:r>
      <w:r>
        <w:rPr>
          <w:noProof/>
          <w:lang w:bidi="ar-SA"/>
        </w:rPr>
        <w:drawing>
          <wp:anchor distT="0" distB="0" distL="0" distR="0" simplePos="0" relativeHeight="62914701" behindDoc="1" locked="0" layoutInCell="1" allowOverlap="1">
            <wp:simplePos x="0" y="0"/>
            <wp:positionH relativeFrom="page">
              <wp:posOffset>3831590</wp:posOffset>
            </wp:positionH>
            <wp:positionV relativeFrom="paragraph">
              <wp:posOffset>3974465</wp:posOffset>
            </wp:positionV>
            <wp:extent cx="1151890" cy="1151890"/>
            <wp:effectExtent l="0" t="0" r="0" b="0"/>
            <wp:wrapNone/>
            <wp:docPr id="23" name="Shape 23"/>
            <wp:cNvGraphicFramePr/>
            <a:graphic xmlns:a="http://schemas.openxmlformats.org/drawingml/2006/main">
              <a:graphicData uri="http://schemas.openxmlformats.org/drawingml/2006/picture">
                <pic:pic xmlns:pic="http://schemas.openxmlformats.org/drawingml/2006/picture">
                  <pic:nvPicPr>
                    <pic:cNvPr id="24" name="Picture box 24"/>
                    <pic:cNvPicPr/>
                  </pic:nvPicPr>
                  <pic:blipFill>
                    <a:blip r:embed="rId18"/>
                    <a:stretch/>
                  </pic:blipFill>
                  <pic:spPr>
                    <a:xfrm>
                      <a:off x="0" y="0"/>
                      <a:ext cx="1151890" cy="1151890"/>
                    </a:xfrm>
                    <a:prstGeom prst="rect">
                      <a:avLst/>
                    </a:prstGeom>
                  </pic:spPr>
                </pic:pic>
              </a:graphicData>
            </a:graphic>
          </wp:anchor>
        </w:drawing>
      </w:r>
      <w:r>
        <w:rPr>
          <w:noProof/>
          <w:lang w:bidi="ar-SA"/>
        </w:rPr>
        <w:drawing>
          <wp:anchor distT="0" distB="0" distL="0" distR="0" simplePos="0" relativeHeight="62914702" behindDoc="1" locked="0" layoutInCell="1" allowOverlap="1">
            <wp:simplePos x="0" y="0"/>
            <wp:positionH relativeFrom="page">
              <wp:posOffset>5154295</wp:posOffset>
            </wp:positionH>
            <wp:positionV relativeFrom="paragraph">
              <wp:posOffset>3974465</wp:posOffset>
            </wp:positionV>
            <wp:extent cx="1151890" cy="1151890"/>
            <wp:effectExtent l="0" t="0" r="0" b="0"/>
            <wp:wrapNone/>
            <wp:docPr id="25" name="Shape 25"/>
            <wp:cNvGraphicFramePr/>
            <a:graphic xmlns:a="http://schemas.openxmlformats.org/drawingml/2006/main">
              <a:graphicData uri="http://schemas.openxmlformats.org/drawingml/2006/picture">
                <pic:pic xmlns:pic="http://schemas.openxmlformats.org/drawingml/2006/picture">
                  <pic:nvPicPr>
                    <pic:cNvPr id="26" name="Picture box 26"/>
                    <pic:cNvPicPr/>
                  </pic:nvPicPr>
                  <pic:blipFill>
                    <a:blip r:embed="rId19"/>
                    <a:stretch/>
                  </pic:blipFill>
                  <pic:spPr>
                    <a:xfrm>
                      <a:off x="0" y="0"/>
                      <a:ext cx="1151890" cy="1151890"/>
                    </a:xfrm>
                    <a:prstGeom prst="rect">
                      <a:avLst/>
                    </a:prstGeom>
                  </pic:spPr>
                </pic:pic>
              </a:graphicData>
            </a:graphic>
          </wp:anchor>
        </w:drawing>
      </w:r>
    </w:p>
    <w:p w:rsidR="00EC13A0" w:rsidRDefault="00EC13A0">
      <w:pPr>
        <w:spacing w:line="360" w:lineRule="exact"/>
      </w:pPr>
    </w:p>
    <w:p w:rsidR="00EC13A0" w:rsidRDefault="00EC13A0">
      <w:pPr>
        <w:spacing w:line="360" w:lineRule="exact"/>
      </w:pPr>
    </w:p>
    <w:p w:rsidR="00EC13A0" w:rsidRDefault="00EC13A0">
      <w:pPr>
        <w:spacing w:line="360" w:lineRule="exact"/>
      </w:pPr>
    </w:p>
    <w:p w:rsidR="00EC13A0" w:rsidRDefault="00EC13A0">
      <w:pPr>
        <w:spacing w:line="360" w:lineRule="exact"/>
      </w:pPr>
    </w:p>
    <w:p w:rsidR="00EC13A0" w:rsidRDefault="00EC13A0">
      <w:pPr>
        <w:spacing w:line="360" w:lineRule="exact"/>
      </w:pPr>
    </w:p>
    <w:p w:rsidR="00EC13A0" w:rsidRDefault="00EC13A0">
      <w:pPr>
        <w:spacing w:line="360" w:lineRule="exact"/>
      </w:pPr>
    </w:p>
    <w:p w:rsidR="00EC13A0" w:rsidRDefault="00EC13A0">
      <w:pPr>
        <w:spacing w:line="360" w:lineRule="exact"/>
      </w:pPr>
    </w:p>
    <w:p w:rsidR="00EC13A0" w:rsidRDefault="00EC13A0">
      <w:pPr>
        <w:spacing w:line="360" w:lineRule="exact"/>
      </w:pPr>
    </w:p>
    <w:p w:rsidR="00EC13A0" w:rsidRDefault="00EC13A0">
      <w:pPr>
        <w:spacing w:line="360" w:lineRule="exact"/>
      </w:pPr>
    </w:p>
    <w:p w:rsidR="00EC13A0" w:rsidRDefault="00EC13A0">
      <w:pPr>
        <w:spacing w:line="360" w:lineRule="exact"/>
      </w:pPr>
    </w:p>
    <w:p w:rsidR="00EC13A0" w:rsidRDefault="00EC13A0">
      <w:pPr>
        <w:spacing w:line="360" w:lineRule="exact"/>
      </w:pPr>
    </w:p>
    <w:p w:rsidR="00EC13A0" w:rsidRDefault="00EC13A0">
      <w:pPr>
        <w:spacing w:line="360" w:lineRule="exact"/>
      </w:pPr>
    </w:p>
    <w:p w:rsidR="00EC13A0" w:rsidRDefault="00EC13A0">
      <w:pPr>
        <w:spacing w:line="360" w:lineRule="exact"/>
      </w:pPr>
    </w:p>
    <w:p w:rsidR="00EC13A0" w:rsidRDefault="00EC13A0">
      <w:pPr>
        <w:spacing w:line="360" w:lineRule="exact"/>
      </w:pPr>
    </w:p>
    <w:p w:rsidR="00EC13A0" w:rsidRDefault="00EC13A0">
      <w:pPr>
        <w:spacing w:line="360" w:lineRule="exact"/>
      </w:pPr>
    </w:p>
    <w:p w:rsidR="00EC13A0" w:rsidRDefault="00EC13A0">
      <w:pPr>
        <w:spacing w:line="360" w:lineRule="exact"/>
      </w:pPr>
    </w:p>
    <w:p w:rsidR="00EC13A0" w:rsidRDefault="00EC13A0">
      <w:pPr>
        <w:spacing w:line="360" w:lineRule="exact"/>
      </w:pPr>
    </w:p>
    <w:p w:rsidR="00EC13A0" w:rsidRDefault="00EC13A0">
      <w:pPr>
        <w:spacing w:line="360" w:lineRule="exact"/>
      </w:pPr>
    </w:p>
    <w:p w:rsidR="00EC13A0" w:rsidRDefault="00EC13A0">
      <w:pPr>
        <w:spacing w:line="360" w:lineRule="exact"/>
      </w:pPr>
    </w:p>
    <w:p w:rsidR="00EC13A0" w:rsidRDefault="00EC13A0">
      <w:pPr>
        <w:spacing w:line="360" w:lineRule="exact"/>
      </w:pPr>
    </w:p>
    <w:p w:rsidR="00EC13A0" w:rsidRDefault="00EC13A0">
      <w:pPr>
        <w:spacing w:line="360" w:lineRule="exact"/>
      </w:pPr>
    </w:p>
    <w:p w:rsidR="00EC13A0" w:rsidRDefault="00EC13A0">
      <w:pPr>
        <w:spacing w:line="360" w:lineRule="exact"/>
      </w:pPr>
    </w:p>
    <w:p w:rsidR="00EC13A0" w:rsidRDefault="00EC13A0">
      <w:pPr>
        <w:spacing w:line="360" w:lineRule="exact"/>
      </w:pPr>
    </w:p>
    <w:p w:rsidR="00EC13A0" w:rsidRDefault="00EC13A0">
      <w:pPr>
        <w:spacing w:line="360" w:lineRule="exact"/>
      </w:pPr>
    </w:p>
    <w:p w:rsidR="00EC13A0" w:rsidRDefault="00EC13A0">
      <w:pPr>
        <w:spacing w:line="360" w:lineRule="exact"/>
      </w:pPr>
    </w:p>
    <w:p w:rsidR="00EC13A0" w:rsidRDefault="00EC13A0">
      <w:pPr>
        <w:spacing w:line="360" w:lineRule="exact"/>
      </w:pPr>
    </w:p>
    <w:p w:rsidR="00EC13A0" w:rsidRDefault="00EC13A0">
      <w:pPr>
        <w:spacing w:after="508" w:line="1" w:lineRule="exact"/>
      </w:pPr>
    </w:p>
    <w:p w:rsidR="00EC13A0" w:rsidRDefault="00EC13A0">
      <w:pPr>
        <w:spacing w:line="1" w:lineRule="exact"/>
        <w:sectPr w:rsidR="00EC13A0">
          <w:type w:val="continuous"/>
          <w:pgSz w:w="11900" w:h="16840"/>
          <w:pgMar w:top="2214" w:right="1867" w:bottom="2214" w:left="1757" w:header="0" w:footer="3" w:gutter="0"/>
          <w:cols w:space="720"/>
          <w:noEndnote/>
          <w:docGrid w:linePitch="360"/>
        </w:sectPr>
      </w:pPr>
    </w:p>
    <w:p w:rsidR="00EC13A0" w:rsidRDefault="0094246A">
      <w:pPr>
        <w:pStyle w:val="Zkladntext20"/>
        <w:spacing w:after="560" w:line="240" w:lineRule="auto"/>
        <w:jc w:val="right"/>
        <w:rPr>
          <w:sz w:val="15"/>
          <w:szCs w:val="15"/>
        </w:rPr>
      </w:pPr>
      <w:r>
        <w:rPr>
          <w:rStyle w:val="Zkladntext2"/>
          <w:sz w:val="15"/>
          <w:szCs w:val="15"/>
        </w:rPr>
        <w:lastRenderedPageBreak/>
        <w:t>Obsah</w:t>
      </w:r>
    </w:p>
    <w:p w:rsidR="00EC13A0" w:rsidRDefault="0094246A">
      <w:pPr>
        <w:pStyle w:val="Nadpis10"/>
        <w:keepNext/>
        <w:keepLines/>
        <w:spacing w:after="160"/>
        <w:rPr>
          <w:sz w:val="14"/>
          <w:szCs w:val="14"/>
        </w:rPr>
      </w:pPr>
      <w:bookmarkStart w:id="1" w:name="bookmark0"/>
      <w:r>
        <w:rPr>
          <w:rStyle w:val="Nadpis1"/>
          <w:b/>
          <w:bCs/>
          <w:color w:val="B22222"/>
          <w:sz w:val="14"/>
          <w:szCs w:val="14"/>
        </w:rPr>
        <w:t>Obsah</w:t>
      </w:r>
      <w:bookmarkEnd w:id="1"/>
    </w:p>
    <w:p w:rsidR="00EC13A0" w:rsidRDefault="0094246A">
      <w:pPr>
        <w:pStyle w:val="Zkladntext20"/>
        <w:spacing w:after="160" w:line="240" w:lineRule="auto"/>
      </w:pPr>
      <w:r>
        <w:rPr>
          <w:rStyle w:val="Zkladntext2"/>
        </w:rPr>
        <w:t>Víte, že...</w:t>
      </w:r>
    </w:p>
    <w:p w:rsidR="00EC13A0" w:rsidRDefault="0094246A">
      <w:pPr>
        <w:pStyle w:val="Zkladntext1"/>
        <w:numPr>
          <w:ilvl w:val="0"/>
          <w:numId w:val="1"/>
        </w:numPr>
        <w:tabs>
          <w:tab w:val="left" w:pos="613"/>
        </w:tabs>
        <w:spacing w:after="160" w:line="240" w:lineRule="auto"/>
        <w:ind w:firstLine="360"/>
        <w:rPr>
          <w:sz w:val="12"/>
          <w:szCs w:val="12"/>
        </w:rPr>
      </w:pPr>
      <w:r>
        <w:rPr>
          <w:rStyle w:val="Zkladntext"/>
          <w:sz w:val="12"/>
          <w:szCs w:val="12"/>
        </w:rPr>
        <w:t>Co je dobré vědět o cenách KB</w:t>
      </w:r>
    </w:p>
    <w:p w:rsidR="00EC13A0" w:rsidRDefault="0094246A">
      <w:pPr>
        <w:pStyle w:val="Zkladntext20"/>
        <w:spacing w:after="160" w:line="240" w:lineRule="auto"/>
      </w:pPr>
      <w:r>
        <w:rPr>
          <w:rStyle w:val="Zkladntext2"/>
        </w:rPr>
        <w:t>Kvalita a zákaznická zkušenost</w:t>
      </w:r>
    </w:p>
    <w:p w:rsidR="00EC13A0" w:rsidRDefault="0094246A">
      <w:pPr>
        <w:pStyle w:val="Zkladntext1"/>
        <w:numPr>
          <w:ilvl w:val="0"/>
          <w:numId w:val="1"/>
        </w:numPr>
        <w:tabs>
          <w:tab w:val="left" w:pos="613"/>
        </w:tabs>
        <w:spacing w:after="160" w:line="240" w:lineRule="auto"/>
        <w:ind w:firstLine="360"/>
        <w:rPr>
          <w:sz w:val="12"/>
          <w:szCs w:val="12"/>
        </w:rPr>
      </w:pPr>
      <w:r>
        <w:rPr>
          <w:rStyle w:val="Zkladntext"/>
          <w:sz w:val="12"/>
          <w:szCs w:val="12"/>
        </w:rPr>
        <w:t>Stížnosti a reklamace</w:t>
      </w:r>
    </w:p>
    <w:p w:rsidR="00EC13A0" w:rsidRDefault="0094246A">
      <w:pPr>
        <w:pStyle w:val="Zkladntext20"/>
        <w:spacing w:after="160" w:line="240" w:lineRule="auto"/>
      </w:pPr>
      <w:r>
        <w:rPr>
          <w:rStyle w:val="Zkladntext2"/>
        </w:rPr>
        <w:t>Každodenní bankovnictví</w:t>
      </w:r>
    </w:p>
    <w:p w:rsidR="00EC13A0" w:rsidRDefault="0094246A">
      <w:pPr>
        <w:pStyle w:val="Zkladntext1"/>
        <w:numPr>
          <w:ilvl w:val="0"/>
          <w:numId w:val="1"/>
        </w:numPr>
        <w:tabs>
          <w:tab w:val="left" w:pos="613"/>
        </w:tabs>
        <w:spacing w:after="0" w:line="240" w:lineRule="auto"/>
        <w:ind w:firstLine="360"/>
        <w:rPr>
          <w:sz w:val="12"/>
          <w:szCs w:val="12"/>
        </w:rPr>
      </w:pPr>
      <w:r>
        <w:rPr>
          <w:rStyle w:val="Zkladntext"/>
          <w:sz w:val="12"/>
          <w:szCs w:val="12"/>
        </w:rPr>
        <w:t>Účty a tuzemské platby</w:t>
      </w:r>
    </w:p>
    <w:p w:rsidR="00EC13A0" w:rsidRDefault="0094246A">
      <w:pPr>
        <w:pStyle w:val="Zkladntext1"/>
        <w:numPr>
          <w:ilvl w:val="0"/>
          <w:numId w:val="1"/>
        </w:numPr>
        <w:tabs>
          <w:tab w:val="left" w:pos="613"/>
        </w:tabs>
        <w:spacing w:after="0" w:line="240" w:lineRule="auto"/>
        <w:ind w:firstLine="360"/>
        <w:rPr>
          <w:sz w:val="12"/>
          <w:szCs w:val="12"/>
        </w:rPr>
      </w:pPr>
      <w:r>
        <w:rPr>
          <w:rStyle w:val="Zkladntext"/>
          <w:sz w:val="12"/>
          <w:szCs w:val="12"/>
        </w:rPr>
        <w:t>Karty</w:t>
      </w:r>
    </w:p>
    <w:p w:rsidR="00EC13A0" w:rsidRDefault="0094246A">
      <w:pPr>
        <w:pStyle w:val="Zkladntext1"/>
        <w:numPr>
          <w:ilvl w:val="0"/>
          <w:numId w:val="1"/>
        </w:numPr>
        <w:tabs>
          <w:tab w:val="left" w:pos="613"/>
        </w:tabs>
        <w:spacing w:after="0" w:line="240" w:lineRule="auto"/>
        <w:ind w:firstLine="360"/>
        <w:rPr>
          <w:sz w:val="12"/>
          <w:szCs w:val="12"/>
        </w:rPr>
      </w:pPr>
      <w:r>
        <w:rPr>
          <w:rStyle w:val="Zkladntext"/>
          <w:sz w:val="12"/>
          <w:szCs w:val="12"/>
        </w:rPr>
        <w:t>Přímé bankovnictví</w:t>
      </w:r>
    </w:p>
    <w:p w:rsidR="00EC13A0" w:rsidRDefault="0094246A">
      <w:pPr>
        <w:pStyle w:val="Zkladntext1"/>
        <w:numPr>
          <w:ilvl w:val="0"/>
          <w:numId w:val="1"/>
        </w:numPr>
        <w:tabs>
          <w:tab w:val="left" w:pos="613"/>
        </w:tabs>
        <w:spacing w:after="0" w:line="240" w:lineRule="auto"/>
        <w:ind w:firstLine="360"/>
        <w:rPr>
          <w:sz w:val="12"/>
          <w:szCs w:val="12"/>
        </w:rPr>
      </w:pPr>
      <w:r>
        <w:rPr>
          <w:rStyle w:val="Zkladntext"/>
          <w:sz w:val="12"/>
          <w:szCs w:val="12"/>
        </w:rPr>
        <w:t>Zahraniční a cizoměnové platby mimo KB</w:t>
      </w:r>
    </w:p>
    <w:p w:rsidR="00EC13A0" w:rsidRDefault="0094246A">
      <w:pPr>
        <w:pStyle w:val="Zkladntext1"/>
        <w:numPr>
          <w:ilvl w:val="0"/>
          <w:numId w:val="1"/>
        </w:numPr>
        <w:tabs>
          <w:tab w:val="left" w:pos="613"/>
        </w:tabs>
        <w:spacing w:after="0" w:line="240" w:lineRule="auto"/>
        <w:ind w:firstLine="360"/>
        <w:rPr>
          <w:sz w:val="12"/>
          <w:szCs w:val="12"/>
        </w:rPr>
      </w:pPr>
      <w:r>
        <w:rPr>
          <w:rStyle w:val="Zkladntext"/>
          <w:sz w:val="12"/>
          <w:szCs w:val="12"/>
        </w:rPr>
        <w:t>Hotovostní operace</w:t>
      </w:r>
    </w:p>
    <w:p w:rsidR="00EC13A0" w:rsidRDefault="0094246A">
      <w:pPr>
        <w:pStyle w:val="Zkladntext1"/>
        <w:numPr>
          <w:ilvl w:val="0"/>
          <w:numId w:val="1"/>
        </w:numPr>
        <w:tabs>
          <w:tab w:val="left" w:pos="613"/>
        </w:tabs>
        <w:spacing w:after="160" w:line="240" w:lineRule="auto"/>
        <w:ind w:firstLine="360"/>
        <w:rPr>
          <w:sz w:val="12"/>
          <w:szCs w:val="12"/>
        </w:rPr>
      </w:pPr>
      <w:r>
        <w:rPr>
          <w:rStyle w:val="Zkladntext"/>
          <w:sz w:val="12"/>
          <w:szCs w:val="12"/>
        </w:rPr>
        <w:t>Pojištění plateb</w:t>
      </w:r>
    </w:p>
    <w:p w:rsidR="00EC13A0" w:rsidRDefault="0094246A">
      <w:pPr>
        <w:pStyle w:val="Zkladntext20"/>
        <w:spacing w:after="160" w:line="240" w:lineRule="auto"/>
      </w:pPr>
      <w:r>
        <w:rPr>
          <w:rStyle w:val="Zkladntext2"/>
        </w:rPr>
        <w:t>Financování</w:t>
      </w:r>
    </w:p>
    <w:p w:rsidR="00EC13A0" w:rsidRDefault="0094246A">
      <w:pPr>
        <w:pStyle w:val="Zkladntext1"/>
        <w:numPr>
          <w:ilvl w:val="0"/>
          <w:numId w:val="1"/>
        </w:numPr>
        <w:tabs>
          <w:tab w:val="left" w:pos="613"/>
        </w:tabs>
        <w:spacing w:after="0" w:line="240" w:lineRule="auto"/>
        <w:ind w:firstLine="360"/>
        <w:rPr>
          <w:sz w:val="12"/>
          <w:szCs w:val="12"/>
        </w:rPr>
      </w:pPr>
      <w:r>
        <w:rPr>
          <w:rStyle w:val="Zkladntext"/>
          <w:sz w:val="12"/>
          <w:szCs w:val="12"/>
        </w:rPr>
        <w:t>Úvěry</w:t>
      </w:r>
    </w:p>
    <w:p w:rsidR="00EC13A0" w:rsidRDefault="0094246A">
      <w:pPr>
        <w:pStyle w:val="Zkladntext1"/>
        <w:numPr>
          <w:ilvl w:val="0"/>
          <w:numId w:val="1"/>
        </w:numPr>
        <w:tabs>
          <w:tab w:val="left" w:pos="613"/>
        </w:tabs>
        <w:spacing w:after="0" w:line="240" w:lineRule="auto"/>
        <w:ind w:firstLine="360"/>
        <w:rPr>
          <w:sz w:val="12"/>
          <w:szCs w:val="12"/>
        </w:rPr>
      </w:pPr>
      <w:r>
        <w:rPr>
          <w:rStyle w:val="Zkladntext"/>
          <w:sz w:val="12"/>
          <w:szCs w:val="12"/>
        </w:rPr>
        <w:t>Záruky</w:t>
      </w:r>
    </w:p>
    <w:p w:rsidR="00EC13A0" w:rsidRDefault="0094246A">
      <w:pPr>
        <w:pStyle w:val="Zkladntext1"/>
        <w:numPr>
          <w:ilvl w:val="0"/>
          <w:numId w:val="1"/>
        </w:numPr>
        <w:tabs>
          <w:tab w:val="left" w:pos="613"/>
        </w:tabs>
        <w:spacing w:after="0" w:line="240" w:lineRule="auto"/>
        <w:ind w:firstLine="360"/>
        <w:rPr>
          <w:sz w:val="12"/>
          <w:szCs w:val="12"/>
        </w:rPr>
      </w:pPr>
      <w:r>
        <w:rPr>
          <w:rStyle w:val="Zkladntext"/>
          <w:sz w:val="12"/>
          <w:szCs w:val="12"/>
        </w:rPr>
        <w:t>Směnky</w:t>
      </w:r>
    </w:p>
    <w:p w:rsidR="00EC13A0" w:rsidRDefault="0094246A">
      <w:pPr>
        <w:pStyle w:val="Zkladntext1"/>
        <w:numPr>
          <w:ilvl w:val="0"/>
          <w:numId w:val="1"/>
        </w:numPr>
        <w:tabs>
          <w:tab w:val="left" w:pos="613"/>
        </w:tabs>
        <w:spacing w:after="160" w:line="240" w:lineRule="auto"/>
        <w:ind w:firstLine="360"/>
        <w:rPr>
          <w:sz w:val="12"/>
          <w:szCs w:val="12"/>
        </w:rPr>
      </w:pPr>
      <w:r>
        <w:rPr>
          <w:rStyle w:val="Zkladntext"/>
          <w:sz w:val="12"/>
          <w:szCs w:val="12"/>
        </w:rPr>
        <w:t>Dokumentární platby</w:t>
      </w:r>
    </w:p>
    <w:p w:rsidR="00EC13A0" w:rsidRDefault="0094246A">
      <w:pPr>
        <w:pStyle w:val="Zkladntext20"/>
        <w:spacing w:after="160" w:line="240" w:lineRule="auto"/>
      </w:pPr>
      <w:r>
        <w:rPr>
          <w:rStyle w:val="Zkladntext2"/>
        </w:rPr>
        <w:t>Spoření a investice</w:t>
      </w:r>
    </w:p>
    <w:p w:rsidR="00EC13A0" w:rsidRDefault="0094246A">
      <w:pPr>
        <w:pStyle w:val="Zkladntext1"/>
        <w:numPr>
          <w:ilvl w:val="0"/>
          <w:numId w:val="1"/>
        </w:numPr>
        <w:tabs>
          <w:tab w:val="left" w:pos="613"/>
        </w:tabs>
        <w:spacing w:after="0" w:line="240" w:lineRule="auto"/>
        <w:ind w:firstLine="360"/>
        <w:rPr>
          <w:sz w:val="12"/>
          <w:szCs w:val="12"/>
        </w:rPr>
      </w:pPr>
      <w:r>
        <w:rPr>
          <w:rStyle w:val="Zkladntext"/>
          <w:sz w:val="12"/>
          <w:szCs w:val="12"/>
        </w:rPr>
        <w:t>Termínované a spořicí účty</w:t>
      </w:r>
    </w:p>
    <w:p w:rsidR="00EC13A0" w:rsidRDefault="0094246A">
      <w:pPr>
        <w:pStyle w:val="Zkladntext1"/>
        <w:numPr>
          <w:ilvl w:val="0"/>
          <w:numId w:val="1"/>
        </w:numPr>
        <w:tabs>
          <w:tab w:val="left" w:pos="613"/>
        </w:tabs>
        <w:spacing w:after="0" w:line="240" w:lineRule="auto"/>
        <w:ind w:firstLine="360"/>
        <w:rPr>
          <w:sz w:val="12"/>
          <w:szCs w:val="12"/>
        </w:rPr>
      </w:pPr>
      <w:r>
        <w:rPr>
          <w:rStyle w:val="Zkladntext"/>
          <w:sz w:val="12"/>
          <w:szCs w:val="12"/>
        </w:rPr>
        <w:t xml:space="preserve">Podílové </w:t>
      </w:r>
      <w:r>
        <w:rPr>
          <w:rStyle w:val="Zkladntext"/>
          <w:sz w:val="12"/>
          <w:szCs w:val="12"/>
        </w:rPr>
        <w:t>fondy</w:t>
      </w:r>
    </w:p>
    <w:p w:rsidR="00EC13A0" w:rsidRDefault="0094246A">
      <w:pPr>
        <w:pStyle w:val="Zkladntext1"/>
        <w:numPr>
          <w:ilvl w:val="0"/>
          <w:numId w:val="1"/>
        </w:numPr>
        <w:tabs>
          <w:tab w:val="left" w:pos="613"/>
        </w:tabs>
        <w:spacing w:after="160" w:line="240" w:lineRule="auto"/>
        <w:ind w:firstLine="360"/>
        <w:rPr>
          <w:sz w:val="12"/>
          <w:szCs w:val="12"/>
        </w:rPr>
      </w:pPr>
      <w:r>
        <w:rPr>
          <w:rStyle w:val="Zkladntext"/>
          <w:sz w:val="12"/>
          <w:szCs w:val="12"/>
        </w:rPr>
        <w:t>I nvestičn í ban kovnictví</w:t>
      </w:r>
    </w:p>
    <w:p w:rsidR="00EC13A0" w:rsidRDefault="0094246A">
      <w:pPr>
        <w:pStyle w:val="Zkladntext20"/>
        <w:spacing w:after="160" w:line="240" w:lineRule="auto"/>
      </w:pPr>
      <w:r>
        <w:rPr>
          <w:rStyle w:val="Zkladntext2"/>
        </w:rPr>
        <w:t>Ostatní služby</w:t>
      </w:r>
    </w:p>
    <w:p w:rsidR="00EC13A0" w:rsidRDefault="0094246A">
      <w:pPr>
        <w:pStyle w:val="Zkladntext1"/>
        <w:numPr>
          <w:ilvl w:val="0"/>
          <w:numId w:val="1"/>
        </w:numPr>
        <w:tabs>
          <w:tab w:val="left" w:pos="613"/>
        </w:tabs>
        <w:spacing w:after="0" w:line="240" w:lineRule="auto"/>
        <w:ind w:firstLine="360"/>
        <w:rPr>
          <w:sz w:val="12"/>
          <w:szCs w:val="12"/>
        </w:rPr>
      </w:pPr>
      <w:r>
        <w:rPr>
          <w:rStyle w:val="Zkladntext"/>
          <w:sz w:val="12"/>
          <w:szCs w:val="12"/>
        </w:rPr>
        <w:t>Bankovní informace</w:t>
      </w:r>
    </w:p>
    <w:p w:rsidR="00EC13A0" w:rsidRDefault="0094246A">
      <w:pPr>
        <w:pStyle w:val="Zkladntext1"/>
        <w:numPr>
          <w:ilvl w:val="0"/>
          <w:numId w:val="1"/>
        </w:numPr>
        <w:tabs>
          <w:tab w:val="left" w:pos="613"/>
        </w:tabs>
        <w:spacing w:after="160" w:line="240" w:lineRule="auto"/>
        <w:ind w:firstLine="360"/>
        <w:rPr>
          <w:sz w:val="12"/>
          <w:szCs w:val="12"/>
        </w:rPr>
      </w:pPr>
      <w:r>
        <w:rPr>
          <w:rStyle w:val="Zkladntext"/>
          <w:sz w:val="12"/>
          <w:szCs w:val="12"/>
        </w:rPr>
        <w:t>Ostatní služby</w:t>
      </w:r>
    </w:p>
    <w:p w:rsidR="00EC13A0" w:rsidRDefault="0094246A">
      <w:pPr>
        <w:pStyle w:val="Zkladntext20"/>
        <w:spacing w:after="160" w:line="240" w:lineRule="auto"/>
      </w:pPr>
      <w:r>
        <w:rPr>
          <w:rStyle w:val="Zkladntext2"/>
        </w:rPr>
        <w:t>Již nenabízené služby</w:t>
      </w:r>
    </w:p>
    <w:p w:rsidR="00EC13A0" w:rsidRDefault="0094246A">
      <w:pPr>
        <w:pStyle w:val="Zkladntext1"/>
        <w:numPr>
          <w:ilvl w:val="0"/>
          <w:numId w:val="1"/>
        </w:numPr>
        <w:tabs>
          <w:tab w:val="left" w:pos="613"/>
        </w:tabs>
        <w:spacing w:after="0" w:line="240" w:lineRule="auto"/>
        <w:ind w:firstLine="360"/>
        <w:rPr>
          <w:sz w:val="12"/>
          <w:szCs w:val="12"/>
        </w:rPr>
      </w:pPr>
      <w:r>
        <w:rPr>
          <w:rStyle w:val="Zkladntext"/>
          <w:sz w:val="12"/>
          <w:szCs w:val="12"/>
        </w:rPr>
        <w:t>Účty</w:t>
      </w:r>
    </w:p>
    <w:p w:rsidR="00EC13A0" w:rsidRDefault="0094246A">
      <w:pPr>
        <w:pStyle w:val="Zkladntext1"/>
        <w:numPr>
          <w:ilvl w:val="0"/>
          <w:numId w:val="1"/>
        </w:numPr>
        <w:tabs>
          <w:tab w:val="left" w:pos="613"/>
        </w:tabs>
        <w:spacing w:after="0" w:line="240" w:lineRule="auto"/>
        <w:ind w:firstLine="360"/>
        <w:rPr>
          <w:sz w:val="12"/>
          <w:szCs w:val="12"/>
        </w:rPr>
      </w:pPr>
      <w:r>
        <w:rPr>
          <w:rStyle w:val="Zkladntext"/>
          <w:sz w:val="12"/>
          <w:szCs w:val="12"/>
        </w:rPr>
        <w:t>Zasílání výpisů z účtu</w:t>
      </w:r>
    </w:p>
    <w:p w:rsidR="00EC13A0" w:rsidRDefault="0094246A">
      <w:pPr>
        <w:pStyle w:val="Zkladntext1"/>
        <w:numPr>
          <w:ilvl w:val="0"/>
          <w:numId w:val="1"/>
        </w:numPr>
        <w:tabs>
          <w:tab w:val="left" w:pos="613"/>
        </w:tabs>
        <w:spacing w:after="0" w:line="240" w:lineRule="auto"/>
        <w:ind w:firstLine="360"/>
        <w:rPr>
          <w:sz w:val="12"/>
          <w:szCs w:val="12"/>
        </w:rPr>
      </w:pPr>
      <w:r>
        <w:rPr>
          <w:rStyle w:val="Zkladntext"/>
          <w:sz w:val="12"/>
          <w:szCs w:val="12"/>
        </w:rPr>
        <w:t>Karty</w:t>
      </w:r>
    </w:p>
    <w:p w:rsidR="00EC13A0" w:rsidRDefault="0094246A">
      <w:pPr>
        <w:pStyle w:val="Zkladntext1"/>
        <w:numPr>
          <w:ilvl w:val="0"/>
          <w:numId w:val="1"/>
        </w:numPr>
        <w:tabs>
          <w:tab w:val="left" w:pos="613"/>
        </w:tabs>
        <w:spacing w:after="0" w:line="240" w:lineRule="auto"/>
        <w:ind w:firstLine="360"/>
        <w:rPr>
          <w:sz w:val="12"/>
          <w:szCs w:val="12"/>
        </w:rPr>
      </w:pPr>
      <w:r>
        <w:rPr>
          <w:rStyle w:val="Zkladntext"/>
          <w:sz w:val="12"/>
          <w:szCs w:val="12"/>
        </w:rPr>
        <w:t>Financování</w:t>
      </w:r>
    </w:p>
    <w:p w:rsidR="00EC13A0" w:rsidRDefault="0094246A">
      <w:pPr>
        <w:pStyle w:val="Zkladntext1"/>
        <w:numPr>
          <w:ilvl w:val="0"/>
          <w:numId w:val="1"/>
        </w:numPr>
        <w:tabs>
          <w:tab w:val="left" w:pos="613"/>
        </w:tabs>
        <w:spacing w:after="0" w:line="240" w:lineRule="auto"/>
        <w:ind w:firstLine="360"/>
        <w:rPr>
          <w:sz w:val="12"/>
          <w:szCs w:val="12"/>
        </w:rPr>
      </w:pPr>
      <w:r>
        <w:rPr>
          <w:rStyle w:val="Zkladntext"/>
          <w:sz w:val="12"/>
          <w:szCs w:val="12"/>
        </w:rPr>
        <w:t>Spoření a pojištění</w:t>
      </w:r>
    </w:p>
    <w:p w:rsidR="00EC13A0" w:rsidRDefault="0094246A">
      <w:pPr>
        <w:pStyle w:val="Zkladntext1"/>
        <w:numPr>
          <w:ilvl w:val="0"/>
          <w:numId w:val="1"/>
        </w:numPr>
        <w:tabs>
          <w:tab w:val="left" w:pos="613"/>
        </w:tabs>
        <w:spacing w:after="160" w:line="240" w:lineRule="auto"/>
        <w:ind w:firstLine="360"/>
        <w:rPr>
          <w:sz w:val="12"/>
          <w:szCs w:val="12"/>
        </w:rPr>
      </w:pPr>
      <w:r>
        <w:rPr>
          <w:rStyle w:val="Zkladntext"/>
          <w:sz w:val="12"/>
          <w:szCs w:val="12"/>
        </w:rPr>
        <w:t>Ostatní služby</w:t>
      </w:r>
    </w:p>
    <w:p w:rsidR="00EC13A0" w:rsidRDefault="0094246A">
      <w:pPr>
        <w:pStyle w:val="Zkladntext20"/>
        <w:spacing w:after="160" w:line="240" w:lineRule="auto"/>
      </w:pPr>
      <w:r>
        <w:rPr>
          <w:rStyle w:val="Zkladntext2"/>
        </w:rPr>
        <w:t>Zkratky a všeobecná ustanovení</w:t>
      </w:r>
    </w:p>
    <w:p w:rsidR="00EC13A0" w:rsidRDefault="0094246A">
      <w:pPr>
        <w:pStyle w:val="Zkladntext1"/>
        <w:numPr>
          <w:ilvl w:val="0"/>
          <w:numId w:val="1"/>
        </w:numPr>
        <w:tabs>
          <w:tab w:val="left" w:pos="613"/>
        </w:tabs>
        <w:spacing w:after="0" w:line="240" w:lineRule="auto"/>
        <w:ind w:firstLine="360"/>
        <w:rPr>
          <w:sz w:val="12"/>
          <w:szCs w:val="12"/>
        </w:rPr>
      </w:pPr>
      <w:r>
        <w:rPr>
          <w:rStyle w:val="Zkladntext"/>
          <w:sz w:val="12"/>
          <w:szCs w:val="12"/>
        </w:rPr>
        <w:t>Vysvětlení použitých zkratek a pojmů</w:t>
      </w:r>
    </w:p>
    <w:p w:rsidR="00EC13A0" w:rsidRDefault="0094246A">
      <w:pPr>
        <w:pStyle w:val="Zkladntext1"/>
        <w:numPr>
          <w:ilvl w:val="0"/>
          <w:numId w:val="1"/>
        </w:numPr>
        <w:tabs>
          <w:tab w:val="left" w:pos="613"/>
        </w:tabs>
        <w:spacing w:after="160" w:line="240" w:lineRule="auto"/>
        <w:ind w:firstLine="360"/>
        <w:rPr>
          <w:sz w:val="12"/>
          <w:szCs w:val="12"/>
        </w:rPr>
      </w:pPr>
      <w:r>
        <w:rPr>
          <w:rStyle w:val="Zkladntext"/>
          <w:sz w:val="12"/>
          <w:szCs w:val="12"/>
        </w:rPr>
        <w:t>Všeobecná ustanovení</w:t>
      </w:r>
    </w:p>
    <w:p w:rsidR="00EC13A0" w:rsidRDefault="0094246A">
      <w:pPr>
        <w:pStyle w:val="Zkladntext20"/>
        <w:spacing w:after="160" w:line="240" w:lineRule="auto"/>
      </w:pPr>
      <w:r>
        <w:rPr>
          <w:rStyle w:val="Zkladntext2"/>
        </w:rPr>
        <w:t>MojeOdměny - detaily</w:t>
      </w:r>
    </w:p>
    <w:p w:rsidR="00EC13A0" w:rsidRDefault="0094246A">
      <w:pPr>
        <w:pStyle w:val="Zkladntext1"/>
        <w:numPr>
          <w:ilvl w:val="0"/>
          <w:numId w:val="1"/>
        </w:numPr>
        <w:tabs>
          <w:tab w:val="left" w:pos="613"/>
        </w:tabs>
        <w:spacing w:after="0" w:line="240" w:lineRule="auto"/>
        <w:ind w:firstLine="360"/>
        <w:rPr>
          <w:sz w:val="12"/>
          <w:szCs w:val="12"/>
        </w:rPr>
      </w:pPr>
      <w:r>
        <w:rPr>
          <w:rStyle w:val="Zkladntext"/>
          <w:sz w:val="12"/>
          <w:szCs w:val="12"/>
        </w:rPr>
        <w:t>1. Profi účet</w:t>
      </w:r>
    </w:p>
    <w:p w:rsidR="00EC13A0" w:rsidRDefault="0094246A">
      <w:pPr>
        <w:pStyle w:val="Zkladntext1"/>
        <w:numPr>
          <w:ilvl w:val="0"/>
          <w:numId w:val="1"/>
        </w:numPr>
        <w:tabs>
          <w:tab w:val="left" w:pos="613"/>
        </w:tabs>
        <w:spacing w:after="160" w:line="240" w:lineRule="auto"/>
        <w:ind w:firstLine="360"/>
        <w:rPr>
          <w:sz w:val="12"/>
          <w:szCs w:val="12"/>
        </w:rPr>
        <w:sectPr w:rsidR="00EC13A0">
          <w:pgSz w:w="11900" w:h="16840"/>
          <w:pgMar w:top="366" w:right="8299" w:bottom="366" w:left="624" w:header="0" w:footer="3" w:gutter="0"/>
          <w:cols w:space="720"/>
          <w:noEndnote/>
          <w:docGrid w:linePitch="360"/>
        </w:sectPr>
      </w:pPr>
      <w:r>
        <w:rPr>
          <w:rStyle w:val="Zkladntext"/>
          <w:sz w:val="12"/>
          <w:szCs w:val="12"/>
        </w:rPr>
        <w:t>2. Profibanka</w:t>
      </w:r>
    </w:p>
    <w:p w:rsidR="00EC13A0" w:rsidRDefault="0094246A">
      <w:pPr>
        <w:pStyle w:val="Zkladntext20"/>
        <w:framePr w:w="806" w:h="278" w:wrap="none" w:hAnchor="page" w:x="10446" w:y="1"/>
        <w:spacing w:after="0" w:line="240" w:lineRule="auto"/>
        <w:jc w:val="right"/>
        <w:rPr>
          <w:sz w:val="15"/>
          <w:szCs w:val="15"/>
        </w:rPr>
      </w:pPr>
      <w:r>
        <w:rPr>
          <w:rStyle w:val="Zkladntext2"/>
          <w:sz w:val="15"/>
          <w:szCs w:val="15"/>
        </w:rPr>
        <w:lastRenderedPageBreak/>
        <w:t>VÍTE, ŽE...</w:t>
      </w:r>
    </w:p>
    <w:p w:rsidR="00EC13A0" w:rsidRDefault="0094246A">
      <w:pPr>
        <w:pStyle w:val="Nadpis10"/>
        <w:keepNext/>
        <w:keepLines/>
        <w:framePr w:w="1238" w:h="374" w:wrap="none" w:hAnchor="page" w:x="635" w:y="779"/>
        <w:pBdr>
          <w:bottom w:val="single" w:sz="4" w:space="0" w:color="auto"/>
        </w:pBdr>
        <w:spacing w:after="0"/>
      </w:pPr>
      <w:bookmarkStart w:id="2" w:name="bookmark2"/>
      <w:r>
        <w:rPr>
          <w:rStyle w:val="Nadpis1"/>
          <w:b/>
          <w:bCs/>
        </w:rPr>
        <w:t>VÍTE, ŽE...</w:t>
      </w:r>
      <w:bookmarkEnd w:id="2"/>
    </w:p>
    <w:p w:rsidR="00EC13A0" w:rsidRDefault="0094246A">
      <w:pPr>
        <w:pStyle w:val="Nadpis20"/>
        <w:keepNext/>
        <w:keepLines/>
        <w:framePr w:w="10589" w:h="394" w:wrap="none" w:hAnchor="page" w:x="659" w:y="1455"/>
        <w:pBdr>
          <w:top w:val="single" w:sz="0" w:space="0" w:color="EE6B61"/>
          <w:left w:val="single" w:sz="0" w:space="0" w:color="EE6B61"/>
          <w:bottom w:val="single" w:sz="0" w:space="0" w:color="EE6B61"/>
          <w:right w:val="single" w:sz="0" w:space="0" w:color="EE6B61"/>
        </w:pBdr>
        <w:shd w:val="clear" w:color="auto" w:fill="EE6B61"/>
        <w:spacing w:after="0"/>
        <w:ind w:firstLine="140"/>
      </w:pPr>
      <w:bookmarkStart w:id="3" w:name="bookmark4"/>
      <w:r>
        <w:rPr>
          <w:rStyle w:val="Nadpis2"/>
          <w:b/>
          <w:bCs/>
        </w:rPr>
        <w:t>Co je dobré vědět o cenách KB</w:t>
      </w:r>
      <w:bookmarkEnd w:id="3"/>
    </w:p>
    <w:p w:rsidR="00EC13A0" w:rsidRDefault="0094246A">
      <w:pPr>
        <w:pStyle w:val="Zkladntext20"/>
        <w:framePr w:w="8880" w:h="624" w:wrap="none" w:hAnchor="page" w:x="1792" w:y="2315"/>
        <w:spacing w:after="0" w:line="290" w:lineRule="auto"/>
      </w:pPr>
      <w:r>
        <w:rPr>
          <w:rStyle w:val="Zkladntext2"/>
        </w:rPr>
        <w:t xml:space="preserve">Ve sdílené bankomatové síti, která zahrnuje bankomaty KB, MONETA Money Bank, Air Bank a UniCredit Bank, vybíráte hotovost naší debetní kartou a kontrolujete svůj zůstatek na účtu zcela </w:t>
      </w:r>
      <w:r>
        <w:rPr>
          <w:rStyle w:val="Zkladntext2"/>
          <w:b/>
          <w:bCs/>
        </w:rPr>
        <w:t>zdarma</w:t>
      </w:r>
      <w:r>
        <w:rPr>
          <w:rStyle w:val="Zkladntext2"/>
        </w:rPr>
        <w:t xml:space="preserve">. Výběry hotovosti (včetně bankomatů) však mohou být zpoplatněny </w:t>
      </w:r>
      <w:r>
        <w:rPr>
          <w:rStyle w:val="Zkladntext2"/>
        </w:rPr>
        <w:t>poplatkem za měsíční objem zpracované hotovosti uvedeným v části Hotovostní operace.</w:t>
      </w:r>
    </w:p>
    <w:p w:rsidR="00EC13A0" w:rsidRDefault="0094246A">
      <w:pPr>
        <w:pStyle w:val="Zkladntext20"/>
        <w:framePr w:w="8501" w:h="634" w:wrap="none" w:hAnchor="page" w:x="1801" w:y="3495"/>
        <w:spacing w:after="0" w:line="293" w:lineRule="auto"/>
      </w:pPr>
      <w:r>
        <w:rPr>
          <w:rStyle w:val="Zkladntext2"/>
        </w:rPr>
        <w:t xml:space="preserve">Hotovost můžete </w:t>
      </w:r>
      <w:r>
        <w:rPr>
          <w:rStyle w:val="Zkladntext2"/>
          <w:b/>
          <w:bCs/>
        </w:rPr>
        <w:t xml:space="preserve">zdarma </w:t>
      </w:r>
      <w:r>
        <w:rPr>
          <w:rStyle w:val="Zkladntext2"/>
        </w:rPr>
        <w:t xml:space="preserve">vkládat na Váš účet prostřednictvím sdílených vkladových bankomatů KB, MONETA Money Bank a Air Bank. Vklady hotovosti (včetně bankomatů) však mohou </w:t>
      </w:r>
      <w:r>
        <w:rPr>
          <w:rStyle w:val="Zkladntext2"/>
        </w:rPr>
        <w:t>být zpoplatněny poplatkem za měsíční objem zpracované hotovosti uvedeným v části Hotovostní operace.</w:t>
      </w:r>
    </w:p>
    <w:p w:rsidR="00EC13A0" w:rsidRDefault="0094246A">
      <w:pPr>
        <w:pStyle w:val="Zkladntext20"/>
        <w:framePr w:w="8458" w:h="432" w:wrap="none" w:hAnchor="page" w:x="1801" w:y="4767"/>
        <w:spacing w:after="0" w:line="293" w:lineRule="auto"/>
      </w:pPr>
      <w:r>
        <w:rPr>
          <w:rStyle w:val="Zkladntext2"/>
        </w:rPr>
        <w:t>S vkladovou kartou KB, která je určena pouze pro vklad hotovosti na našich vkladových bankomatech, můžete vkládat hotovost kdykoliv, i po zavírací době pob</w:t>
      </w:r>
      <w:r>
        <w:rPr>
          <w:rStyle w:val="Zkladntext2"/>
        </w:rPr>
        <w:t xml:space="preserve">oček. Navíc s Profi účtem Gold máte vkladovou kartu </w:t>
      </w:r>
      <w:r>
        <w:rPr>
          <w:rStyle w:val="Zkladntext2"/>
          <w:b/>
          <w:bCs/>
        </w:rPr>
        <w:t>zdarma</w:t>
      </w:r>
      <w:r>
        <w:rPr>
          <w:rStyle w:val="Zkladntext2"/>
        </w:rPr>
        <w:t>.</w:t>
      </w:r>
    </w:p>
    <w:p w:rsidR="00EC13A0" w:rsidRDefault="0094246A">
      <w:pPr>
        <w:pStyle w:val="Zkladntext20"/>
        <w:framePr w:w="8496" w:h="432" w:wrap="none" w:hAnchor="page" w:x="1797" w:y="6006"/>
        <w:spacing w:after="0" w:line="293" w:lineRule="auto"/>
        <w:jc w:val="both"/>
      </w:pPr>
      <w:r>
        <w:rPr>
          <w:rStyle w:val="Zkladntext2"/>
        </w:rPr>
        <w:t xml:space="preserve">Potřebujete vybrat hotovost v zahraničí? S debetní kartou Zlatá firemní karta jsou výběry hotovosti z bankomatů po celém světě </w:t>
      </w:r>
      <w:r>
        <w:rPr>
          <w:rStyle w:val="Zkladntext2"/>
          <w:b/>
          <w:bCs/>
        </w:rPr>
        <w:t>zdarma</w:t>
      </w:r>
      <w:r>
        <w:rPr>
          <w:rStyle w:val="Zkladntext2"/>
        </w:rPr>
        <w:t>. Navíc s kartou získáte i cestovní pojištění.</w:t>
      </w:r>
    </w:p>
    <w:p w:rsidR="00EC13A0" w:rsidRDefault="0094246A">
      <w:pPr>
        <w:pStyle w:val="Zkladntext20"/>
        <w:framePr w:w="7027" w:h="216" w:wrap="none" w:hAnchor="page" w:x="1801" w:y="7292"/>
        <w:spacing w:after="0" w:line="240" w:lineRule="auto"/>
      </w:pPr>
      <w:r>
        <w:rPr>
          <w:rStyle w:val="Zkladntext2"/>
        </w:rPr>
        <w:t xml:space="preserve">Odměníme Vás za </w:t>
      </w:r>
      <w:r>
        <w:rPr>
          <w:rStyle w:val="Zkladntext2"/>
        </w:rPr>
        <w:t xml:space="preserve">věrnost. Díky aktivnímu využívání osobního účtu můžete mít vedení Profi účtu </w:t>
      </w:r>
      <w:r>
        <w:rPr>
          <w:rStyle w:val="Zkladntext2"/>
          <w:b/>
          <w:bCs/>
        </w:rPr>
        <w:t>zdarma</w:t>
      </w:r>
      <w:r>
        <w:rPr>
          <w:rStyle w:val="Zkladntext2"/>
        </w:rPr>
        <w:t>.</w:t>
      </w:r>
    </w:p>
    <w:p w:rsidR="00EC13A0" w:rsidRDefault="0094246A">
      <w:pPr>
        <w:pStyle w:val="Zkladntext20"/>
        <w:framePr w:w="8592" w:h="437" w:wrap="none" w:hAnchor="page" w:x="1806" w:y="8295"/>
        <w:spacing w:after="0" w:line="293" w:lineRule="auto"/>
      </w:pPr>
      <w:r>
        <w:rPr>
          <w:rStyle w:val="Zkladntext2"/>
        </w:rPr>
        <w:t xml:space="preserve">Podporujeme začínající podnikatele. Po dobu 2 let můžete u nás získat vedení Profi účtu </w:t>
      </w:r>
      <w:r>
        <w:rPr>
          <w:rStyle w:val="Zkladntext2"/>
          <w:b/>
          <w:bCs/>
        </w:rPr>
        <w:t>zdarma</w:t>
      </w:r>
      <w:r>
        <w:rPr>
          <w:rStyle w:val="Zkladntext2"/>
        </w:rPr>
        <w:t>. Stačí jen jedna aktivní transakce měsíčně!</w:t>
      </w:r>
    </w:p>
    <w:p w:rsidR="00EC13A0" w:rsidRDefault="0094246A">
      <w:pPr>
        <w:pStyle w:val="Zkladntext20"/>
        <w:framePr w:w="7306" w:h="226" w:wrap="none" w:hAnchor="page" w:x="1806" w:y="9577"/>
        <w:spacing w:after="0" w:line="240" w:lineRule="auto"/>
      </w:pPr>
      <w:r>
        <w:rPr>
          <w:rStyle w:val="Zkladntext2"/>
        </w:rPr>
        <w:t>Hodil by se Vám také osobní účet</w:t>
      </w:r>
      <w:r>
        <w:rPr>
          <w:rStyle w:val="Zkladntext2"/>
        </w:rPr>
        <w:t xml:space="preserve">? S Profi účtem Gold máte u nás vedení osobního účtu MůjÚčet Plus </w:t>
      </w:r>
      <w:r>
        <w:rPr>
          <w:rStyle w:val="Zkladntext2"/>
          <w:b/>
          <w:bCs/>
        </w:rPr>
        <w:t>zdarma</w:t>
      </w:r>
      <w:r>
        <w:rPr>
          <w:rStyle w:val="Zkladntext2"/>
        </w:rPr>
        <w:t>.</w:t>
      </w:r>
    </w:p>
    <w:p w:rsidR="00EC13A0" w:rsidRDefault="0094246A">
      <w:pPr>
        <w:pStyle w:val="Zkladntext20"/>
        <w:framePr w:w="8640" w:h="427" w:wrap="none" w:hAnchor="page" w:x="1806" w:y="10671"/>
        <w:spacing w:after="0"/>
      </w:pPr>
      <w:r>
        <w:rPr>
          <w:rStyle w:val="Zkladntext2"/>
        </w:rPr>
        <w:t xml:space="preserve">Přizpůsobte karty vlastním potřebám! V internetovém bankovnictví můžete on-line a zcela </w:t>
      </w:r>
      <w:r>
        <w:rPr>
          <w:rStyle w:val="Zkladntext2"/>
          <w:b/>
          <w:bCs/>
        </w:rPr>
        <w:t xml:space="preserve">zdarma </w:t>
      </w:r>
      <w:r>
        <w:rPr>
          <w:rStyle w:val="Zkladntext2"/>
        </w:rPr>
        <w:t xml:space="preserve">měnit své limity na kartě, kartu libovolně zamykat / odemykat či povolovat / zakazovat </w:t>
      </w:r>
      <w:r>
        <w:rPr>
          <w:rStyle w:val="Zkladntext2"/>
        </w:rPr>
        <w:t>internetové platby.</w:t>
      </w:r>
    </w:p>
    <w:p w:rsidR="00EC13A0" w:rsidRDefault="0094246A">
      <w:pPr>
        <w:pStyle w:val="Zkladntext20"/>
        <w:framePr w:w="8942" w:h="480" w:wrap="none" w:hAnchor="page" w:x="1749" w:y="11766"/>
        <w:spacing w:after="0" w:line="293" w:lineRule="auto"/>
      </w:pPr>
      <w:r>
        <w:rPr>
          <w:rStyle w:val="Zkladntext2"/>
        </w:rPr>
        <w:t xml:space="preserve">Nastavte si elektronický způsob zasílání výpisů z účtu. </w:t>
      </w:r>
      <w:r>
        <w:rPr>
          <w:rStyle w:val="Zkladntext2"/>
          <w:b/>
          <w:bCs/>
        </w:rPr>
        <w:t xml:space="preserve">Zdarma </w:t>
      </w:r>
      <w:r>
        <w:rPr>
          <w:rStyle w:val="Zkladntext2"/>
        </w:rPr>
        <w:t>Vám výpis zašleme do e-mailové schránky nebo do schránky ve Vašem internetovém bankovnictví.</w:t>
      </w:r>
    </w:p>
    <w:p w:rsidR="00EC13A0" w:rsidRDefault="0094246A">
      <w:pPr>
        <w:pStyle w:val="Zkladntext20"/>
        <w:framePr w:w="9643" w:h="211" w:wrap="none" w:hAnchor="page" w:x="635" w:y="12755"/>
        <w:spacing w:after="0" w:line="240" w:lineRule="auto"/>
      </w:pPr>
      <w:r>
        <w:rPr>
          <w:rStyle w:val="Zkladntext2"/>
        </w:rPr>
        <w:t xml:space="preserve">Všechny služby, které nabízíme, a jejich ceny pak naleznete v dalších částech </w:t>
      </w:r>
      <w:r>
        <w:rPr>
          <w:rStyle w:val="Zkladntext2"/>
        </w:rPr>
        <w:t>tohoto Sazebníku. Záleží jen na Vás, jak naše služby budete využívat.</w:t>
      </w:r>
    </w:p>
    <w:p w:rsidR="00EC13A0" w:rsidRDefault="0094246A">
      <w:pPr>
        <w:spacing w:line="360" w:lineRule="exact"/>
      </w:pPr>
      <w:r>
        <w:rPr>
          <w:noProof/>
          <w:lang w:bidi="ar-SA"/>
        </w:rPr>
        <w:drawing>
          <wp:anchor distT="0" distB="0" distL="0" distR="0" simplePos="0" relativeHeight="62914703" behindDoc="1" locked="0" layoutInCell="1" allowOverlap="1">
            <wp:simplePos x="0" y="0"/>
            <wp:positionH relativeFrom="page">
              <wp:posOffset>441960</wp:posOffset>
            </wp:positionH>
            <wp:positionV relativeFrom="margin">
              <wp:posOffset>1417320</wp:posOffset>
            </wp:positionV>
            <wp:extent cx="682625" cy="579120"/>
            <wp:effectExtent l="0" t="0" r="0" b="0"/>
            <wp:wrapNone/>
            <wp:docPr id="27" name="Shape 27"/>
            <wp:cNvGraphicFramePr/>
            <a:graphic xmlns:a="http://schemas.openxmlformats.org/drawingml/2006/main">
              <a:graphicData uri="http://schemas.openxmlformats.org/drawingml/2006/picture">
                <pic:pic xmlns:pic="http://schemas.openxmlformats.org/drawingml/2006/picture">
                  <pic:nvPicPr>
                    <pic:cNvPr id="28" name="Picture box 28"/>
                    <pic:cNvPicPr/>
                  </pic:nvPicPr>
                  <pic:blipFill>
                    <a:blip r:embed="rId20"/>
                    <a:stretch/>
                  </pic:blipFill>
                  <pic:spPr>
                    <a:xfrm>
                      <a:off x="0" y="0"/>
                      <a:ext cx="682625" cy="579120"/>
                    </a:xfrm>
                    <a:prstGeom prst="rect">
                      <a:avLst/>
                    </a:prstGeom>
                  </pic:spPr>
                </pic:pic>
              </a:graphicData>
            </a:graphic>
          </wp:anchor>
        </w:drawing>
      </w:r>
      <w:r>
        <w:rPr>
          <w:noProof/>
          <w:lang w:bidi="ar-SA"/>
        </w:rPr>
        <w:drawing>
          <wp:anchor distT="0" distB="0" distL="0" distR="0" simplePos="0" relativeHeight="62914704" behindDoc="1" locked="0" layoutInCell="1" allowOverlap="1">
            <wp:simplePos x="0" y="0"/>
            <wp:positionH relativeFrom="page">
              <wp:posOffset>441960</wp:posOffset>
            </wp:positionH>
            <wp:positionV relativeFrom="margin">
              <wp:posOffset>2172970</wp:posOffset>
            </wp:positionV>
            <wp:extent cx="682625" cy="567055"/>
            <wp:effectExtent l="0" t="0" r="0" b="0"/>
            <wp:wrapNone/>
            <wp:docPr id="29" name="Shape 29"/>
            <wp:cNvGraphicFramePr/>
            <a:graphic xmlns:a="http://schemas.openxmlformats.org/drawingml/2006/main">
              <a:graphicData uri="http://schemas.openxmlformats.org/drawingml/2006/picture">
                <pic:pic xmlns:pic="http://schemas.openxmlformats.org/drawingml/2006/picture">
                  <pic:nvPicPr>
                    <pic:cNvPr id="30" name="Picture box 30"/>
                    <pic:cNvPicPr/>
                  </pic:nvPicPr>
                  <pic:blipFill>
                    <a:blip r:embed="rId21"/>
                    <a:stretch/>
                  </pic:blipFill>
                  <pic:spPr>
                    <a:xfrm>
                      <a:off x="0" y="0"/>
                      <a:ext cx="682625" cy="567055"/>
                    </a:xfrm>
                    <a:prstGeom prst="rect">
                      <a:avLst/>
                    </a:prstGeom>
                  </pic:spPr>
                </pic:pic>
              </a:graphicData>
            </a:graphic>
          </wp:anchor>
        </w:drawing>
      </w:r>
      <w:r>
        <w:rPr>
          <w:noProof/>
          <w:lang w:bidi="ar-SA"/>
        </w:rPr>
        <w:drawing>
          <wp:anchor distT="0" distB="0" distL="0" distR="0" simplePos="0" relativeHeight="62914705" behindDoc="1" locked="0" layoutInCell="1" allowOverlap="1">
            <wp:simplePos x="0" y="0"/>
            <wp:positionH relativeFrom="page">
              <wp:posOffset>441960</wp:posOffset>
            </wp:positionH>
            <wp:positionV relativeFrom="margin">
              <wp:posOffset>2917190</wp:posOffset>
            </wp:positionV>
            <wp:extent cx="682625" cy="567055"/>
            <wp:effectExtent l="0" t="0" r="0" b="0"/>
            <wp:wrapNone/>
            <wp:docPr id="31" name="Shape 31"/>
            <wp:cNvGraphicFramePr/>
            <a:graphic xmlns:a="http://schemas.openxmlformats.org/drawingml/2006/main">
              <a:graphicData uri="http://schemas.openxmlformats.org/drawingml/2006/picture">
                <pic:pic xmlns:pic="http://schemas.openxmlformats.org/drawingml/2006/picture">
                  <pic:nvPicPr>
                    <pic:cNvPr id="32" name="Picture box 32"/>
                    <pic:cNvPicPr/>
                  </pic:nvPicPr>
                  <pic:blipFill>
                    <a:blip r:embed="rId22"/>
                    <a:stretch/>
                  </pic:blipFill>
                  <pic:spPr>
                    <a:xfrm>
                      <a:off x="0" y="0"/>
                      <a:ext cx="682625" cy="567055"/>
                    </a:xfrm>
                    <a:prstGeom prst="rect">
                      <a:avLst/>
                    </a:prstGeom>
                  </pic:spPr>
                </pic:pic>
              </a:graphicData>
            </a:graphic>
          </wp:anchor>
        </w:drawing>
      </w:r>
      <w:r>
        <w:rPr>
          <w:noProof/>
          <w:lang w:bidi="ar-SA"/>
        </w:rPr>
        <w:drawing>
          <wp:anchor distT="0" distB="0" distL="0" distR="0" simplePos="0" relativeHeight="62914706" behindDoc="1" locked="0" layoutInCell="1" allowOverlap="1">
            <wp:simplePos x="0" y="0"/>
            <wp:positionH relativeFrom="page">
              <wp:posOffset>441960</wp:posOffset>
            </wp:positionH>
            <wp:positionV relativeFrom="margin">
              <wp:posOffset>3660775</wp:posOffset>
            </wp:positionV>
            <wp:extent cx="682625" cy="646430"/>
            <wp:effectExtent l="0" t="0" r="0" b="0"/>
            <wp:wrapNone/>
            <wp:docPr id="33" name="Shape 33"/>
            <wp:cNvGraphicFramePr/>
            <a:graphic xmlns:a="http://schemas.openxmlformats.org/drawingml/2006/main">
              <a:graphicData uri="http://schemas.openxmlformats.org/drawingml/2006/picture">
                <pic:pic xmlns:pic="http://schemas.openxmlformats.org/drawingml/2006/picture">
                  <pic:nvPicPr>
                    <pic:cNvPr id="34" name="Picture box 34"/>
                    <pic:cNvPicPr/>
                  </pic:nvPicPr>
                  <pic:blipFill>
                    <a:blip r:embed="rId23"/>
                    <a:stretch/>
                  </pic:blipFill>
                  <pic:spPr>
                    <a:xfrm>
                      <a:off x="0" y="0"/>
                      <a:ext cx="682625" cy="646430"/>
                    </a:xfrm>
                    <a:prstGeom prst="rect">
                      <a:avLst/>
                    </a:prstGeom>
                  </pic:spPr>
                </pic:pic>
              </a:graphicData>
            </a:graphic>
          </wp:anchor>
        </w:drawing>
      </w:r>
      <w:r>
        <w:rPr>
          <w:noProof/>
          <w:lang w:bidi="ar-SA"/>
        </w:rPr>
        <w:drawing>
          <wp:anchor distT="0" distB="0" distL="0" distR="0" simplePos="0" relativeHeight="62914707" behindDoc="1" locked="0" layoutInCell="1" allowOverlap="1">
            <wp:simplePos x="0" y="0"/>
            <wp:positionH relativeFrom="page">
              <wp:posOffset>441960</wp:posOffset>
            </wp:positionH>
            <wp:positionV relativeFrom="margin">
              <wp:posOffset>4486910</wp:posOffset>
            </wp:positionV>
            <wp:extent cx="676910" cy="511810"/>
            <wp:effectExtent l="0" t="0" r="0" b="0"/>
            <wp:wrapNone/>
            <wp:docPr id="35" name="Shape 35"/>
            <wp:cNvGraphicFramePr/>
            <a:graphic xmlns:a="http://schemas.openxmlformats.org/drawingml/2006/main">
              <a:graphicData uri="http://schemas.openxmlformats.org/drawingml/2006/picture">
                <pic:pic xmlns:pic="http://schemas.openxmlformats.org/drawingml/2006/picture">
                  <pic:nvPicPr>
                    <pic:cNvPr id="36" name="Picture box 36"/>
                    <pic:cNvPicPr/>
                  </pic:nvPicPr>
                  <pic:blipFill>
                    <a:blip r:embed="rId24"/>
                    <a:stretch/>
                  </pic:blipFill>
                  <pic:spPr>
                    <a:xfrm>
                      <a:off x="0" y="0"/>
                      <a:ext cx="676910" cy="511810"/>
                    </a:xfrm>
                    <a:prstGeom prst="rect">
                      <a:avLst/>
                    </a:prstGeom>
                  </pic:spPr>
                </pic:pic>
              </a:graphicData>
            </a:graphic>
          </wp:anchor>
        </w:drawing>
      </w:r>
      <w:r>
        <w:rPr>
          <w:noProof/>
          <w:lang w:bidi="ar-SA"/>
        </w:rPr>
        <w:drawing>
          <wp:anchor distT="0" distB="0" distL="0" distR="0" simplePos="0" relativeHeight="62914708" behindDoc="1" locked="0" layoutInCell="1" allowOverlap="1">
            <wp:simplePos x="0" y="0"/>
            <wp:positionH relativeFrom="page">
              <wp:posOffset>441960</wp:posOffset>
            </wp:positionH>
            <wp:positionV relativeFrom="margin">
              <wp:posOffset>5175250</wp:posOffset>
            </wp:positionV>
            <wp:extent cx="682625" cy="530225"/>
            <wp:effectExtent l="0" t="0" r="0" b="0"/>
            <wp:wrapNone/>
            <wp:docPr id="37" name="Shape 37"/>
            <wp:cNvGraphicFramePr/>
            <a:graphic xmlns:a="http://schemas.openxmlformats.org/drawingml/2006/main">
              <a:graphicData uri="http://schemas.openxmlformats.org/drawingml/2006/picture">
                <pic:pic xmlns:pic="http://schemas.openxmlformats.org/drawingml/2006/picture">
                  <pic:nvPicPr>
                    <pic:cNvPr id="38" name="Picture box 38"/>
                    <pic:cNvPicPr/>
                  </pic:nvPicPr>
                  <pic:blipFill>
                    <a:blip r:embed="rId25"/>
                    <a:stretch/>
                  </pic:blipFill>
                  <pic:spPr>
                    <a:xfrm>
                      <a:off x="0" y="0"/>
                      <a:ext cx="682625" cy="530225"/>
                    </a:xfrm>
                    <a:prstGeom prst="rect">
                      <a:avLst/>
                    </a:prstGeom>
                  </pic:spPr>
                </pic:pic>
              </a:graphicData>
            </a:graphic>
          </wp:anchor>
        </w:drawing>
      </w:r>
      <w:r>
        <w:rPr>
          <w:noProof/>
          <w:lang w:bidi="ar-SA"/>
        </w:rPr>
        <w:drawing>
          <wp:anchor distT="0" distB="0" distL="0" distR="0" simplePos="0" relativeHeight="62914709" behindDoc="1" locked="0" layoutInCell="1" allowOverlap="1">
            <wp:simplePos x="0" y="0"/>
            <wp:positionH relativeFrom="page">
              <wp:posOffset>441960</wp:posOffset>
            </wp:positionH>
            <wp:positionV relativeFrom="margin">
              <wp:posOffset>5882640</wp:posOffset>
            </wp:positionV>
            <wp:extent cx="682625" cy="633730"/>
            <wp:effectExtent l="0" t="0" r="0" b="0"/>
            <wp:wrapNone/>
            <wp:docPr id="39" name="Shape 39"/>
            <wp:cNvGraphicFramePr/>
            <a:graphic xmlns:a="http://schemas.openxmlformats.org/drawingml/2006/main">
              <a:graphicData uri="http://schemas.openxmlformats.org/drawingml/2006/picture">
                <pic:pic xmlns:pic="http://schemas.openxmlformats.org/drawingml/2006/picture">
                  <pic:nvPicPr>
                    <pic:cNvPr id="40" name="Picture box 40"/>
                    <pic:cNvPicPr/>
                  </pic:nvPicPr>
                  <pic:blipFill>
                    <a:blip r:embed="rId26"/>
                    <a:stretch/>
                  </pic:blipFill>
                  <pic:spPr>
                    <a:xfrm>
                      <a:off x="0" y="0"/>
                      <a:ext cx="682625" cy="633730"/>
                    </a:xfrm>
                    <a:prstGeom prst="rect">
                      <a:avLst/>
                    </a:prstGeom>
                  </pic:spPr>
                </pic:pic>
              </a:graphicData>
            </a:graphic>
          </wp:anchor>
        </w:drawing>
      </w:r>
      <w:r>
        <w:rPr>
          <w:noProof/>
          <w:lang w:bidi="ar-SA"/>
        </w:rPr>
        <w:drawing>
          <wp:anchor distT="0" distB="0" distL="0" distR="0" simplePos="0" relativeHeight="62914710" behindDoc="1" locked="0" layoutInCell="1" allowOverlap="1">
            <wp:simplePos x="0" y="0"/>
            <wp:positionH relativeFrom="page">
              <wp:posOffset>441960</wp:posOffset>
            </wp:positionH>
            <wp:positionV relativeFrom="margin">
              <wp:posOffset>6693535</wp:posOffset>
            </wp:positionV>
            <wp:extent cx="676910" cy="511810"/>
            <wp:effectExtent l="0" t="0" r="0" b="0"/>
            <wp:wrapNone/>
            <wp:docPr id="41" name="Shape 41"/>
            <wp:cNvGraphicFramePr/>
            <a:graphic xmlns:a="http://schemas.openxmlformats.org/drawingml/2006/main">
              <a:graphicData uri="http://schemas.openxmlformats.org/drawingml/2006/picture">
                <pic:pic xmlns:pic="http://schemas.openxmlformats.org/drawingml/2006/picture">
                  <pic:nvPicPr>
                    <pic:cNvPr id="42" name="Picture box 42"/>
                    <pic:cNvPicPr/>
                  </pic:nvPicPr>
                  <pic:blipFill>
                    <a:blip r:embed="rId27"/>
                    <a:stretch/>
                  </pic:blipFill>
                  <pic:spPr>
                    <a:xfrm>
                      <a:off x="0" y="0"/>
                      <a:ext cx="676910" cy="511810"/>
                    </a:xfrm>
                    <a:prstGeom prst="rect">
                      <a:avLst/>
                    </a:prstGeom>
                  </pic:spPr>
                </pic:pic>
              </a:graphicData>
            </a:graphic>
          </wp:anchor>
        </w:drawing>
      </w:r>
    </w:p>
    <w:p w:rsidR="00EC13A0" w:rsidRDefault="00EC13A0">
      <w:pPr>
        <w:spacing w:line="360" w:lineRule="exact"/>
      </w:pPr>
    </w:p>
    <w:p w:rsidR="00EC13A0" w:rsidRDefault="00EC13A0">
      <w:pPr>
        <w:spacing w:line="360" w:lineRule="exact"/>
      </w:pPr>
    </w:p>
    <w:p w:rsidR="00EC13A0" w:rsidRDefault="00EC13A0">
      <w:pPr>
        <w:spacing w:line="360" w:lineRule="exact"/>
      </w:pPr>
    </w:p>
    <w:p w:rsidR="00EC13A0" w:rsidRDefault="00EC13A0">
      <w:pPr>
        <w:spacing w:line="360" w:lineRule="exact"/>
      </w:pPr>
    </w:p>
    <w:p w:rsidR="00EC13A0" w:rsidRDefault="00EC13A0">
      <w:pPr>
        <w:spacing w:line="360" w:lineRule="exact"/>
      </w:pPr>
    </w:p>
    <w:p w:rsidR="00EC13A0" w:rsidRDefault="00EC13A0">
      <w:pPr>
        <w:spacing w:line="360" w:lineRule="exact"/>
      </w:pPr>
    </w:p>
    <w:p w:rsidR="00EC13A0" w:rsidRDefault="00EC13A0">
      <w:pPr>
        <w:spacing w:line="360" w:lineRule="exact"/>
      </w:pPr>
    </w:p>
    <w:p w:rsidR="00EC13A0" w:rsidRDefault="00EC13A0">
      <w:pPr>
        <w:spacing w:line="360" w:lineRule="exact"/>
      </w:pPr>
    </w:p>
    <w:p w:rsidR="00EC13A0" w:rsidRDefault="00EC13A0">
      <w:pPr>
        <w:spacing w:line="360" w:lineRule="exact"/>
      </w:pPr>
    </w:p>
    <w:p w:rsidR="00EC13A0" w:rsidRDefault="00EC13A0">
      <w:pPr>
        <w:spacing w:line="360" w:lineRule="exact"/>
      </w:pPr>
    </w:p>
    <w:p w:rsidR="00EC13A0" w:rsidRDefault="00EC13A0">
      <w:pPr>
        <w:spacing w:line="360" w:lineRule="exact"/>
      </w:pPr>
    </w:p>
    <w:p w:rsidR="00EC13A0" w:rsidRDefault="00EC13A0">
      <w:pPr>
        <w:spacing w:line="360" w:lineRule="exact"/>
      </w:pPr>
    </w:p>
    <w:p w:rsidR="00EC13A0" w:rsidRDefault="00EC13A0">
      <w:pPr>
        <w:spacing w:line="360" w:lineRule="exact"/>
      </w:pPr>
    </w:p>
    <w:p w:rsidR="00EC13A0" w:rsidRDefault="00EC13A0">
      <w:pPr>
        <w:spacing w:line="360" w:lineRule="exact"/>
      </w:pPr>
    </w:p>
    <w:p w:rsidR="00EC13A0" w:rsidRDefault="00EC13A0">
      <w:pPr>
        <w:spacing w:line="360" w:lineRule="exact"/>
      </w:pPr>
    </w:p>
    <w:p w:rsidR="00EC13A0" w:rsidRDefault="00EC13A0">
      <w:pPr>
        <w:spacing w:line="360" w:lineRule="exact"/>
      </w:pPr>
    </w:p>
    <w:p w:rsidR="00EC13A0" w:rsidRDefault="00EC13A0">
      <w:pPr>
        <w:spacing w:line="360" w:lineRule="exact"/>
      </w:pPr>
    </w:p>
    <w:p w:rsidR="00EC13A0" w:rsidRDefault="00EC13A0">
      <w:pPr>
        <w:spacing w:line="360" w:lineRule="exact"/>
      </w:pPr>
    </w:p>
    <w:p w:rsidR="00EC13A0" w:rsidRDefault="00EC13A0">
      <w:pPr>
        <w:spacing w:line="360" w:lineRule="exact"/>
      </w:pPr>
    </w:p>
    <w:p w:rsidR="00EC13A0" w:rsidRDefault="00EC13A0">
      <w:pPr>
        <w:spacing w:line="360" w:lineRule="exact"/>
      </w:pPr>
    </w:p>
    <w:p w:rsidR="00EC13A0" w:rsidRDefault="00EC13A0">
      <w:pPr>
        <w:spacing w:line="360" w:lineRule="exact"/>
      </w:pPr>
    </w:p>
    <w:p w:rsidR="00EC13A0" w:rsidRDefault="00EC13A0">
      <w:pPr>
        <w:spacing w:line="360" w:lineRule="exact"/>
      </w:pPr>
    </w:p>
    <w:p w:rsidR="00EC13A0" w:rsidRDefault="00EC13A0">
      <w:pPr>
        <w:spacing w:line="360" w:lineRule="exact"/>
      </w:pPr>
    </w:p>
    <w:p w:rsidR="00EC13A0" w:rsidRDefault="00EC13A0">
      <w:pPr>
        <w:spacing w:line="360" w:lineRule="exact"/>
      </w:pPr>
    </w:p>
    <w:p w:rsidR="00EC13A0" w:rsidRDefault="00EC13A0">
      <w:pPr>
        <w:spacing w:line="360" w:lineRule="exact"/>
      </w:pPr>
    </w:p>
    <w:p w:rsidR="00EC13A0" w:rsidRDefault="00EC13A0">
      <w:pPr>
        <w:spacing w:line="360" w:lineRule="exact"/>
      </w:pPr>
    </w:p>
    <w:p w:rsidR="00EC13A0" w:rsidRDefault="00EC13A0">
      <w:pPr>
        <w:spacing w:line="360" w:lineRule="exact"/>
      </w:pPr>
    </w:p>
    <w:p w:rsidR="00EC13A0" w:rsidRDefault="00EC13A0">
      <w:pPr>
        <w:spacing w:line="360" w:lineRule="exact"/>
      </w:pPr>
    </w:p>
    <w:p w:rsidR="00EC13A0" w:rsidRDefault="00EC13A0">
      <w:pPr>
        <w:spacing w:line="360" w:lineRule="exact"/>
      </w:pPr>
    </w:p>
    <w:p w:rsidR="00EC13A0" w:rsidRDefault="00EC13A0">
      <w:pPr>
        <w:spacing w:line="360" w:lineRule="exact"/>
      </w:pPr>
    </w:p>
    <w:p w:rsidR="00EC13A0" w:rsidRDefault="00EC13A0">
      <w:pPr>
        <w:spacing w:line="360" w:lineRule="exact"/>
      </w:pPr>
    </w:p>
    <w:p w:rsidR="00EC13A0" w:rsidRDefault="00EC13A0">
      <w:pPr>
        <w:spacing w:line="360" w:lineRule="exact"/>
      </w:pPr>
    </w:p>
    <w:p w:rsidR="00EC13A0" w:rsidRDefault="00EC13A0">
      <w:pPr>
        <w:spacing w:line="360" w:lineRule="exact"/>
      </w:pPr>
    </w:p>
    <w:p w:rsidR="00EC13A0" w:rsidRDefault="00EC13A0">
      <w:pPr>
        <w:spacing w:line="360" w:lineRule="exact"/>
      </w:pPr>
    </w:p>
    <w:p w:rsidR="00EC13A0" w:rsidRDefault="00EC13A0">
      <w:pPr>
        <w:spacing w:after="364" w:line="1" w:lineRule="exact"/>
      </w:pPr>
    </w:p>
    <w:p w:rsidR="00EC13A0" w:rsidRDefault="00EC13A0">
      <w:pPr>
        <w:spacing w:line="1" w:lineRule="exact"/>
        <w:sectPr w:rsidR="00EC13A0">
          <w:footerReference w:type="default" r:id="rId28"/>
          <w:pgSz w:w="11900" w:h="16840"/>
          <w:pgMar w:top="342" w:right="610" w:bottom="376" w:left="610" w:header="0" w:footer="3" w:gutter="0"/>
          <w:cols w:space="720"/>
          <w:noEndnote/>
          <w:docGrid w:linePitch="360"/>
        </w:sectPr>
      </w:pPr>
    </w:p>
    <w:p w:rsidR="00EC13A0" w:rsidRDefault="0094246A">
      <w:pPr>
        <w:pStyle w:val="Nadpis10"/>
        <w:keepNext/>
        <w:keepLines/>
        <w:pBdr>
          <w:bottom w:val="single" w:sz="4" w:space="0" w:color="auto"/>
        </w:pBdr>
        <w:spacing w:after="332"/>
      </w:pPr>
      <w:bookmarkStart w:id="4" w:name="bookmark6"/>
      <w:r>
        <w:rPr>
          <w:rStyle w:val="Nadpis1"/>
          <w:b/>
          <w:bCs/>
        </w:rPr>
        <w:lastRenderedPageBreak/>
        <w:t>KVALITA A ZÁKAZNICKÁ ZKUŠENOST</w:t>
      </w:r>
      <w:bookmarkEnd w:id="4"/>
    </w:p>
    <w:p w:rsidR="00EC13A0" w:rsidRDefault="0094246A">
      <w:pPr>
        <w:pStyle w:val="Nadpis20"/>
        <w:keepNext/>
        <w:keepLines/>
        <w:pBdr>
          <w:top w:val="single" w:sz="0" w:space="2" w:color="ED6B61"/>
          <w:left w:val="single" w:sz="0" w:space="0" w:color="ED6B61"/>
          <w:bottom w:val="single" w:sz="0" w:space="5" w:color="ED6B61"/>
          <w:right w:val="single" w:sz="0" w:space="0" w:color="ED6B61"/>
        </w:pBdr>
        <w:shd w:val="clear" w:color="auto" w:fill="ED6B61"/>
        <w:spacing w:after="139"/>
        <w:ind w:firstLine="180"/>
      </w:pPr>
      <w:bookmarkStart w:id="5" w:name="bookmark8"/>
      <w:r>
        <w:rPr>
          <w:rStyle w:val="Nadpis2"/>
          <w:b/>
          <w:bCs/>
        </w:rPr>
        <w:t>Stížnosti a reklamace</w:t>
      </w:r>
      <w:bookmarkEnd w:id="5"/>
    </w:p>
    <w:p w:rsidR="00EC13A0" w:rsidRDefault="0094246A">
      <w:pPr>
        <w:pStyle w:val="Zkladntext1"/>
        <w:spacing w:after="280" w:line="240" w:lineRule="auto"/>
        <w:rPr>
          <w:sz w:val="12"/>
          <w:szCs w:val="12"/>
        </w:rPr>
      </w:pPr>
      <w:r>
        <w:rPr>
          <w:rStyle w:val="Zkladntext"/>
          <w:sz w:val="12"/>
          <w:szCs w:val="12"/>
        </w:rPr>
        <w:t xml:space="preserve">I přes všechnu naši snahu s poskytováním našich služeb se může stát, že nejste spokojeni s vedením </w:t>
      </w:r>
      <w:r>
        <w:rPr>
          <w:rStyle w:val="Zkladntext"/>
          <w:sz w:val="12"/>
          <w:szCs w:val="12"/>
        </w:rPr>
        <w:t>svého účtu nebo s nabízenými službami.</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99"/>
        <w:gridCol w:w="9538"/>
      </w:tblGrid>
      <w:tr w:rsidR="00EC13A0">
        <w:tblPrEx>
          <w:tblCellMar>
            <w:top w:w="0" w:type="dxa"/>
            <w:bottom w:w="0" w:type="dxa"/>
          </w:tblCellMar>
        </w:tblPrEx>
        <w:trPr>
          <w:trHeight w:hRule="exact" w:val="1488"/>
          <w:jc w:val="center"/>
        </w:trPr>
        <w:tc>
          <w:tcPr>
            <w:tcW w:w="1099" w:type="dxa"/>
            <w:shd w:val="clear" w:color="auto" w:fill="auto"/>
          </w:tcPr>
          <w:p w:rsidR="00EC13A0" w:rsidRDefault="0094246A">
            <w:pPr>
              <w:pStyle w:val="Jin0"/>
              <w:spacing w:line="293" w:lineRule="auto"/>
            </w:pPr>
            <w:r>
              <w:rPr>
                <w:rStyle w:val="Jin"/>
                <w:b/>
                <w:bCs/>
              </w:rPr>
              <w:t>Obchodní místo</w:t>
            </w:r>
          </w:p>
        </w:tc>
        <w:tc>
          <w:tcPr>
            <w:tcW w:w="9538" w:type="dxa"/>
            <w:shd w:val="clear" w:color="auto" w:fill="auto"/>
          </w:tcPr>
          <w:p w:rsidR="00EC13A0" w:rsidRDefault="0094246A">
            <w:pPr>
              <w:pStyle w:val="Jin0"/>
              <w:spacing w:after="100" w:line="300" w:lineRule="auto"/>
              <w:rPr>
                <w:sz w:val="12"/>
                <w:szCs w:val="12"/>
              </w:rPr>
            </w:pPr>
            <w:r>
              <w:rPr>
                <w:rStyle w:val="Jin"/>
                <w:sz w:val="12"/>
                <w:szCs w:val="12"/>
              </w:rPr>
              <w:t>V případě nespokojenosti s našimi službami se můžete obrátit na svého bankovního poradce. Vaši případnou stížnost nebo reklamaci můžete podat elektronicky, telefonicky či osobně na kterékoli pobočce. Ví</w:t>
            </w:r>
            <w:r>
              <w:rPr>
                <w:rStyle w:val="Jin"/>
                <w:sz w:val="12"/>
                <w:szCs w:val="12"/>
              </w:rPr>
              <w:t>ce informací naleznete</w:t>
            </w:r>
            <w:hyperlink r:id="rId29" w:history="1">
              <w:r>
                <w:rPr>
                  <w:rStyle w:val="Jin"/>
                  <w:sz w:val="12"/>
                  <w:szCs w:val="12"/>
                </w:rPr>
                <w:t xml:space="preserve"> </w:t>
              </w:r>
              <w:r>
                <w:rPr>
                  <w:rStyle w:val="Jin"/>
                  <w:color w:val="0000EE"/>
                  <w:sz w:val="12"/>
                  <w:szCs w:val="12"/>
                  <w:u w:val="single"/>
                </w:rPr>
                <w:t>zde</w:t>
              </w:r>
            </w:hyperlink>
            <w:r>
              <w:rPr>
                <w:rStyle w:val="Jin"/>
                <w:sz w:val="12"/>
                <w:szCs w:val="12"/>
              </w:rPr>
              <w:t>.</w:t>
            </w:r>
          </w:p>
          <w:p w:rsidR="00EC13A0" w:rsidRDefault="0094246A">
            <w:pPr>
              <w:pStyle w:val="Jin0"/>
              <w:spacing w:after="140"/>
            </w:pPr>
            <w:r>
              <w:rPr>
                <w:rStyle w:val="Jin"/>
                <w:b/>
                <w:bCs/>
              </w:rPr>
              <w:t>Zároveň nás můžete kontaktovat prostřednictvím:</w:t>
            </w:r>
          </w:p>
          <w:p w:rsidR="00EC13A0" w:rsidRDefault="0094246A">
            <w:pPr>
              <w:pStyle w:val="Jin0"/>
              <w:numPr>
                <w:ilvl w:val="0"/>
                <w:numId w:val="2"/>
              </w:numPr>
              <w:tabs>
                <w:tab w:val="left" w:pos="604"/>
              </w:tabs>
              <w:spacing w:line="300" w:lineRule="auto"/>
              <w:ind w:firstLine="460"/>
              <w:rPr>
                <w:sz w:val="12"/>
                <w:szCs w:val="12"/>
              </w:rPr>
            </w:pPr>
            <w:r>
              <w:rPr>
                <w:rStyle w:val="Jin"/>
                <w:sz w:val="12"/>
                <w:szCs w:val="12"/>
              </w:rPr>
              <w:t>bezplatné Infolinky Komerční banky 800 521 521</w:t>
            </w:r>
          </w:p>
          <w:p w:rsidR="00EC13A0" w:rsidRDefault="0094246A">
            <w:pPr>
              <w:pStyle w:val="Jin0"/>
              <w:numPr>
                <w:ilvl w:val="0"/>
                <w:numId w:val="2"/>
              </w:numPr>
              <w:tabs>
                <w:tab w:val="left" w:pos="604"/>
              </w:tabs>
              <w:spacing w:line="300" w:lineRule="auto"/>
              <w:ind w:firstLine="460"/>
              <w:rPr>
                <w:sz w:val="12"/>
                <w:szCs w:val="12"/>
              </w:rPr>
            </w:pPr>
            <w:r>
              <w:rPr>
                <w:rStyle w:val="Jin"/>
                <w:sz w:val="12"/>
                <w:szCs w:val="12"/>
              </w:rPr>
              <w:t>e-mailové adresy</w:t>
            </w:r>
            <w:hyperlink r:id="rId30" w:history="1">
              <w:r>
                <w:rPr>
                  <w:rStyle w:val="Jin"/>
                  <w:sz w:val="12"/>
                  <w:szCs w:val="12"/>
                </w:rPr>
                <w:t xml:space="preserve"> </w:t>
              </w:r>
              <w:r>
                <w:rPr>
                  <w:rStyle w:val="Jin"/>
                  <w:color w:val="0000EE"/>
                  <w:sz w:val="12"/>
                  <w:szCs w:val="12"/>
                  <w:u w:val="single"/>
                  <w:lang w:val="en-US" w:eastAsia="en-US" w:bidi="en-US"/>
                </w:rPr>
                <w:t>mojebanka@kb.cz</w:t>
              </w:r>
            </w:hyperlink>
          </w:p>
          <w:p w:rsidR="00EC13A0" w:rsidRDefault="0094246A">
            <w:pPr>
              <w:pStyle w:val="Jin0"/>
              <w:numPr>
                <w:ilvl w:val="0"/>
                <w:numId w:val="2"/>
              </w:numPr>
              <w:tabs>
                <w:tab w:val="left" w:pos="604"/>
              </w:tabs>
              <w:spacing w:after="120" w:line="300" w:lineRule="auto"/>
              <w:ind w:firstLine="460"/>
              <w:rPr>
                <w:sz w:val="12"/>
                <w:szCs w:val="12"/>
              </w:rPr>
            </w:pPr>
            <w:r>
              <w:rPr>
                <w:rStyle w:val="Jin"/>
                <w:sz w:val="12"/>
                <w:szCs w:val="12"/>
              </w:rPr>
              <w:t xml:space="preserve">přes náš </w:t>
            </w:r>
            <w:hyperlink r:id="rId31" w:history="1">
              <w:r>
                <w:rPr>
                  <w:rStyle w:val="Jin"/>
                  <w:color w:val="0000EE"/>
                  <w:sz w:val="12"/>
                  <w:szCs w:val="12"/>
                  <w:u w:val="single"/>
                </w:rPr>
                <w:t>formulář</w:t>
              </w:r>
            </w:hyperlink>
          </w:p>
        </w:tc>
      </w:tr>
      <w:tr w:rsidR="00EC13A0">
        <w:tblPrEx>
          <w:tblCellMar>
            <w:top w:w="0" w:type="dxa"/>
            <w:bottom w:w="0" w:type="dxa"/>
          </w:tblCellMar>
        </w:tblPrEx>
        <w:trPr>
          <w:trHeight w:hRule="exact" w:val="1742"/>
          <w:jc w:val="center"/>
        </w:trPr>
        <w:tc>
          <w:tcPr>
            <w:tcW w:w="1099" w:type="dxa"/>
            <w:shd w:val="clear" w:color="auto" w:fill="auto"/>
          </w:tcPr>
          <w:p w:rsidR="00EC13A0" w:rsidRDefault="0094246A">
            <w:pPr>
              <w:pStyle w:val="Jin0"/>
              <w:spacing w:before="140" w:line="293" w:lineRule="auto"/>
            </w:pPr>
            <w:r>
              <w:rPr>
                <w:rStyle w:val="Jin"/>
                <w:b/>
                <w:bCs/>
              </w:rPr>
              <w:t>Útvar Zákaznická zkušenost</w:t>
            </w:r>
          </w:p>
        </w:tc>
        <w:tc>
          <w:tcPr>
            <w:tcW w:w="9538" w:type="dxa"/>
            <w:shd w:val="clear" w:color="auto" w:fill="auto"/>
            <w:vAlign w:val="center"/>
          </w:tcPr>
          <w:p w:rsidR="00EC13A0" w:rsidRDefault="0094246A">
            <w:pPr>
              <w:pStyle w:val="Jin0"/>
              <w:spacing w:after="100" w:line="300" w:lineRule="auto"/>
              <w:rPr>
                <w:sz w:val="12"/>
                <w:szCs w:val="12"/>
              </w:rPr>
            </w:pPr>
            <w:r>
              <w:rPr>
                <w:rStyle w:val="Jin"/>
                <w:sz w:val="12"/>
                <w:szCs w:val="12"/>
              </w:rPr>
              <w:t xml:space="preserve">Pokud nejste spokojeni s řešením své stížnosti či reklamace v první instanci, můžete se písemně obrátit </w:t>
            </w:r>
            <w:r>
              <w:rPr>
                <w:rStyle w:val="Jin"/>
                <w:sz w:val="12"/>
                <w:szCs w:val="12"/>
              </w:rPr>
              <w:t>na druhou instanci, konkrétně na útvar Zákaznická zkušenost.</w:t>
            </w:r>
          </w:p>
          <w:p w:rsidR="00EC13A0" w:rsidRDefault="0094246A">
            <w:pPr>
              <w:pStyle w:val="Jin0"/>
              <w:spacing w:line="300" w:lineRule="auto"/>
              <w:rPr>
                <w:sz w:val="12"/>
                <w:szCs w:val="12"/>
              </w:rPr>
            </w:pPr>
            <w:r>
              <w:rPr>
                <w:rStyle w:val="Jin"/>
                <w:sz w:val="12"/>
                <w:szCs w:val="12"/>
              </w:rPr>
              <w:t>Komerční banka, a. s.</w:t>
            </w:r>
          </w:p>
          <w:p w:rsidR="00EC13A0" w:rsidRDefault="0094246A">
            <w:pPr>
              <w:pStyle w:val="Jin0"/>
              <w:spacing w:line="300" w:lineRule="auto"/>
              <w:rPr>
                <w:sz w:val="12"/>
                <w:szCs w:val="12"/>
              </w:rPr>
            </w:pPr>
            <w:r>
              <w:rPr>
                <w:rStyle w:val="Jin"/>
                <w:sz w:val="12"/>
                <w:szCs w:val="12"/>
              </w:rPr>
              <w:t>Zákaznická zkušenost</w:t>
            </w:r>
          </w:p>
          <w:p w:rsidR="00EC13A0" w:rsidRDefault="0094246A">
            <w:pPr>
              <w:pStyle w:val="Jin0"/>
              <w:spacing w:line="300" w:lineRule="auto"/>
              <w:rPr>
                <w:sz w:val="12"/>
                <w:szCs w:val="12"/>
              </w:rPr>
            </w:pPr>
            <w:r>
              <w:rPr>
                <w:rStyle w:val="Jin"/>
                <w:sz w:val="12"/>
                <w:szCs w:val="12"/>
              </w:rPr>
              <w:t>náměstí Junkových 2772/1</w:t>
            </w:r>
          </w:p>
          <w:p w:rsidR="00EC13A0" w:rsidRDefault="0094246A">
            <w:pPr>
              <w:pStyle w:val="Jin0"/>
              <w:spacing w:line="300" w:lineRule="auto"/>
              <w:rPr>
                <w:sz w:val="12"/>
                <w:szCs w:val="12"/>
              </w:rPr>
            </w:pPr>
            <w:r>
              <w:rPr>
                <w:rStyle w:val="Jin"/>
                <w:sz w:val="12"/>
                <w:szCs w:val="12"/>
              </w:rPr>
              <w:t>155 00 Praha 5</w:t>
            </w:r>
          </w:p>
          <w:p w:rsidR="00EC13A0" w:rsidRDefault="0094246A">
            <w:pPr>
              <w:pStyle w:val="Jin0"/>
              <w:spacing w:line="300" w:lineRule="auto"/>
              <w:rPr>
                <w:sz w:val="12"/>
                <w:szCs w:val="12"/>
              </w:rPr>
            </w:pPr>
            <w:hyperlink r:id="rId32" w:history="1">
              <w:r>
                <w:rPr>
                  <w:rStyle w:val="Jin"/>
                  <w:color w:val="0000EE"/>
                  <w:sz w:val="12"/>
                  <w:szCs w:val="12"/>
                  <w:u w:val="single"/>
                  <w:lang w:val="en-US" w:eastAsia="en-US" w:bidi="en-US"/>
                </w:rPr>
                <w:t>stiznostiareklamace@kb.cz</w:t>
              </w:r>
            </w:hyperlink>
          </w:p>
        </w:tc>
      </w:tr>
      <w:tr w:rsidR="00EC13A0">
        <w:tblPrEx>
          <w:tblCellMar>
            <w:top w:w="0" w:type="dxa"/>
            <w:bottom w:w="0" w:type="dxa"/>
          </w:tblCellMar>
        </w:tblPrEx>
        <w:trPr>
          <w:trHeight w:hRule="exact" w:val="1378"/>
          <w:jc w:val="center"/>
        </w:trPr>
        <w:tc>
          <w:tcPr>
            <w:tcW w:w="1099" w:type="dxa"/>
            <w:shd w:val="clear" w:color="auto" w:fill="auto"/>
          </w:tcPr>
          <w:p w:rsidR="00EC13A0" w:rsidRDefault="0094246A">
            <w:pPr>
              <w:pStyle w:val="Jin0"/>
              <w:spacing w:before="140" w:line="286" w:lineRule="auto"/>
            </w:pPr>
            <w:r>
              <w:rPr>
                <w:rStyle w:val="Jin"/>
                <w:b/>
                <w:bCs/>
              </w:rPr>
              <w:t>Ombudsman skupiny KB</w:t>
            </w:r>
          </w:p>
        </w:tc>
        <w:tc>
          <w:tcPr>
            <w:tcW w:w="9538" w:type="dxa"/>
            <w:tcBorders>
              <w:bottom w:val="single" w:sz="4" w:space="0" w:color="auto"/>
            </w:tcBorders>
            <w:shd w:val="clear" w:color="auto" w:fill="auto"/>
            <w:vAlign w:val="bottom"/>
          </w:tcPr>
          <w:p w:rsidR="00EC13A0" w:rsidRDefault="0094246A">
            <w:pPr>
              <w:pStyle w:val="Jin0"/>
              <w:spacing w:after="100" w:line="300" w:lineRule="auto"/>
              <w:rPr>
                <w:sz w:val="12"/>
                <w:szCs w:val="12"/>
              </w:rPr>
            </w:pPr>
            <w:r>
              <w:rPr>
                <w:rStyle w:val="Jin"/>
                <w:sz w:val="12"/>
                <w:szCs w:val="12"/>
              </w:rPr>
              <w:t xml:space="preserve">V případě, že nesouhlasíte ani s řešením své stížnosti či reklamace útvarem Zákaznická zkušenost, máte možnost písemně kontaktovat nezávislého ombudsmana, a to v souladu s Chartou ombudsmana. Více informací o Ombudsmanovi KB naleznete na </w:t>
            </w:r>
            <w:hyperlink r:id="rId33" w:history="1">
              <w:r>
                <w:rPr>
                  <w:rStyle w:val="Jin"/>
                  <w:color w:val="0000EE"/>
                  <w:sz w:val="12"/>
                  <w:szCs w:val="12"/>
                  <w:u w:val="single"/>
                </w:rPr>
                <w:t>této stránce</w:t>
              </w:r>
            </w:hyperlink>
            <w:r>
              <w:rPr>
                <w:rStyle w:val="Jin"/>
                <w:sz w:val="12"/>
                <w:szCs w:val="12"/>
              </w:rPr>
              <w:t>.</w:t>
            </w:r>
          </w:p>
          <w:p w:rsidR="00EC13A0" w:rsidRDefault="0094246A">
            <w:pPr>
              <w:pStyle w:val="Jin0"/>
              <w:spacing w:line="343" w:lineRule="auto"/>
              <w:rPr>
                <w:sz w:val="12"/>
                <w:szCs w:val="12"/>
              </w:rPr>
            </w:pPr>
            <w:r>
              <w:rPr>
                <w:rStyle w:val="Jin"/>
                <w:sz w:val="12"/>
                <w:szCs w:val="12"/>
              </w:rPr>
              <w:t xml:space="preserve">Ombudsman skupiny Komerční banky náměstí Junkových 2772/1 155 00 Praha 5 </w:t>
            </w:r>
            <w:hyperlink r:id="rId34" w:history="1">
              <w:r>
                <w:rPr>
                  <w:rStyle w:val="Jin"/>
                  <w:color w:val="0000EE"/>
                  <w:sz w:val="12"/>
                  <w:szCs w:val="12"/>
                  <w:u w:val="single"/>
                  <w:lang w:val="en-US" w:eastAsia="en-US" w:bidi="en-US"/>
                </w:rPr>
                <w:t>ombudsman@kb.cz</w:t>
              </w:r>
            </w:hyperlink>
          </w:p>
        </w:tc>
      </w:tr>
    </w:tbl>
    <w:p w:rsidR="00EC13A0" w:rsidRDefault="00EC13A0">
      <w:pPr>
        <w:sectPr w:rsidR="00EC13A0">
          <w:headerReference w:type="default" r:id="rId35"/>
          <w:footerReference w:type="default" r:id="rId36"/>
          <w:pgSz w:w="11900" w:h="16840"/>
          <w:pgMar w:top="1119" w:right="629" w:bottom="1119" w:left="634" w:header="0" w:footer="3" w:gutter="0"/>
          <w:cols w:space="720"/>
          <w:noEndnote/>
          <w:docGrid w:linePitch="360"/>
        </w:sectPr>
      </w:pPr>
    </w:p>
    <w:p w:rsidR="00EC13A0" w:rsidRDefault="0094246A">
      <w:pPr>
        <w:pStyle w:val="Nadpis10"/>
        <w:keepNext/>
        <w:keepLines/>
        <w:pBdr>
          <w:bottom w:val="single" w:sz="4" w:space="0" w:color="auto"/>
        </w:pBdr>
        <w:spacing w:after="332"/>
      </w:pPr>
      <w:bookmarkStart w:id="6" w:name="bookmark10"/>
      <w:r>
        <w:rPr>
          <w:rStyle w:val="Nadpis1"/>
          <w:b/>
          <w:bCs/>
        </w:rPr>
        <w:lastRenderedPageBreak/>
        <w:t>KAŽDODENNÍ BANKOVNICTVÍ</w:t>
      </w:r>
      <w:bookmarkEnd w:id="6"/>
    </w:p>
    <w:p w:rsidR="00EC13A0" w:rsidRDefault="0094246A">
      <w:pPr>
        <w:pStyle w:val="Nadpis20"/>
        <w:keepNext/>
        <w:keepLines/>
        <w:pBdr>
          <w:top w:val="single" w:sz="0" w:space="2" w:color="EE6B61"/>
          <w:left w:val="single" w:sz="0" w:space="0" w:color="EE6B61"/>
          <w:bottom w:val="single" w:sz="0" w:space="5" w:color="EE6B61"/>
          <w:right w:val="single" w:sz="0" w:space="0" w:color="EE6B61"/>
        </w:pBdr>
        <w:shd w:val="clear" w:color="auto" w:fill="EE6B61"/>
        <w:spacing w:after="139"/>
      </w:pPr>
      <w:bookmarkStart w:id="7" w:name="bookmark12"/>
      <w:r>
        <w:rPr>
          <w:rStyle w:val="Nadpis2"/>
          <w:b/>
          <w:bCs/>
        </w:rPr>
        <w:t>Účty a tuzemské platby</w:t>
      </w:r>
      <w:bookmarkEnd w:id="7"/>
    </w:p>
    <w:tbl>
      <w:tblPr>
        <w:tblOverlap w:val="never"/>
        <w:tblW w:w="0" w:type="auto"/>
        <w:jc w:val="center"/>
        <w:tblLayout w:type="fixed"/>
        <w:tblCellMar>
          <w:left w:w="10" w:type="dxa"/>
          <w:right w:w="10" w:type="dxa"/>
        </w:tblCellMar>
        <w:tblLook w:val="0000" w:firstRow="0" w:lastRow="0" w:firstColumn="0" w:lastColumn="0" w:noHBand="0" w:noVBand="0"/>
      </w:tblPr>
      <w:tblGrid>
        <w:gridCol w:w="6883"/>
        <w:gridCol w:w="1843"/>
        <w:gridCol w:w="1901"/>
      </w:tblGrid>
      <w:tr w:rsidR="00EC13A0">
        <w:tblPrEx>
          <w:tblCellMar>
            <w:top w:w="0" w:type="dxa"/>
            <w:bottom w:w="0" w:type="dxa"/>
          </w:tblCellMar>
        </w:tblPrEx>
        <w:trPr>
          <w:trHeight w:hRule="exact" w:val="331"/>
          <w:jc w:val="center"/>
        </w:trPr>
        <w:tc>
          <w:tcPr>
            <w:tcW w:w="6883" w:type="dxa"/>
            <w:shd w:val="clear" w:color="auto" w:fill="auto"/>
          </w:tcPr>
          <w:p w:rsidR="00EC13A0" w:rsidRDefault="00EC13A0">
            <w:pPr>
              <w:rPr>
                <w:sz w:val="10"/>
                <w:szCs w:val="10"/>
              </w:rPr>
            </w:pPr>
          </w:p>
        </w:tc>
        <w:tc>
          <w:tcPr>
            <w:tcW w:w="1843" w:type="dxa"/>
            <w:shd w:val="clear" w:color="auto" w:fill="auto"/>
            <w:vAlign w:val="center"/>
          </w:tcPr>
          <w:p w:rsidR="00EC13A0" w:rsidRDefault="0094246A">
            <w:pPr>
              <w:pStyle w:val="Jin0"/>
              <w:jc w:val="center"/>
            </w:pPr>
            <w:r>
              <w:rPr>
                <w:rStyle w:val="Jin"/>
              </w:rPr>
              <w:t>Profi účet</w:t>
            </w:r>
          </w:p>
        </w:tc>
        <w:tc>
          <w:tcPr>
            <w:tcW w:w="1901" w:type="dxa"/>
            <w:shd w:val="clear" w:color="auto" w:fill="auto"/>
            <w:vAlign w:val="center"/>
          </w:tcPr>
          <w:p w:rsidR="00EC13A0" w:rsidRDefault="0094246A">
            <w:pPr>
              <w:pStyle w:val="Jin0"/>
              <w:jc w:val="center"/>
            </w:pPr>
            <w:r>
              <w:rPr>
                <w:rStyle w:val="Jin"/>
              </w:rPr>
              <w:t>Profi účet GOLD</w:t>
            </w:r>
          </w:p>
        </w:tc>
      </w:tr>
      <w:tr w:rsidR="00EC13A0">
        <w:tblPrEx>
          <w:tblCellMar>
            <w:top w:w="0" w:type="dxa"/>
            <w:bottom w:w="0" w:type="dxa"/>
          </w:tblCellMar>
        </w:tblPrEx>
        <w:trPr>
          <w:trHeight w:hRule="exact" w:val="326"/>
          <w:jc w:val="center"/>
        </w:trPr>
        <w:tc>
          <w:tcPr>
            <w:tcW w:w="6883" w:type="dxa"/>
            <w:shd w:val="clear" w:color="auto" w:fill="auto"/>
            <w:vAlign w:val="center"/>
          </w:tcPr>
          <w:p w:rsidR="00EC13A0" w:rsidRDefault="0094246A">
            <w:pPr>
              <w:pStyle w:val="Jin0"/>
              <w:ind w:firstLine="160"/>
            </w:pPr>
            <w:r>
              <w:rPr>
                <w:rStyle w:val="Jin"/>
              </w:rPr>
              <w:t>Měsíční cena za vedení účtu</w:t>
            </w:r>
          </w:p>
        </w:tc>
        <w:tc>
          <w:tcPr>
            <w:tcW w:w="1843" w:type="dxa"/>
            <w:shd w:val="clear" w:color="auto" w:fill="auto"/>
            <w:vAlign w:val="center"/>
          </w:tcPr>
          <w:p w:rsidR="00EC13A0" w:rsidRDefault="0094246A">
            <w:pPr>
              <w:pStyle w:val="Jin0"/>
              <w:ind w:firstLine="880"/>
              <w:rPr>
                <w:sz w:val="12"/>
                <w:szCs w:val="12"/>
              </w:rPr>
            </w:pPr>
            <w:r>
              <w:rPr>
                <w:rStyle w:val="Jin"/>
                <w:sz w:val="12"/>
                <w:szCs w:val="12"/>
              </w:rPr>
              <w:t>99</w:t>
            </w:r>
          </w:p>
        </w:tc>
        <w:tc>
          <w:tcPr>
            <w:tcW w:w="1901" w:type="dxa"/>
            <w:shd w:val="clear" w:color="auto" w:fill="auto"/>
            <w:vAlign w:val="center"/>
          </w:tcPr>
          <w:p w:rsidR="00EC13A0" w:rsidRDefault="0094246A">
            <w:pPr>
              <w:pStyle w:val="Jin0"/>
              <w:jc w:val="center"/>
              <w:rPr>
                <w:sz w:val="12"/>
                <w:szCs w:val="12"/>
              </w:rPr>
            </w:pPr>
            <w:r>
              <w:rPr>
                <w:rStyle w:val="Jin"/>
                <w:sz w:val="12"/>
                <w:szCs w:val="12"/>
              </w:rPr>
              <w:t>499</w:t>
            </w:r>
          </w:p>
        </w:tc>
      </w:tr>
      <w:tr w:rsidR="00EC13A0">
        <w:tblPrEx>
          <w:tblCellMar>
            <w:top w:w="0" w:type="dxa"/>
            <w:bottom w:w="0" w:type="dxa"/>
          </w:tblCellMar>
        </w:tblPrEx>
        <w:trPr>
          <w:trHeight w:hRule="exact" w:val="331"/>
          <w:jc w:val="center"/>
        </w:trPr>
        <w:tc>
          <w:tcPr>
            <w:tcW w:w="6883" w:type="dxa"/>
            <w:shd w:val="clear" w:color="auto" w:fill="auto"/>
            <w:vAlign w:val="center"/>
          </w:tcPr>
          <w:p w:rsidR="00EC13A0" w:rsidRDefault="0094246A">
            <w:pPr>
              <w:pStyle w:val="Jin0"/>
              <w:ind w:firstLine="160"/>
            </w:pPr>
            <w:r>
              <w:rPr>
                <w:rStyle w:val="Jin"/>
              </w:rPr>
              <w:t>Měsíční cena za vedení účtu pro začínající podnikatele</w:t>
            </w:r>
          </w:p>
        </w:tc>
        <w:tc>
          <w:tcPr>
            <w:tcW w:w="1843" w:type="dxa"/>
            <w:shd w:val="clear" w:color="auto" w:fill="auto"/>
            <w:vAlign w:val="center"/>
          </w:tcPr>
          <w:p w:rsidR="00EC13A0" w:rsidRDefault="0094246A">
            <w:pPr>
              <w:pStyle w:val="Jin0"/>
              <w:jc w:val="center"/>
              <w:rPr>
                <w:sz w:val="12"/>
                <w:szCs w:val="12"/>
              </w:rPr>
            </w:pPr>
            <w:r>
              <w:rPr>
                <w:rStyle w:val="Jin"/>
                <w:sz w:val="12"/>
                <w:szCs w:val="12"/>
              </w:rPr>
              <w:t xml:space="preserve">0 / 99 </w:t>
            </w:r>
            <w:r>
              <w:rPr>
                <w:rStyle w:val="Jin"/>
                <w:sz w:val="12"/>
                <w:szCs w:val="12"/>
                <w:vertAlign w:val="superscript"/>
              </w:rPr>
              <w:t>1)</w:t>
            </w:r>
          </w:p>
        </w:tc>
        <w:tc>
          <w:tcPr>
            <w:tcW w:w="1901" w:type="dxa"/>
            <w:shd w:val="clear" w:color="auto" w:fill="auto"/>
            <w:vAlign w:val="center"/>
          </w:tcPr>
          <w:p w:rsidR="00EC13A0" w:rsidRDefault="0094246A">
            <w:pPr>
              <w:pStyle w:val="Jin0"/>
              <w:jc w:val="center"/>
              <w:rPr>
                <w:sz w:val="12"/>
                <w:szCs w:val="12"/>
              </w:rPr>
            </w:pPr>
            <w:r>
              <w:rPr>
                <w:rStyle w:val="Jin"/>
                <w:sz w:val="12"/>
                <w:szCs w:val="12"/>
              </w:rPr>
              <w:t>-</w:t>
            </w:r>
          </w:p>
        </w:tc>
      </w:tr>
      <w:tr w:rsidR="00EC13A0">
        <w:tblPrEx>
          <w:tblCellMar>
            <w:top w:w="0" w:type="dxa"/>
            <w:bottom w:w="0" w:type="dxa"/>
          </w:tblCellMar>
        </w:tblPrEx>
        <w:trPr>
          <w:trHeight w:hRule="exact" w:val="350"/>
          <w:jc w:val="center"/>
        </w:trPr>
        <w:tc>
          <w:tcPr>
            <w:tcW w:w="6883" w:type="dxa"/>
            <w:shd w:val="clear" w:color="auto" w:fill="auto"/>
            <w:vAlign w:val="center"/>
          </w:tcPr>
          <w:p w:rsidR="00EC13A0" w:rsidRDefault="0094246A">
            <w:pPr>
              <w:pStyle w:val="Jin0"/>
              <w:ind w:firstLine="160"/>
            </w:pPr>
            <w:r>
              <w:rPr>
                <w:rStyle w:val="Jin"/>
              </w:rPr>
              <w:t>Měsíční cena za vedení účtu pro bytová družstva a SVJ</w:t>
            </w:r>
          </w:p>
        </w:tc>
        <w:tc>
          <w:tcPr>
            <w:tcW w:w="1843" w:type="dxa"/>
            <w:shd w:val="clear" w:color="auto" w:fill="auto"/>
            <w:vAlign w:val="center"/>
          </w:tcPr>
          <w:p w:rsidR="00EC13A0" w:rsidRDefault="0094246A">
            <w:pPr>
              <w:pStyle w:val="Jin0"/>
              <w:jc w:val="center"/>
              <w:rPr>
                <w:sz w:val="11"/>
                <w:szCs w:val="11"/>
              </w:rPr>
            </w:pPr>
            <w:r>
              <w:rPr>
                <w:rStyle w:val="Jin"/>
                <w:sz w:val="12"/>
                <w:szCs w:val="12"/>
              </w:rPr>
              <w:t xml:space="preserve">74 </w:t>
            </w:r>
            <w:r>
              <w:rPr>
                <w:rStyle w:val="Jin"/>
                <w:sz w:val="11"/>
                <w:szCs w:val="11"/>
              </w:rPr>
              <w:t>2)</w:t>
            </w:r>
          </w:p>
        </w:tc>
        <w:tc>
          <w:tcPr>
            <w:tcW w:w="1901" w:type="dxa"/>
            <w:shd w:val="clear" w:color="auto" w:fill="auto"/>
            <w:vAlign w:val="center"/>
          </w:tcPr>
          <w:p w:rsidR="00EC13A0" w:rsidRDefault="0094246A">
            <w:pPr>
              <w:pStyle w:val="Jin0"/>
              <w:jc w:val="center"/>
              <w:rPr>
                <w:sz w:val="12"/>
                <w:szCs w:val="12"/>
              </w:rPr>
            </w:pPr>
            <w:r>
              <w:rPr>
                <w:rStyle w:val="Jin"/>
                <w:sz w:val="12"/>
                <w:szCs w:val="12"/>
              </w:rPr>
              <w:t>-</w:t>
            </w:r>
          </w:p>
        </w:tc>
      </w:tr>
      <w:tr w:rsidR="00EC13A0">
        <w:tblPrEx>
          <w:tblCellMar>
            <w:top w:w="0" w:type="dxa"/>
            <w:bottom w:w="0" w:type="dxa"/>
          </w:tblCellMar>
        </w:tblPrEx>
        <w:trPr>
          <w:trHeight w:hRule="exact" w:val="418"/>
          <w:jc w:val="center"/>
        </w:trPr>
        <w:tc>
          <w:tcPr>
            <w:tcW w:w="6883" w:type="dxa"/>
            <w:shd w:val="clear" w:color="auto" w:fill="auto"/>
            <w:vAlign w:val="center"/>
          </w:tcPr>
          <w:p w:rsidR="00EC13A0" w:rsidRDefault="0094246A">
            <w:pPr>
              <w:pStyle w:val="Jin0"/>
              <w:ind w:firstLine="160"/>
            </w:pPr>
            <w:r>
              <w:rPr>
                <w:rStyle w:val="Jin"/>
              </w:rPr>
              <w:t>Poskytnutí debetní karty v rámci vedení účtu</w:t>
            </w:r>
          </w:p>
        </w:tc>
        <w:tc>
          <w:tcPr>
            <w:tcW w:w="1843" w:type="dxa"/>
            <w:shd w:val="clear" w:color="auto" w:fill="auto"/>
            <w:vAlign w:val="center"/>
          </w:tcPr>
          <w:p w:rsidR="00EC13A0" w:rsidRDefault="0094246A">
            <w:pPr>
              <w:pStyle w:val="Jin0"/>
              <w:ind w:firstLine="640"/>
              <w:rPr>
                <w:sz w:val="12"/>
                <w:szCs w:val="12"/>
              </w:rPr>
            </w:pPr>
            <w:r>
              <w:rPr>
                <w:rStyle w:val="Jin"/>
                <w:sz w:val="12"/>
                <w:szCs w:val="12"/>
              </w:rPr>
              <w:t>Profi karta</w:t>
            </w:r>
          </w:p>
        </w:tc>
        <w:tc>
          <w:tcPr>
            <w:tcW w:w="1901" w:type="dxa"/>
            <w:shd w:val="clear" w:color="auto" w:fill="auto"/>
          </w:tcPr>
          <w:p w:rsidR="00EC13A0" w:rsidRDefault="0094246A">
            <w:pPr>
              <w:pStyle w:val="Jin0"/>
              <w:spacing w:line="300" w:lineRule="auto"/>
              <w:jc w:val="center"/>
              <w:rPr>
                <w:sz w:val="12"/>
                <w:szCs w:val="12"/>
              </w:rPr>
            </w:pPr>
            <w:r>
              <w:rPr>
                <w:rStyle w:val="Jin"/>
                <w:sz w:val="12"/>
                <w:szCs w:val="12"/>
              </w:rPr>
              <w:t xml:space="preserve">Zlatá firemní karta a Vkladová </w:t>
            </w:r>
            <w:r>
              <w:rPr>
                <w:rStyle w:val="Jin"/>
                <w:sz w:val="12"/>
                <w:szCs w:val="12"/>
              </w:rPr>
              <w:t>karta</w:t>
            </w:r>
          </w:p>
        </w:tc>
      </w:tr>
      <w:tr w:rsidR="00EC13A0">
        <w:tblPrEx>
          <w:tblCellMar>
            <w:top w:w="0" w:type="dxa"/>
            <w:bottom w:w="0" w:type="dxa"/>
          </w:tblCellMar>
        </w:tblPrEx>
        <w:trPr>
          <w:trHeight w:hRule="exact" w:val="350"/>
          <w:jc w:val="center"/>
        </w:trPr>
        <w:tc>
          <w:tcPr>
            <w:tcW w:w="6883" w:type="dxa"/>
            <w:shd w:val="clear" w:color="auto" w:fill="auto"/>
            <w:vAlign w:val="center"/>
          </w:tcPr>
          <w:p w:rsidR="00EC13A0" w:rsidRDefault="0094246A">
            <w:pPr>
              <w:pStyle w:val="Jin0"/>
              <w:ind w:firstLine="160"/>
            </w:pPr>
            <w:r>
              <w:rPr>
                <w:rStyle w:val="Jin"/>
              </w:rPr>
              <w:t>Zasílání výpisu s měsíční četností elektronicky</w:t>
            </w:r>
          </w:p>
        </w:tc>
        <w:tc>
          <w:tcPr>
            <w:tcW w:w="1843" w:type="dxa"/>
            <w:shd w:val="clear" w:color="auto" w:fill="auto"/>
            <w:vAlign w:val="center"/>
          </w:tcPr>
          <w:p w:rsidR="00EC13A0" w:rsidRDefault="0094246A">
            <w:pPr>
              <w:pStyle w:val="Jin0"/>
              <w:jc w:val="center"/>
            </w:pPr>
            <w:r>
              <w:rPr>
                <w:rStyle w:val="Jin"/>
                <w:rFonts w:ascii="Arial Unicode MS" w:eastAsia="Arial Unicode MS" w:hAnsi="Arial Unicode MS" w:cs="Arial Unicode MS"/>
              </w:rPr>
              <w:t>✓</w:t>
            </w:r>
          </w:p>
        </w:tc>
        <w:tc>
          <w:tcPr>
            <w:tcW w:w="1901" w:type="dxa"/>
            <w:shd w:val="clear" w:color="auto" w:fill="auto"/>
            <w:vAlign w:val="center"/>
          </w:tcPr>
          <w:p w:rsidR="00EC13A0" w:rsidRDefault="0094246A">
            <w:pPr>
              <w:pStyle w:val="Jin0"/>
              <w:jc w:val="center"/>
            </w:pPr>
            <w:r>
              <w:rPr>
                <w:rStyle w:val="Jin"/>
                <w:rFonts w:ascii="Arial Unicode MS" w:eastAsia="Arial Unicode MS" w:hAnsi="Arial Unicode MS" w:cs="Arial Unicode MS"/>
              </w:rPr>
              <w:t>✓</w:t>
            </w:r>
          </w:p>
        </w:tc>
      </w:tr>
      <w:tr w:rsidR="00EC13A0">
        <w:tblPrEx>
          <w:tblCellMar>
            <w:top w:w="0" w:type="dxa"/>
            <w:bottom w:w="0" w:type="dxa"/>
          </w:tblCellMar>
        </w:tblPrEx>
        <w:trPr>
          <w:trHeight w:hRule="exact" w:val="538"/>
          <w:jc w:val="center"/>
        </w:trPr>
        <w:tc>
          <w:tcPr>
            <w:tcW w:w="6883" w:type="dxa"/>
            <w:shd w:val="clear" w:color="auto" w:fill="auto"/>
            <w:vAlign w:val="center"/>
          </w:tcPr>
          <w:p w:rsidR="00EC13A0" w:rsidRDefault="0094246A">
            <w:pPr>
              <w:pStyle w:val="Jin0"/>
              <w:spacing w:line="293" w:lineRule="auto"/>
              <w:ind w:left="160"/>
            </w:pPr>
            <w:r>
              <w:rPr>
                <w:rStyle w:val="Jin"/>
              </w:rPr>
              <w:t>Počet elektronicky zadaných tuzemských odchozích a příchozích úhrad (vč. okamžitých) v rámci vedení účtu</w:t>
            </w:r>
          </w:p>
        </w:tc>
        <w:tc>
          <w:tcPr>
            <w:tcW w:w="1843" w:type="dxa"/>
            <w:shd w:val="clear" w:color="auto" w:fill="auto"/>
            <w:vAlign w:val="center"/>
          </w:tcPr>
          <w:p w:rsidR="00EC13A0" w:rsidRDefault="0094246A">
            <w:pPr>
              <w:pStyle w:val="Jin0"/>
              <w:ind w:firstLine="880"/>
              <w:rPr>
                <w:sz w:val="12"/>
                <w:szCs w:val="12"/>
              </w:rPr>
            </w:pPr>
            <w:r>
              <w:rPr>
                <w:rStyle w:val="Jin"/>
                <w:sz w:val="12"/>
                <w:szCs w:val="12"/>
              </w:rPr>
              <w:t>50</w:t>
            </w:r>
          </w:p>
        </w:tc>
        <w:tc>
          <w:tcPr>
            <w:tcW w:w="1901" w:type="dxa"/>
            <w:shd w:val="clear" w:color="auto" w:fill="auto"/>
            <w:vAlign w:val="bottom"/>
          </w:tcPr>
          <w:p w:rsidR="00EC13A0" w:rsidRDefault="0094246A">
            <w:pPr>
              <w:pStyle w:val="Jin0"/>
              <w:jc w:val="center"/>
              <w:rPr>
                <w:sz w:val="12"/>
                <w:szCs w:val="12"/>
              </w:rPr>
            </w:pPr>
            <w:r>
              <w:rPr>
                <w:rStyle w:val="Jin"/>
                <w:sz w:val="12"/>
                <w:szCs w:val="12"/>
              </w:rPr>
              <w:t>neomezeně</w:t>
            </w:r>
          </w:p>
        </w:tc>
      </w:tr>
      <w:tr w:rsidR="00EC13A0">
        <w:tblPrEx>
          <w:tblCellMar>
            <w:top w:w="0" w:type="dxa"/>
            <w:bottom w:w="0" w:type="dxa"/>
          </w:tblCellMar>
        </w:tblPrEx>
        <w:trPr>
          <w:trHeight w:hRule="exact" w:val="307"/>
          <w:jc w:val="center"/>
        </w:trPr>
        <w:tc>
          <w:tcPr>
            <w:tcW w:w="6883" w:type="dxa"/>
            <w:shd w:val="clear" w:color="auto" w:fill="auto"/>
            <w:vAlign w:val="center"/>
          </w:tcPr>
          <w:p w:rsidR="00EC13A0" w:rsidRDefault="0094246A">
            <w:pPr>
              <w:pStyle w:val="Jin0"/>
              <w:ind w:left="160"/>
            </w:pPr>
            <w:r>
              <w:rPr>
                <w:rStyle w:val="Jin"/>
              </w:rPr>
              <w:t>Počet elektronicky zadaných odchozích a příchozích SEPA plateb v rámci vedení</w:t>
            </w:r>
            <w:r>
              <w:rPr>
                <w:rStyle w:val="Jin"/>
              </w:rPr>
              <w:t xml:space="preserve"> účtu</w:t>
            </w:r>
          </w:p>
        </w:tc>
        <w:tc>
          <w:tcPr>
            <w:tcW w:w="1843" w:type="dxa"/>
            <w:shd w:val="clear" w:color="auto" w:fill="auto"/>
            <w:vAlign w:val="center"/>
          </w:tcPr>
          <w:p w:rsidR="00EC13A0" w:rsidRDefault="0094246A">
            <w:pPr>
              <w:pStyle w:val="Jin0"/>
              <w:ind w:firstLine="940"/>
              <w:rPr>
                <w:sz w:val="12"/>
                <w:szCs w:val="12"/>
              </w:rPr>
            </w:pPr>
            <w:r>
              <w:rPr>
                <w:rStyle w:val="Jin"/>
                <w:sz w:val="12"/>
                <w:szCs w:val="12"/>
              </w:rPr>
              <w:t>-</w:t>
            </w:r>
          </w:p>
        </w:tc>
        <w:tc>
          <w:tcPr>
            <w:tcW w:w="1901" w:type="dxa"/>
            <w:shd w:val="clear" w:color="auto" w:fill="auto"/>
          </w:tcPr>
          <w:p w:rsidR="00EC13A0" w:rsidRDefault="00EC13A0">
            <w:pPr>
              <w:rPr>
                <w:sz w:val="10"/>
                <w:szCs w:val="10"/>
              </w:rPr>
            </w:pPr>
          </w:p>
        </w:tc>
      </w:tr>
      <w:tr w:rsidR="00EC13A0">
        <w:tblPrEx>
          <w:tblCellMar>
            <w:top w:w="0" w:type="dxa"/>
            <w:bottom w:w="0" w:type="dxa"/>
          </w:tblCellMar>
        </w:tblPrEx>
        <w:trPr>
          <w:trHeight w:hRule="exact" w:val="317"/>
          <w:jc w:val="center"/>
        </w:trPr>
        <w:tc>
          <w:tcPr>
            <w:tcW w:w="6883" w:type="dxa"/>
            <w:shd w:val="clear" w:color="auto" w:fill="auto"/>
            <w:vAlign w:val="center"/>
          </w:tcPr>
          <w:p w:rsidR="00EC13A0" w:rsidRDefault="0094246A">
            <w:pPr>
              <w:pStyle w:val="Jin0"/>
              <w:ind w:firstLine="160"/>
            </w:pPr>
            <w:r>
              <w:rPr>
                <w:rStyle w:val="Jin"/>
              </w:rPr>
              <w:t>Služba Expresní linka KB</w:t>
            </w:r>
          </w:p>
        </w:tc>
        <w:tc>
          <w:tcPr>
            <w:tcW w:w="1843" w:type="dxa"/>
            <w:shd w:val="clear" w:color="auto" w:fill="auto"/>
            <w:vAlign w:val="center"/>
          </w:tcPr>
          <w:p w:rsidR="00EC13A0" w:rsidRDefault="0094246A">
            <w:pPr>
              <w:pStyle w:val="Jin0"/>
              <w:jc w:val="center"/>
            </w:pPr>
            <w:r>
              <w:rPr>
                <w:rStyle w:val="Jin"/>
                <w:rFonts w:ascii="Arial Unicode MS" w:eastAsia="Arial Unicode MS" w:hAnsi="Arial Unicode MS" w:cs="Arial Unicode MS"/>
              </w:rPr>
              <w:t>✓</w:t>
            </w:r>
          </w:p>
        </w:tc>
        <w:tc>
          <w:tcPr>
            <w:tcW w:w="1901" w:type="dxa"/>
            <w:shd w:val="clear" w:color="auto" w:fill="auto"/>
            <w:vAlign w:val="center"/>
          </w:tcPr>
          <w:p w:rsidR="00EC13A0" w:rsidRDefault="0094246A">
            <w:pPr>
              <w:pStyle w:val="Jin0"/>
              <w:jc w:val="center"/>
            </w:pPr>
            <w:r>
              <w:rPr>
                <w:rStyle w:val="Jin"/>
                <w:rFonts w:ascii="Arial Unicode MS" w:eastAsia="Arial Unicode MS" w:hAnsi="Arial Unicode MS" w:cs="Arial Unicode MS"/>
              </w:rPr>
              <w:t>✓</w:t>
            </w:r>
          </w:p>
        </w:tc>
      </w:tr>
      <w:tr w:rsidR="00EC13A0">
        <w:tblPrEx>
          <w:tblCellMar>
            <w:top w:w="0" w:type="dxa"/>
            <w:bottom w:w="0" w:type="dxa"/>
          </w:tblCellMar>
        </w:tblPrEx>
        <w:trPr>
          <w:trHeight w:hRule="exact" w:val="509"/>
          <w:jc w:val="center"/>
        </w:trPr>
        <w:tc>
          <w:tcPr>
            <w:tcW w:w="6883" w:type="dxa"/>
            <w:shd w:val="clear" w:color="auto" w:fill="auto"/>
            <w:vAlign w:val="center"/>
          </w:tcPr>
          <w:p w:rsidR="00EC13A0" w:rsidRDefault="0094246A">
            <w:pPr>
              <w:pStyle w:val="Jin0"/>
              <w:spacing w:line="293" w:lineRule="auto"/>
              <w:ind w:left="160"/>
            </w:pPr>
            <w:r>
              <w:rPr>
                <w:rStyle w:val="Jin"/>
              </w:rPr>
              <w:t>Internetové bankovnictví MojeBanka a/nebo MojeBanka Business včetně služby Přímý kanál a Mobilní banka</w:t>
            </w:r>
          </w:p>
        </w:tc>
        <w:tc>
          <w:tcPr>
            <w:tcW w:w="1843" w:type="dxa"/>
            <w:shd w:val="clear" w:color="auto" w:fill="auto"/>
            <w:vAlign w:val="center"/>
          </w:tcPr>
          <w:p w:rsidR="00EC13A0" w:rsidRDefault="0094246A">
            <w:pPr>
              <w:pStyle w:val="Jin0"/>
              <w:jc w:val="center"/>
            </w:pPr>
            <w:r>
              <w:rPr>
                <w:rStyle w:val="Jin"/>
                <w:rFonts w:ascii="Arial Unicode MS" w:eastAsia="Arial Unicode MS" w:hAnsi="Arial Unicode MS" w:cs="Arial Unicode MS"/>
              </w:rPr>
              <w:t>✓</w:t>
            </w:r>
          </w:p>
        </w:tc>
        <w:tc>
          <w:tcPr>
            <w:tcW w:w="1901" w:type="dxa"/>
            <w:shd w:val="clear" w:color="auto" w:fill="auto"/>
            <w:vAlign w:val="center"/>
          </w:tcPr>
          <w:p w:rsidR="00EC13A0" w:rsidRDefault="0094246A">
            <w:pPr>
              <w:pStyle w:val="Jin0"/>
              <w:jc w:val="center"/>
            </w:pPr>
            <w:r>
              <w:rPr>
                <w:rStyle w:val="Jin"/>
                <w:rFonts w:ascii="Arial Unicode MS" w:eastAsia="Arial Unicode MS" w:hAnsi="Arial Unicode MS" w:cs="Arial Unicode MS"/>
              </w:rPr>
              <w:t>✓</w:t>
            </w:r>
          </w:p>
        </w:tc>
      </w:tr>
      <w:tr w:rsidR="00EC13A0">
        <w:tblPrEx>
          <w:tblCellMar>
            <w:top w:w="0" w:type="dxa"/>
            <w:bottom w:w="0" w:type="dxa"/>
          </w:tblCellMar>
        </w:tblPrEx>
        <w:trPr>
          <w:trHeight w:hRule="exact" w:val="322"/>
          <w:jc w:val="center"/>
        </w:trPr>
        <w:tc>
          <w:tcPr>
            <w:tcW w:w="6883" w:type="dxa"/>
            <w:shd w:val="clear" w:color="auto" w:fill="auto"/>
            <w:vAlign w:val="center"/>
          </w:tcPr>
          <w:p w:rsidR="00EC13A0" w:rsidRDefault="0094246A">
            <w:pPr>
              <w:pStyle w:val="Jin0"/>
              <w:ind w:left="160"/>
            </w:pPr>
            <w:r>
              <w:rPr>
                <w:rStyle w:val="Jin"/>
              </w:rPr>
              <w:t>Internetové bankovnictví Profibanka</w:t>
            </w:r>
          </w:p>
        </w:tc>
        <w:tc>
          <w:tcPr>
            <w:tcW w:w="1843" w:type="dxa"/>
            <w:shd w:val="clear" w:color="auto" w:fill="auto"/>
            <w:vAlign w:val="center"/>
          </w:tcPr>
          <w:p w:rsidR="00EC13A0" w:rsidRDefault="0094246A">
            <w:pPr>
              <w:pStyle w:val="Jin0"/>
              <w:jc w:val="center"/>
              <w:rPr>
                <w:sz w:val="11"/>
                <w:szCs w:val="11"/>
              </w:rPr>
            </w:pPr>
            <w:r>
              <w:rPr>
                <w:rStyle w:val="Jin"/>
                <w:sz w:val="12"/>
                <w:szCs w:val="12"/>
              </w:rPr>
              <w:t xml:space="preserve">290 </w:t>
            </w:r>
            <w:r>
              <w:rPr>
                <w:rStyle w:val="Jin"/>
                <w:sz w:val="11"/>
                <w:szCs w:val="11"/>
              </w:rPr>
              <w:t>3)</w:t>
            </w:r>
          </w:p>
        </w:tc>
        <w:tc>
          <w:tcPr>
            <w:tcW w:w="1901" w:type="dxa"/>
            <w:shd w:val="clear" w:color="auto" w:fill="auto"/>
            <w:vAlign w:val="center"/>
          </w:tcPr>
          <w:p w:rsidR="00EC13A0" w:rsidRDefault="0094246A">
            <w:pPr>
              <w:pStyle w:val="Jin0"/>
              <w:jc w:val="center"/>
              <w:rPr>
                <w:sz w:val="11"/>
                <w:szCs w:val="11"/>
              </w:rPr>
            </w:pPr>
            <w:r>
              <w:rPr>
                <w:rStyle w:val="Jin"/>
                <w:sz w:val="12"/>
                <w:szCs w:val="12"/>
              </w:rPr>
              <w:t xml:space="preserve">290 </w:t>
            </w:r>
            <w:r>
              <w:rPr>
                <w:rStyle w:val="Jin"/>
                <w:sz w:val="11"/>
                <w:szCs w:val="11"/>
              </w:rPr>
              <w:t>3)</w:t>
            </w:r>
          </w:p>
        </w:tc>
      </w:tr>
      <w:tr w:rsidR="00EC13A0">
        <w:tblPrEx>
          <w:tblCellMar>
            <w:top w:w="0" w:type="dxa"/>
            <w:bottom w:w="0" w:type="dxa"/>
          </w:tblCellMar>
        </w:tblPrEx>
        <w:trPr>
          <w:trHeight w:hRule="exact" w:val="322"/>
          <w:jc w:val="center"/>
        </w:trPr>
        <w:tc>
          <w:tcPr>
            <w:tcW w:w="6883" w:type="dxa"/>
            <w:shd w:val="clear" w:color="auto" w:fill="auto"/>
            <w:vAlign w:val="center"/>
          </w:tcPr>
          <w:p w:rsidR="00EC13A0" w:rsidRDefault="0094246A">
            <w:pPr>
              <w:pStyle w:val="Jin0"/>
              <w:ind w:firstLine="160"/>
            </w:pPr>
            <w:r>
              <w:rPr>
                <w:rStyle w:val="Jin"/>
              </w:rPr>
              <w:t>Vedení druhého Běžného účtu</w:t>
            </w:r>
          </w:p>
        </w:tc>
        <w:tc>
          <w:tcPr>
            <w:tcW w:w="1843" w:type="dxa"/>
            <w:shd w:val="clear" w:color="auto" w:fill="auto"/>
            <w:vAlign w:val="center"/>
          </w:tcPr>
          <w:p w:rsidR="00EC13A0" w:rsidRDefault="0094246A">
            <w:pPr>
              <w:pStyle w:val="Jin0"/>
              <w:ind w:firstLine="940"/>
              <w:rPr>
                <w:sz w:val="12"/>
                <w:szCs w:val="12"/>
              </w:rPr>
            </w:pPr>
            <w:r>
              <w:rPr>
                <w:rStyle w:val="Jin"/>
                <w:sz w:val="12"/>
                <w:szCs w:val="12"/>
              </w:rPr>
              <w:t>-</w:t>
            </w:r>
          </w:p>
        </w:tc>
        <w:tc>
          <w:tcPr>
            <w:tcW w:w="1901" w:type="dxa"/>
            <w:shd w:val="clear" w:color="auto" w:fill="auto"/>
            <w:vAlign w:val="center"/>
          </w:tcPr>
          <w:p w:rsidR="00EC13A0" w:rsidRDefault="0094246A">
            <w:pPr>
              <w:pStyle w:val="Jin0"/>
              <w:jc w:val="center"/>
            </w:pPr>
            <w:r>
              <w:rPr>
                <w:rStyle w:val="Jin"/>
                <w:rFonts w:ascii="Arial Unicode MS" w:eastAsia="Arial Unicode MS" w:hAnsi="Arial Unicode MS" w:cs="Arial Unicode MS"/>
              </w:rPr>
              <w:t>✓</w:t>
            </w:r>
          </w:p>
        </w:tc>
      </w:tr>
      <w:tr w:rsidR="00EC13A0">
        <w:tblPrEx>
          <w:tblCellMar>
            <w:top w:w="0" w:type="dxa"/>
            <w:bottom w:w="0" w:type="dxa"/>
          </w:tblCellMar>
        </w:tblPrEx>
        <w:trPr>
          <w:trHeight w:hRule="exact" w:val="370"/>
          <w:jc w:val="center"/>
        </w:trPr>
        <w:tc>
          <w:tcPr>
            <w:tcW w:w="6883" w:type="dxa"/>
            <w:shd w:val="clear" w:color="auto" w:fill="auto"/>
            <w:vAlign w:val="center"/>
          </w:tcPr>
          <w:p w:rsidR="00EC13A0" w:rsidRDefault="0094246A">
            <w:pPr>
              <w:pStyle w:val="Jin0"/>
              <w:ind w:firstLine="160"/>
            </w:pPr>
            <w:r>
              <w:rPr>
                <w:rStyle w:val="Jin"/>
              </w:rPr>
              <w:t xml:space="preserve">K účtu zdarma MůjÚčet </w:t>
            </w:r>
            <w:r>
              <w:rPr>
                <w:rStyle w:val="Jin"/>
              </w:rPr>
              <w:t>Plus pro osobní účely</w:t>
            </w:r>
          </w:p>
        </w:tc>
        <w:tc>
          <w:tcPr>
            <w:tcW w:w="1843" w:type="dxa"/>
            <w:shd w:val="clear" w:color="auto" w:fill="auto"/>
            <w:vAlign w:val="center"/>
          </w:tcPr>
          <w:p w:rsidR="00EC13A0" w:rsidRDefault="0094246A">
            <w:pPr>
              <w:pStyle w:val="Jin0"/>
              <w:ind w:firstLine="940"/>
              <w:rPr>
                <w:sz w:val="12"/>
                <w:szCs w:val="12"/>
              </w:rPr>
            </w:pPr>
            <w:r>
              <w:rPr>
                <w:rStyle w:val="Jin"/>
                <w:sz w:val="12"/>
                <w:szCs w:val="12"/>
              </w:rPr>
              <w:t>-</w:t>
            </w:r>
          </w:p>
        </w:tc>
        <w:tc>
          <w:tcPr>
            <w:tcW w:w="1901" w:type="dxa"/>
            <w:shd w:val="clear" w:color="auto" w:fill="auto"/>
            <w:vAlign w:val="center"/>
          </w:tcPr>
          <w:p w:rsidR="00EC13A0" w:rsidRDefault="0094246A">
            <w:pPr>
              <w:pStyle w:val="Jin0"/>
              <w:jc w:val="center"/>
              <w:rPr>
                <w:sz w:val="11"/>
                <w:szCs w:val="11"/>
              </w:rPr>
            </w:pPr>
            <w:r>
              <w:rPr>
                <w:rStyle w:val="Jin"/>
                <w:rFonts w:ascii="Arial Unicode MS" w:eastAsia="Arial Unicode MS" w:hAnsi="Arial Unicode MS" w:cs="Arial Unicode MS"/>
              </w:rPr>
              <w:t>✓</w:t>
            </w:r>
            <w:r>
              <w:rPr>
                <w:rStyle w:val="Jin"/>
                <w:rFonts w:ascii="Arial Unicode MS" w:eastAsia="Arial Unicode MS" w:hAnsi="Arial Unicode MS" w:cs="Arial Unicode MS"/>
              </w:rPr>
              <w:t xml:space="preserve"> </w:t>
            </w:r>
            <w:r>
              <w:rPr>
                <w:rStyle w:val="Jin"/>
                <w:sz w:val="11"/>
                <w:szCs w:val="11"/>
              </w:rPr>
              <w:t>4)</w:t>
            </w:r>
          </w:p>
        </w:tc>
      </w:tr>
    </w:tbl>
    <w:p w:rsidR="00EC13A0" w:rsidRDefault="00EC13A0">
      <w:pPr>
        <w:spacing w:after="119" w:line="1" w:lineRule="exact"/>
      </w:pPr>
    </w:p>
    <w:p w:rsidR="00EC13A0" w:rsidRDefault="0094246A">
      <w:pPr>
        <w:pStyle w:val="Zkladntext20"/>
        <w:numPr>
          <w:ilvl w:val="0"/>
          <w:numId w:val="3"/>
        </w:numPr>
        <w:tabs>
          <w:tab w:val="left" w:pos="282"/>
        </w:tabs>
        <w:spacing w:after="40" w:line="230" w:lineRule="auto"/>
      </w:pPr>
      <w:r>
        <w:rPr>
          <w:rStyle w:val="Zkladntext2"/>
          <w:b/>
          <w:bCs/>
        </w:rPr>
        <w:t>Koncept MojeOdměny - výhody pro začínající podnikatele!</w:t>
      </w:r>
    </w:p>
    <w:p w:rsidR="00EC13A0" w:rsidRDefault="0094246A">
      <w:pPr>
        <w:pStyle w:val="Zkladntext1"/>
        <w:spacing w:after="40" w:line="293" w:lineRule="auto"/>
        <w:ind w:firstLine="220"/>
      </w:pPr>
      <w:r>
        <w:rPr>
          <w:rStyle w:val="Zkladntext"/>
        </w:rPr>
        <w:t>Bonus pro začínající podnikatele, tj. klienty, kteří začali podnikat nejpozději 2 roky před otevřením Profi účtu, je vyplácen po dobu 2 let od otevření účtu.</w:t>
      </w:r>
    </w:p>
    <w:p w:rsidR="00EC13A0" w:rsidRDefault="0094246A">
      <w:pPr>
        <w:pStyle w:val="Zkladntext1"/>
        <w:spacing w:after="40" w:line="293" w:lineRule="auto"/>
        <w:ind w:firstLine="220"/>
      </w:pPr>
      <w:r>
        <w:rPr>
          <w:rStyle w:val="Zkladntext"/>
        </w:rPr>
        <w:t xml:space="preserve">Vždy </w:t>
      </w:r>
      <w:r>
        <w:rPr>
          <w:rStyle w:val="Zkladntext"/>
        </w:rPr>
        <w:t>následující měsíc je vráceno 100 %, tj. 99 Kč z poplatku za vedení Profi účtu v případě, že na něm proběhne 1 aktivní transakce měsíčně.</w:t>
      </w:r>
    </w:p>
    <w:p w:rsidR="00EC13A0" w:rsidRDefault="0094246A">
      <w:pPr>
        <w:pStyle w:val="Zkladntext1"/>
        <w:spacing w:after="40" w:line="293" w:lineRule="auto"/>
        <w:ind w:left="220"/>
      </w:pPr>
      <w:r>
        <w:rPr>
          <w:rStyle w:val="Zkladntext"/>
        </w:rPr>
        <w:t>Po dobu následujících 2 let (tedy 3.- 4. rok od otevření Profi účtu) bude začínajícím podnikatelům vyplácen měsíční bon</w:t>
      </w:r>
      <w:r>
        <w:rPr>
          <w:rStyle w:val="Zkladntext"/>
        </w:rPr>
        <w:t>us ve výši 70 Kč z poplatku za vedení Profi účtu. Stačí na něm i nadále plnit 1 aktivní transakci měsíčně.</w:t>
      </w:r>
    </w:p>
    <w:p w:rsidR="00EC13A0" w:rsidRDefault="0094246A">
      <w:pPr>
        <w:pStyle w:val="Zkladntext1"/>
        <w:spacing w:after="40" w:line="293" w:lineRule="auto"/>
        <w:ind w:firstLine="220"/>
      </w:pPr>
      <w:r>
        <w:rPr>
          <w:rStyle w:val="Zkladntext"/>
        </w:rPr>
        <w:t>Má-li klient vedeno více Profi účtů, je bonus poskytnut pouze na Profi účet klienta, který byl založen nejdříve.</w:t>
      </w:r>
    </w:p>
    <w:p w:rsidR="00EC13A0" w:rsidRDefault="0094246A">
      <w:pPr>
        <w:pStyle w:val="Zkladntext20"/>
        <w:numPr>
          <w:ilvl w:val="0"/>
          <w:numId w:val="3"/>
        </w:numPr>
        <w:tabs>
          <w:tab w:val="left" w:pos="286"/>
        </w:tabs>
        <w:spacing w:after="40" w:line="230" w:lineRule="auto"/>
        <w:jc w:val="both"/>
      </w:pPr>
      <w:r>
        <w:rPr>
          <w:rStyle w:val="Zkladntext2"/>
          <w:b/>
          <w:bCs/>
        </w:rPr>
        <w:t>Koncept MojeOdměny - odměňujeme byto</w:t>
      </w:r>
      <w:r>
        <w:rPr>
          <w:rStyle w:val="Zkladntext2"/>
          <w:b/>
          <w:bCs/>
        </w:rPr>
        <w:t>vá družstva a společenství vlastníků jednotek</w:t>
      </w:r>
    </w:p>
    <w:p w:rsidR="00EC13A0" w:rsidRDefault="0094246A">
      <w:pPr>
        <w:pStyle w:val="Zkladntext1"/>
        <w:spacing w:after="40" w:line="293" w:lineRule="auto"/>
        <w:ind w:firstLine="220"/>
      </w:pPr>
      <w:r>
        <w:rPr>
          <w:rStyle w:val="Zkladntext"/>
        </w:rPr>
        <w:t>Bytovým družstvům nebo společenstvím vlastníkům jednotek bude vždy následující měsíc vráceno 25 Kč z měsíčního poplatku za vedení Profi účtu zpět!</w:t>
      </w:r>
    </w:p>
    <w:p w:rsidR="00EC13A0" w:rsidRDefault="0094246A">
      <w:pPr>
        <w:pStyle w:val="Zkladntext20"/>
        <w:numPr>
          <w:ilvl w:val="0"/>
          <w:numId w:val="3"/>
        </w:numPr>
        <w:tabs>
          <w:tab w:val="left" w:pos="286"/>
        </w:tabs>
        <w:spacing w:after="40" w:line="230" w:lineRule="auto"/>
        <w:jc w:val="both"/>
      </w:pPr>
      <w:r>
        <w:rPr>
          <w:rStyle w:val="Zkladntext2"/>
          <w:b/>
          <w:bCs/>
        </w:rPr>
        <w:t>Koncept MojeOdměny - odměňujeme majitele Profi účtu / Profi účt</w:t>
      </w:r>
      <w:r>
        <w:rPr>
          <w:rStyle w:val="Zkladntext2"/>
          <w:b/>
          <w:bCs/>
        </w:rPr>
        <w:t>u GOLD a Profibanky</w:t>
      </w:r>
    </w:p>
    <w:p w:rsidR="00EC13A0" w:rsidRDefault="0094246A">
      <w:pPr>
        <w:pStyle w:val="Zkladntext1"/>
        <w:spacing w:after="40" w:line="293" w:lineRule="auto"/>
        <w:ind w:firstLine="220"/>
      </w:pPr>
      <w:r>
        <w:rPr>
          <w:rStyle w:val="Zkladntext"/>
        </w:rPr>
        <w:t>Majitelům Profibanky, kteří jsou zároveň majiteli Profi účtu / Profi účtu GOLD bude vždy následující měsíc vráceno 100 Kč z ceny za vedení Profibanky.</w:t>
      </w:r>
    </w:p>
    <w:p w:rsidR="00EC13A0" w:rsidRDefault="0094246A">
      <w:pPr>
        <w:pStyle w:val="Zkladntext1"/>
        <w:numPr>
          <w:ilvl w:val="0"/>
          <w:numId w:val="3"/>
        </w:numPr>
        <w:tabs>
          <w:tab w:val="left" w:pos="291"/>
        </w:tabs>
        <w:spacing w:after="180" w:line="293" w:lineRule="auto"/>
      </w:pPr>
      <w:r>
        <w:rPr>
          <w:rStyle w:val="Zkladntext"/>
        </w:rPr>
        <w:t>Poskytnutí balíčku MůjÚčet Plus, v případě zřízení balíčku Profi účet GOLD, pro FOP n</w:t>
      </w:r>
      <w:r>
        <w:rPr>
          <w:rStyle w:val="Zkladntext"/>
        </w:rPr>
        <w:t>ebo pro statutární orgán nebo člena statutárního orgánu v právnické osobě.</w:t>
      </w:r>
    </w:p>
    <w:tbl>
      <w:tblPr>
        <w:tblOverlap w:val="never"/>
        <w:tblW w:w="0" w:type="auto"/>
        <w:jc w:val="center"/>
        <w:tblLayout w:type="fixed"/>
        <w:tblCellMar>
          <w:left w:w="10" w:type="dxa"/>
          <w:right w:w="10" w:type="dxa"/>
        </w:tblCellMar>
        <w:tblLook w:val="0000" w:firstRow="0" w:lastRow="0" w:firstColumn="0" w:lastColumn="0" w:noHBand="0" w:noVBand="0"/>
      </w:tblPr>
      <w:tblGrid>
        <w:gridCol w:w="6883"/>
        <w:gridCol w:w="3715"/>
      </w:tblGrid>
      <w:tr w:rsidR="00EC13A0">
        <w:tblPrEx>
          <w:tblCellMar>
            <w:top w:w="0" w:type="dxa"/>
            <w:bottom w:w="0" w:type="dxa"/>
          </w:tblCellMar>
        </w:tblPrEx>
        <w:trPr>
          <w:trHeight w:hRule="exact" w:val="331"/>
          <w:jc w:val="center"/>
        </w:trPr>
        <w:tc>
          <w:tcPr>
            <w:tcW w:w="10598" w:type="dxa"/>
            <w:gridSpan w:val="2"/>
            <w:shd w:val="clear" w:color="auto" w:fill="C9C9C9"/>
            <w:vAlign w:val="bottom"/>
          </w:tcPr>
          <w:p w:rsidR="00EC13A0" w:rsidRDefault="0094246A">
            <w:pPr>
              <w:pStyle w:val="Jin0"/>
              <w:ind w:firstLine="160"/>
            </w:pPr>
            <w:r>
              <w:rPr>
                <w:rStyle w:val="Jin"/>
                <w:b/>
                <w:bCs/>
              </w:rPr>
              <w:t>Tuzemské platby</w:t>
            </w:r>
          </w:p>
        </w:tc>
      </w:tr>
      <w:tr w:rsidR="00EC13A0">
        <w:tblPrEx>
          <w:tblCellMar>
            <w:top w:w="0" w:type="dxa"/>
            <w:bottom w:w="0" w:type="dxa"/>
          </w:tblCellMar>
        </w:tblPrEx>
        <w:trPr>
          <w:trHeight w:hRule="exact" w:val="322"/>
          <w:jc w:val="center"/>
        </w:trPr>
        <w:tc>
          <w:tcPr>
            <w:tcW w:w="6883" w:type="dxa"/>
            <w:shd w:val="clear" w:color="auto" w:fill="auto"/>
            <w:vAlign w:val="bottom"/>
          </w:tcPr>
          <w:p w:rsidR="00EC13A0" w:rsidRDefault="0094246A">
            <w:pPr>
              <w:pStyle w:val="Jin0"/>
              <w:ind w:firstLine="160"/>
            </w:pPr>
            <w:r>
              <w:rPr>
                <w:rStyle w:val="Jin"/>
              </w:rPr>
              <w:t>Příchozí úhrady</w:t>
            </w:r>
          </w:p>
        </w:tc>
        <w:tc>
          <w:tcPr>
            <w:tcW w:w="3715" w:type="dxa"/>
            <w:shd w:val="clear" w:color="auto" w:fill="auto"/>
            <w:vAlign w:val="bottom"/>
          </w:tcPr>
          <w:p w:rsidR="00EC13A0" w:rsidRDefault="0094246A">
            <w:pPr>
              <w:pStyle w:val="Jin0"/>
              <w:jc w:val="center"/>
            </w:pPr>
            <w:r>
              <w:rPr>
                <w:rStyle w:val="Jin"/>
              </w:rPr>
              <w:t>Cena za provední úhrady</w:t>
            </w:r>
          </w:p>
        </w:tc>
      </w:tr>
      <w:tr w:rsidR="00EC13A0">
        <w:tblPrEx>
          <w:tblCellMar>
            <w:top w:w="0" w:type="dxa"/>
            <w:bottom w:w="0" w:type="dxa"/>
          </w:tblCellMar>
        </w:tblPrEx>
        <w:trPr>
          <w:trHeight w:hRule="exact" w:val="466"/>
          <w:jc w:val="center"/>
        </w:trPr>
        <w:tc>
          <w:tcPr>
            <w:tcW w:w="6883" w:type="dxa"/>
            <w:shd w:val="clear" w:color="auto" w:fill="auto"/>
            <w:vAlign w:val="center"/>
          </w:tcPr>
          <w:p w:rsidR="00EC13A0" w:rsidRDefault="0094246A">
            <w:pPr>
              <w:pStyle w:val="Jin0"/>
              <w:ind w:firstLine="160"/>
            </w:pPr>
            <w:r>
              <w:rPr>
                <w:rStyle w:val="Jin"/>
              </w:rPr>
              <w:t>Příchozí úhrada</w:t>
            </w:r>
          </w:p>
        </w:tc>
        <w:tc>
          <w:tcPr>
            <w:tcW w:w="3715" w:type="dxa"/>
            <w:shd w:val="clear" w:color="auto" w:fill="auto"/>
            <w:vAlign w:val="center"/>
          </w:tcPr>
          <w:p w:rsidR="00EC13A0" w:rsidRDefault="0094246A">
            <w:pPr>
              <w:pStyle w:val="Jin0"/>
              <w:jc w:val="center"/>
              <w:rPr>
                <w:sz w:val="12"/>
                <w:szCs w:val="12"/>
              </w:rPr>
            </w:pPr>
            <w:r>
              <w:rPr>
                <w:rStyle w:val="Jin"/>
                <w:sz w:val="12"/>
                <w:szCs w:val="12"/>
              </w:rPr>
              <w:t>6</w:t>
            </w:r>
          </w:p>
        </w:tc>
      </w:tr>
      <w:tr w:rsidR="00EC13A0">
        <w:tblPrEx>
          <w:tblCellMar>
            <w:top w:w="0" w:type="dxa"/>
            <w:bottom w:w="0" w:type="dxa"/>
          </w:tblCellMar>
        </w:tblPrEx>
        <w:trPr>
          <w:trHeight w:hRule="exact" w:val="317"/>
          <w:jc w:val="center"/>
        </w:trPr>
        <w:tc>
          <w:tcPr>
            <w:tcW w:w="6883" w:type="dxa"/>
            <w:shd w:val="clear" w:color="auto" w:fill="auto"/>
            <w:vAlign w:val="bottom"/>
          </w:tcPr>
          <w:p w:rsidR="00EC13A0" w:rsidRDefault="0094246A">
            <w:pPr>
              <w:pStyle w:val="Jin0"/>
              <w:ind w:firstLine="160"/>
            </w:pPr>
            <w:r>
              <w:rPr>
                <w:rStyle w:val="Jin"/>
              </w:rPr>
              <w:t>Odchozí úhrady</w:t>
            </w:r>
          </w:p>
        </w:tc>
        <w:tc>
          <w:tcPr>
            <w:tcW w:w="3715" w:type="dxa"/>
            <w:shd w:val="clear" w:color="auto" w:fill="auto"/>
            <w:vAlign w:val="bottom"/>
          </w:tcPr>
          <w:p w:rsidR="00EC13A0" w:rsidRDefault="0094246A">
            <w:pPr>
              <w:pStyle w:val="Jin0"/>
              <w:jc w:val="center"/>
            </w:pPr>
            <w:r>
              <w:rPr>
                <w:rStyle w:val="Jin"/>
              </w:rPr>
              <w:t>Cena za provedení úhrady</w:t>
            </w:r>
          </w:p>
        </w:tc>
      </w:tr>
      <w:tr w:rsidR="00EC13A0">
        <w:tblPrEx>
          <w:tblCellMar>
            <w:top w:w="0" w:type="dxa"/>
            <w:bottom w:w="0" w:type="dxa"/>
          </w:tblCellMar>
        </w:tblPrEx>
        <w:trPr>
          <w:trHeight w:hRule="exact" w:val="341"/>
          <w:jc w:val="center"/>
        </w:trPr>
        <w:tc>
          <w:tcPr>
            <w:tcW w:w="6883" w:type="dxa"/>
            <w:shd w:val="clear" w:color="auto" w:fill="auto"/>
            <w:vAlign w:val="center"/>
          </w:tcPr>
          <w:p w:rsidR="00EC13A0" w:rsidRDefault="0094246A">
            <w:pPr>
              <w:pStyle w:val="Jin0"/>
              <w:ind w:firstLine="160"/>
              <w:rPr>
                <w:sz w:val="11"/>
                <w:szCs w:val="11"/>
              </w:rPr>
            </w:pPr>
            <w:r>
              <w:rPr>
                <w:rStyle w:val="Jin"/>
              </w:rPr>
              <w:t xml:space="preserve">Elektronická odchozí úhrada </w:t>
            </w:r>
            <w:r>
              <w:rPr>
                <w:rStyle w:val="Jin"/>
                <w:sz w:val="11"/>
                <w:szCs w:val="11"/>
              </w:rPr>
              <w:t>1)</w:t>
            </w:r>
          </w:p>
        </w:tc>
        <w:tc>
          <w:tcPr>
            <w:tcW w:w="3715" w:type="dxa"/>
            <w:shd w:val="clear" w:color="auto" w:fill="auto"/>
            <w:vAlign w:val="center"/>
          </w:tcPr>
          <w:p w:rsidR="00EC13A0" w:rsidRDefault="0094246A">
            <w:pPr>
              <w:pStyle w:val="Jin0"/>
              <w:jc w:val="center"/>
              <w:rPr>
                <w:sz w:val="12"/>
                <w:szCs w:val="12"/>
              </w:rPr>
            </w:pPr>
            <w:r>
              <w:rPr>
                <w:rStyle w:val="Jin"/>
                <w:sz w:val="12"/>
                <w:szCs w:val="12"/>
              </w:rPr>
              <w:t>6</w:t>
            </w:r>
          </w:p>
        </w:tc>
      </w:tr>
      <w:tr w:rsidR="00EC13A0">
        <w:tblPrEx>
          <w:tblCellMar>
            <w:top w:w="0" w:type="dxa"/>
            <w:bottom w:w="0" w:type="dxa"/>
          </w:tblCellMar>
        </w:tblPrEx>
        <w:trPr>
          <w:trHeight w:hRule="exact" w:val="322"/>
          <w:jc w:val="center"/>
        </w:trPr>
        <w:tc>
          <w:tcPr>
            <w:tcW w:w="6883" w:type="dxa"/>
            <w:shd w:val="clear" w:color="auto" w:fill="auto"/>
            <w:vAlign w:val="center"/>
          </w:tcPr>
          <w:p w:rsidR="00EC13A0" w:rsidRDefault="0094246A">
            <w:pPr>
              <w:pStyle w:val="Jin0"/>
              <w:ind w:firstLine="160"/>
            </w:pPr>
            <w:r>
              <w:rPr>
                <w:rStyle w:val="Jin"/>
              </w:rPr>
              <w:t>Okamžitá odchozí úhrada</w:t>
            </w:r>
          </w:p>
        </w:tc>
        <w:tc>
          <w:tcPr>
            <w:tcW w:w="3715" w:type="dxa"/>
            <w:shd w:val="clear" w:color="auto" w:fill="auto"/>
            <w:vAlign w:val="center"/>
          </w:tcPr>
          <w:p w:rsidR="00EC13A0" w:rsidRDefault="0094246A">
            <w:pPr>
              <w:pStyle w:val="Jin0"/>
              <w:jc w:val="center"/>
              <w:rPr>
                <w:sz w:val="12"/>
                <w:szCs w:val="12"/>
              </w:rPr>
            </w:pPr>
            <w:r>
              <w:rPr>
                <w:rStyle w:val="Jin"/>
                <w:sz w:val="12"/>
                <w:szCs w:val="12"/>
              </w:rPr>
              <w:t>6</w:t>
            </w:r>
          </w:p>
        </w:tc>
      </w:tr>
      <w:tr w:rsidR="00EC13A0">
        <w:tblPrEx>
          <w:tblCellMar>
            <w:top w:w="0" w:type="dxa"/>
            <w:bottom w:w="0" w:type="dxa"/>
          </w:tblCellMar>
        </w:tblPrEx>
        <w:trPr>
          <w:trHeight w:hRule="exact" w:val="331"/>
          <w:jc w:val="center"/>
        </w:trPr>
        <w:tc>
          <w:tcPr>
            <w:tcW w:w="6883" w:type="dxa"/>
            <w:shd w:val="clear" w:color="auto" w:fill="auto"/>
            <w:vAlign w:val="center"/>
          </w:tcPr>
          <w:p w:rsidR="00EC13A0" w:rsidRDefault="0094246A">
            <w:pPr>
              <w:pStyle w:val="Jin0"/>
              <w:ind w:firstLine="160"/>
            </w:pPr>
            <w:r>
              <w:rPr>
                <w:rStyle w:val="Jin"/>
              </w:rPr>
              <w:t>Platba na kontakt</w:t>
            </w:r>
          </w:p>
        </w:tc>
        <w:tc>
          <w:tcPr>
            <w:tcW w:w="3715" w:type="dxa"/>
            <w:shd w:val="clear" w:color="auto" w:fill="auto"/>
            <w:vAlign w:val="center"/>
          </w:tcPr>
          <w:p w:rsidR="00EC13A0" w:rsidRDefault="0094246A">
            <w:pPr>
              <w:pStyle w:val="Jin0"/>
              <w:jc w:val="center"/>
              <w:rPr>
                <w:sz w:val="12"/>
                <w:szCs w:val="12"/>
              </w:rPr>
            </w:pPr>
            <w:r>
              <w:rPr>
                <w:rStyle w:val="Jin"/>
                <w:sz w:val="12"/>
                <w:szCs w:val="12"/>
              </w:rPr>
              <w:t>6</w:t>
            </w:r>
          </w:p>
        </w:tc>
      </w:tr>
      <w:tr w:rsidR="00EC13A0">
        <w:tblPrEx>
          <w:tblCellMar>
            <w:top w:w="0" w:type="dxa"/>
            <w:bottom w:w="0" w:type="dxa"/>
          </w:tblCellMar>
        </w:tblPrEx>
        <w:trPr>
          <w:trHeight w:hRule="exact" w:val="346"/>
          <w:jc w:val="center"/>
        </w:trPr>
        <w:tc>
          <w:tcPr>
            <w:tcW w:w="6883" w:type="dxa"/>
            <w:shd w:val="clear" w:color="auto" w:fill="auto"/>
            <w:vAlign w:val="center"/>
          </w:tcPr>
          <w:p w:rsidR="00EC13A0" w:rsidRDefault="0094246A">
            <w:pPr>
              <w:pStyle w:val="Jin0"/>
              <w:ind w:firstLine="160"/>
              <w:rPr>
                <w:sz w:val="12"/>
                <w:szCs w:val="12"/>
              </w:rPr>
            </w:pPr>
            <w:r>
              <w:rPr>
                <w:rStyle w:val="Jin"/>
              </w:rPr>
              <w:t xml:space="preserve">Expresní linka KB </w:t>
            </w:r>
            <w:r>
              <w:rPr>
                <w:rStyle w:val="Jin"/>
                <w:sz w:val="12"/>
                <w:szCs w:val="12"/>
                <w:vertAlign w:val="superscript"/>
              </w:rPr>
              <w:t>2)</w:t>
            </w:r>
          </w:p>
        </w:tc>
        <w:tc>
          <w:tcPr>
            <w:tcW w:w="3715" w:type="dxa"/>
            <w:shd w:val="clear" w:color="auto" w:fill="auto"/>
            <w:vAlign w:val="center"/>
          </w:tcPr>
          <w:p w:rsidR="00EC13A0" w:rsidRDefault="0094246A">
            <w:pPr>
              <w:pStyle w:val="Jin0"/>
              <w:jc w:val="center"/>
              <w:rPr>
                <w:sz w:val="12"/>
                <w:szCs w:val="12"/>
              </w:rPr>
            </w:pPr>
            <w:r>
              <w:rPr>
                <w:rStyle w:val="Jin"/>
                <w:sz w:val="12"/>
                <w:szCs w:val="12"/>
              </w:rPr>
              <w:t>60</w:t>
            </w:r>
          </w:p>
        </w:tc>
      </w:tr>
      <w:tr w:rsidR="00EC13A0">
        <w:tblPrEx>
          <w:tblCellMar>
            <w:top w:w="0" w:type="dxa"/>
            <w:bottom w:w="0" w:type="dxa"/>
          </w:tblCellMar>
        </w:tblPrEx>
        <w:trPr>
          <w:trHeight w:hRule="exact" w:val="350"/>
          <w:jc w:val="center"/>
        </w:trPr>
        <w:tc>
          <w:tcPr>
            <w:tcW w:w="6883" w:type="dxa"/>
            <w:shd w:val="clear" w:color="auto" w:fill="auto"/>
            <w:vAlign w:val="center"/>
          </w:tcPr>
          <w:p w:rsidR="00EC13A0" w:rsidRDefault="0094246A">
            <w:pPr>
              <w:pStyle w:val="Jin0"/>
              <w:ind w:firstLine="160"/>
              <w:rPr>
                <w:sz w:val="11"/>
                <w:szCs w:val="11"/>
              </w:rPr>
            </w:pPr>
            <w:r>
              <w:rPr>
                <w:rStyle w:val="Jin"/>
              </w:rPr>
              <w:t>S Asistencí</w:t>
            </w:r>
            <w:r>
              <w:rPr>
                <w:rStyle w:val="Jin"/>
                <w:sz w:val="12"/>
                <w:szCs w:val="12"/>
                <w:vertAlign w:val="superscript"/>
              </w:rPr>
              <w:t>2</w:t>
            </w:r>
            <w:r>
              <w:rPr>
                <w:rStyle w:val="Jin"/>
                <w:sz w:val="11"/>
                <w:szCs w:val="11"/>
              </w:rPr>
              <w:t>)</w:t>
            </w:r>
          </w:p>
        </w:tc>
        <w:tc>
          <w:tcPr>
            <w:tcW w:w="3715" w:type="dxa"/>
            <w:shd w:val="clear" w:color="auto" w:fill="auto"/>
            <w:vAlign w:val="center"/>
          </w:tcPr>
          <w:p w:rsidR="00EC13A0" w:rsidRDefault="0094246A">
            <w:pPr>
              <w:pStyle w:val="Jin0"/>
              <w:jc w:val="center"/>
              <w:rPr>
                <w:sz w:val="12"/>
                <w:szCs w:val="12"/>
              </w:rPr>
            </w:pPr>
            <w:r>
              <w:rPr>
                <w:rStyle w:val="Jin"/>
                <w:sz w:val="12"/>
                <w:szCs w:val="12"/>
              </w:rPr>
              <w:t>100</w:t>
            </w:r>
          </w:p>
        </w:tc>
      </w:tr>
    </w:tbl>
    <w:p w:rsidR="00EC13A0" w:rsidRDefault="00EC13A0">
      <w:pPr>
        <w:spacing w:after="119" w:line="1" w:lineRule="exact"/>
      </w:pPr>
    </w:p>
    <w:p w:rsidR="00EC13A0" w:rsidRDefault="0094246A">
      <w:pPr>
        <w:pStyle w:val="Zkladntext1"/>
        <w:numPr>
          <w:ilvl w:val="0"/>
          <w:numId w:val="4"/>
        </w:numPr>
        <w:tabs>
          <w:tab w:val="left" w:pos="282"/>
        </w:tabs>
        <w:spacing w:after="40"/>
        <w:ind w:left="220" w:hanging="220"/>
      </w:pPr>
      <w:r>
        <w:rPr>
          <w:rStyle w:val="Zkladntext"/>
        </w:rPr>
        <w:t xml:space="preserve">Elektronicky = zejména s použitím internetového bankovnictví Mobilní banka, MojeBanka, MojeBanka Business, Profibanka a služeb MojePlatba, Přímý kanál nebo MultiCash KB, včetně služeb </w:t>
      </w:r>
      <w:r>
        <w:rPr>
          <w:rStyle w:val="Zkladntext"/>
        </w:rPr>
        <w:t>nepřímého zadání platebního příkazu, pokud to tyto služby pro daný účet umožňují.</w:t>
      </w:r>
    </w:p>
    <w:p w:rsidR="00EC13A0" w:rsidRDefault="0094246A">
      <w:pPr>
        <w:pStyle w:val="Zkladntext1"/>
        <w:numPr>
          <w:ilvl w:val="0"/>
          <w:numId w:val="4"/>
        </w:numPr>
        <w:tabs>
          <w:tab w:val="left" w:pos="286"/>
        </w:tabs>
        <w:spacing w:after="240"/>
      </w:pPr>
      <w:r>
        <w:rPr>
          <w:rStyle w:val="Zkladntext"/>
        </w:rPr>
        <w:t>Platba s Asistencí na účty společností MPSS, KB PS, KP a Amundi CR zdarma.</w:t>
      </w:r>
    </w:p>
    <w:p w:rsidR="00EC13A0" w:rsidRDefault="0094246A">
      <w:pPr>
        <w:pStyle w:val="Zkladntext20"/>
        <w:spacing w:after="120" w:line="223" w:lineRule="auto"/>
        <w:ind w:firstLine="160"/>
      </w:pPr>
      <w:r>
        <w:rPr>
          <w:rStyle w:val="Zkladntext2"/>
          <w:b/>
          <w:bCs/>
        </w:rPr>
        <w:t>( + ) Následující volitelné položky se dále přičítají k odchozí úhradě</w:t>
      </w:r>
    </w:p>
    <w:p w:rsidR="00EC13A0" w:rsidRDefault="0094246A">
      <w:pPr>
        <w:pStyle w:val="Zkladntext20"/>
        <w:tabs>
          <w:tab w:val="left" w:pos="8661"/>
        </w:tabs>
        <w:spacing w:after="40" w:line="223" w:lineRule="auto"/>
        <w:ind w:firstLine="160"/>
        <w:rPr>
          <w:sz w:val="12"/>
          <w:szCs w:val="12"/>
        </w:rPr>
      </w:pPr>
      <w:r>
        <w:rPr>
          <w:rStyle w:val="Zkladntext2"/>
        </w:rPr>
        <w:t>Expresní odchozí úhrada v Kč</w:t>
      </w:r>
      <w:r>
        <w:rPr>
          <w:rStyle w:val="Zkladntext2"/>
        </w:rPr>
        <w:t xml:space="preserve"> do jiné banky v ČR v den splatnosti</w:t>
      </w:r>
      <w:r>
        <w:rPr>
          <w:rStyle w:val="Zkladntext2"/>
        </w:rPr>
        <w:tab/>
      </w:r>
      <w:r>
        <w:rPr>
          <w:rStyle w:val="Zkladntext2"/>
          <w:sz w:val="12"/>
          <w:szCs w:val="12"/>
        </w:rPr>
        <w:t>100</w:t>
      </w:r>
      <w:r>
        <w:br w:type="page"/>
      </w:r>
    </w:p>
    <w:p w:rsidR="00EC13A0" w:rsidRDefault="0094246A">
      <w:pPr>
        <w:pStyle w:val="Zkladntext20"/>
        <w:spacing w:after="120" w:line="240" w:lineRule="auto"/>
        <w:ind w:firstLine="180"/>
        <w:jc w:val="both"/>
      </w:pPr>
      <w:r>
        <w:rPr>
          <w:rStyle w:val="Zkladntext2"/>
          <w:b/>
          <w:bCs/>
        </w:rPr>
        <w:lastRenderedPageBreak/>
        <w:t>Platby z trvalých příkazů a inkas</w:t>
      </w:r>
    </w:p>
    <w:p w:rsidR="00EC13A0" w:rsidRDefault="0094246A">
      <w:pPr>
        <w:pStyle w:val="Zkladntext20"/>
        <w:tabs>
          <w:tab w:val="left" w:pos="7961"/>
        </w:tabs>
        <w:spacing w:after="120" w:line="240" w:lineRule="auto"/>
        <w:ind w:firstLine="180"/>
        <w:jc w:val="both"/>
      </w:pPr>
      <w:r>
        <w:rPr>
          <w:rStyle w:val="Zkladntext2"/>
        </w:rPr>
        <w:t>Tuzemské platby a inkasa</w:t>
      </w:r>
      <w:r>
        <w:rPr>
          <w:rStyle w:val="Zkladntext2"/>
        </w:rPr>
        <w:tab/>
        <w:t>Cena za provedení platby</w:t>
      </w:r>
    </w:p>
    <w:p w:rsidR="00EC13A0" w:rsidRDefault="0094246A">
      <w:pPr>
        <w:pStyle w:val="Zkladntext20"/>
        <w:spacing w:after="120" w:line="240" w:lineRule="auto"/>
        <w:ind w:firstLine="180"/>
        <w:jc w:val="both"/>
      </w:pPr>
      <w:r>
        <w:rPr>
          <w:rStyle w:val="Zkladntext2"/>
        </w:rPr>
        <w:t>Platba trvalým příkazem</w:t>
      </w:r>
    </w:p>
    <w:p w:rsidR="00EC13A0" w:rsidRDefault="0094246A">
      <w:pPr>
        <w:pStyle w:val="Zkladntext20"/>
        <w:spacing w:after="0" w:line="240" w:lineRule="auto"/>
        <w:ind w:firstLine="180"/>
        <w:jc w:val="both"/>
      </w:pPr>
      <w:r>
        <w:rPr>
          <w:rStyle w:val="Zkladntext2"/>
        </w:rPr>
        <w:t>Platba automatickým převodem</w:t>
      </w:r>
    </w:p>
    <w:p w:rsidR="00EC13A0" w:rsidRDefault="0094246A">
      <w:pPr>
        <w:pStyle w:val="Zkladntext1"/>
        <w:spacing w:after="0" w:line="240" w:lineRule="auto"/>
        <w:ind w:left="8760"/>
        <w:rPr>
          <w:sz w:val="12"/>
          <w:szCs w:val="12"/>
        </w:rPr>
      </w:pPr>
      <w:r>
        <w:rPr>
          <w:rStyle w:val="Zkladntext"/>
          <w:sz w:val="12"/>
          <w:szCs w:val="12"/>
        </w:rPr>
        <w:t>6</w:t>
      </w:r>
    </w:p>
    <w:p w:rsidR="00EC13A0" w:rsidRDefault="0094246A">
      <w:pPr>
        <w:pStyle w:val="Zkladntext20"/>
        <w:spacing w:after="120" w:line="240" w:lineRule="auto"/>
        <w:ind w:firstLine="180"/>
        <w:jc w:val="both"/>
      </w:pPr>
      <w:r>
        <w:rPr>
          <w:rStyle w:val="Zkladntext2"/>
        </w:rPr>
        <w:t>Připsaná inkasní platba</w:t>
      </w:r>
    </w:p>
    <w:p w:rsidR="00EC13A0" w:rsidRDefault="0094246A">
      <w:pPr>
        <w:pStyle w:val="Zkladntext20"/>
        <w:spacing w:after="300" w:line="240" w:lineRule="auto"/>
        <w:ind w:firstLine="180"/>
        <w:jc w:val="both"/>
      </w:pPr>
      <w:r>
        <w:rPr>
          <w:rStyle w:val="Zkladntext2"/>
        </w:rPr>
        <w:t>Odepsaná inkasní platba</w:t>
      </w:r>
    </w:p>
    <w:p w:rsidR="00EC13A0" w:rsidRDefault="0094246A">
      <w:pPr>
        <w:pStyle w:val="Titulektabulky0"/>
        <w:ind w:left="130"/>
        <w:rPr>
          <w:sz w:val="14"/>
          <w:szCs w:val="14"/>
        </w:rPr>
      </w:pPr>
      <w:r>
        <w:rPr>
          <w:rStyle w:val="Titulektabulky"/>
          <w:b/>
          <w:bCs/>
          <w:sz w:val="14"/>
          <w:szCs w:val="14"/>
        </w:rPr>
        <w:t>Správa trvalých příkazů, au</w:t>
      </w:r>
      <w:r>
        <w:rPr>
          <w:rStyle w:val="Titulektabulky"/>
          <w:b/>
          <w:bCs/>
          <w:sz w:val="14"/>
          <w:szCs w:val="14"/>
        </w:rPr>
        <w:t>tomatických převodů a povolení inkas (včetně SIPO inkasa) dle uvedených služeb</w:t>
      </w:r>
    </w:p>
    <w:tbl>
      <w:tblPr>
        <w:tblOverlap w:val="never"/>
        <w:tblW w:w="0" w:type="auto"/>
        <w:jc w:val="center"/>
        <w:tblLayout w:type="fixed"/>
        <w:tblCellMar>
          <w:left w:w="10" w:type="dxa"/>
          <w:right w:w="10" w:type="dxa"/>
        </w:tblCellMar>
        <w:tblLook w:val="0000" w:firstRow="0" w:lastRow="0" w:firstColumn="0" w:lastColumn="0" w:noHBand="0" w:noVBand="0"/>
      </w:tblPr>
      <w:tblGrid>
        <w:gridCol w:w="3696"/>
        <w:gridCol w:w="2294"/>
        <w:gridCol w:w="2333"/>
        <w:gridCol w:w="2285"/>
      </w:tblGrid>
      <w:tr w:rsidR="00EC13A0">
        <w:tblPrEx>
          <w:tblCellMar>
            <w:top w:w="0" w:type="dxa"/>
            <w:bottom w:w="0" w:type="dxa"/>
          </w:tblCellMar>
        </w:tblPrEx>
        <w:trPr>
          <w:trHeight w:hRule="exact" w:val="336"/>
          <w:jc w:val="center"/>
        </w:trPr>
        <w:tc>
          <w:tcPr>
            <w:tcW w:w="3696" w:type="dxa"/>
            <w:shd w:val="clear" w:color="auto" w:fill="auto"/>
          </w:tcPr>
          <w:p w:rsidR="00EC13A0" w:rsidRDefault="00EC13A0">
            <w:pPr>
              <w:rPr>
                <w:sz w:val="10"/>
                <w:szCs w:val="10"/>
              </w:rPr>
            </w:pPr>
          </w:p>
        </w:tc>
        <w:tc>
          <w:tcPr>
            <w:tcW w:w="2294" w:type="dxa"/>
            <w:shd w:val="clear" w:color="auto" w:fill="auto"/>
            <w:vAlign w:val="center"/>
          </w:tcPr>
          <w:p w:rsidR="00EC13A0" w:rsidRDefault="0094246A">
            <w:pPr>
              <w:pStyle w:val="Jin0"/>
              <w:jc w:val="center"/>
            </w:pPr>
            <w:r>
              <w:rPr>
                <w:rStyle w:val="Jin"/>
              </w:rPr>
              <w:t>Zřízení</w:t>
            </w:r>
          </w:p>
        </w:tc>
        <w:tc>
          <w:tcPr>
            <w:tcW w:w="2333" w:type="dxa"/>
            <w:shd w:val="clear" w:color="auto" w:fill="auto"/>
            <w:vAlign w:val="center"/>
          </w:tcPr>
          <w:p w:rsidR="00EC13A0" w:rsidRDefault="0094246A">
            <w:pPr>
              <w:pStyle w:val="Jin0"/>
              <w:jc w:val="center"/>
            </w:pPr>
            <w:r>
              <w:rPr>
                <w:rStyle w:val="Jin"/>
              </w:rPr>
              <w:t>Změna</w:t>
            </w:r>
          </w:p>
        </w:tc>
        <w:tc>
          <w:tcPr>
            <w:tcW w:w="2285" w:type="dxa"/>
            <w:shd w:val="clear" w:color="auto" w:fill="auto"/>
            <w:vAlign w:val="center"/>
          </w:tcPr>
          <w:p w:rsidR="00EC13A0" w:rsidRDefault="0094246A">
            <w:pPr>
              <w:pStyle w:val="Jin0"/>
              <w:jc w:val="center"/>
            </w:pPr>
            <w:r>
              <w:rPr>
                <w:rStyle w:val="Jin"/>
              </w:rPr>
              <w:t>Zrušení</w:t>
            </w:r>
          </w:p>
        </w:tc>
      </w:tr>
      <w:tr w:rsidR="00EC13A0">
        <w:tblPrEx>
          <w:tblCellMar>
            <w:top w:w="0" w:type="dxa"/>
            <w:bottom w:w="0" w:type="dxa"/>
          </w:tblCellMar>
        </w:tblPrEx>
        <w:trPr>
          <w:trHeight w:hRule="exact" w:val="350"/>
          <w:jc w:val="center"/>
        </w:trPr>
        <w:tc>
          <w:tcPr>
            <w:tcW w:w="3696" w:type="dxa"/>
            <w:shd w:val="clear" w:color="auto" w:fill="auto"/>
            <w:vAlign w:val="center"/>
          </w:tcPr>
          <w:p w:rsidR="00EC13A0" w:rsidRDefault="0094246A">
            <w:pPr>
              <w:pStyle w:val="Jin0"/>
              <w:ind w:firstLine="140"/>
              <w:rPr>
                <w:sz w:val="11"/>
                <w:szCs w:val="11"/>
              </w:rPr>
            </w:pPr>
            <w:r>
              <w:rPr>
                <w:rStyle w:val="Jin"/>
              </w:rPr>
              <w:t xml:space="preserve">Elektronicky </w:t>
            </w:r>
            <w:r>
              <w:rPr>
                <w:rStyle w:val="Jin"/>
                <w:sz w:val="11"/>
                <w:szCs w:val="11"/>
              </w:rPr>
              <w:t>1)</w:t>
            </w:r>
          </w:p>
        </w:tc>
        <w:tc>
          <w:tcPr>
            <w:tcW w:w="2294" w:type="dxa"/>
            <w:shd w:val="clear" w:color="auto" w:fill="auto"/>
            <w:vAlign w:val="center"/>
          </w:tcPr>
          <w:p w:rsidR="00EC13A0" w:rsidRDefault="0094246A">
            <w:pPr>
              <w:pStyle w:val="Jin0"/>
              <w:jc w:val="center"/>
              <w:rPr>
                <w:sz w:val="12"/>
                <w:szCs w:val="12"/>
              </w:rPr>
            </w:pPr>
            <w:r>
              <w:rPr>
                <w:rStyle w:val="Jin"/>
                <w:sz w:val="12"/>
                <w:szCs w:val="12"/>
              </w:rPr>
              <w:t>zdarma</w:t>
            </w:r>
          </w:p>
        </w:tc>
        <w:tc>
          <w:tcPr>
            <w:tcW w:w="2333" w:type="dxa"/>
            <w:shd w:val="clear" w:color="auto" w:fill="auto"/>
            <w:vAlign w:val="center"/>
          </w:tcPr>
          <w:p w:rsidR="00EC13A0" w:rsidRDefault="0094246A">
            <w:pPr>
              <w:pStyle w:val="Jin0"/>
              <w:jc w:val="center"/>
              <w:rPr>
                <w:sz w:val="12"/>
                <w:szCs w:val="12"/>
              </w:rPr>
            </w:pPr>
            <w:r>
              <w:rPr>
                <w:rStyle w:val="Jin"/>
                <w:sz w:val="12"/>
                <w:szCs w:val="12"/>
              </w:rPr>
              <w:t>zdarma</w:t>
            </w:r>
          </w:p>
        </w:tc>
        <w:tc>
          <w:tcPr>
            <w:tcW w:w="2285" w:type="dxa"/>
            <w:shd w:val="clear" w:color="auto" w:fill="auto"/>
          </w:tcPr>
          <w:p w:rsidR="00EC13A0" w:rsidRDefault="00EC13A0">
            <w:pPr>
              <w:rPr>
                <w:sz w:val="10"/>
                <w:szCs w:val="10"/>
              </w:rPr>
            </w:pPr>
          </w:p>
        </w:tc>
      </w:tr>
      <w:tr w:rsidR="00EC13A0">
        <w:tblPrEx>
          <w:tblCellMar>
            <w:top w:w="0" w:type="dxa"/>
            <w:bottom w:w="0" w:type="dxa"/>
          </w:tblCellMar>
        </w:tblPrEx>
        <w:trPr>
          <w:trHeight w:hRule="exact" w:val="283"/>
          <w:jc w:val="center"/>
        </w:trPr>
        <w:tc>
          <w:tcPr>
            <w:tcW w:w="3696" w:type="dxa"/>
            <w:shd w:val="clear" w:color="auto" w:fill="auto"/>
            <w:vAlign w:val="center"/>
          </w:tcPr>
          <w:p w:rsidR="00EC13A0" w:rsidRDefault="0094246A">
            <w:pPr>
              <w:pStyle w:val="Jin0"/>
              <w:ind w:firstLine="140"/>
            </w:pPr>
            <w:r>
              <w:rPr>
                <w:rStyle w:val="Jin"/>
              </w:rPr>
              <w:t>Expresní linka KB</w:t>
            </w:r>
          </w:p>
        </w:tc>
        <w:tc>
          <w:tcPr>
            <w:tcW w:w="2294" w:type="dxa"/>
            <w:shd w:val="clear" w:color="auto" w:fill="auto"/>
            <w:vAlign w:val="center"/>
          </w:tcPr>
          <w:p w:rsidR="00EC13A0" w:rsidRDefault="0094246A">
            <w:pPr>
              <w:pStyle w:val="Jin0"/>
              <w:jc w:val="center"/>
              <w:rPr>
                <w:sz w:val="12"/>
                <w:szCs w:val="12"/>
              </w:rPr>
            </w:pPr>
            <w:r>
              <w:rPr>
                <w:rStyle w:val="Jin"/>
                <w:sz w:val="12"/>
                <w:szCs w:val="12"/>
              </w:rPr>
              <w:t>60</w:t>
            </w:r>
          </w:p>
        </w:tc>
        <w:tc>
          <w:tcPr>
            <w:tcW w:w="2333" w:type="dxa"/>
            <w:shd w:val="clear" w:color="auto" w:fill="auto"/>
            <w:vAlign w:val="center"/>
          </w:tcPr>
          <w:p w:rsidR="00EC13A0" w:rsidRDefault="0094246A">
            <w:pPr>
              <w:pStyle w:val="Jin0"/>
              <w:jc w:val="center"/>
              <w:rPr>
                <w:sz w:val="12"/>
                <w:szCs w:val="12"/>
              </w:rPr>
            </w:pPr>
            <w:r>
              <w:rPr>
                <w:rStyle w:val="Jin"/>
                <w:sz w:val="12"/>
                <w:szCs w:val="12"/>
              </w:rPr>
              <w:t>60</w:t>
            </w:r>
          </w:p>
        </w:tc>
        <w:tc>
          <w:tcPr>
            <w:tcW w:w="2285" w:type="dxa"/>
            <w:shd w:val="clear" w:color="auto" w:fill="auto"/>
          </w:tcPr>
          <w:p w:rsidR="00EC13A0" w:rsidRDefault="00EC13A0">
            <w:pPr>
              <w:rPr>
                <w:sz w:val="10"/>
                <w:szCs w:val="10"/>
              </w:rPr>
            </w:pPr>
          </w:p>
        </w:tc>
      </w:tr>
      <w:tr w:rsidR="00EC13A0">
        <w:tblPrEx>
          <w:tblCellMar>
            <w:top w:w="0" w:type="dxa"/>
            <w:bottom w:w="0" w:type="dxa"/>
          </w:tblCellMar>
        </w:tblPrEx>
        <w:trPr>
          <w:trHeight w:hRule="exact" w:val="346"/>
          <w:jc w:val="center"/>
        </w:trPr>
        <w:tc>
          <w:tcPr>
            <w:tcW w:w="3696" w:type="dxa"/>
            <w:shd w:val="clear" w:color="auto" w:fill="auto"/>
            <w:vAlign w:val="center"/>
          </w:tcPr>
          <w:p w:rsidR="00EC13A0" w:rsidRDefault="0094246A">
            <w:pPr>
              <w:pStyle w:val="Jin0"/>
              <w:ind w:firstLine="140"/>
            </w:pPr>
            <w:r>
              <w:rPr>
                <w:rStyle w:val="Jin"/>
              </w:rPr>
              <w:t>S Asistencí</w:t>
            </w:r>
          </w:p>
        </w:tc>
        <w:tc>
          <w:tcPr>
            <w:tcW w:w="2294" w:type="dxa"/>
            <w:shd w:val="clear" w:color="auto" w:fill="auto"/>
            <w:vAlign w:val="center"/>
          </w:tcPr>
          <w:p w:rsidR="00EC13A0" w:rsidRDefault="0094246A">
            <w:pPr>
              <w:pStyle w:val="Jin0"/>
              <w:jc w:val="center"/>
              <w:rPr>
                <w:sz w:val="12"/>
                <w:szCs w:val="12"/>
              </w:rPr>
            </w:pPr>
            <w:r>
              <w:rPr>
                <w:rStyle w:val="Jin"/>
                <w:sz w:val="12"/>
                <w:szCs w:val="12"/>
              </w:rPr>
              <w:t>100</w:t>
            </w:r>
          </w:p>
        </w:tc>
        <w:tc>
          <w:tcPr>
            <w:tcW w:w="2333" w:type="dxa"/>
            <w:shd w:val="clear" w:color="auto" w:fill="auto"/>
            <w:vAlign w:val="center"/>
          </w:tcPr>
          <w:p w:rsidR="00EC13A0" w:rsidRDefault="0094246A">
            <w:pPr>
              <w:pStyle w:val="Jin0"/>
              <w:jc w:val="center"/>
              <w:rPr>
                <w:sz w:val="12"/>
                <w:szCs w:val="12"/>
              </w:rPr>
            </w:pPr>
            <w:r>
              <w:rPr>
                <w:rStyle w:val="Jin"/>
                <w:sz w:val="12"/>
                <w:szCs w:val="12"/>
              </w:rPr>
              <w:t>100</w:t>
            </w:r>
          </w:p>
        </w:tc>
        <w:tc>
          <w:tcPr>
            <w:tcW w:w="2285" w:type="dxa"/>
            <w:shd w:val="clear" w:color="auto" w:fill="auto"/>
            <w:vAlign w:val="center"/>
          </w:tcPr>
          <w:p w:rsidR="00EC13A0" w:rsidRDefault="0094246A">
            <w:pPr>
              <w:pStyle w:val="Jin0"/>
              <w:jc w:val="center"/>
              <w:rPr>
                <w:sz w:val="12"/>
                <w:szCs w:val="12"/>
              </w:rPr>
            </w:pPr>
            <w:r>
              <w:rPr>
                <w:rStyle w:val="Jin"/>
                <w:sz w:val="12"/>
                <w:szCs w:val="12"/>
              </w:rPr>
              <w:t>zdarma</w:t>
            </w:r>
          </w:p>
        </w:tc>
      </w:tr>
      <w:tr w:rsidR="00EC13A0">
        <w:tblPrEx>
          <w:tblCellMar>
            <w:top w:w="0" w:type="dxa"/>
            <w:bottom w:w="0" w:type="dxa"/>
          </w:tblCellMar>
        </w:tblPrEx>
        <w:trPr>
          <w:trHeight w:hRule="exact" w:val="542"/>
          <w:jc w:val="center"/>
        </w:trPr>
        <w:tc>
          <w:tcPr>
            <w:tcW w:w="3696" w:type="dxa"/>
            <w:shd w:val="clear" w:color="auto" w:fill="auto"/>
            <w:vAlign w:val="center"/>
          </w:tcPr>
          <w:p w:rsidR="00EC13A0" w:rsidRDefault="0094246A">
            <w:pPr>
              <w:pStyle w:val="Jin0"/>
              <w:spacing w:line="293" w:lineRule="auto"/>
              <w:ind w:left="140"/>
            </w:pPr>
            <w:r>
              <w:rPr>
                <w:rStyle w:val="Jin"/>
              </w:rPr>
              <w:t>Trvalý příkaz a povolení inkasa na účty společností MPSS, KB PS, KP</w:t>
            </w:r>
            <w:r>
              <w:rPr>
                <w:rStyle w:val="Jin"/>
              </w:rPr>
              <w:t xml:space="preserve"> a Amundi CR pomocí všech kanálů</w:t>
            </w:r>
          </w:p>
        </w:tc>
        <w:tc>
          <w:tcPr>
            <w:tcW w:w="2294" w:type="dxa"/>
            <w:shd w:val="clear" w:color="auto" w:fill="auto"/>
            <w:vAlign w:val="center"/>
          </w:tcPr>
          <w:p w:rsidR="00EC13A0" w:rsidRDefault="0094246A">
            <w:pPr>
              <w:pStyle w:val="Jin0"/>
              <w:jc w:val="center"/>
              <w:rPr>
                <w:sz w:val="12"/>
                <w:szCs w:val="12"/>
              </w:rPr>
            </w:pPr>
            <w:r>
              <w:rPr>
                <w:rStyle w:val="Jin"/>
                <w:sz w:val="12"/>
                <w:szCs w:val="12"/>
              </w:rPr>
              <w:t>zdarma</w:t>
            </w:r>
          </w:p>
        </w:tc>
        <w:tc>
          <w:tcPr>
            <w:tcW w:w="2333" w:type="dxa"/>
            <w:shd w:val="clear" w:color="auto" w:fill="auto"/>
            <w:vAlign w:val="center"/>
          </w:tcPr>
          <w:p w:rsidR="00EC13A0" w:rsidRDefault="0094246A">
            <w:pPr>
              <w:pStyle w:val="Jin0"/>
              <w:jc w:val="center"/>
              <w:rPr>
                <w:sz w:val="12"/>
                <w:szCs w:val="12"/>
              </w:rPr>
            </w:pPr>
            <w:r>
              <w:rPr>
                <w:rStyle w:val="Jin"/>
                <w:sz w:val="12"/>
                <w:szCs w:val="12"/>
              </w:rPr>
              <w:t>zdarma</w:t>
            </w:r>
          </w:p>
        </w:tc>
        <w:tc>
          <w:tcPr>
            <w:tcW w:w="2285" w:type="dxa"/>
            <w:shd w:val="clear" w:color="auto" w:fill="auto"/>
          </w:tcPr>
          <w:p w:rsidR="00EC13A0" w:rsidRDefault="00EC13A0">
            <w:pPr>
              <w:rPr>
                <w:sz w:val="10"/>
                <w:szCs w:val="10"/>
              </w:rPr>
            </w:pPr>
          </w:p>
        </w:tc>
      </w:tr>
    </w:tbl>
    <w:p w:rsidR="00EC13A0" w:rsidRDefault="00EC13A0">
      <w:pPr>
        <w:spacing w:after="119" w:line="1" w:lineRule="exact"/>
      </w:pPr>
    </w:p>
    <w:p w:rsidR="00EC13A0" w:rsidRDefault="0094246A">
      <w:pPr>
        <w:pStyle w:val="Titulektabulky0"/>
        <w:spacing w:line="283" w:lineRule="auto"/>
        <w:ind w:left="53"/>
      </w:pPr>
      <w:r>
        <w:rPr>
          <w:rStyle w:val="Titulektabulky"/>
        </w:rPr>
        <w:t>1) Elektronicky = zejména s použitím internetového bankovnictví MojeBanka, MojeBanka Business, Profibanka, včetně služeb nepřímého zadání platebního příkazu, pokud to tyto služby pro daný účet umožňují.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6883"/>
        <w:gridCol w:w="3715"/>
      </w:tblGrid>
      <w:tr w:rsidR="00EC13A0">
        <w:tblPrEx>
          <w:tblCellMar>
            <w:top w:w="0" w:type="dxa"/>
            <w:bottom w:w="0" w:type="dxa"/>
          </w:tblCellMar>
        </w:tblPrEx>
        <w:trPr>
          <w:trHeight w:hRule="exact" w:val="326"/>
          <w:jc w:val="center"/>
        </w:trPr>
        <w:tc>
          <w:tcPr>
            <w:tcW w:w="6883" w:type="dxa"/>
            <w:shd w:val="clear" w:color="auto" w:fill="auto"/>
            <w:vAlign w:val="center"/>
          </w:tcPr>
          <w:p w:rsidR="00EC13A0" w:rsidRDefault="0094246A">
            <w:pPr>
              <w:pStyle w:val="Jin0"/>
              <w:ind w:firstLine="160"/>
            </w:pPr>
            <w:r>
              <w:rPr>
                <w:rStyle w:val="Jin"/>
              </w:rPr>
              <w:t>Ostatní</w:t>
            </w:r>
          </w:p>
        </w:tc>
        <w:tc>
          <w:tcPr>
            <w:tcW w:w="3715" w:type="dxa"/>
            <w:shd w:val="clear" w:color="auto" w:fill="auto"/>
            <w:vAlign w:val="center"/>
          </w:tcPr>
          <w:p w:rsidR="00EC13A0" w:rsidRDefault="0094246A">
            <w:pPr>
              <w:pStyle w:val="Jin0"/>
              <w:jc w:val="center"/>
            </w:pPr>
            <w:r>
              <w:rPr>
                <w:rStyle w:val="Jin"/>
              </w:rPr>
              <w:t>Cena</w:t>
            </w:r>
          </w:p>
        </w:tc>
      </w:tr>
      <w:tr w:rsidR="00EC13A0">
        <w:tblPrEx>
          <w:tblCellMar>
            <w:top w:w="0" w:type="dxa"/>
            <w:bottom w:w="0" w:type="dxa"/>
          </w:tblCellMar>
        </w:tblPrEx>
        <w:trPr>
          <w:trHeight w:hRule="exact" w:val="365"/>
          <w:jc w:val="center"/>
        </w:trPr>
        <w:tc>
          <w:tcPr>
            <w:tcW w:w="6883" w:type="dxa"/>
            <w:shd w:val="clear" w:color="auto" w:fill="auto"/>
            <w:vAlign w:val="center"/>
          </w:tcPr>
          <w:p w:rsidR="00EC13A0" w:rsidRDefault="0094246A">
            <w:pPr>
              <w:pStyle w:val="Jin0"/>
              <w:ind w:firstLine="160"/>
            </w:pPr>
            <w:r>
              <w:rPr>
                <w:rStyle w:val="Jin"/>
              </w:rPr>
              <w:t>Poštou zaslané oznámení o neprovedeném příkazu nebo o důvodu neprovedení odchozí úhrady</w:t>
            </w:r>
          </w:p>
        </w:tc>
        <w:tc>
          <w:tcPr>
            <w:tcW w:w="3715" w:type="dxa"/>
            <w:shd w:val="clear" w:color="auto" w:fill="auto"/>
            <w:vAlign w:val="center"/>
          </w:tcPr>
          <w:p w:rsidR="00EC13A0" w:rsidRDefault="0094246A">
            <w:pPr>
              <w:pStyle w:val="Jin0"/>
              <w:jc w:val="center"/>
              <w:rPr>
                <w:sz w:val="12"/>
                <w:szCs w:val="12"/>
              </w:rPr>
            </w:pPr>
            <w:r>
              <w:rPr>
                <w:rStyle w:val="Jin"/>
                <w:sz w:val="12"/>
                <w:szCs w:val="12"/>
              </w:rPr>
              <w:t>30</w:t>
            </w:r>
          </w:p>
        </w:tc>
      </w:tr>
    </w:tbl>
    <w:p w:rsidR="00EC13A0" w:rsidRDefault="00EC13A0">
      <w:pPr>
        <w:spacing w:after="199" w:line="1" w:lineRule="exact"/>
      </w:pPr>
    </w:p>
    <w:p w:rsidR="00EC13A0" w:rsidRDefault="0094246A">
      <w:pPr>
        <w:pStyle w:val="Nadpis30"/>
        <w:keepNext/>
        <w:keepLines/>
        <w:pBdr>
          <w:top w:val="single" w:sz="4" w:space="2" w:color="C8C8C8"/>
          <w:left w:val="single" w:sz="4" w:space="0" w:color="C8C8C8"/>
          <w:bottom w:val="single" w:sz="4" w:space="5" w:color="C8C8C8"/>
          <w:right w:val="single" w:sz="4" w:space="0" w:color="C8C8C8"/>
        </w:pBdr>
        <w:shd w:val="clear" w:color="auto" w:fill="C8C8C8"/>
        <w:spacing w:after="104"/>
        <w:ind w:firstLine="180"/>
        <w:jc w:val="both"/>
      </w:pPr>
      <w:bookmarkStart w:id="8" w:name="bookmark14"/>
      <w:r>
        <w:rPr>
          <w:rStyle w:val="Nadpis3"/>
          <w:b/>
          <w:bCs/>
        </w:rPr>
        <w:t>Další Běžné a speciální účty</w:t>
      </w:r>
      <w:bookmarkEnd w:id="8"/>
    </w:p>
    <w:tbl>
      <w:tblPr>
        <w:tblOverlap w:val="never"/>
        <w:tblW w:w="0" w:type="auto"/>
        <w:jc w:val="center"/>
        <w:tblLayout w:type="fixed"/>
        <w:tblCellMar>
          <w:left w:w="10" w:type="dxa"/>
          <w:right w:w="10" w:type="dxa"/>
        </w:tblCellMar>
        <w:tblLook w:val="0000" w:firstRow="0" w:lastRow="0" w:firstColumn="0" w:lastColumn="0" w:noHBand="0" w:noVBand="0"/>
      </w:tblPr>
      <w:tblGrid>
        <w:gridCol w:w="8496"/>
        <w:gridCol w:w="2160"/>
      </w:tblGrid>
      <w:tr w:rsidR="00EC13A0">
        <w:tblPrEx>
          <w:tblCellMar>
            <w:top w:w="0" w:type="dxa"/>
            <w:bottom w:w="0" w:type="dxa"/>
          </w:tblCellMar>
        </w:tblPrEx>
        <w:trPr>
          <w:trHeight w:hRule="exact" w:val="331"/>
          <w:jc w:val="center"/>
        </w:trPr>
        <w:tc>
          <w:tcPr>
            <w:tcW w:w="8496" w:type="dxa"/>
            <w:shd w:val="clear" w:color="auto" w:fill="auto"/>
            <w:vAlign w:val="center"/>
          </w:tcPr>
          <w:p w:rsidR="00EC13A0" w:rsidRDefault="0094246A">
            <w:pPr>
              <w:pStyle w:val="Jin0"/>
              <w:ind w:firstLine="180"/>
            </w:pPr>
            <w:r>
              <w:rPr>
                <w:rStyle w:val="Jin"/>
              </w:rPr>
              <w:t>Další Běžné a speciální účty</w:t>
            </w:r>
          </w:p>
        </w:tc>
        <w:tc>
          <w:tcPr>
            <w:tcW w:w="2160" w:type="dxa"/>
            <w:shd w:val="clear" w:color="auto" w:fill="auto"/>
            <w:vAlign w:val="center"/>
          </w:tcPr>
          <w:p w:rsidR="00EC13A0" w:rsidRDefault="0094246A">
            <w:pPr>
              <w:pStyle w:val="Jin0"/>
              <w:jc w:val="center"/>
            </w:pPr>
            <w:r>
              <w:rPr>
                <w:rStyle w:val="Jin"/>
              </w:rPr>
              <w:t>Měsíční cena</w:t>
            </w:r>
          </w:p>
        </w:tc>
      </w:tr>
      <w:tr w:rsidR="00EC13A0">
        <w:tblPrEx>
          <w:tblCellMar>
            <w:top w:w="0" w:type="dxa"/>
            <w:bottom w:w="0" w:type="dxa"/>
          </w:tblCellMar>
        </w:tblPrEx>
        <w:trPr>
          <w:trHeight w:hRule="exact" w:val="326"/>
          <w:jc w:val="center"/>
        </w:trPr>
        <w:tc>
          <w:tcPr>
            <w:tcW w:w="8496" w:type="dxa"/>
            <w:shd w:val="clear" w:color="auto" w:fill="auto"/>
            <w:vAlign w:val="center"/>
          </w:tcPr>
          <w:p w:rsidR="00EC13A0" w:rsidRDefault="0094246A">
            <w:pPr>
              <w:pStyle w:val="Jin0"/>
              <w:ind w:firstLine="180"/>
            </w:pPr>
            <w:r>
              <w:rPr>
                <w:rStyle w:val="Jin"/>
                <w:b/>
                <w:bCs/>
              </w:rPr>
              <w:t>Běžný účet v Kč nebo cizí měně</w:t>
            </w:r>
          </w:p>
        </w:tc>
        <w:tc>
          <w:tcPr>
            <w:tcW w:w="2160" w:type="dxa"/>
            <w:shd w:val="clear" w:color="auto" w:fill="auto"/>
            <w:vAlign w:val="center"/>
          </w:tcPr>
          <w:p w:rsidR="00EC13A0" w:rsidRDefault="0094246A">
            <w:pPr>
              <w:pStyle w:val="Jin0"/>
              <w:jc w:val="center"/>
              <w:rPr>
                <w:sz w:val="12"/>
                <w:szCs w:val="12"/>
              </w:rPr>
            </w:pPr>
            <w:r>
              <w:rPr>
                <w:rStyle w:val="Jin"/>
                <w:sz w:val="12"/>
                <w:szCs w:val="12"/>
              </w:rPr>
              <w:t>100</w:t>
            </w:r>
          </w:p>
        </w:tc>
      </w:tr>
      <w:tr w:rsidR="00EC13A0">
        <w:tblPrEx>
          <w:tblCellMar>
            <w:top w:w="0" w:type="dxa"/>
            <w:bottom w:w="0" w:type="dxa"/>
          </w:tblCellMar>
        </w:tblPrEx>
        <w:trPr>
          <w:trHeight w:hRule="exact" w:val="528"/>
          <w:jc w:val="center"/>
        </w:trPr>
        <w:tc>
          <w:tcPr>
            <w:tcW w:w="8496" w:type="dxa"/>
            <w:shd w:val="clear" w:color="auto" w:fill="auto"/>
            <w:vAlign w:val="center"/>
          </w:tcPr>
          <w:p w:rsidR="00EC13A0" w:rsidRDefault="0094246A">
            <w:pPr>
              <w:pStyle w:val="Jin0"/>
              <w:ind w:firstLine="180"/>
            </w:pPr>
            <w:r>
              <w:rPr>
                <w:rStyle w:val="Jin"/>
                <w:b/>
                <w:bCs/>
              </w:rPr>
              <w:t xml:space="preserve">Vedení druhého a dalšího samostatného </w:t>
            </w:r>
            <w:r>
              <w:rPr>
                <w:rStyle w:val="Jin"/>
                <w:b/>
                <w:bCs/>
              </w:rPr>
              <w:t>Běžného účtu v Kč a cizí měně</w:t>
            </w:r>
          </w:p>
          <w:p w:rsidR="00EC13A0" w:rsidRDefault="0094246A">
            <w:pPr>
              <w:pStyle w:val="Jin0"/>
              <w:ind w:firstLine="180"/>
            </w:pPr>
            <w:r>
              <w:rPr>
                <w:rStyle w:val="Jin"/>
              </w:rPr>
              <w:t>Pokud klient vlastní balíčkový Běžný účet nebo jiný Běžný účet v Kč a cizí měně</w:t>
            </w:r>
          </w:p>
        </w:tc>
        <w:tc>
          <w:tcPr>
            <w:tcW w:w="2160" w:type="dxa"/>
            <w:shd w:val="clear" w:color="auto" w:fill="auto"/>
            <w:vAlign w:val="center"/>
          </w:tcPr>
          <w:p w:rsidR="00EC13A0" w:rsidRDefault="0094246A">
            <w:pPr>
              <w:pStyle w:val="Jin0"/>
              <w:jc w:val="center"/>
              <w:rPr>
                <w:sz w:val="12"/>
                <w:szCs w:val="12"/>
              </w:rPr>
            </w:pPr>
            <w:r>
              <w:rPr>
                <w:rStyle w:val="Jin"/>
                <w:sz w:val="12"/>
                <w:szCs w:val="12"/>
              </w:rPr>
              <w:t>60</w:t>
            </w:r>
          </w:p>
        </w:tc>
      </w:tr>
      <w:tr w:rsidR="00EC13A0">
        <w:tblPrEx>
          <w:tblCellMar>
            <w:top w:w="0" w:type="dxa"/>
            <w:bottom w:w="0" w:type="dxa"/>
          </w:tblCellMar>
        </w:tblPrEx>
        <w:trPr>
          <w:trHeight w:hRule="exact" w:val="1104"/>
          <w:jc w:val="center"/>
        </w:trPr>
        <w:tc>
          <w:tcPr>
            <w:tcW w:w="8496" w:type="dxa"/>
            <w:shd w:val="clear" w:color="auto" w:fill="auto"/>
            <w:vAlign w:val="center"/>
          </w:tcPr>
          <w:p w:rsidR="00EC13A0" w:rsidRDefault="0094246A">
            <w:pPr>
              <w:pStyle w:val="Jin0"/>
              <w:ind w:firstLine="180"/>
            </w:pPr>
            <w:r>
              <w:rPr>
                <w:rStyle w:val="Jin"/>
                <w:b/>
                <w:bCs/>
              </w:rPr>
              <w:t>Běžný účet v balíčku pro Municipality v Kč a cizí měně</w:t>
            </w:r>
          </w:p>
          <w:p w:rsidR="00EC13A0" w:rsidRDefault="0094246A">
            <w:pPr>
              <w:pStyle w:val="Jin0"/>
              <w:ind w:firstLine="180"/>
            </w:pPr>
            <w:r>
              <w:rPr>
                <w:rStyle w:val="Jin"/>
              </w:rPr>
              <w:t>jeden měsíční výpis zasílaný poštou nebo elektronicky</w:t>
            </w:r>
          </w:p>
          <w:p w:rsidR="00EC13A0" w:rsidRDefault="0094246A">
            <w:pPr>
              <w:pStyle w:val="Jin0"/>
              <w:ind w:firstLine="180"/>
            </w:pPr>
            <w:r>
              <w:rPr>
                <w:rStyle w:val="Jin"/>
              </w:rPr>
              <w:t>první rok zdarma Expresní linka v</w:t>
            </w:r>
            <w:r>
              <w:rPr>
                <w:rStyle w:val="Jin"/>
              </w:rPr>
              <w:t>četně poplatku za zmocnění</w:t>
            </w:r>
          </w:p>
          <w:p w:rsidR="00EC13A0" w:rsidRDefault="0094246A">
            <w:pPr>
              <w:pStyle w:val="Jin0"/>
              <w:ind w:firstLine="180"/>
            </w:pPr>
            <w:r>
              <w:rPr>
                <w:rStyle w:val="Jin"/>
              </w:rPr>
              <w:t>první rok služba MojeBanka / MojeBanka Business se službou Přímý kanál</w:t>
            </w:r>
          </w:p>
          <w:p w:rsidR="00EC13A0" w:rsidRDefault="0094246A">
            <w:pPr>
              <w:pStyle w:val="Jin0"/>
              <w:ind w:firstLine="180"/>
            </w:pPr>
            <w:r>
              <w:rPr>
                <w:rStyle w:val="Jin"/>
              </w:rPr>
              <w:t>zřízení služby Profibanka a první rok vedení zdarma včetně zmocněných osob</w:t>
            </w:r>
          </w:p>
        </w:tc>
        <w:tc>
          <w:tcPr>
            <w:tcW w:w="2160" w:type="dxa"/>
            <w:shd w:val="clear" w:color="auto" w:fill="auto"/>
            <w:vAlign w:val="center"/>
          </w:tcPr>
          <w:p w:rsidR="00EC13A0" w:rsidRDefault="0094246A">
            <w:pPr>
              <w:pStyle w:val="Jin0"/>
              <w:jc w:val="center"/>
              <w:rPr>
                <w:sz w:val="12"/>
                <w:szCs w:val="12"/>
              </w:rPr>
            </w:pPr>
            <w:r>
              <w:rPr>
                <w:rStyle w:val="Jin"/>
                <w:sz w:val="12"/>
                <w:szCs w:val="12"/>
              </w:rPr>
              <w:t>zdarma</w:t>
            </w:r>
          </w:p>
        </w:tc>
      </w:tr>
      <w:tr w:rsidR="00EC13A0">
        <w:tblPrEx>
          <w:tblCellMar>
            <w:top w:w="0" w:type="dxa"/>
            <w:bottom w:w="0" w:type="dxa"/>
          </w:tblCellMar>
        </w:tblPrEx>
        <w:trPr>
          <w:trHeight w:hRule="exact" w:val="523"/>
          <w:jc w:val="center"/>
        </w:trPr>
        <w:tc>
          <w:tcPr>
            <w:tcW w:w="8496" w:type="dxa"/>
            <w:shd w:val="clear" w:color="auto" w:fill="auto"/>
            <w:vAlign w:val="center"/>
          </w:tcPr>
          <w:p w:rsidR="00EC13A0" w:rsidRDefault="0094246A">
            <w:pPr>
              <w:pStyle w:val="Jin0"/>
              <w:ind w:firstLine="180"/>
            </w:pPr>
            <w:r>
              <w:rPr>
                <w:rStyle w:val="Jin"/>
                <w:b/>
                <w:bCs/>
              </w:rPr>
              <w:t>Běžný účet v Kč pro církevní organizace</w:t>
            </w:r>
          </w:p>
          <w:p w:rsidR="00EC13A0" w:rsidRDefault="0094246A">
            <w:pPr>
              <w:pStyle w:val="Jin0"/>
              <w:ind w:firstLine="180"/>
            </w:pPr>
            <w:r>
              <w:rPr>
                <w:rStyle w:val="Jin"/>
              </w:rPr>
              <w:t xml:space="preserve">Součástí je MojeBanka, MojeBanka </w:t>
            </w:r>
            <w:r>
              <w:rPr>
                <w:rStyle w:val="Jin"/>
              </w:rPr>
              <w:t>Business a 1x měsíčně elektronický výpis</w:t>
            </w:r>
          </w:p>
        </w:tc>
        <w:tc>
          <w:tcPr>
            <w:tcW w:w="2160" w:type="dxa"/>
            <w:shd w:val="clear" w:color="auto" w:fill="auto"/>
            <w:vAlign w:val="center"/>
          </w:tcPr>
          <w:p w:rsidR="00EC13A0" w:rsidRDefault="0094246A">
            <w:pPr>
              <w:pStyle w:val="Jin0"/>
              <w:jc w:val="center"/>
              <w:rPr>
                <w:sz w:val="12"/>
                <w:szCs w:val="12"/>
              </w:rPr>
            </w:pPr>
            <w:r>
              <w:rPr>
                <w:rStyle w:val="Jin"/>
                <w:sz w:val="12"/>
                <w:szCs w:val="12"/>
              </w:rPr>
              <w:t>zdarma</w:t>
            </w:r>
          </w:p>
        </w:tc>
      </w:tr>
      <w:tr w:rsidR="00EC13A0">
        <w:tblPrEx>
          <w:tblCellMar>
            <w:top w:w="0" w:type="dxa"/>
            <w:bottom w:w="0" w:type="dxa"/>
          </w:tblCellMar>
        </w:tblPrEx>
        <w:trPr>
          <w:trHeight w:hRule="exact" w:val="518"/>
          <w:jc w:val="center"/>
        </w:trPr>
        <w:tc>
          <w:tcPr>
            <w:tcW w:w="8496" w:type="dxa"/>
            <w:shd w:val="clear" w:color="auto" w:fill="auto"/>
            <w:vAlign w:val="center"/>
          </w:tcPr>
          <w:p w:rsidR="00EC13A0" w:rsidRDefault="0094246A">
            <w:pPr>
              <w:pStyle w:val="Jin0"/>
              <w:ind w:firstLine="180"/>
            </w:pPr>
            <w:r>
              <w:rPr>
                <w:rStyle w:val="Jin"/>
                <w:b/>
                <w:bCs/>
              </w:rPr>
              <w:t>Běžný účet v Kč nebo cizí měně pro složení peněžitých prostředků právnické osoby před vznikem</w:t>
            </w:r>
          </w:p>
          <w:p w:rsidR="00EC13A0" w:rsidRDefault="0094246A">
            <w:pPr>
              <w:pStyle w:val="Jin0"/>
              <w:ind w:firstLine="180"/>
            </w:pPr>
            <w:r>
              <w:rPr>
                <w:rStyle w:val="Jin"/>
              </w:rPr>
              <w:t>Elektronický výpis s libovolnou četností nebo poštou denně při pohybu na účtě</w:t>
            </w:r>
          </w:p>
        </w:tc>
        <w:tc>
          <w:tcPr>
            <w:tcW w:w="2160" w:type="dxa"/>
            <w:shd w:val="clear" w:color="auto" w:fill="auto"/>
            <w:vAlign w:val="center"/>
          </w:tcPr>
          <w:p w:rsidR="00EC13A0" w:rsidRDefault="0094246A">
            <w:pPr>
              <w:pStyle w:val="Jin0"/>
              <w:jc w:val="center"/>
              <w:rPr>
                <w:sz w:val="12"/>
                <w:szCs w:val="12"/>
              </w:rPr>
            </w:pPr>
            <w:r>
              <w:rPr>
                <w:rStyle w:val="Jin"/>
                <w:sz w:val="12"/>
                <w:szCs w:val="12"/>
              </w:rPr>
              <w:t>zdarma</w:t>
            </w:r>
          </w:p>
        </w:tc>
      </w:tr>
      <w:tr w:rsidR="00EC13A0">
        <w:tblPrEx>
          <w:tblCellMar>
            <w:top w:w="0" w:type="dxa"/>
            <w:bottom w:w="0" w:type="dxa"/>
          </w:tblCellMar>
        </w:tblPrEx>
        <w:trPr>
          <w:trHeight w:hRule="exact" w:val="326"/>
          <w:jc w:val="center"/>
        </w:trPr>
        <w:tc>
          <w:tcPr>
            <w:tcW w:w="8496" w:type="dxa"/>
            <w:shd w:val="clear" w:color="auto" w:fill="auto"/>
            <w:vAlign w:val="center"/>
          </w:tcPr>
          <w:p w:rsidR="00EC13A0" w:rsidRDefault="0094246A">
            <w:pPr>
              <w:pStyle w:val="Jin0"/>
              <w:ind w:firstLine="180"/>
            </w:pPr>
            <w:r>
              <w:rPr>
                <w:rStyle w:val="Jin"/>
                <w:b/>
                <w:bCs/>
              </w:rPr>
              <w:t xml:space="preserve">Běžný účet Fondu rozvoje </w:t>
            </w:r>
            <w:r>
              <w:rPr>
                <w:rStyle w:val="Jin"/>
                <w:b/>
                <w:bCs/>
              </w:rPr>
              <w:t>bydlení</w:t>
            </w:r>
          </w:p>
        </w:tc>
        <w:tc>
          <w:tcPr>
            <w:tcW w:w="2160" w:type="dxa"/>
            <w:shd w:val="clear" w:color="auto" w:fill="auto"/>
            <w:vAlign w:val="center"/>
          </w:tcPr>
          <w:p w:rsidR="00EC13A0" w:rsidRDefault="0094246A">
            <w:pPr>
              <w:pStyle w:val="Jin0"/>
              <w:jc w:val="center"/>
              <w:rPr>
                <w:sz w:val="12"/>
                <w:szCs w:val="12"/>
              </w:rPr>
            </w:pPr>
            <w:r>
              <w:rPr>
                <w:rStyle w:val="Jin"/>
                <w:sz w:val="12"/>
                <w:szCs w:val="12"/>
              </w:rPr>
              <w:t>100</w:t>
            </w:r>
          </w:p>
        </w:tc>
      </w:tr>
      <w:tr w:rsidR="00EC13A0">
        <w:tblPrEx>
          <w:tblCellMar>
            <w:top w:w="0" w:type="dxa"/>
            <w:bottom w:w="0" w:type="dxa"/>
          </w:tblCellMar>
        </w:tblPrEx>
        <w:trPr>
          <w:trHeight w:hRule="exact" w:val="346"/>
          <w:jc w:val="center"/>
        </w:trPr>
        <w:tc>
          <w:tcPr>
            <w:tcW w:w="8496" w:type="dxa"/>
            <w:shd w:val="clear" w:color="auto" w:fill="auto"/>
            <w:vAlign w:val="center"/>
          </w:tcPr>
          <w:p w:rsidR="00EC13A0" w:rsidRDefault="0094246A">
            <w:pPr>
              <w:pStyle w:val="Jin0"/>
              <w:ind w:firstLine="180"/>
            </w:pPr>
            <w:r>
              <w:rPr>
                <w:rStyle w:val="Jin"/>
              </w:rPr>
              <w:t>Každý navázaný účelový účet půjčky včetně předávání či zasílání výpisu z účtu</w:t>
            </w:r>
          </w:p>
        </w:tc>
        <w:tc>
          <w:tcPr>
            <w:tcW w:w="2160" w:type="dxa"/>
            <w:shd w:val="clear" w:color="auto" w:fill="auto"/>
            <w:vAlign w:val="center"/>
          </w:tcPr>
          <w:p w:rsidR="00EC13A0" w:rsidRDefault="0094246A">
            <w:pPr>
              <w:pStyle w:val="Jin0"/>
              <w:jc w:val="center"/>
              <w:rPr>
                <w:sz w:val="12"/>
                <w:szCs w:val="12"/>
              </w:rPr>
            </w:pPr>
            <w:r>
              <w:rPr>
                <w:rStyle w:val="Jin"/>
                <w:sz w:val="12"/>
                <w:szCs w:val="12"/>
              </w:rPr>
              <w:t>35</w:t>
            </w:r>
          </w:p>
        </w:tc>
      </w:tr>
    </w:tbl>
    <w:p w:rsidR="00EC13A0" w:rsidRDefault="00EC13A0">
      <w:pPr>
        <w:sectPr w:rsidR="00EC13A0">
          <w:headerReference w:type="default" r:id="rId37"/>
          <w:footerReference w:type="default" r:id="rId38"/>
          <w:pgSz w:w="11900" w:h="16840"/>
          <w:pgMar w:top="1119" w:right="613" w:bottom="2069" w:left="632" w:header="0" w:footer="3" w:gutter="0"/>
          <w:cols w:space="720"/>
          <w:noEndnote/>
          <w:docGrid w:linePitch="360"/>
        </w:sectPr>
      </w:pPr>
    </w:p>
    <w:p w:rsidR="00EC13A0" w:rsidRDefault="0094246A">
      <w:pPr>
        <w:spacing w:line="1" w:lineRule="exact"/>
      </w:pPr>
      <w:r>
        <w:rPr>
          <w:noProof/>
          <w:lang w:bidi="ar-SA"/>
        </w:rPr>
        <w:lastRenderedPageBreak/>
        <mc:AlternateContent>
          <mc:Choice Requires="wps">
            <w:drawing>
              <wp:anchor distT="0" distB="0" distL="114300" distR="114300" simplePos="0" relativeHeight="125829378" behindDoc="0" locked="0" layoutInCell="1" allowOverlap="1">
                <wp:simplePos x="0" y="0"/>
                <wp:positionH relativeFrom="page">
                  <wp:posOffset>6250305</wp:posOffset>
                </wp:positionH>
                <wp:positionV relativeFrom="paragraph">
                  <wp:posOffset>237490</wp:posOffset>
                </wp:positionV>
                <wp:extent cx="490855" cy="4026535"/>
                <wp:effectExtent l="0" t="0" r="0" b="0"/>
                <wp:wrapSquare wrapText="left"/>
                <wp:docPr id="53" name="Shape 53"/>
                <wp:cNvGraphicFramePr/>
                <a:graphic xmlns:a="http://schemas.openxmlformats.org/drawingml/2006/main">
                  <a:graphicData uri="http://schemas.microsoft.com/office/word/2010/wordprocessingShape">
                    <wps:wsp>
                      <wps:cNvSpPr txBox="1"/>
                      <wps:spPr>
                        <a:xfrm>
                          <a:off x="0" y="0"/>
                          <a:ext cx="490855" cy="4026535"/>
                        </a:xfrm>
                        <a:prstGeom prst="rect">
                          <a:avLst/>
                        </a:prstGeom>
                        <a:noFill/>
                      </wps:spPr>
                      <wps:txbx>
                        <w:txbxContent>
                          <w:p w:rsidR="00EC13A0" w:rsidRDefault="0094246A">
                            <w:pPr>
                              <w:pStyle w:val="Zkladntext1"/>
                              <w:spacing w:after="100" w:line="614" w:lineRule="exact"/>
                              <w:jc w:val="center"/>
                              <w:rPr>
                                <w:sz w:val="12"/>
                                <w:szCs w:val="12"/>
                              </w:rPr>
                            </w:pPr>
                            <w:r>
                              <w:rPr>
                                <w:rStyle w:val="Zkladntext"/>
                                <w:sz w:val="12"/>
                                <w:szCs w:val="12"/>
                              </w:rPr>
                              <w:t>100</w:t>
                            </w:r>
                          </w:p>
                          <w:p w:rsidR="00EC13A0" w:rsidRDefault="0094246A">
                            <w:pPr>
                              <w:pStyle w:val="Zkladntext1"/>
                              <w:spacing w:after="560" w:line="614" w:lineRule="exact"/>
                              <w:jc w:val="center"/>
                              <w:rPr>
                                <w:sz w:val="12"/>
                                <w:szCs w:val="12"/>
                              </w:rPr>
                            </w:pPr>
                            <w:r>
                              <w:rPr>
                                <w:rStyle w:val="Zkladntext"/>
                                <w:sz w:val="12"/>
                                <w:szCs w:val="12"/>
                              </w:rPr>
                              <w:t>zdarma</w:t>
                            </w:r>
                          </w:p>
                          <w:p w:rsidR="00EC13A0" w:rsidRDefault="0094246A">
                            <w:pPr>
                              <w:pStyle w:val="Zkladntext1"/>
                              <w:spacing w:after="260" w:line="240" w:lineRule="auto"/>
                              <w:jc w:val="center"/>
                              <w:rPr>
                                <w:sz w:val="12"/>
                                <w:szCs w:val="12"/>
                              </w:rPr>
                            </w:pPr>
                            <w:r>
                              <w:rPr>
                                <w:rStyle w:val="Zkladntext"/>
                                <w:sz w:val="12"/>
                                <w:szCs w:val="12"/>
                              </w:rPr>
                              <w:t>100</w:t>
                            </w:r>
                          </w:p>
                          <w:p w:rsidR="00EC13A0" w:rsidRDefault="0094246A">
                            <w:pPr>
                              <w:pStyle w:val="Zkladntext1"/>
                              <w:spacing w:after="260" w:line="240" w:lineRule="auto"/>
                              <w:jc w:val="center"/>
                              <w:rPr>
                                <w:sz w:val="12"/>
                                <w:szCs w:val="12"/>
                              </w:rPr>
                            </w:pPr>
                            <w:r>
                              <w:rPr>
                                <w:rStyle w:val="Zkladntext"/>
                                <w:sz w:val="12"/>
                                <w:szCs w:val="12"/>
                              </w:rPr>
                              <w:t>60</w:t>
                            </w:r>
                          </w:p>
                          <w:p w:rsidR="00EC13A0" w:rsidRDefault="0094246A">
                            <w:pPr>
                              <w:pStyle w:val="Zkladntext1"/>
                              <w:spacing w:after="680" w:line="614" w:lineRule="exact"/>
                              <w:jc w:val="center"/>
                              <w:rPr>
                                <w:sz w:val="12"/>
                                <w:szCs w:val="12"/>
                              </w:rPr>
                            </w:pPr>
                            <w:r>
                              <w:rPr>
                                <w:rStyle w:val="Zkladntext"/>
                                <w:sz w:val="12"/>
                                <w:szCs w:val="12"/>
                              </w:rPr>
                              <w:t>60 / zdarma</w:t>
                            </w:r>
                          </w:p>
                          <w:p w:rsidR="00EC13A0" w:rsidRDefault="0094246A">
                            <w:pPr>
                              <w:pStyle w:val="Zkladntext1"/>
                              <w:spacing w:after="380" w:line="614" w:lineRule="exact"/>
                              <w:jc w:val="center"/>
                              <w:rPr>
                                <w:sz w:val="12"/>
                                <w:szCs w:val="12"/>
                              </w:rPr>
                            </w:pPr>
                            <w:r>
                              <w:rPr>
                                <w:rStyle w:val="Zkladntext"/>
                                <w:sz w:val="12"/>
                                <w:szCs w:val="12"/>
                              </w:rPr>
                              <w:t>zdarma</w:t>
                            </w:r>
                          </w:p>
                          <w:p w:rsidR="00EC13A0" w:rsidRDefault="0094246A">
                            <w:pPr>
                              <w:pStyle w:val="Zkladntext1"/>
                              <w:spacing w:after="320" w:line="614" w:lineRule="exact"/>
                              <w:jc w:val="center"/>
                              <w:rPr>
                                <w:sz w:val="12"/>
                                <w:szCs w:val="12"/>
                              </w:rPr>
                            </w:pPr>
                            <w:r>
                              <w:rPr>
                                <w:rStyle w:val="Zkladntext"/>
                                <w:sz w:val="12"/>
                                <w:szCs w:val="12"/>
                              </w:rPr>
                              <w:t>60</w:t>
                            </w:r>
                            <w:r>
                              <w:rPr>
                                <w:rStyle w:val="Zkladntext"/>
                                <w:sz w:val="12"/>
                                <w:szCs w:val="12"/>
                              </w:rPr>
                              <w:br/>
                              <w:t>individuálně</w:t>
                            </w:r>
                          </w:p>
                        </w:txbxContent>
                      </wps:txbx>
                      <wps:bodyPr lIns="0" tIns="0" rIns="0" bIns="0"/>
                    </wps:wsp>
                  </a:graphicData>
                </a:graphic>
              </wp:anchor>
            </w:drawing>
          </mc:Choice>
          <mc:Fallback>
            <w:pict>
              <v:shape id="_x0000_s1079" type="#_x0000_t202" style="position:absolute;margin-left:492.15000000000003pt;margin-top:18.699999999999999pt;width:38.649999999999999pt;height:317.05000000000001pt;z-index:-125829375;mso-wrap-distance-left:9.pt;mso-wrap-distance-right:9.pt;mso-position-horizontal-relative:page" filled="f" stroked="f">
                <v:textbox inset="0,0,0,0">
                  <w:txbxContent>
                    <w:p>
                      <w:pPr>
                        <w:pStyle w:val="Style18"/>
                        <w:keepNext w:val="0"/>
                        <w:keepLines w:val="0"/>
                        <w:widowControl w:val="0"/>
                        <w:shd w:val="clear" w:color="auto" w:fill="auto"/>
                        <w:bidi w:val="0"/>
                        <w:spacing w:before="0" w:after="100" w:line="614" w:lineRule="exact"/>
                        <w:ind w:left="0" w:right="0" w:firstLine="0"/>
                        <w:jc w:val="center"/>
                        <w:rPr>
                          <w:sz w:val="12"/>
                          <w:szCs w:val="12"/>
                        </w:rPr>
                      </w:pPr>
                      <w:r>
                        <w:rPr>
                          <w:rStyle w:val="CharStyle19"/>
                          <w:sz w:val="12"/>
                          <w:szCs w:val="12"/>
                        </w:rPr>
                        <w:t>100</w:t>
                      </w:r>
                    </w:p>
                    <w:p>
                      <w:pPr>
                        <w:pStyle w:val="Style18"/>
                        <w:keepNext w:val="0"/>
                        <w:keepLines w:val="0"/>
                        <w:widowControl w:val="0"/>
                        <w:shd w:val="clear" w:color="auto" w:fill="auto"/>
                        <w:bidi w:val="0"/>
                        <w:spacing w:before="0" w:after="560" w:line="614" w:lineRule="exact"/>
                        <w:ind w:left="0" w:right="0" w:firstLine="0"/>
                        <w:jc w:val="center"/>
                        <w:rPr>
                          <w:sz w:val="12"/>
                          <w:szCs w:val="12"/>
                        </w:rPr>
                      </w:pPr>
                      <w:r>
                        <w:rPr>
                          <w:rStyle w:val="CharStyle19"/>
                          <w:sz w:val="12"/>
                          <w:szCs w:val="12"/>
                        </w:rPr>
                        <w:t>zdarma</w:t>
                      </w:r>
                    </w:p>
                    <w:p>
                      <w:pPr>
                        <w:pStyle w:val="Style18"/>
                        <w:keepNext w:val="0"/>
                        <w:keepLines w:val="0"/>
                        <w:widowControl w:val="0"/>
                        <w:shd w:val="clear" w:color="auto" w:fill="auto"/>
                        <w:bidi w:val="0"/>
                        <w:spacing w:before="0" w:after="260" w:line="240" w:lineRule="auto"/>
                        <w:ind w:left="0" w:right="0" w:firstLine="0"/>
                        <w:jc w:val="center"/>
                        <w:rPr>
                          <w:sz w:val="12"/>
                          <w:szCs w:val="12"/>
                        </w:rPr>
                      </w:pPr>
                      <w:r>
                        <w:rPr>
                          <w:rStyle w:val="CharStyle19"/>
                          <w:sz w:val="12"/>
                          <w:szCs w:val="12"/>
                        </w:rPr>
                        <w:t>100</w:t>
                      </w:r>
                    </w:p>
                    <w:p>
                      <w:pPr>
                        <w:pStyle w:val="Style18"/>
                        <w:keepNext w:val="0"/>
                        <w:keepLines w:val="0"/>
                        <w:widowControl w:val="0"/>
                        <w:shd w:val="clear" w:color="auto" w:fill="auto"/>
                        <w:bidi w:val="0"/>
                        <w:spacing w:before="0" w:after="260" w:line="240" w:lineRule="auto"/>
                        <w:ind w:left="0" w:right="0" w:firstLine="0"/>
                        <w:jc w:val="center"/>
                        <w:rPr>
                          <w:sz w:val="12"/>
                          <w:szCs w:val="12"/>
                        </w:rPr>
                      </w:pPr>
                      <w:r>
                        <w:rPr>
                          <w:rStyle w:val="CharStyle19"/>
                          <w:sz w:val="12"/>
                          <w:szCs w:val="12"/>
                        </w:rPr>
                        <w:t>60</w:t>
                      </w:r>
                    </w:p>
                    <w:p>
                      <w:pPr>
                        <w:pStyle w:val="Style18"/>
                        <w:keepNext w:val="0"/>
                        <w:keepLines w:val="0"/>
                        <w:widowControl w:val="0"/>
                        <w:shd w:val="clear" w:color="auto" w:fill="auto"/>
                        <w:bidi w:val="0"/>
                        <w:spacing w:before="0" w:after="680" w:line="614" w:lineRule="exact"/>
                        <w:ind w:left="0" w:right="0" w:firstLine="0"/>
                        <w:jc w:val="center"/>
                        <w:rPr>
                          <w:sz w:val="12"/>
                          <w:szCs w:val="12"/>
                        </w:rPr>
                      </w:pPr>
                      <w:r>
                        <w:rPr>
                          <w:rStyle w:val="CharStyle19"/>
                          <w:sz w:val="12"/>
                          <w:szCs w:val="12"/>
                        </w:rPr>
                        <w:t>60 / zdarma</w:t>
                      </w:r>
                    </w:p>
                    <w:p>
                      <w:pPr>
                        <w:pStyle w:val="Style18"/>
                        <w:keepNext w:val="0"/>
                        <w:keepLines w:val="0"/>
                        <w:widowControl w:val="0"/>
                        <w:shd w:val="clear" w:color="auto" w:fill="auto"/>
                        <w:bidi w:val="0"/>
                        <w:spacing w:before="0" w:after="380" w:line="614" w:lineRule="exact"/>
                        <w:ind w:left="0" w:right="0" w:firstLine="0"/>
                        <w:jc w:val="center"/>
                        <w:rPr>
                          <w:sz w:val="12"/>
                          <w:szCs w:val="12"/>
                        </w:rPr>
                      </w:pPr>
                      <w:r>
                        <w:rPr>
                          <w:rStyle w:val="CharStyle19"/>
                          <w:sz w:val="12"/>
                          <w:szCs w:val="12"/>
                        </w:rPr>
                        <w:t>zdarma</w:t>
                      </w:r>
                    </w:p>
                    <w:p>
                      <w:pPr>
                        <w:pStyle w:val="Style18"/>
                        <w:keepNext w:val="0"/>
                        <w:keepLines w:val="0"/>
                        <w:widowControl w:val="0"/>
                        <w:shd w:val="clear" w:color="auto" w:fill="auto"/>
                        <w:bidi w:val="0"/>
                        <w:spacing w:before="0" w:after="320" w:line="614" w:lineRule="exact"/>
                        <w:ind w:left="0" w:right="0" w:firstLine="0"/>
                        <w:jc w:val="center"/>
                        <w:rPr>
                          <w:sz w:val="12"/>
                          <w:szCs w:val="12"/>
                        </w:rPr>
                      </w:pPr>
                      <w:r>
                        <w:rPr>
                          <w:rStyle w:val="CharStyle19"/>
                          <w:sz w:val="12"/>
                          <w:szCs w:val="12"/>
                        </w:rPr>
                        <w:t>60</w:t>
                        <w:br/>
                        <w:t>individuálně</w:t>
                      </w:r>
                    </w:p>
                  </w:txbxContent>
                </v:textbox>
                <w10:wrap type="square" side="left" anchorx="page"/>
              </v:shape>
            </w:pict>
          </mc:Fallback>
        </mc:AlternateContent>
      </w:r>
      <w:r>
        <w:rPr>
          <w:noProof/>
          <w:lang w:bidi="ar-SA"/>
        </w:rPr>
        <mc:AlternateContent>
          <mc:Choice Requires="wps">
            <w:drawing>
              <wp:anchor distT="0" distB="0" distL="114300" distR="114300" simplePos="0" relativeHeight="125829380" behindDoc="0" locked="0" layoutInCell="1" allowOverlap="1">
                <wp:simplePos x="0" y="0"/>
                <wp:positionH relativeFrom="page">
                  <wp:posOffset>6369050</wp:posOffset>
                </wp:positionH>
                <wp:positionV relativeFrom="paragraph">
                  <wp:posOffset>4916170</wp:posOffset>
                </wp:positionV>
                <wp:extent cx="252730" cy="393065"/>
                <wp:effectExtent l="0" t="0" r="0" b="0"/>
                <wp:wrapSquare wrapText="left"/>
                <wp:docPr id="55" name="Shape 55"/>
                <wp:cNvGraphicFramePr/>
                <a:graphic xmlns:a="http://schemas.openxmlformats.org/drawingml/2006/main">
                  <a:graphicData uri="http://schemas.microsoft.com/office/word/2010/wordprocessingShape">
                    <wps:wsp>
                      <wps:cNvSpPr txBox="1"/>
                      <wps:spPr>
                        <a:xfrm>
                          <a:off x="0" y="0"/>
                          <a:ext cx="252730" cy="393065"/>
                        </a:xfrm>
                        <a:prstGeom prst="rect">
                          <a:avLst/>
                        </a:prstGeom>
                        <a:noFill/>
                      </wps:spPr>
                      <wps:txbx>
                        <w:txbxContent>
                          <w:p w:rsidR="00EC13A0" w:rsidRDefault="0094246A">
                            <w:pPr>
                              <w:pStyle w:val="Zkladntext1"/>
                              <w:spacing w:after="240" w:line="240" w:lineRule="auto"/>
                              <w:jc w:val="right"/>
                              <w:rPr>
                                <w:sz w:val="12"/>
                                <w:szCs w:val="12"/>
                              </w:rPr>
                            </w:pPr>
                            <w:r>
                              <w:rPr>
                                <w:rStyle w:val="Zkladntext"/>
                                <w:sz w:val="12"/>
                                <w:szCs w:val="12"/>
                              </w:rPr>
                              <w:t>100</w:t>
                            </w:r>
                          </w:p>
                          <w:p w:rsidR="00EC13A0" w:rsidRDefault="0094246A">
                            <w:pPr>
                              <w:pStyle w:val="Zkladntext1"/>
                              <w:spacing w:after="0" w:line="240" w:lineRule="auto"/>
                              <w:jc w:val="center"/>
                              <w:rPr>
                                <w:sz w:val="12"/>
                                <w:szCs w:val="12"/>
                              </w:rPr>
                            </w:pPr>
                            <w:r>
                              <w:rPr>
                                <w:rStyle w:val="Zkladntext"/>
                                <w:sz w:val="12"/>
                                <w:szCs w:val="12"/>
                              </w:rPr>
                              <w:t xml:space="preserve">500 </w:t>
                            </w:r>
                            <w:r>
                              <w:rPr>
                                <w:rStyle w:val="Zkladntext"/>
                                <w:sz w:val="12"/>
                                <w:szCs w:val="12"/>
                                <w:vertAlign w:val="superscript"/>
                              </w:rPr>
                              <w:t>1)</w:t>
                            </w:r>
                          </w:p>
                        </w:txbxContent>
                      </wps:txbx>
                      <wps:bodyPr lIns="0" tIns="0" rIns="0" bIns="0"/>
                    </wps:wsp>
                  </a:graphicData>
                </a:graphic>
              </wp:anchor>
            </w:drawing>
          </mc:Choice>
          <mc:Fallback>
            <w:pict>
              <v:shape id="_x0000_s1081" type="#_x0000_t202" style="position:absolute;margin-left:501.5pt;margin-top:387.10000000000002pt;width:19.900000000000002pt;height:30.949999999999999pt;z-index:-125829373;mso-wrap-distance-left:9.pt;mso-wrap-distance-right:9.pt;mso-position-horizontal-relative:page" filled="f" stroked="f">
                <v:textbox inset="0,0,0,0">
                  <w:txbxContent>
                    <w:p>
                      <w:pPr>
                        <w:pStyle w:val="Style18"/>
                        <w:keepNext w:val="0"/>
                        <w:keepLines w:val="0"/>
                        <w:widowControl w:val="0"/>
                        <w:shd w:val="clear" w:color="auto" w:fill="auto"/>
                        <w:bidi w:val="0"/>
                        <w:spacing w:before="0" w:after="240" w:line="240" w:lineRule="auto"/>
                        <w:ind w:left="0" w:right="0" w:firstLine="0"/>
                        <w:jc w:val="right"/>
                        <w:rPr>
                          <w:sz w:val="12"/>
                          <w:szCs w:val="12"/>
                        </w:rPr>
                      </w:pPr>
                      <w:r>
                        <w:rPr>
                          <w:rStyle w:val="CharStyle19"/>
                          <w:sz w:val="12"/>
                          <w:szCs w:val="12"/>
                        </w:rPr>
                        <w:t>100</w:t>
                      </w:r>
                    </w:p>
                    <w:p>
                      <w:pPr>
                        <w:pStyle w:val="Style18"/>
                        <w:keepNext w:val="0"/>
                        <w:keepLines w:val="0"/>
                        <w:widowControl w:val="0"/>
                        <w:shd w:val="clear" w:color="auto" w:fill="auto"/>
                        <w:bidi w:val="0"/>
                        <w:spacing w:before="0" w:after="0" w:line="240" w:lineRule="auto"/>
                        <w:ind w:left="0" w:right="0" w:firstLine="0"/>
                        <w:jc w:val="center"/>
                        <w:rPr>
                          <w:sz w:val="12"/>
                          <w:szCs w:val="12"/>
                        </w:rPr>
                      </w:pPr>
                      <w:r>
                        <w:rPr>
                          <w:rStyle w:val="CharStyle19"/>
                          <w:sz w:val="12"/>
                          <w:szCs w:val="12"/>
                        </w:rPr>
                        <w:t xml:space="preserve">500 </w:t>
                      </w:r>
                      <w:r>
                        <w:rPr>
                          <w:rStyle w:val="CharStyle19"/>
                          <w:sz w:val="12"/>
                          <w:szCs w:val="12"/>
                          <w:vertAlign w:val="superscript"/>
                        </w:rPr>
                        <w:t>1)</w:t>
                      </w:r>
                    </w:p>
                  </w:txbxContent>
                </v:textbox>
                <w10:wrap type="square" side="left" anchorx="page"/>
              </v:shape>
            </w:pict>
          </mc:Fallback>
        </mc:AlternateContent>
      </w:r>
    </w:p>
    <w:p w:rsidR="00EC13A0" w:rsidRDefault="0094246A">
      <w:pPr>
        <w:pStyle w:val="Zkladntext20"/>
        <w:tabs>
          <w:tab w:val="left" w:pos="9136"/>
        </w:tabs>
        <w:spacing w:line="293" w:lineRule="auto"/>
        <w:ind w:firstLine="160"/>
      </w:pPr>
      <w:r>
        <w:rPr>
          <w:rStyle w:val="Zkladntext2"/>
        </w:rPr>
        <w:t>Doplňkové účty</w:t>
      </w:r>
      <w:r>
        <w:rPr>
          <w:rStyle w:val="Zkladntext2"/>
        </w:rPr>
        <w:tab/>
        <w:t>Měsíční cena</w:t>
      </w:r>
    </w:p>
    <w:p w:rsidR="00EC13A0" w:rsidRDefault="0094246A">
      <w:pPr>
        <w:pStyle w:val="Zkladntext1"/>
        <w:spacing w:after="100" w:line="240" w:lineRule="auto"/>
        <w:ind w:firstLine="160"/>
        <w:rPr>
          <w:sz w:val="12"/>
          <w:szCs w:val="12"/>
        </w:rPr>
      </w:pPr>
      <w:r>
        <w:rPr>
          <w:rStyle w:val="Zkladntext"/>
          <w:sz w:val="12"/>
          <w:szCs w:val="12"/>
        </w:rPr>
        <w:t>(pro tyto účty je podmínkou vlastnit některý z výše uvedených Běžných účtů)</w:t>
      </w:r>
    </w:p>
    <w:p w:rsidR="00EC13A0" w:rsidRDefault="0094246A">
      <w:pPr>
        <w:pStyle w:val="Zkladntext20"/>
        <w:spacing w:line="293" w:lineRule="auto"/>
        <w:ind w:firstLine="160"/>
      </w:pPr>
      <w:r>
        <w:rPr>
          <w:rStyle w:val="Zkladntext2"/>
          <w:b/>
          <w:bCs/>
        </w:rPr>
        <w:t>Vázaný Běžný účet v Kč</w:t>
      </w:r>
    </w:p>
    <w:p w:rsidR="00EC13A0" w:rsidRDefault="0094246A">
      <w:pPr>
        <w:pStyle w:val="Zkladntext20"/>
        <w:spacing w:after="0" w:line="298" w:lineRule="auto"/>
        <w:ind w:left="160"/>
      </w:pPr>
      <w:r>
        <w:rPr>
          <w:rStyle w:val="Zkladntext2"/>
          <w:b/>
          <w:bCs/>
        </w:rPr>
        <w:t xml:space="preserve">Běžný účet pro převod pojistného </w:t>
      </w:r>
      <w:r>
        <w:rPr>
          <w:rStyle w:val="Zkladntext2"/>
        </w:rPr>
        <w:t xml:space="preserve">5 elektronických odchozích úhrad </w:t>
      </w:r>
      <w:r>
        <w:rPr>
          <w:rStyle w:val="Zkladntext2"/>
          <w:sz w:val="12"/>
          <w:szCs w:val="12"/>
          <w:vertAlign w:val="superscript"/>
        </w:rPr>
        <w:t xml:space="preserve">1) </w:t>
      </w:r>
      <w:r>
        <w:rPr>
          <w:rStyle w:val="Zkladntext2"/>
        </w:rPr>
        <w:t>Všechny trvalé příkazy k automatickému převodu na vrub účtu 5x zdarma vklad hotovosti</w:t>
      </w:r>
    </w:p>
    <w:p w:rsidR="00EC13A0" w:rsidRDefault="0094246A">
      <w:pPr>
        <w:pStyle w:val="Zkladntext20"/>
        <w:spacing w:line="298" w:lineRule="auto"/>
        <w:ind w:firstLine="160"/>
      </w:pPr>
      <w:r>
        <w:rPr>
          <w:rStyle w:val="Zkladntext2"/>
        </w:rPr>
        <w:t>Podmínka pro zřízení je mít aktivní Běžný účet</w:t>
      </w:r>
    </w:p>
    <w:p w:rsidR="00EC13A0" w:rsidRDefault="0094246A">
      <w:pPr>
        <w:pStyle w:val="Zkladntext20"/>
        <w:spacing w:line="293" w:lineRule="auto"/>
        <w:ind w:firstLine="160"/>
      </w:pPr>
      <w:r>
        <w:rPr>
          <w:rStyle w:val="Zkladntext2"/>
          <w:b/>
          <w:bCs/>
        </w:rPr>
        <w:t>Běžný účet v Kč pro financování developerského projekt</w:t>
      </w:r>
      <w:r>
        <w:rPr>
          <w:rStyle w:val="Zkladntext2"/>
          <w:b/>
          <w:bCs/>
        </w:rPr>
        <w:t>u</w:t>
      </w:r>
    </w:p>
    <w:p w:rsidR="00EC13A0" w:rsidRDefault="0094246A">
      <w:pPr>
        <w:pStyle w:val="Zkladntext20"/>
        <w:spacing w:after="0" w:line="293" w:lineRule="auto"/>
        <w:ind w:firstLine="160"/>
      </w:pPr>
      <w:r>
        <w:rPr>
          <w:rStyle w:val="Zkladntext2"/>
          <w:b/>
          <w:bCs/>
        </w:rPr>
        <w:t>Běžný účet pro exekutora a insolvenčního správce</w:t>
      </w:r>
    </w:p>
    <w:p w:rsidR="00EC13A0" w:rsidRDefault="0094246A">
      <w:pPr>
        <w:pStyle w:val="Zkladntext20"/>
        <w:spacing w:line="293" w:lineRule="auto"/>
        <w:ind w:firstLine="160"/>
      </w:pPr>
      <w:r>
        <w:rPr>
          <w:rStyle w:val="Zkladntext2"/>
        </w:rPr>
        <w:t>Pro tento účet je podmínkou vlastnit aktivní Běžný účet v Kč nebo cizí měně</w:t>
      </w:r>
    </w:p>
    <w:p w:rsidR="00EC13A0" w:rsidRDefault="0094246A">
      <w:pPr>
        <w:pStyle w:val="Zkladntext20"/>
        <w:spacing w:after="0" w:line="293" w:lineRule="auto"/>
        <w:ind w:left="160"/>
      </w:pPr>
      <w:r>
        <w:rPr>
          <w:rStyle w:val="Zkladntext2"/>
          <w:b/>
          <w:bCs/>
        </w:rPr>
        <w:t xml:space="preserve">Běžné účty pro úschovu u notáře, advokáta, soudního exekutora, realitního zprostředkovatele </w:t>
      </w:r>
      <w:r>
        <w:rPr>
          <w:rStyle w:val="Zkladntext2"/>
        </w:rPr>
        <w:t xml:space="preserve">- úročené účty v Kč / neúročené účty </w:t>
      </w:r>
      <w:r>
        <w:rPr>
          <w:rStyle w:val="Zkladntext2"/>
        </w:rPr>
        <w:t>v Kč a cizí měně</w:t>
      </w:r>
    </w:p>
    <w:p w:rsidR="00EC13A0" w:rsidRDefault="0094246A">
      <w:pPr>
        <w:pStyle w:val="Zkladntext20"/>
        <w:spacing w:after="0" w:line="293" w:lineRule="auto"/>
        <w:ind w:firstLine="160"/>
      </w:pPr>
      <w:r>
        <w:rPr>
          <w:rStyle w:val="Zkladntext2"/>
        </w:rPr>
        <w:t>Elektronický výpis s libovolnou četností nebo 1x měsíčně poštou</w:t>
      </w:r>
    </w:p>
    <w:p w:rsidR="00EC13A0" w:rsidRDefault="0094246A">
      <w:pPr>
        <w:pStyle w:val="Zkladntext20"/>
        <w:spacing w:after="0" w:line="293" w:lineRule="auto"/>
        <w:ind w:firstLine="160"/>
      </w:pPr>
      <w:r>
        <w:rPr>
          <w:rStyle w:val="Zkladntext2"/>
        </w:rPr>
        <w:t>Všechny tuzemské bezhotovostní úhrady</w:t>
      </w:r>
    </w:p>
    <w:p w:rsidR="00EC13A0" w:rsidRDefault="0094246A">
      <w:pPr>
        <w:pStyle w:val="Zkladntext20"/>
        <w:spacing w:after="0" w:line="293" w:lineRule="auto"/>
        <w:ind w:firstLine="160"/>
      </w:pPr>
      <w:r>
        <w:rPr>
          <w:rStyle w:val="Zkladntext2"/>
        </w:rPr>
        <w:t>Hotovostní operace (vyjma vkladu hotostí s více než 50 ks mincemi)</w:t>
      </w:r>
    </w:p>
    <w:p w:rsidR="00EC13A0" w:rsidRDefault="0094246A">
      <w:pPr>
        <w:pStyle w:val="Zkladntext20"/>
        <w:spacing w:line="293" w:lineRule="auto"/>
        <w:ind w:firstLine="160"/>
      </w:pPr>
      <w:r>
        <w:rPr>
          <w:rStyle w:val="Zkladntext2"/>
        </w:rPr>
        <w:t>Podmínkou pro zřízení je vlastnit aktivní Běžný účet</w:t>
      </w:r>
    </w:p>
    <w:p w:rsidR="00EC13A0" w:rsidRDefault="0094246A">
      <w:pPr>
        <w:pStyle w:val="Zkladntext20"/>
        <w:spacing w:after="0" w:line="293" w:lineRule="auto"/>
        <w:ind w:firstLine="160"/>
      </w:pPr>
      <w:r>
        <w:rPr>
          <w:rStyle w:val="Zkladntext2"/>
          <w:b/>
          <w:bCs/>
        </w:rPr>
        <w:t>Neúročené Běžné ú</w:t>
      </w:r>
      <w:r>
        <w:rPr>
          <w:rStyle w:val="Zkladntext2"/>
          <w:b/>
          <w:bCs/>
        </w:rPr>
        <w:t>čty v Kč, USD, EUR</w:t>
      </w:r>
    </w:p>
    <w:p w:rsidR="00EC13A0" w:rsidRDefault="0094246A">
      <w:pPr>
        <w:pStyle w:val="Zkladntext20"/>
        <w:spacing w:line="293" w:lineRule="auto"/>
        <w:ind w:left="160"/>
      </w:pPr>
      <w:r>
        <w:rPr>
          <w:rStyle w:val="Zkladntext2"/>
        </w:rPr>
        <w:t>Podmínkou pro zřízení tohoto účtu je aktivní podnikatelský Běžný účet / balíček v obsluze poboček, Korporátních a Obchodních divizí. Účty jsou určeny pro specifické obchody a zajištění aktivních obchodů a dále subjektům se specifickými p</w:t>
      </w:r>
      <w:r>
        <w:rPr>
          <w:rStyle w:val="Zkladntext2"/>
        </w:rPr>
        <w:t>otřebami pro uložení depozit za účelem evidence - zejména insolvenční správci, municipality, municipalitami zřizované organizace / založené společnosti, veřejné vysoké školy, fakultní nemocnice, veřejné výzkumné instituce, nadace a nadační fondy a notáři p</w:t>
      </w:r>
      <w:r>
        <w:rPr>
          <w:rStyle w:val="Zkladntext2"/>
        </w:rPr>
        <w:t>ro výběr soudních poplatků.</w:t>
      </w:r>
    </w:p>
    <w:p w:rsidR="00EC13A0" w:rsidRDefault="0094246A">
      <w:pPr>
        <w:pStyle w:val="Zkladntext20"/>
        <w:spacing w:after="0" w:line="293" w:lineRule="auto"/>
        <w:ind w:firstLine="160"/>
      </w:pPr>
      <w:r>
        <w:rPr>
          <w:rStyle w:val="Zkladntext2"/>
          <w:b/>
          <w:bCs/>
        </w:rPr>
        <w:t>Běžný účet pro zvláštní finanční instituce</w:t>
      </w:r>
    </w:p>
    <w:p w:rsidR="00EC13A0" w:rsidRDefault="0094246A">
      <w:pPr>
        <w:pStyle w:val="Zkladntext20"/>
        <w:spacing w:line="293" w:lineRule="auto"/>
        <w:ind w:left="160"/>
      </w:pPr>
      <w:r>
        <w:rPr>
          <w:rStyle w:val="Zkladntext2"/>
        </w:rPr>
        <w:t>Účty jsou určeny subjektům podnikajícím podle zákona č. 370/2017 Sb. nebo podle zákona č. 256/2004 Sb., o podnikání na kapitálovém trhu</w:t>
      </w:r>
    </w:p>
    <w:p w:rsidR="00EC13A0" w:rsidRDefault="0094246A">
      <w:pPr>
        <w:pStyle w:val="Zkladntext20"/>
        <w:spacing w:after="0" w:line="293" w:lineRule="auto"/>
        <w:ind w:firstLine="160"/>
        <w:jc w:val="both"/>
      </w:pPr>
      <w:r>
        <w:rPr>
          <w:rStyle w:val="Zkladntext2"/>
          <w:b/>
          <w:bCs/>
        </w:rPr>
        <w:t>Běžný kontokorentní účet</w:t>
      </w:r>
    </w:p>
    <w:p w:rsidR="00EC13A0" w:rsidRDefault="0094246A">
      <w:pPr>
        <w:pStyle w:val="Zkladntext20"/>
        <w:spacing w:after="200" w:line="293" w:lineRule="auto"/>
        <w:ind w:firstLine="160"/>
        <w:jc w:val="both"/>
      </w:pPr>
      <w:r>
        <w:rPr>
          <w:rStyle w:val="Zkladntext2"/>
        </w:rPr>
        <w:t>Celková cena se skládá z</w:t>
      </w:r>
      <w:r>
        <w:rPr>
          <w:rStyle w:val="Zkladntext2"/>
        </w:rPr>
        <w:t>e součtu ceny za vedení Běžného účtu nebo balíčku a ceny za spravování kontokorentního úvěru</w:t>
      </w:r>
    </w:p>
    <w:p w:rsidR="00EC13A0" w:rsidRDefault="0094246A">
      <w:pPr>
        <w:pStyle w:val="Zkladntext1"/>
        <w:numPr>
          <w:ilvl w:val="0"/>
          <w:numId w:val="5"/>
        </w:numPr>
        <w:tabs>
          <w:tab w:val="left" w:pos="282"/>
        </w:tabs>
        <w:spacing w:after="260"/>
        <w:ind w:left="220" w:hanging="220"/>
      </w:pPr>
      <w:r>
        <w:rPr>
          <w:rStyle w:val="Zkladntext"/>
        </w:rPr>
        <w:t>Elektronicky = zejména s použitím internetového bankovnictví Mobilní banka, MojeBanka, MojeBanka Business, Profibanka a služeb MojePlatba, Přímý kanál nebo MultiCa</w:t>
      </w:r>
      <w:r>
        <w:rPr>
          <w:rStyle w:val="Zkladntext"/>
        </w:rPr>
        <w:t>sh KB, včetně služeb nepřímého zadání platebního příkazu, pokud to tyto služby pro daný účet umožňují.</w:t>
      </w:r>
    </w:p>
    <w:p w:rsidR="00EC13A0" w:rsidRDefault="0094246A">
      <w:pPr>
        <w:pStyle w:val="Zkladntext20"/>
        <w:spacing w:line="293" w:lineRule="auto"/>
        <w:ind w:firstLine="160"/>
        <w:jc w:val="both"/>
      </w:pPr>
      <w:r>
        <w:rPr>
          <w:rStyle w:val="Zkladntext2"/>
          <w:b/>
          <w:bCs/>
        </w:rPr>
        <w:t>Ostatní služby</w:t>
      </w:r>
    </w:p>
    <w:p w:rsidR="00EC13A0" w:rsidRDefault="0094246A">
      <w:pPr>
        <w:pStyle w:val="Zkladntext20"/>
        <w:spacing w:line="293" w:lineRule="auto"/>
        <w:ind w:firstLine="160"/>
        <w:jc w:val="both"/>
      </w:pPr>
      <w:r>
        <w:rPr>
          <w:rStyle w:val="Zkladntext2"/>
        </w:rPr>
        <w:t>Zřízení, změna a zrušení blokace a rezervace prostředků na Běžných účtech v Kč a v cizí měně</w:t>
      </w:r>
    </w:p>
    <w:p w:rsidR="00EC13A0" w:rsidRDefault="0094246A">
      <w:pPr>
        <w:pStyle w:val="Zkladntext20"/>
        <w:spacing w:after="200"/>
        <w:ind w:left="160"/>
      </w:pPr>
      <w:r>
        <w:rPr>
          <w:rStyle w:val="Zkladntext2"/>
        </w:rPr>
        <w:t xml:space="preserve">Zaslání upomínky o překročení Limitu a výzvy </w:t>
      </w:r>
      <w:r>
        <w:rPr>
          <w:rStyle w:val="Zkladntext2"/>
        </w:rPr>
        <w:t>k úhradě dlužné částky (inkasuje se, pokud je dlužná částka rovna nebo vyšší než 500 Kč)</w:t>
      </w:r>
    </w:p>
    <w:p w:rsidR="00EC13A0" w:rsidRDefault="0094246A">
      <w:pPr>
        <w:pStyle w:val="Zkladntext1"/>
        <w:numPr>
          <w:ilvl w:val="0"/>
          <w:numId w:val="5"/>
        </w:numPr>
        <w:tabs>
          <w:tab w:val="left" w:pos="282"/>
        </w:tabs>
        <w:spacing w:after="200" w:line="374" w:lineRule="auto"/>
      </w:pPr>
      <w:r>
        <w:rPr>
          <w:rStyle w:val="Zkladntext"/>
        </w:rPr>
        <w:t>Jedná se o účelně vynaložené náklady související s vymáháním dlužné částky po splatnosti, včetně nákladů spojených se zasláním upomínky.</w:t>
      </w:r>
    </w:p>
    <w:p w:rsidR="00EC13A0" w:rsidRDefault="0094246A">
      <w:pPr>
        <w:pStyle w:val="Titulektabulky0"/>
        <w:ind w:left="144"/>
        <w:rPr>
          <w:sz w:val="14"/>
          <w:szCs w:val="14"/>
        </w:rPr>
      </w:pPr>
      <w:r>
        <w:rPr>
          <w:rStyle w:val="Titulektabulky"/>
          <w:b/>
          <w:bCs/>
          <w:sz w:val="14"/>
          <w:szCs w:val="14"/>
        </w:rPr>
        <w:t xml:space="preserve">Zasílání výpisů z účtu (pokud </w:t>
      </w:r>
      <w:r>
        <w:rPr>
          <w:rStyle w:val="Titulektabulky"/>
          <w:b/>
          <w:bCs/>
          <w:sz w:val="14"/>
          <w:szCs w:val="14"/>
        </w:rPr>
        <w:t>není součástí balíčku)</w:t>
      </w:r>
    </w:p>
    <w:tbl>
      <w:tblPr>
        <w:tblOverlap w:val="never"/>
        <w:tblW w:w="0" w:type="auto"/>
        <w:jc w:val="center"/>
        <w:tblLayout w:type="fixed"/>
        <w:tblCellMar>
          <w:left w:w="10" w:type="dxa"/>
          <w:right w:w="10" w:type="dxa"/>
        </w:tblCellMar>
        <w:tblLook w:val="0000" w:firstRow="0" w:lastRow="0" w:firstColumn="0" w:lastColumn="0" w:noHBand="0" w:noVBand="0"/>
      </w:tblPr>
      <w:tblGrid>
        <w:gridCol w:w="3706"/>
        <w:gridCol w:w="2294"/>
        <w:gridCol w:w="2294"/>
        <w:gridCol w:w="2304"/>
      </w:tblGrid>
      <w:tr w:rsidR="00EC13A0">
        <w:tblPrEx>
          <w:tblCellMar>
            <w:top w:w="0" w:type="dxa"/>
            <w:bottom w:w="0" w:type="dxa"/>
          </w:tblCellMar>
        </w:tblPrEx>
        <w:trPr>
          <w:trHeight w:hRule="exact" w:val="336"/>
          <w:jc w:val="center"/>
        </w:trPr>
        <w:tc>
          <w:tcPr>
            <w:tcW w:w="3706" w:type="dxa"/>
            <w:vMerge w:val="restart"/>
            <w:shd w:val="clear" w:color="auto" w:fill="auto"/>
            <w:vAlign w:val="center"/>
          </w:tcPr>
          <w:p w:rsidR="00EC13A0" w:rsidRDefault="0094246A">
            <w:pPr>
              <w:pStyle w:val="Jin0"/>
              <w:ind w:firstLine="160"/>
            </w:pPr>
            <w:r>
              <w:rPr>
                <w:rStyle w:val="Jin"/>
              </w:rPr>
              <w:t>Frekvence zasílání</w:t>
            </w:r>
          </w:p>
        </w:tc>
        <w:tc>
          <w:tcPr>
            <w:tcW w:w="6892" w:type="dxa"/>
            <w:gridSpan w:val="3"/>
            <w:shd w:val="clear" w:color="auto" w:fill="auto"/>
            <w:vAlign w:val="center"/>
          </w:tcPr>
          <w:p w:rsidR="00EC13A0" w:rsidRDefault="0094246A">
            <w:pPr>
              <w:pStyle w:val="Jin0"/>
              <w:jc w:val="center"/>
            </w:pPr>
            <w:r>
              <w:rPr>
                <w:rStyle w:val="Jin"/>
              </w:rPr>
              <w:t>Měsíční cena</w:t>
            </w:r>
          </w:p>
        </w:tc>
      </w:tr>
      <w:tr w:rsidR="00EC13A0">
        <w:tblPrEx>
          <w:tblCellMar>
            <w:top w:w="0" w:type="dxa"/>
            <w:bottom w:w="0" w:type="dxa"/>
          </w:tblCellMar>
        </w:tblPrEx>
        <w:trPr>
          <w:trHeight w:hRule="exact" w:val="317"/>
          <w:jc w:val="center"/>
        </w:trPr>
        <w:tc>
          <w:tcPr>
            <w:tcW w:w="3706" w:type="dxa"/>
            <w:vMerge/>
            <w:shd w:val="clear" w:color="auto" w:fill="auto"/>
            <w:vAlign w:val="center"/>
          </w:tcPr>
          <w:p w:rsidR="00EC13A0" w:rsidRDefault="00EC13A0"/>
        </w:tc>
        <w:tc>
          <w:tcPr>
            <w:tcW w:w="2294" w:type="dxa"/>
            <w:shd w:val="clear" w:color="auto" w:fill="auto"/>
            <w:vAlign w:val="center"/>
          </w:tcPr>
          <w:p w:rsidR="00EC13A0" w:rsidRDefault="0094246A">
            <w:pPr>
              <w:pStyle w:val="Jin0"/>
              <w:jc w:val="center"/>
            </w:pPr>
            <w:r>
              <w:rPr>
                <w:rStyle w:val="Jin"/>
              </w:rPr>
              <w:t>Elektronicky</w:t>
            </w:r>
          </w:p>
        </w:tc>
        <w:tc>
          <w:tcPr>
            <w:tcW w:w="2294" w:type="dxa"/>
            <w:shd w:val="clear" w:color="auto" w:fill="auto"/>
            <w:vAlign w:val="center"/>
          </w:tcPr>
          <w:p w:rsidR="00EC13A0" w:rsidRDefault="0094246A">
            <w:pPr>
              <w:pStyle w:val="Jin0"/>
              <w:jc w:val="center"/>
            </w:pPr>
            <w:r>
              <w:rPr>
                <w:rStyle w:val="Jin"/>
              </w:rPr>
              <w:t>Poštou</w:t>
            </w:r>
          </w:p>
        </w:tc>
        <w:tc>
          <w:tcPr>
            <w:tcW w:w="2304" w:type="dxa"/>
            <w:shd w:val="clear" w:color="auto" w:fill="auto"/>
            <w:vAlign w:val="center"/>
          </w:tcPr>
          <w:p w:rsidR="00EC13A0" w:rsidRDefault="0094246A">
            <w:pPr>
              <w:pStyle w:val="Jin0"/>
              <w:jc w:val="center"/>
            </w:pPr>
            <w:r>
              <w:rPr>
                <w:rStyle w:val="Jin"/>
              </w:rPr>
              <w:t>Osobní odběr na pobočce</w:t>
            </w:r>
          </w:p>
        </w:tc>
      </w:tr>
      <w:tr w:rsidR="00EC13A0">
        <w:tblPrEx>
          <w:tblCellMar>
            <w:top w:w="0" w:type="dxa"/>
            <w:bottom w:w="0" w:type="dxa"/>
          </w:tblCellMar>
        </w:tblPrEx>
        <w:trPr>
          <w:trHeight w:hRule="exact" w:val="331"/>
          <w:jc w:val="center"/>
        </w:trPr>
        <w:tc>
          <w:tcPr>
            <w:tcW w:w="3706" w:type="dxa"/>
            <w:shd w:val="clear" w:color="auto" w:fill="auto"/>
            <w:vAlign w:val="center"/>
          </w:tcPr>
          <w:p w:rsidR="00EC13A0" w:rsidRDefault="0094246A">
            <w:pPr>
              <w:pStyle w:val="Jin0"/>
              <w:ind w:firstLine="160"/>
            </w:pPr>
            <w:r>
              <w:rPr>
                <w:rStyle w:val="Jin"/>
              </w:rPr>
              <w:t>Měsíčně</w:t>
            </w:r>
          </w:p>
        </w:tc>
        <w:tc>
          <w:tcPr>
            <w:tcW w:w="2294" w:type="dxa"/>
            <w:shd w:val="clear" w:color="auto" w:fill="auto"/>
            <w:vAlign w:val="center"/>
          </w:tcPr>
          <w:p w:rsidR="00EC13A0" w:rsidRDefault="0094246A">
            <w:pPr>
              <w:pStyle w:val="Jin0"/>
              <w:jc w:val="center"/>
              <w:rPr>
                <w:sz w:val="12"/>
                <w:szCs w:val="12"/>
              </w:rPr>
            </w:pPr>
            <w:r>
              <w:rPr>
                <w:rStyle w:val="Jin"/>
                <w:sz w:val="12"/>
                <w:szCs w:val="12"/>
              </w:rPr>
              <w:t>zdarma</w:t>
            </w:r>
          </w:p>
        </w:tc>
        <w:tc>
          <w:tcPr>
            <w:tcW w:w="2294" w:type="dxa"/>
            <w:shd w:val="clear" w:color="auto" w:fill="auto"/>
            <w:vAlign w:val="center"/>
          </w:tcPr>
          <w:p w:rsidR="00EC13A0" w:rsidRDefault="0094246A">
            <w:pPr>
              <w:pStyle w:val="Jin0"/>
              <w:jc w:val="center"/>
              <w:rPr>
                <w:sz w:val="12"/>
                <w:szCs w:val="12"/>
              </w:rPr>
            </w:pPr>
            <w:r>
              <w:rPr>
                <w:rStyle w:val="Jin"/>
                <w:sz w:val="12"/>
                <w:szCs w:val="12"/>
              </w:rPr>
              <w:t>100</w:t>
            </w:r>
            <w:r>
              <w:rPr>
                <w:rStyle w:val="Jin"/>
                <w:sz w:val="12"/>
                <w:szCs w:val="12"/>
                <w:vertAlign w:val="superscript"/>
              </w:rPr>
              <w:t>1)2)</w:t>
            </w:r>
          </w:p>
        </w:tc>
        <w:tc>
          <w:tcPr>
            <w:tcW w:w="2304" w:type="dxa"/>
            <w:shd w:val="clear" w:color="auto" w:fill="auto"/>
            <w:vAlign w:val="center"/>
          </w:tcPr>
          <w:p w:rsidR="00EC13A0" w:rsidRDefault="0094246A">
            <w:pPr>
              <w:pStyle w:val="Jin0"/>
              <w:jc w:val="center"/>
              <w:rPr>
                <w:sz w:val="11"/>
                <w:szCs w:val="11"/>
              </w:rPr>
            </w:pPr>
            <w:r>
              <w:rPr>
                <w:rStyle w:val="Jin"/>
                <w:sz w:val="12"/>
                <w:szCs w:val="12"/>
              </w:rPr>
              <w:t xml:space="preserve">160 </w:t>
            </w:r>
            <w:r>
              <w:rPr>
                <w:rStyle w:val="Jin"/>
                <w:sz w:val="11"/>
                <w:szCs w:val="11"/>
              </w:rPr>
              <w:t>1)</w:t>
            </w:r>
          </w:p>
        </w:tc>
      </w:tr>
      <w:tr w:rsidR="00EC13A0">
        <w:tblPrEx>
          <w:tblCellMar>
            <w:top w:w="0" w:type="dxa"/>
            <w:bottom w:w="0" w:type="dxa"/>
          </w:tblCellMar>
        </w:tblPrEx>
        <w:trPr>
          <w:trHeight w:hRule="exact" w:val="331"/>
          <w:jc w:val="center"/>
        </w:trPr>
        <w:tc>
          <w:tcPr>
            <w:tcW w:w="3706" w:type="dxa"/>
            <w:shd w:val="clear" w:color="auto" w:fill="auto"/>
            <w:vAlign w:val="center"/>
          </w:tcPr>
          <w:p w:rsidR="00EC13A0" w:rsidRDefault="0094246A">
            <w:pPr>
              <w:pStyle w:val="Jin0"/>
              <w:ind w:firstLine="160"/>
            </w:pPr>
            <w:r>
              <w:rPr>
                <w:rStyle w:val="Jin"/>
              </w:rPr>
              <w:t>Týdně</w:t>
            </w:r>
          </w:p>
        </w:tc>
        <w:tc>
          <w:tcPr>
            <w:tcW w:w="2294" w:type="dxa"/>
            <w:shd w:val="clear" w:color="auto" w:fill="auto"/>
            <w:vAlign w:val="center"/>
          </w:tcPr>
          <w:p w:rsidR="00EC13A0" w:rsidRDefault="0094246A">
            <w:pPr>
              <w:pStyle w:val="Jin0"/>
              <w:jc w:val="center"/>
              <w:rPr>
                <w:sz w:val="12"/>
                <w:szCs w:val="12"/>
              </w:rPr>
            </w:pPr>
            <w:r>
              <w:rPr>
                <w:rStyle w:val="Jin"/>
                <w:sz w:val="12"/>
                <w:szCs w:val="12"/>
              </w:rPr>
              <w:t>zdarma</w:t>
            </w:r>
          </w:p>
        </w:tc>
        <w:tc>
          <w:tcPr>
            <w:tcW w:w="2294" w:type="dxa"/>
            <w:shd w:val="clear" w:color="auto" w:fill="auto"/>
            <w:vAlign w:val="center"/>
          </w:tcPr>
          <w:p w:rsidR="00EC13A0" w:rsidRDefault="0094246A">
            <w:pPr>
              <w:pStyle w:val="Jin0"/>
              <w:jc w:val="center"/>
              <w:rPr>
                <w:sz w:val="12"/>
                <w:szCs w:val="12"/>
              </w:rPr>
            </w:pPr>
            <w:r>
              <w:rPr>
                <w:rStyle w:val="Jin"/>
                <w:sz w:val="12"/>
                <w:szCs w:val="12"/>
              </w:rPr>
              <w:t>240</w:t>
            </w:r>
          </w:p>
        </w:tc>
        <w:tc>
          <w:tcPr>
            <w:tcW w:w="2304" w:type="dxa"/>
            <w:shd w:val="clear" w:color="auto" w:fill="auto"/>
            <w:vAlign w:val="center"/>
          </w:tcPr>
          <w:p w:rsidR="00EC13A0" w:rsidRDefault="0094246A">
            <w:pPr>
              <w:pStyle w:val="Jin0"/>
              <w:jc w:val="center"/>
              <w:rPr>
                <w:sz w:val="12"/>
                <w:szCs w:val="12"/>
              </w:rPr>
            </w:pPr>
            <w:r>
              <w:rPr>
                <w:rStyle w:val="Jin"/>
                <w:sz w:val="12"/>
                <w:szCs w:val="12"/>
              </w:rPr>
              <w:t>340</w:t>
            </w:r>
          </w:p>
        </w:tc>
      </w:tr>
      <w:tr w:rsidR="00EC13A0">
        <w:tblPrEx>
          <w:tblCellMar>
            <w:top w:w="0" w:type="dxa"/>
            <w:bottom w:w="0" w:type="dxa"/>
          </w:tblCellMar>
        </w:tblPrEx>
        <w:trPr>
          <w:trHeight w:hRule="exact" w:val="331"/>
          <w:jc w:val="center"/>
        </w:trPr>
        <w:tc>
          <w:tcPr>
            <w:tcW w:w="3706" w:type="dxa"/>
            <w:shd w:val="clear" w:color="auto" w:fill="auto"/>
            <w:vAlign w:val="center"/>
          </w:tcPr>
          <w:p w:rsidR="00EC13A0" w:rsidRDefault="0094246A">
            <w:pPr>
              <w:pStyle w:val="Jin0"/>
              <w:ind w:firstLine="160"/>
              <w:rPr>
                <w:sz w:val="11"/>
                <w:szCs w:val="11"/>
              </w:rPr>
            </w:pPr>
            <w:r>
              <w:rPr>
                <w:rStyle w:val="Jin"/>
              </w:rPr>
              <w:t xml:space="preserve">Denně </w:t>
            </w:r>
            <w:r>
              <w:rPr>
                <w:rStyle w:val="Jin"/>
                <w:sz w:val="11"/>
                <w:szCs w:val="11"/>
              </w:rPr>
              <w:t>3)</w:t>
            </w:r>
          </w:p>
        </w:tc>
        <w:tc>
          <w:tcPr>
            <w:tcW w:w="2294" w:type="dxa"/>
            <w:shd w:val="clear" w:color="auto" w:fill="auto"/>
            <w:vAlign w:val="center"/>
          </w:tcPr>
          <w:p w:rsidR="00EC13A0" w:rsidRDefault="0094246A">
            <w:pPr>
              <w:pStyle w:val="Jin0"/>
              <w:jc w:val="center"/>
              <w:rPr>
                <w:sz w:val="12"/>
                <w:szCs w:val="12"/>
              </w:rPr>
            </w:pPr>
            <w:r>
              <w:rPr>
                <w:rStyle w:val="Jin"/>
                <w:sz w:val="12"/>
                <w:szCs w:val="12"/>
              </w:rPr>
              <w:t>zdarma</w:t>
            </w:r>
          </w:p>
        </w:tc>
        <w:tc>
          <w:tcPr>
            <w:tcW w:w="2294" w:type="dxa"/>
            <w:shd w:val="clear" w:color="auto" w:fill="auto"/>
            <w:vAlign w:val="center"/>
          </w:tcPr>
          <w:p w:rsidR="00EC13A0" w:rsidRDefault="0094246A">
            <w:pPr>
              <w:pStyle w:val="Jin0"/>
              <w:jc w:val="center"/>
              <w:rPr>
                <w:sz w:val="12"/>
                <w:szCs w:val="12"/>
              </w:rPr>
            </w:pPr>
            <w:r>
              <w:rPr>
                <w:rStyle w:val="Jin"/>
                <w:sz w:val="12"/>
                <w:szCs w:val="12"/>
              </w:rPr>
              <w:t>900</w:t>
            </w:r>
          </w:p>
        </w:tc>
        <w:tc>
          <w:tcPr>
            <w:tcW w:w="2304" w:type="dxa"/>
            <w:shd w:val="clear" w:color="auto" w:fill="auto"/>
            <w:vAlign w:val="center"/>
          </w:tcPr>
          <w:p w:rsidR="00EC13A0" w:rsidRDefault="0094246A">
            <w:pPr>
              <w:pStyle w:val="Jin0"/>
              <w:jc w:val="center"/>
              <w:rPr>
                <w:sz w:val="12"/>
                <w:szCs w:val="12"/>
              </w:rPr>
            </w:pPr>
            <w:r>
              <w:rPr>
                <w:rStyle w:val="Jin"/>
                <w:sz w:val="12"/>
                <w:szCs w:val="12"/>
              </w:rPr>
              <w:t>1 000</w:t>
            </w:r>
          </w:p>
        </w:tc>
      </w:tr>
    </w:tbl>
    <w:p w:rsidR="00EC13A0" w:rsidRDefault="0094246A">
      <w:pPr>
        <w:pStyle w:val="Titulektabulky0"/>
        <w:ind w:left="149"/>
        <w:rPr>
          <w:sz w:val="12"/>
          <w:szCs w:val="12"/>
        </w:rPr>
      </w:pPr>
      <w:r>
        <w:rPr>
          <w:rStyle w:val="Titulektabulky"/>
          <w:sz w:val="12"/>
          <w:szCs w:val="12"/>
        </w:rPr>
        <w:t>U vyhotovení týdně a měsíčně lze sjednat zasílání na dvě různé adresy a to</w:t>
      </w:r>
      <w:r>
        <w:rPr>
          <w:rStyle w:val="Titulektabulky"/>
          <w:sz w:val="12"/>
          <w:szCs w:val="12"/>
        </w:rPr>
        <w:t xml:space="preserve"> pouze při stejné frekvenci. Cena je účtována za každý výpis dle výše uvedených cen.</w:t>
      </w:r>
    </w:p>
    <w:p w:rsidR="00EC13A0" w:rsidRDefault="00EC13A0">
      <w:pPr>
        <w:spacing w:after="199" w:line="1" w:lineRule="exact"/>
      </w:pPr>
    </w:p>
    <w:p w:rsidR="00EC13A0" w:rsidRDefault="0094246A">
      <w:pPr>
        <w:pStyle w:val="Zkladntext1"/>
        <w:numPr>
          <w:ilvl w:val="0"/>
          <w:numId w:val="5"/>
        </w:numPr>
        <w:tabs>
          <w:tab w:val="left" w:pos="282"/>
        </w:tabs>
        <w:spacing w:after="100" w:line="240" w:lineRule="auto"/>
      </w:pPr>
      <w:r>
        <w:rPr>
          <w:rStyle w:val="Zkladntext"/>
        </w:rPr>
        <w:t>Zasílání měsíčních výpisů ke všem Běžným účtům v rámci balíčku Municipality zdarma.</w:t>
      </w:r>
    </w:p>
    <w:p w:rsidR="00EC13A0" w:rsidRDefault="0094246A">
      <w:pPr>
        <w:pStyle w:val="Zkladntext1"/>
        <w:numPr>
          <w:ilvl w:val="0"/>
          <w:numId w:val="5"/>
        </w:numPr>
        <w:tabs>
          <w:tab w:val="left" w:pos="286"/>
        </w:tabs>
        <w:spacing w:after="100" w:line="240" w:lineRule="auto"/>
      </w:pPr>
      <w:r>
        <w:rPr>
          <w:rStyle w:val="Zkladntext"/>
        </w:rPr>
        <w:t>Zasílání měsíčního výpisu pro Běžný (kontokorentní) účet.</w:t>
      </w:r>
    </w:p>
    <w:p w:rsidR="00EC13A0" w:rsidRDefault="0094246A">
      <w:pPr>
        <w:pStyle w:val="Zkladntext1"/>
        <w:numPr>
          <w:ilvl w:val="0"/>
          <w:numId w:val="5"/>
        </w:numPr>
        <w:tabs>
          <w:tab w:val="left" w:pos="286"/>
        </w:tabs>
        <w:spacing w:after="260" w:line="240" w:lineRule="auto"/>
      </w:pPr>
      <w:r>
        <w:rPr>
          <w:rStyle w:val="Zkladntext"/>
        </w:rPr>
        <w:t xml:space="preserve">Denně při pohybu na účtu </w:t>
      </w:r>
      <w:r>
        <w:rPr>
          <w:rStyle w:val="Zkladntext"/>
        </w:rPr>
        <w:t>nebo bez ohledu na pohyb na účtu.</w:t>
      </w:r>
    </w:p>
    <w:p w:rsidR="00EC13A0" w:rsidRDefault="0094246A">
      <w:pPr>
        <w:pStyle w:val="Zkladntext20"/>
        <w:spacing w:line="240" w:lineRule="auto"/>
        <w:ind w:firstLine="160"/>
      </w:pPr>
      <w:r>
        <w:rPr>
          <w:rStyle w:val="Zkladntext2"/>
          <w:b/>
          <w:bCs/>
        </w:rPr>
        <w:t>( + ) Zasílání výpisu z Běžného účtu do zahraničí se připočítává k cenám za jednotlivé výpisy</w:t>
      </w:r>
    </w:p>
    <w:p w:rsidR="00EC13A0" w:rsidRDefault="0094246A">
      <w:pPr>
        <w:pStyle w:val="Zkladntext20"/>
        <w:tabs>
          <w:tab w:val="left" w:pos="8670"/>
        </w:tabs>
        <w:spacing w:after="200" w:line="240" w:lineRule="auto"/>
        <w:ind w:firstLine="160"/>
        <w:rPr>
          <w:sz w:val="12"/>
          <w:szCs w:val="12"/>
        </w:rPr>
      </w:pPr>
      <w:r>
        <w:rPr>
          <w:rStyle w:val="Zkladntext2"/>
        </w:rPr>
        <w:t>Zaslání výpisu z Běžného účtu do zahraničí za každou odeslanou obálku</w:t>
      </w:r>
      <w:r>
        <w:rPr>
          <w:rStyle w:val="Zkladntext2"/>
        </w:rPr>
        <w:tab/>
      </w:r>
      <w:r>
        <w:rPr>
          <w:rStyle w:val="Zkladntext2"/>
          <w:sz w:val="12"/>
          <w:szCs w:val="12"/>
        </w:rPr>
        <w:t>100</w:t>
      </w:r>
    </w:p>
    <w:tbl>
      <w:tblPr>
        <w:tblOverlap w:val="never"/>
        <w:tblW w:w="0" w:type="auto"/>
        <w:jc w:val="center"/>
        <w:tblLayout w:type="fixed"/>
        <w:tblCellMar>
          <w:left w:w="10" w:type="dxa"/>
          <w:right w:w="10" w:type="dxa"/>
        </w:tblCellMar>
        <w:tblLook w:val="0000" w:firstRow="0" w:lastRow="0" w:firstColumn="0" w:lastColumn="0" w:noHBand="0" w:noVBand="0"/>
      </w:tblPr>
      <w:tblGrid>
        <w:gridCol w:w="6883"/>
        <w:gridCol w:w="3715"/>
      </w:tblGrid>
      <w:tr w:rsidR="00EC13A0">
        <w:tblPrEx>
          <w:tblCellMar>
            <w:top w:w="0" w:type="dxa"/>
            <w:bottom w:w="0" w:type="dxa"/>
          </w:tblCellMar>
        </w:tblPrEx>
        <w:trPr>
          <w:trHeight w:hRule="exact" w:val="528"/>
          <w:jc w:val="center"/>
        </w:trPr>
        <w:tc>
          <w:tcPr>
            <w:tcW w:w="6883" w:type="dxa"/>
            <w:shd w:val="clear" w:color="auto" w:fill="auto"/>
            <w:vAlign w:val="center"/>
          </w:tcPr>
          <w:p w:rsidR="00EC13A0" w:rsidRDefault="0094246A">
            <w:pPr>
              <w:pStyle w:val="Jin0"/>
              <w:ind w:firstLine="160"/>
            </w:pPr>
            <w:r>
              <w:rPr>
                <w:rStyle w:val="Jin"/>
              </w:rPr>
              <w:t>Výpisy ve formátu SWIFT</w:t>
            </w:r>
          </w:p>
        </w:tc>
        <w:tc>
          <w:tcPr>
            <w:tcW w:w="3715" w:type="dxa"/>
            <w:shd w:val="clear" w:color="auto" w:fill="auto"/>
            <w:vAlign w:val="bottom"/>
          </w:tcPr>
          <w:p w:rsidR="00EC13A0" w:rsidRDefault="0094246A">
            <w:pPr>
              <w:pStyle w:val="Jin0"/>
              <w:spacing w:line="293" w:lineRule="auto"/>
              <w:jc w:val="center"/>
            </w:pPr>
            <w:r>
              <w:rPr>
                <w:rStyle w:val="Jin"/>
              </w:rPr>
              <w:t xml:space="preserve">Zaslání výpisu z Běžného účtu </w:t>
            </w:r>
            <w:r>
              <w:rPr>
                <w:rStyle w:val="Jin"/>
              </w:rPr>
              <w:t>do zahraničí z podnětu klienta</w:t>
            </w:r>
          </w:p>
        </w:tc>
      </w:tr>
      <w:tr w:rsidR="00EC13A0">
        <w:tblPrEx>
          <w:tblCellMar>
            <w:top w:w="0" w:type="dxa"/>
            <w:bottom w:w="0" w:type="dxa"/>
          </w:tblCellMar>
        </w:tblPrEx>
        <w:trPr>
          <w:trHeight w:hRule="exact" w:val="365"/>
          <w:jc w:val="center"/>
        </w:trPr>
        <w:tc>
          <w:tcPr>
            <w:tcW w:w="6883" w:type="dxa"/>
            <w:shd w:val="clear" w:color="auto" w:fill="auto"/>
            <w:vAlign w:val="center"/>
          </w:tcPr>
          <w:p w:rsidR="00EC13A0" w:rsidRDefault="0094246A">
            <w:pPr>
              <w:pStyle w:val="Jin0"/>
              <w:ind w:firstLine="160"/>
            </w:pPr>
            <w:r>
              <w:rPr>
                <w:rStyle w:val="Jin"/>
              </w:rPr>
              <w:t>Výpis do zahraničí ve formátu SWIFT MT 940 (za každý účet a BIC / SWIFT kód)</w:t>
            </w:r>
          </w:p>
        </w:tc>
        <w:tc>
          <w:tcPr>
            <w:tcW w:w="3715" w:type="dxa"/>
            <w:shd w:val="clear" w:color="auto" w:fill="auto"/>
            <w:vAlign w:val="center"/>
          </w:tcPr>
          <w:p w:rsidR="00EC13A0" w:rsidRDefault="0094246A">
            <w:pPr>
              <w:pStyle w:val="Jin0"/>
              <w:jc w:val="center"/>
              <w:rPr>
                <w:sz w:val="12"/>
                <w:szCs w:val="12"/>
              </w:rPr>
            </w:pPr>
            <w:r>
              <w:rPr>
                <w:rStyle w:val="Jin"/>
                <w:sz w:val="12"/>
                <w:szCs w:val="12"/>
              </w:rPr>
              <w:t>50 za jednu stranu zaslaného výpisu, max. 3 000 měsíčně</w:t>
            </w:r>
          </w:p>
        </w:tc>
      </w:tr>
    </w:tbl>
    <w:p w:rsidR="00EC13A0" w:rsidRDefault="0094246A">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594"/>
        <w:gridCol w:w="1795"/>
        <w:gridCol w:w="1800"/>
        <w:gridCol w:w="1694"/>
        <w:gridCol w:w="101"/>
        <w:gridCol w:w="1800"/>
        <w:gridCol w:w="1814"/>
      </w:tblGrid>
      <w:tr w:rsidR="00EC13A0">
        <w:tblPrEx>
          <w:tblCellMar>
            <w:top w:w="0" w:type="dxa"/>
            <w:bottom w:w="0" w:type="dxa"/>
          </w:tblCellMar>
        </w:tblPrEx>
        <w:trPr>
          <w:trHeight w:hRule="exact" w:val="326"/>
          <w:jc w:val="center"/>
        </w:trPr>
        <w:tc>
          <w:tcPr>
            <w:tcW w:w="10598" w:type="dxa"/>
            <w:gridSpan w:val="7"/>
            <w:shd w:val="clear" w:color="auto" w:fill="C9C9C9"/>
            <w:vAlign w:val="bottom"/>
          </w:tcPr>
          <w:p w:rsidR="00EC13A0" w:rsidRDefault="0094246A">
            <w:pPr>
              <w:pStyle w:val="Jin0"/>
              <w:ind w:firstLine="160"/>
            </w:pPr>
            <w:r>
              <w:rPr>
                <w:rStyle w:val="Jin"/>
                <w:b/>
                <w:bCs/>
              </w:rPr>
              <w:lastRenderedPageBreak/>
              <w:t>Vyhotovení nebo zasílání výpisu na vyžádání</w:t>
            </w:r>
          </w:p>
        </w:tc>
      </w:tr>
      <w:tr w:rsidR="00EC13A0">
        <w:tblPrEx>
          <w:tblCellMar>
            <w:top w:w="0" w:type="dxa"/>
            <w:bottom w:w="0" w:type="dxa"/>
          </w:tblCellMar>
        </w:tblPrEx>
        <w:trPr>
          <w:trHeight w:hRule="exact" w:val="1310"/>
          <w:jc w:val="center"/>
        </w:trPr>
        <w:tc>
          <w:tcPr>
            <w:tcW w:w="6883" w:type="dxa"/>
            <w:gridSpan w:val="4"/>
            <w:shd w:val="clear" w:color="auto" w:fill="auto"/>
            <w:vAlign w:val="center"/>
          </w:tcPr>
          <w:p w:rsidR="00EC13A0" w:rsidRDefault="0094246A">
            <w:pPr>
              <w:pStyle w:val="Jin0"/>
              <w:spacing w:after="100" w:line="286" w:lineRule="auto"/>
              <w:ind w:left="160"/>
            </w:pPr>
            <w:r>
              <w:rPr>
                <w:rStyle w:val="Jin"/>
              </w:rPr>
              <w:t xml:space="preserve">Kopie výpisu prostřednictvím internetového </w:t>
            </w:r>
            <w:r>
              <w:rPr>
                <w:rStyle w:val="Jin"/>
              </w:rPr>
              <w:t>bankovnictví MojeBanka, MojeBanka Business a Profibanka nebo služby MultiCash KB</w:t>
            </w:r>
          </w:p>
          <w:p w:rsidR="00EC13A0" w:rsidRDefault="0094246A">
            <w:pPr>
              <w:pStyle w:val="Jin0"/>
              <w:spacing w:after="100" w:line="286" w:lineRule="auto"/>
              <w:ind w:firstLine="160"/>
            </w:pPr>
            <w:r>
              <w:rPr>
                <w:rStyle w:val="Jin"/>
              </w:rPr>
              <w:t>Vyhotovení kopie výpisu</w:t>
            </w:r>
          </w:p>
          <w:p w:rsidR="00EC13A0" w:rsidRDefault="0094246A">
            <w:pPr>
              <w:pStyle w:val="Jin0"/>
              <w:spacing w:after="100" w:line="286" w:lineRule="auto"/>
              <w:ind w:firstLine="160"/>
            </w:pPr>
            <w:r>
              <w:rPr>
                <w:rStyle w:val="Jin"/>
              </w:rPr>
              <w:t>Zápis kopie výpisu a transakční historie na USB flash disk</w:t>
            </w:r>
          </w:p>
        </w:tc>
        <w:tc>
          <w:tcPr>
            <w:tcW w:w="3715" w:type="dxa"/>
            <w:gridSpan w:val="3"/>
            <w:shd w:val="clear" w:color="auto" w:fill="auto"/>
            <w:vAlign w:val="center"/>
          </w:tcPr>
          <w:p w:rsidR="00EC13A0" w:rsidRDefault="0094246A">
            <w:pPr>
              <w:pStyle w:val="Jin0"/>
              <w:spacing w:after="260"/>
              <w:jc w:val="center"/>
              <w:rPr>
                <w:sz w:val="12"/>
                <w:szCs w:val="12"/>
              </w:rPr>
            </w:pPr>
            <w:r>
              <w:rPr>
                <w:rStyle w:val="Jin"/>
                <w:sz w:val="12"/>
                <w:szCs w:val="12"/>
              </w:rPr>
              <w:t>zdarma</w:t>
            </w:r>
          </w:p>
          <w:p w:rsidR="00EC13A0" w:rsidRDefault="0094246A">
            <w:pPr>
              <w:pStyle w:val="Jin0"/>
              <w:spacing w:after="160"/>
              <w:jc w:val="center"/>
              <w:rPr>
                <w:sz w:val="12"/>
                <w:szCs w:val="12"/>
              </w:rPr>
            </w:pPr>
            <w:r>
              <w:rPr>
                <w:rStyle w:val="Jin"/>
                <w:sz w:val="12"/>
                <w:szCs w:val="12"/>
              </w:rPr>
              <w:t>75 za jednotlivý výpis, max. 1 500</w:t>
            </w:r>
          </w:p>
          <w:p w:rsidR="00EC13A0" w:rsidRDefault="0094246A">
            <w:pPr>
              <w:pStyle w:val="Jin0"/>
              <w:spacing w:after="200"/>
              <w:jc w:val="center"/>
              <w:rPr>
                <w:sz w:val="12"/>
                <w:szCs w:val="12"/>
              </w:rPr>
            </w:pPr>
            <w:r>
              <w:rPr>
                <w:rStyle w:val="Jin"/>
                <w:sz w:val="12"/>
                <w:szCs w:val="12"/>
              </w:rPr>
              <w:t>250</w:t>
            </w:r>
          </w:p>
        </w:tc>
      </w:tr>
      <w:tr w:rsidR="00EC13A0">
        <w:tblPrEx>
          <w:tblCellMar>
            <w:top w:w="0" w:type="dxa"/>
            <w:bottom w:w="0" w:type="dxa"/>
          </w:tblCellMar>
        </w:tblPrEx>
        <w:trPr>
          <w:trHeight w:hRule="exact" w:val="317"/>
          <w:jc w:val="center"/>
        </w:trPr>
        <w:tc>
          <w:tcPr>
            <w:tcW w:w="10598" w:type="dxa"/>
            <w:gridSpan w:val="7"/>
            <w:shd w:val="clear" w:color="auto" w:fill="C9C9C9"/>
            <w:vAlign w:val="bottom"/>
          </w:tcPr>
          <w:p w:rsidR="00EC13A0" w:rsidRDefault="0094246A">
            <w:pPr>
              <w:pStyle w:val="Jin0"/>
              <w:ind w:firstLine="160"/>
            </w:pPr>
            <w:r>
              <w:rPr>
                <w:rStyle w:val="Jin"/>
                <w:b/>
                <w:bCs/>
              </w:rPr>
              <w:t>Poplatky z depozit</w:t>
            </w:r>
          </w:p>
        </w:tc>
      </w:tr>
      <w:tr w:rsidR="00EC13A0">
        <w:tblPrEx>
          <w:tblCellMar>
            <w:top w:w="0" w:type="dxa"/>
            <w:bottom w:w="0" w:type="dxa"/>
          </w:tblCellMar>
        </w:tblPrEx>
        <w:trPr>
          <w:trHeight w:hRule="exact" w:val="326"/>
          <w:jc w:val="center"/>
        </w:trPr>
        <w:tc>
          <w:tcPr>
            <w:tcW w:w="1594" w:type="dxa"/>
            <w:shd w:val="clear" w:color="auto" w:fill="auto"/>
            <w:vAlign w:val="bottom"/>
          </w:tcPr>
          <w:p w:rsidR="00EC13A0" w:rsidRDefault="0094246A">
            <w:pPr>
              <w:pStyle w:val="Jin0"/>
              <w:ind w:firstLine="160"/>
            </w:pPr>
            <w:r>
              <w:rPr>
                <w:rStyle w:val="Jin"/>
              </w:rPr>
              <w:t>Zpoplatněný objem</w:t>
            </w:r>
          </w:p>
        </w:tc>
        <w:tc>
          <w:tcPr>
            <w:tcW w:w="1795" w:type="dxa"/>
            <w:shd w:val="clear" w:color="auto" w:fill="auto"/>
            <w:vAlign w:val="center"/>
          </w:tcPr>
          <w:p w:rsidR="00EC13A0" w:rsidRDefault="0094246A">
            <w:pPr>
              <w:pStyle w:val="Jin0"/>
              <w:jc w:val="center"/>
            </w:pPr>
            <w:r>
              <w:rPr>
                <w:rStyle w:val="Jin"/>
              </w:rPr>
              <w:t xml:space="preserve">do </w:t>
            </w:r>
            <w:r>
              <w:rPr>
                <w:rStyle w:val="Jin"/>
              </w:rPr>
              <w:t>stanoveného</w:t>
            </w:r>
          </w:p>
        </w:tc>
        <w:tc>
          <w:tcPr>
            <w:tcW w:w="7209" w:type="dxa"/>
            <w:gridSpan w:val="5"/>
            <w:shd w:val="clear" w:color="auto" w:fill="auto"/>
            <w:vAlign w:val="center"/>
          </w:tcPr>
          <w:p w:rsidR="00EC13A0" w:rsidRDefault="0094246A">
            <w:pPr>
              <w:pStyle w:val="Jin0"/>
              <w:jc w:val="center"/>
            </w:pPr>
            <w:r>
              <w:rPr>
                <w:rStyle w:val="Jin"/>
              </w:rPr>
              <w:t>Měna</w:t>
            </w:r>
          </w:p>
        </w:tc>
      </w:tr>
      <w:tr w:rsidR="00EC13A0">
        <w:tblPrEx>
          <w:tblCellMar>
            <w:top w:w="0" w:type="dxa"/>
            <w:bottom w:w="0" w:type="dxa"/>
          </w:tblCellMar>
        </w:tblPrEx>
        <w:trPr>
          <w:trHeight w:hRule="exact" w:val="389"/>
          <w:jc w:val="center"/>
        </w:trPr>
        <w:tc>
          <w:tcPr>
            <w:tcW w:w="1594" w:type="dxa"/>
            <w:shd w:val="clear" w:color="auto" w:fill="auto"/>
            <w:vAlign w:val="center"/>
          </w:tcPr>
          <w:p w:rsidR="00EC13A0" w:rsidRDefault="0094246A">
            <w:pPr>
              <w:pStyle w:val="Jin0"/>
              <w:ind w:firstLine="160"/>
            </w:pPr>
            <w:r>
              <w:rPr>
                <w:rStyle w:val="Jin"/>
              </w:rPr>
              <w:t>depozit</w:t>
            </w:r>
          </w:p>
        </w:tc>
        <w:tc>
          <w:tcPr>
            <w:tcW w:w="1795" w:type="dxa"/>
            <w:shd w:val="clear" w:color="auto" w:fill="auto"/>
          </w:tcPr>
          <w:p w:rsidR="00EC13A0" w:rsidRDefault="0094246A">
            <w:pPr>
              <w:pStyle w:val="Jin0"/>
              <w:spacing w:line="293" w:lineRule="auto"/>
              <w:jc w:val="center"/>
            </w:pPr>
            <w:r>
              <w:rPr>
                <w:rStyle w:val="Jin"/>
              </w:rPr>
              <w:t>objemu vč. v příslušné měně</w:t>
            </w:r>
          </w:p>
        </w:tc>
        <w:tc>
          <w:tcPr>
            <w:tcW w:w="1800" w:type="dxa"/>
            <w:shd w:val="clear" w:color="auto" w:fill="auto"/>
            <w:vAlign w:val="center"/>
          </w:tcPr>
          <w:p w:rsidR="00EC13A0" w:rsidRDefault="0094246A">
            <w:pPr>
              <w:pStyle w:val="Jin0"/>
              <w:jc w:val="center"/>
            </w:pPr>
            <w:r>
              <w:rPr>
                <w:rStyle w:val="Jin"/>
              </w:rPr>
              <w:t>nad 40 tis. CHF</w:t>
            </w:r>
          </w:p>
        </w:tc>
        <w:tc>
          <w:tcPr>
            <w:tcW w:w="1795" w:type="dxa"/>
            <w:gridSpan w:val="2"/>
            <w:shd w:val="clear" w:color="auto" w:fill="auto"/>
            <w:vAlign w:val="center"/>
          </w:tcPr>
          <w:p w:rsidR="00EC13A0" w:rsidRDefault="0094246A">
            <w:pPr>
              <w:pStyle w:val="Jin0"/>
              <w:ind w:firstLine="420"/>
            </w:pPr>
            <w:r>
              <w:rPr>
                <w:rStyle w:val="Jin"/>
              </w:rPr>
              <w:t>nad 400 tis. SEK</w:t>
            </w:r>
          </w:p>
        </w:tc>
        <w:tc>
          <w:tcPr>
            <w:tcW w:w="1800" w:type="dxa"/>
            <w:shd w:val="clear" w:color="auto" w:fill="auto"/>
            <w:vAlign w:val="center"/>
          </w:tcPr>
          <w:p w:rsidR="00EC13A0" w:rsidRDefault="0094246A">
            <w:pPr>
              <w:pStyle w:val="Jin0"/>
              <w:jc w:val="center"/>
            </w:pPr>
            <w:r>
              <w:rPr>
                <w:rStyle w:val="Jin"/>
              </w:rPr>
              <w:t>nad 300 tis. DKK</w:t>
            </w:r>
          </w:p>
        </w:tc>
        <w:tc>
          <w:tcPr>
            <w:tcW w:w="1814" w:type="dxa"/>
            <w:shd w:val="clear" w:color="auto" w:fill="auto"/>
            <w:vAlign w:val="center"/>
          </w:tcPr>
          <w:p w:rsidR="00EC13A0" w:rsidRDefault="0094246A">
            <w:pPr>
              <w:pStyle w:val="Jin0"/>
              <w:jc w:val="center"/>
            </w:pPr>
            <w:r>
              <w:rPr>
                <w:rStyle w:val="Jin"/>
              </w:rPr>
              <w:t>nad 5 mil. JPY</w:t>
            </w:r>
          </w:p>
        </w:tc>
      </w:tr>
      <w:tr w:rsidR="00EC13A0">
        <w:tblPrEx>
          <w:tblCellMar>
            <w:top w:w="0" w:type="dxa"/>
            <w:bottom w:w="0" w:type="dxa"/>
          </w:tblCellMar>
        </w:tblPrEx>
        <w:trPr>
          <w:trHeight w:hRule="exact" w:val="374"/>
          <w:jc w:val="center"/>
        </w:trPr>
        <w:tc>
          <w:tcPr>
            <w:tcW w:w="1594" w:type="dxa"/>
            <w:shd w:val="clear" w:color="auto" w:fill="auto"/>
            <w:vAlign w:val="center"/>
          </w:tcPr>
          <w:p w:rsidR="00EC13A0" w:rsidRDefault="0094246A">
            <w:pPr>
              <w:pStyle w:val="Jin0"/>
              <w:ind w:firstLine="160"/>
              <w:rPr>
                <w:sz w:val="11"/>
                <w:szCs w:val="11"/>
              </w:rPr>
            </w:pPr>
            <w:r>
              <w:rPr>
                <w:rStyle w:val="Jin"/>
              </w:rPr>
              <w:t xml:space="preserve">Poplatek z depozit </w:t>
            </w:r>
            <w:r>
              <w:rPr>
                <w:rStyle w:val="Jin"/>
                <w:sz w:val="11"/>
                <w:szCs w:val="11"/>
              </w:rPr>
              <w:t>1)</w:t>
            </w:r>
          </w:p>
        </w:tc>
        <w:tc>
          <w:tcPr>
            <w:tcW w:w="1795" w:type="dxa"/>
            <w:shd w:val="clear" w:color="auto" w:fill="auto"/>
            <w:vAlign w:val="center"/>
          </w:tcPr>
          <w:p w:rsidR="00EC13A0" w:rsidRDefault="0094246A">
            <w:pPr>
              <w:pStyle w:val="Jin0"/>
              <w:jc w:val="center"/>
              <w:rPr>
                <w:sz w:val="12"/>
                <w:szCs w:val="12"/>
              </w:rPr>
            </w:pPr>
            <w:r>
              <w:rPr>
                <w:rStyle w:val="Jin"/>
                <w:sz w:val="12"/>
                <w:szCs w:val="12"/>
              </w:rPr>
              <w:t>bez poplatku</w:t>
            </w:r>
          </w:p>
        </w:tc>
        <w:tc>
          <w:tcPr>
            <w:tcW w:w="1800" w:type="dxa"/>
            <w:shd w:val="clear" w:color="auto" w:fill="auto"/>
            <w:vAlign w:val="center"/>
          </w:tcPr>
          <w:p w:rsidR="00EC13A0" w:rsidRDefault="0094246A">
            <w:pPr>
              <w:pStyle w:val="Jin0"/>
              <w:jc w:val="center"/>
              <w:rPr>
                <w:sz w:val="12"/>
                <w:szCs w:val="12"/>
              </w:rPr>
            </w:pPr>
            <w:r>
              <w:rPr>
                <w:rStyle w:val="Jin"/>
                <w:sz w:val="12"/>
                <w:szCs w:val="12"/>
              </w:rPr>
              <w:t>1 % p.a.</w:t>
            </w:r>
          </w:p>
        </w:tc>
        <w:tc>
          <w:tcPr>
            <w:tcW w:w="1795" w:type="dxa"/>
            <w:gridSpan w:val="2"/>
            <w:shd w:val="clear" w:color="auto" w:fill="auto"/>
            <w:vAlign w:val="center"/>
          </w:tcPr>
          <w:p w:rsidR="00EC13A0" w:rsidRDefault="0094246A">
            <w:pPr>
              <w:pStyle w:val="Jin0"/>
              <w:ind w:firstLine="700"/>
              <w:rPr>
                <w:sz w:val="12"/>
                <w:szCs w:val="12"/>
              </w:rPr>
            </w:pPr>
            <w:r>
              <w:rPr>
                <w:rStyle w:val="Jin"/>
                <w:sz w:val="12"/>
                <w:szCs w:val="12"/>
              </w:rPr>
              <w:t>1 % p.a.</w:t>
            </w:r>
          </w:p>
        </w:tc>
        <w:tc>
          <w:tcPr>
            <w:tcW w:w="1800" w:type="dxa"/>
            <w:shd w:val="clear" w:color="auto" w:fill="auto"/>
            <w:vAlign w:val="center"/>
          </w:tcPr>
          <w:p w:rsidR="00EC13A0" w:rsidRDefault="0094246A">
            <w:pPr>
              <w:pStyle w:val="Jin0"/>
              <w:jc w:val="center"/>
              <w:rPr>
                <w:sz w:val="12"/>
                <w:szCs w:val="12"/>
              </w:rPr>
            </w:pPr>
            <w:r>
              <w:rPr>
                <w:rStyle w:val="Jin"/>
                <w:sz w:val="12"/>
                <w:szCs w:val="12"/>
              </w:rPr>
              <w:t>1 % p.a.</w:t>
            </w:r>
          </w:p>
        </w:tc>
        <w:tc>
          <w:tcPr>
            <w:tcW w:w="1814" w:type="dxa"/>
            <w:shd w:val="clear" w:color="auto" w:fill="auto"/>
            <w:vAlign w:val="center"/>
          </w:tcPr>
          <w:p w:rsidR="00EC13A0" w:rsidRDefault="0094246A">
            <w:pPr>
              <w:pStyle w:val="Jin0"/>
              <w:jc w:val="center"/>
              <w:rPr>
                <w:sz w:val="12"/>
                <w:szCs w:val="12"/>
              </w:rPr>
            </w:pPr>
            <w:r>
              <w:rPr>
                <w:rStyle w:val="Jin"/>
                <w:sz w:val="12"/>
                <w:szCs w:val="12"/>
              </w:rPr>
              <w:t>0,5 % p.a.</w:t>
            </w:r>
          </w:p>
        </w:tc>
      </w:tr>
    </w:tbl>
    <w:p w:rsidR="00EC13A0" w:rsidRDefault="00EC13A0">
      <w:pPr>
        <w:spacing w:after="99" w:line="1" w:lineRule="exact"/>
      </w:pPr>
    </w:p>
    <w:p w:rsidR="00EC13A0" w:rsidRDefault="0094246A">
      <w:pPr>
        <w:pStyle w:val="Zkladntext1"/>
        <w:numPr>
          <w:ilvl w:val="0"/>
          <w:numId w:val="6"/>
        </w:numPr>
        <w:tabs>
          <w:tab w:val="left" w:pos="226"/>
        </w:tabs>
        <w:spacing w:after="40" w:line="288" w:lineRule="auto"/>
        <w:ind w:left="220" w:hanging="220"/>
      </w:pPr>
      <w:r>
        <w:rPr>
          <w:rStyle w:val="Zkladntext"/>
        </w:rPr>
        <w:t xml:space="preserve">Poplatek je vypočítáván denně (konvence skutečnost / </w:t>
      </w:r>
      <w:r>
        <w:rPr>
          <w:rStyle w:val="Zkladntext"/>
        </w:rPr>
        <w:t>skutečnost), pokud v daný den objem běžných zůstatků přesáhne výše uvedený limit v součtu na všech běžných, spořicích, termínovaných a vkladových účtech a depozitních směnkách klienta v KB v příslušné měně. Do základu depozit podléhajícímu zpoplatnění nejs</w:t>
      </w:r>
      <w:r>
        <w:rPr>
          <w:rStyle w:val="Zkladntext"/>
        </w:rPr>
        <w:t>ou zahrnovány termínované vklady s individuální úrokovou sazbou a depozitní směnky Tradingu.</w:t>
      </w:r>
    </w:p>
    <w:p w:rsidR="00EC13A0" w:rsidRDefault="0094246A">
      <w:pPr>
        <w:pStyle w:val="Zkladntext1"/>
        <w:spacing w:after="180"/>
        <w:ind w:left="220"/>
      </w:pPr>
      <w:r>
        <w:rPr>
          <w:rStyle w:val="Zkladntext"/>
        </w:rPr>
        <w:t xml:space="preserve">KB je oprávněna tento poplatek účtovat, a pokud tak učiní, účtuje ho klientovi měsíčně v měně příslušného účtu se splatností 5. Obchodní den následujícího měsíce. </w:t>
      </w:r>
      <w:r>
        <w:rPr>
          <w:rStyle w:val="Zkladntext"/>
        </w:rPr>
        <w:t>Poplatek může být odepsán z účtu klienta nejpozději poslední den téhož měsíce. Pokud klient nemá zvolený poplatkový účet, poplatek může být odepsán z jakéhokoli jeho účtu, dle určení KB.</w:t>
      </w:r>
    </w:p>
    <w:tbl>
      <w:tblPr>
        <w:tblOverlap w:val="never"/>
        <w:tblW w:w="0" w:type="auto"/>
        <w:jc w:val="center"/>
        <w:tblLayout w:type="fixed"/>
        <w:tblCellMar>
          <w:left w:w="10" w:type="dxa"/>
          <w:right w:w="10" w:type="dxa"/>
        </w:tblCellMar>
        <w:tblLook w:val="0000" w:firstRow="0" w:lastRow="0" w:firstColumn="0" w:lastColumn="0" w:noHBand="0" w:noVBand="0"/>
      </w:tblPr>
      <w:tblGrid>
        <w:gridCol w:w="6883"/>
        <w:gridCol w:w="3715"/>
      </w:tblGrid>
      <w:tr w:rsidR="00EC13A0">
        <w:tblPrEx>
          <w:tblCellMar>
            <w:top w:w="0" w:type="dxa"/>
            <w:bottom w:w="0" w:type="dxa"/>
          </w:tblCellMar>
        </w:tblPrEx>
        <w:trPr>
          <w:trHeight w:hRule="exact" w:val="341"/>
          <w:jc w:val="center"/>
        </w:trPr>
        <w:tc>
          <w:tcPr>
            <w:tcW w:w="6883" w:type="dxa"/>
            <w:shd w:val="clear" w:color="auto" w:fill="auto"/>
            <w:vAlign w:val="bottom"/>
          </w:tcPr>
          <w:p w:rsidR="00EC13A0" w:rsidRDefault="0094246A">
            <w:pPr>
              <w:pStyle w:val="Jin0"/>
              <w:ind w:firstLine="160"/>
            </w:pPr>
            <w:r>
              <w:rPr>
                <w:rStyle w:val="Jin"/>
              </w:rPr>
              <w:t>Poplatek z přírůstku depozit</w:t>
            </w:r>
          </w:p>
        </w:tc>
        <w:tc>
          <w:tcPr>
            <w:tcW w:w="3715" w:type="dxa"/>
            <w:shd w:val="clear" w:color="auto" w:fill="auto"/>
            <w:vAlign w:val="bottom"/>
          </w:tcPr>
          <w:p w:rsidR="00EC13A0" w:rsidRDefault="0094246A">
            <w:pPr>
              <w:pStyle w:val="Jin0"/>
              <w:jc w:val="center"/>
            </w:pPr>
            <w:r>
              <w:rPr>
                <w:rStyle w:val="Jin"/>
              </w:rPr>
              <w:t xml:space="preserve">ročně </w:t>
            </w:r>
            <w:r>
              <w:rPr>
                <w:rStyle w:val="Jin"/>
                <w:sz w:val="11"/>
                <w:szCs w:val="11"/>
              </w:rPr>
              <w:t xml:space="preserve">1) </w:t>
            </w:r>
            <w:r>
              <w:rPr>
                <w:rStyle w:val="Jin"/>
              </w:rPr>
              <w:t>ke dni 31. prosince</w:t>
            </w:r>
          </w:p>
        </w:tc>
      </w:tr>
      <w:tr w:rsidR="00EC13A0">
        <w:tblPrEx>
          <w:tblCellMar>
            <w:top w:w="0" w:type="dxa"/>
            <w:bottom w:w="0" w:type="dxa"/>
          </w:tblCellMar>
        </w:tblPrEx>
        <w:trPr>
          <w:trHeight w:hRule="exact" w:val="523"/>
          <w:jc w:val="center"/>
        </w:trPr>
        <w:tc>
          <w:tcPr>
            <w:tcW w:w="6883" w:type="dxa"/>
            <w:shd w:val="clear" w:color="auto" w:fill="auto"/>
            <w:vAlign w:val="center"/>
          </w:tcPr>
          <w:p w:rsidR="00EC13A0" w:rsidRDefault="0094246A">
            <w:pPr>
              <w:pStyle w:val="Jin0"/>
              <w:spacing w:line="293" w:lineRule="auto"/>
              <w:ind w:left="160"/>
            </w:pPr>
            <w:r>
              <w:rPr>
                <w:rStyle w:val="Jin"/>
              </w:rPr>
              <w:t>Poplatek z</w:t>
            </w:r>
            <w:r>
              <w:rPr>
                <w:rStyle w:val="Jin"/>
              </w:rPr>
              <w:t xml:space="preserve"> přírůstku depozit klienta, pokud celkový objem uložených prostředků za všechny měny k 31.12. činí 100 mil. Kč a méně</w:t>
            </w:r>
          </w:p>
        </w:tc>
        <w:tc>
          <w:tcPr>
            <w:tcW w:w="3715" w:type="dxa"/>
            <w:shd w:val="clear" w:color="auto" w:fill="auto"/>
            <w:vAlign w:val="center"/>
          </w:tcPr>
          <w:p w:rsidR="00EC13A0" w:rsidRDefault="0094246A">
            <w:pPr>
              <w:pStyle w:val="Jin0"/>
              <w:jc w:val="center"/>
              <w:rPr>
                <w:sz w:val="12"/>
                <w:szCs w:val="12"/>
              </w:rPr>
            </w:pPr>
            <w:r>
              <w:rPr>
                <w:rStyle w:val="Jin"/>
                <w:sz w:val="12"/>
                <w:szCs w:val="12"/>
              </w:rPr>
              <w:t>bez poplatku</w:t>
            </w:r>
          </w:p>
        </w:tc>
      </w:tr>
      <w:tr w:rsidR="00EC13A0">
        <w:tblPrEx>
          <w:tblCellMar>
            <w:top w:w="0" w:type="dxa"/>
            <w:bottom w:w="0" w:type="dxa"/>
          </w:tblCellMar>
        </w:tblPrEx>
        <w:trPr>
          <w:trHeight w:hRule="exact" w:val="557"/>
          <w:jc w:val="center"/>
        </w:trPr>
        <w:tc>
          <w:tcPr>
            <w:tcW w:w="6883" w:type="dxa"/>
            <w:shd w:val="clear" w:color="auto" w:fill="auto"/>
            <w:vAlign w:val="center"/>
          </w:tcPr>
          <w:p w:rsidR="00EC13A0" w:rsidRDefault="0094246A">
            <w:pPr>
              <w:pStyle w:val="Jin0"/>
              <w:spacing w:line="293" w:lineRule="auto"/>
              <w:ind w:left="160"/>
            </w:pPr>
            <w:r>
              <w:rPr>
                <w:rStyle w:val="Jin"/>
              </w:rPr>
              <w:t>Poplatek z přírůstku depozit klienta, pokud celkový objem uložených prostředků za všechny měny k 31.12. je vyšší než 100 mil</w:t>
            </w:r>
            <w:r>
              <w:rPr>
                <w:rStyle w:val="Jin"/>
              </w:rPr>
              <w:t>. Kč</w:t>
            </w:r>
          </w:p>
        </w:tc>
        <w:tc>
          <w:tcPr>
            <w:tcW w:w="3715" w:type="dxa"/>
            <w:shd w:val="clear" w:color="auto" w:fill="auto"/>
            <w:vAlign w:val="center"/>
          </w:tcPr>
          <w:p w:rsidR="00EC13A0" w:rsidRDefault="0094246A">
            <w:pPr>
              <w:pStyle w:val="Jin0"/>
              <w:jc w:val="center"/>
              <w:rPr>
                <w:sz w:val="11"/>
                <w:szCs w:val="11"/>
              </w:rPr>
            </w:pPr>
            <w:r>
              <w:rPr>
                <w:rStyle w:val="Jin"/>
                <w:sz w:val="12"/>
                <w:szCs w:val="12"/>
              </w:rPr>
              <w:t xml:space="preserve">0,15 % </w:t>
            </w:r>
            <w:r>
              <w:rPr>
                <w:rStyle w:val="Jin"/>
                <w:sz w:val="11"/>
                <w:szCs w:val="11"/>
              </w:rPr>
              <w:t>1)</w:t>
            </w:r>
          </w:p>
        </w:tc>
      </w:tr>
    </w:tbl>
    <w:p w:rsidR="00EC13A0" w:rsidRDefault="00EC13A0">
      <w:pPr>
        <w:spacing w:after="99" w:line="1" w:lineRule="exact"/>
      </w:pPr>
    </w:p>
    <w:p w:rsidR="00EC13A0" w:rsidRDefault="0094246A">
      <w:pPr>
        <w:pStyle w:val="Zkladntext1"/>
        <w:numPr>
          <w:ilvl w:val="0"/>
          <w:numId w:val="6"/>
        </w:numPr>
        <w:tabs>
          <w:tab w:val="left" w:pos="226"/>
        </w:tabs>
        <w:spacing w:after="40"/>
      </w:pPr>
      <w:r>
        <w:rPr>
          <w:rStyle w:val="Zkladntext"/>
        </w:rPr>
        <w:t>Poplatek z přírůstku depozit je roven násobku poplatku a základu. Základ je roven rozdílu mezi celkovým objemem depozit klienta ke dni 31.12. rozhodného roku a vyšší z následujících dvou hodnot:</w:t>
      </w:r>
    </w:p>
    <w:p w:rsidR="00EC13A0" w:rsidRDefault="0094246A">
      <w:pPr>
        <w:pStyle w:val="Zkladntext1"/>
        <w:numPr>
          <w:ilvl w:val="0"/>
          <w:numId w:val="7"/>
        </w:numPr>
        <w:tabs>
          <w:tab w:val="left" w:pos="450"/>
        </w:tabs>
        <w:spacing w:after="40"/>
        <w:ind w:firstLine="220"/>
      </w:pPr>
      <w:r>
        <w:rPr>
          <w:rStyle w:val="Zkladntext"/>
        </w:rPr>
        <w:t xml:space="preserve">průměrný denní běžný zůstatek depozit </w:t>
      </w:r>
      <w:r>
        <w:rPr>
          <w:rStyle w:val="Zkladntext"/>
        </w:rPr>
        <w:t>klienta za období od 1. 10. předchozího roku do 30. 9. rozhodného roku nebo</w:t>
      </w:r>
    </w:p>
    <w:p w:rsidR="00EC13A0" w:rsidRDefault="0094246A">
      <w:pPr>
        <w:pStyle w:val="Zkladntext1"/>
        <w:numPr>
          <w:ilvl w:val="0"/>
          <w:numId w:val="7"/>
        </w:numPr>
        <w:tabs>
          <w:tab w:val="left" w:pos="450"/>
        </w:tabs>
        <w:spacing w:after="40"/>
        <w:ind w:firstLine="220"/>
      </w:pPr>
      <w:r>
        <w:rPr>
          <w:rStyle w:val="Zkladntext"/>
        </w:rPr>
        <w:t>100 mil Kč.</w:t>
      </w:r>
    </w:p>
    <w:p w:rsidR="00EC13A0" w:rsidRDefault="0094246A">
      <w:pPr>
        <w:pStyle w:val="Zkladntext1"/>
        <w:spacing w:after="40"/>
        <w:ind w:left="220"/>
      </w:pPr>
      <w:r>
        <w:rPr>
          <w:rStyle w:val="Zkladntext"/>
        </w:rPr>
        <w:t>Do celkového objemu depozit klienta ke dni 31.12. rozhodného roku se započítávají i všechny odchozí úhrady do jiné banky v ČR nebo v zahraničí uskutečněné v tomto dni n</w:t>
      </w:r>
      <w:r>
        <w:rPr>
          <w:rStyle w:val="Zkladntext"/>
        </w:rPr>
        <w:t>ebo v posledním Obchodním dni.</w:t>
      </w:r>
    </w:p>
    <w:p w:rsidR="00EC13A0" w:rsidRDefault="0094246A">
      <w:pPr>
        <w:pStyle w:val="Zkladntext1"/>
        <w:spacing w:after="40"/>
        <w:ind w:firstLine="220"/>
      </w:pPr>
      <w:r>
        <w:rPr>
          <w:rStyle w:val="Zkladntext"/>
        </w:rPr>
        <w:t>Pokud je základ záporný, rovná se poplatek nule.</w:t>
      </w:r>
    </w:p>
    <w:p w:rsidR="00EC13A0" w:rsidRDefault="0094246A">
      <w:pPr>
        <w:pStyle w:val="Zkladntext1"/>
        <w:spacing w:after="40"/>
        <w:ind w:left="220"/>
      </w:pPr>
      <w:r>
        <w:rPr>
          <w:rStyle w:val="Zkladntext"/>
        </w:rPr>
        <w:t>Základ tvoří prostředky klienta uložené na běžných, spořicích, termínovaných a vkladových účtech a depozitních směnkách ve všech měnách vyjma termínovaných vkladů s individuáln</w:t>
      </w:r>
      <w:r>
        <w:rPr>
          <w:rStyle w:val="Zkladntext"/>
        </w:rPr>
        <w:t>í úrokovou sazbou a depozitních směnek Tradingu.</w:t>
      </w:r>
    </w:p>
    <w:p w:rsidR="00EC13A0" w:rsidRDefault="0094246A">
      <w:pPr>
        <w:pStyle w:val="Zkladntext1"/>
        <w:spacing w:after="40" w:line="293" w:lineRule="auto"/>
        <w:ind w:left="220"/>
      </w:pPr>
      <w:r>
        <w:rPr>
          <w:rStyle w:val="Zkladntext"/>
        </w:rPr>
        <w:t>KB je oprávněna účtovat poplatek jednou ročně se splatností 5. Obchodní den měsíce února následujícího roku, přičemž je oprávněna odepsat ho z účtu klienta nejpozději poslední den měsíce března téhož roku. P</w:t>
      </w:r>
      <w:r>
        <w:rPr>
          <w:rStyle w:val="Zkladntext"/>
        </w:rPr>
        <w:t>okud klient nemá zvolený poplatkový účet, Banka odepíše poplatek z jakéhokoli jeho účtu, který vede, dle svého určení.</w:t>
      </w:r>
    </w:p>
    <w:p w:rsidR="00EC13A0" w:rsidRDefault="0094246A">
      <w:pPr>
        <w:pStyle w:val="Zkladntext1"/>
        <w:spacing w:after="39"/>
        <w:ind w:firstLine="220"/>
      </w:pPr>
      <w:r>
        <w:rPr>
          <w:rStyle w:val="Zkladntext"/>
        </w:rPr>
        <w:t>Při přepočtu cizích měn do Kč a naopak se používá kurz KB střed platný v den výpočtu poplatku.</w:t>
      </w:r>
      <w:r>
        <w:br w:type="page"/>
      </w:r>
    </w:p>
    <w:p w:rsidR="00EC13A0" w:rsidRDefault="0094246A">
      <w:pPr>
        <w:pStyle w:val="Nadpis20"/>
        <w:keepNext/>
        <w:keepLines/>
        <w:pBdr>
          <w:top w:val="single" w:sz="0" w:space="0" w:color="EE6B61"/>
          <w:left w:val="single" w:sz="0" w:space="0" w:color="EE6B61"/>
          <w:bottom w:val="single" w:sz="0" w:space="5" w:color="EE6B61"/>
          <w:right w:val="single" w:sz="0" w:space="0" w:color="EE6B61"/>
        </w:pBdr>
        <w:shd w:val="clear" w:color="auto" w:fill="EE6B61"/>
        <w:spacing w:after="119"/>
      </w:pPr>
      <w:bookmarkStart w:id="9" w:name="bookmark16"/>
      <w:r>
        <w:rPr>
          <w:rStyle w:val="Nadpis2"/>
          <w:b/>
          <w:bCs/>
        </w:rPr>
        <w:lastRenderedPageBreak/>
        <w:t>Karty</w:t>
      </w:r>
      <w:bookmarkEnd w:id="9"/>
    </w:p>
    <w:tbl>
      <w:tblPr>
        <w:tblOverlap w:val="never"/>
        <w:tblW w:w="0" w:type="auto"/>
        <w:jc w:val="center"/>
        <w:tblLayout w:type="fixed"/>
        <w:tblCellMar>
          <w:left w:w="10" w:type="dxa"/>
          <w:right w:w="10" w:type="dxa"/>
        </w:tblCellMar>
        <w:tblLook w:val="0000" w:firstRow="0" w:lastRow="0" w:firstColumn="0" w:lastColumn="0" w:noHBand="0" w:noVBand="0"/>
      </w:tblPr>
      <w:tblGrid>
        <w:gridCol w:w="5299"/>
        <w:gridCol w:w="1762"/>
        <w:gridCol w:w="1762"/>
        <w:gridCol w:w="1776"/>
      </w:tblGrid>
      <w:tr w:rsidR="00EC13A0">
        <w:tblPrEx>
          <w:tblCellMar>
            <w:top w:w="0" w:type="dxa"/>
            <w:bottom w:w="0" w:type="dxa"/>
          </w:tblCellMar>
        </w:tblPrEx>
        <w:trPr>
          <w:trHeight w:hRule="exact" w:val="331"/>
          <w:jc w:val="center"/>
        </w:trPr>
        <w:tc>
          <w:tcPr>
            <w:tcW w:w="10599" w:type="dxa"/>
            <w:gridSpan w:val="4"/>
            <w:shd w:val="clear" w:color="auto" w:fill="C9C9C9"/>
            <w:vAlign w:val="bottom"/>
          </w:tcPr>
          <w:p w:rsidR="00EC13A0" w:rsidRDefault="0094246A">
            <w:pPr>
              <w:pStyle w:val="Jin0"/>
              <w:ind w:firstLine="160"/>
            </w:pPr>
            <w:r>
              <w:rPr>
                <w:rStyle w:val="Jin"/>
                <w:b/>
                <w:bCs/>
              </w:rPr>
              <w:t>Debetní karty</w:t>
            </w:r>
          </w:p>
        </w:tc>
      </w:tr>
      <w:tr w:rsidR="00EC13A0">
        <w:tblPrEx>
          <w:tblCellMar>
            <w:top w:w="0" w:type="dxa"/>
            <w:bottom w:w="0" w:type="dxa"/>
          </w:tblCellMar>
        </w:tblPrEx>
        <w:trPr>
          <w:trHeight w:hRule="exact" w:val="322"/>
          <w:jc w:val="center"/>
        </w:trPr>
        <w:tc>
          <w:tcPr>
            <w:tcW w:w="5299" w:type="dxa"/>
            <w:shd w:val="clear" w:color="auto" w:fill="auto"/>
            <w:vAlign w:val="center"/>
          </w:tcPr>
          <w:p w:rsidR="00EC13A0" w:rsidRDefault="0094246A">
            <w:pPr>
              <w:pStyle w:val="Jin0"/>
              <w:ind w:firstLine="160"/>
            </w:pPr>
            <w:r>
              <w:rPr>
                <w:rStyle w:val="Jin"/>
              </w:rPr>
              <w:t>Poskytnutí debetních</w:t>
            </w:r>
            <w:r>
              <w:rPr>
                <w:rStyle w:val="Jin"/>
              </w:rPr>
              <w:t xml:space="preserve"> karet</w:t>
            </w:r>
          </w:p>
        </w:tc>
        <w:tc>
          <w:tcPr>
            <w:tcW w:w="1762" w:type="dxa"/>
            <w:shd w:val="clear" w:color="auto" w:fill="auto"/>
            <w:vAlign w:val="center"/>
          </w:tcPr>
          <w:p w:rsidR="00EC13A0" w:rsidRDefault="0094246A">
            <w:pPr>
              <w:pStyle w:val="Jin0"/>
              <w:jc w:val="center"/>
            </w:pPr>
            <w:r>
              <w:rPr>
                <w:rStyle w:val="Jin"/>
              </w:rPr>
              <w:t>Profi karta</w:t>
            </w:r>
          </w:p>
        </w:tc>
        <w:tc>
          <w:tcPr>
            <w:tcW w:w="1762" w:type="dxa"/>
            <w:shd w:val="clear" w:color="auto" w:fill="auto"/>
            <w:vAlign w:val="center"/>
          </w:tcPr>
          <w:p w:rsidR="00EC13A0" w:rsidRDefault="0094246A">
            <w:pPr>
              <w:pStyle w:val="Jin0"/>
              <w:jc w:val="center"/>
            </w:pPr>
            <w:r>
              <w:rPr>
                <w:rStyle w:val="Jin"/>
              </w:rPr>
              <w:t>Stříbrná firemní karta</w:t>
            </w:r>
          </w:p>
        </w:tc>
        <w:tc>
          <w:tcPr>
            <w:tcW w:w="1776" w:type="dxa"/>
            <w:shd w:val="clear" w:color="auto" w:fill="auto"/>
            <w:vAlign w:val="center"/>
          </w:tcPr>
          <w:p w:rsidR="00EC13A0" w:rsidRDefault="0094246A">
            <w:pPr>
              <w:pStyle w:val="Jin0"/>
              <w:jc w:val="center"/>
            </w:pPr>
            <w:r>
              <w:rPr>
                <w:rStyle w:val="Jin"/>
              </w:rPr>
              <w:t>Zlatá firemní karta</w:t>
            </w:r>
          </w:p>
        </w:tc>
      </w:tr>
      <w:tr w:rsidR="00EC13A0">
        <w:tblPrEx>
          <w:tblCellMar>
            <w:top w:w="0" w:type="dxa"/>
            <w:bottom w:w="0" w:type="dxa"/>
          </w:tblCellMar>
        </w:tblPrEx>
        <w:trPr>
          <w:trHeight w:hRule="exact" w:val="1795"/>
          <w:jc w:val="center"/>
        </w:trPr>
        <w:tc>
          <w:tcPr>
            <w:tcW w:w="5299" w:type="dxa"/>
            <w:shd w:val="clear" w:color="auto" w:fill="auto"/>
            <w:vAlign w:val="center"/>
          </w:tcPr>
          <w:p w:rsidR="00EC13A0" w:rsidRDefault="0094246A">
            <w:pPr>
              <w:pStyle w:val="Jin0"/>
              <w:spacing w:after="120"/>
              <w:ind w:firstLine="160"/>
            </w:pPr>
            <w:r>
              <w:rPr>
                <w:rStyle w:val="Jin"/>
              </w:rPr>
              <w:t>Zdarma v rámci vedení účtu</w:t>
            </w:r>
          </w:p>
          <w:p w:rsidR="00EC13A0" w:rsidRDefault="0094246A">
            <w:pPr>
              <w:pStyle w:val="Jin0"/>
              <w:spacing w:after="380"/>
              <w:ind w:firstLine="160"/>
            </w:pPr>
            <w:r>
              <w:rPr>
                <w:rStyle w:val="Jin"/>
              </w:rPr>
              <w:t>Roční cena za poskytnutí debetní karty (pokud není součástí vedení účtu)</w:t>
            </w:r>
          </w:p>
          <w:p w:rsidR="00EC13A0" w:rsidRDefault="0094246A">
            <w:pPr>
              <w:pStyle w:val="Jin0"/>
              <w:spacing w:after="380"/>
              <w:ind w:firstLine="160"/>
            </w:pPr>
            <w:r>
              <w:rPr>
                <w:rStyle w:val="Jin"/>
              </w:rPr>
              <w:t>Služby v ceně za poskytnutí debetní karty</w:t>
            </w:r>
          </w:p>
          <w:p w:rsidR="00EC13A0" w:rsidRDefault="0094246A">
            <w:pPr>
              <w:pStyle w:val="Jin0"/>
              <w:spacing w:after="380"/>
              <w:ind w:firstLine="160"/>
            </w:pPr>
            <w:r>
              <w:rPr>
                <w:rStyle w:val="Jin"/>
              </w:rPr>
              <w:t>Služba MojeKarta</w:t>
            </w:r>
          </w:p>
        </w:tc>
        <w:tc>
          <w:tcPr>
            <w:tcW w:w="1762" w:type="dxa"/>
            <w:shd w:val="clear" w:color="auto" w:fill="auto"/>
            <w:vAlign w:val="center"/>
          </w:tcPr>
          <w:p w:rsidR="00EC13A0" w:rsidRDefault="0094246A">
            <w:pPr>
              <w:pStyle w:val="Jin0"/>
              <w:spacing w:after="160"/>
              <w:ind w:firstLine="640"/>
              <w:rPr>
                <w:sz w:val="12"/>
                <w:szCs w:val="12"/>
              </w:rPr>
            </w:pPr>
            <w:r>
              <w:rPr>
                <w:rStyle w:val="Jin"/>
                <w:sz w:val="12"/>
                <w:szCs w:val="12"/>
              </w:rPr>
              <w:t>Profi účet</w:t>
            </w:r>
          </w:p>
          <w:p w:rsidR="00EC13A0" w:rsidRDefault="0094246A">
            <w:pPr>
              <w:pStyle w:val="Jin0"/>
              <w:spacing w:after="420"/>
              <w:jc w:val="center"/>
              <w:rPr>
                <w:sz w:val="12"/>
                <w:szCs w:val="12"/>
              </w:rPr>
            </w:pPr>
            <w:r>
              <w:rPr>
                <w:rStyle w:val="Jin"/>
                <w:sz w:val="12"/>
                <w:szCs w:val="12"/>
              </w:rPr>
              <w:t>390</w:t>
            </w:r>
          </w:p>
          <w:p w:rsidR="00EC13A0" w:rsidRDefault="0094246A">
            <w:pPr>
              <w:pStyle w:val="Jin0"/>
              <w:spacing w:after="420"/>
              <w:jc w:val="center"/>
              <w:rPr>
                <w:sz w:val="12"/>
                <w:szCs w:val="12"/>
              </w:rPr>
            </w:pPr>
            <w:r>
              <w:rPr>
                <w:rStyle w:val="Jin"/>
                <w:sz w:val="12"/>
                <w:szCs w:val="12"/>
              </w:rPr>
              <w:t>-</w:t>
            </w:r>
          </w:p>
          <w:p w:rsidR="00EC13A0" w:rsidRDefault="0094246A">
            <w:pPr>
              <w:pStyle w:val="Jin0"/>
              <w:ind w:firstLine="640"/>
              <w:rPr>
                <w:sz w:val="12"/>
                <w:szCs w:val="12"/>
              </w:rPr>
            </w:pPr>
            <w:r>
              <w:rPr>
                <w:rStyle w:val="Jin"/>
                <w:sz w:val="12"/>
                <w:szCs w:val="12"/>
              </w:rPr>
              <w:t>45 ročně</w:t>
            </w:r>
          </w:p>
        </w:tc>
        <w:tc>
          <w:tcPr>
            <w:tcW w:w="1762" w:type="dxa"/>
            <w:shd w:val="clear" w:color="auto" w:fill="auto"/>
            <w:vAlign w:val="center"/>
          </w:tcPr>
          <w:p w:rsidR="00EC13A0" w:rsidRDefault="0094246A">
            <w:pPr>
              <w:pStyle w:val="Jin0"/>
              <w:spacing w:after="180" w:line="300" w:lineRule="auto"/>
              <w:jc w:val="center"/>
              <w:rPr>
                <w:sz w:val="12"/>
                <w:szCs w:val="12"/>
              </w:rPr>
            </w:pPr>
            <w:r>
              <w:rPr>
                <w:rStyle w:val="Jin"/>
                <w:sz w:val="12"/>
                <w:szCs w:val="12"/>
              </w:rPr>
              <w:t>-</w:t>
            </w:r>
          </w:p>
          <w:p w:rsidR="00EC13A0" w:rsidRDefault="0094246A">
            <w:pPr>
              <w:pStyle w:val="Jin0"/>
              <w:spacing w:after="120" w:line="300" w:lineRule="auto"/>
              <w:jc w:val="center"/>
              <w:rPr>
                <w:sz w:val="12"/>
                <w:szCs w:val="12"/>
              </w:rPr>
            </w:pPr>
            <w:r>
              <w:rPr>
                <w:rStyle w:val="Jin"/>
                <w:sz w:val="12"/>
                <w:szCs w:val="12"/>
              </w:rPr>
              <w:t>990</w:t>
            </w:r>
          </w:p>
          <w:p w:rsidR="00EC13A0" w:rsidRDefault="0094246A">
            <w:pPr>
              <w:pStyle w:val="Jin0"/>
              <w:spacing w:after="120" w:line="300" w:lineRule="auto"/>
              <w:jc w:val="center"/>
              <w:rPr>
                <w:sz w:val="12"/>
                <w:szCs w:val="12"/>
              </w:rPr>
            </w:pPr>
            <w:r>
              <w:rPr>
                <w:rStyle w:val="Jin"/>
                <w:sz w:val="12"/>
                <w:szCs w:val="12"/>
              </w:rPr>
              <w:t>Cestovní pojištění k embosovaným kartám, Asistenční služba pro motoristy</w:t>
            </w:r>
          </w:p>
          <w:p w:rsidR="00EC13A0" w:rsidRDefault="0094246A">
            <w:pPr>
              <w:pStyle w:val="Jin0"/>
              <w:spacing w:after="140" w:line="300" w:lineRule="auto"/>
              <w:jc w:val="center"/>
              <w:rPr>
                <w:sz w:val="12"/>
                <w:szCs w:val="12"/>
              </w:rPr>
            </w:pPr>
            <w:r>
              <w:rPr>
                <w:rStyle w:val="Jin"/>
                <w:sz w:val="12"/>
                <w:szCs w:val="12"/>
              </w:rPr>
              <w:t>45 ročně</w:t>
            </w:r>
          </w:p>
        </w:tc>
        <w:tc>
          <w:tcPr>
            <w:tcW w:w="1776" w:type="dxa"/>
            <w:shd w:val="clear" w:color="auto" w:fill="auto"/>
            <w:vAlign w:val="center"/>
          </w:tcPr>
          <w:p w:rsidR="00EC13A0" w:rsidRDefault="0094246A">
            <w:pPr>
              <w:pStyle w:val="Jin0"/>
              <w:spacing w:after="120" w:line="300" w:lineRule="auto"/>
              <w:jc w:val="center"/>
              <w:rPr>
                <w:sz w:val="12"/>
                <w:szCs w:val="12"/>
              </w:rPr>
            </w:pPr>
            <w:r>
              <w:rPr>
                <w:rStyle w:val="Jin"/>
                <w:sz w:val="12"/>
                <w:szCs w:val="12"/>
              </w:rPr>
              <w:t>Profi účet Gold</w:t>
            </w:r>
          </w:p>
          <w:p w:rsidR="00EC13A0" w:rsidRDefault="0094246A">
            <w:pPr>
              <w:pStyle w:val="Jin0"/>
              <w:spacing w:after="200" w:line="300" w:lineRule="auto"/>
              <w:jc w:val="center"/>
              <w:rPr>
                <w:sz w:val="12"/>
                <w:szCs w:val="12"/>
              </w:rPr>
            </w:pPr>
            <w:r>
              <w:rPr>
                <w:rStyle w:val="Jin"/>
                <w:sz w:val="12"/>
                <w:szCs w:val="12"/>
              </w:rPr>
              <w:t>1 990</w:t>
            </w:r>
          </w:p>
          <w:p w:rsidR="00EC13A0" w:rsidRDefault="0094246A">
            <w:pPr>
              <w:pStyle w:val="Jin0"/>
              <w:spacing w:after="200" w:line="300" w:lineRule="auto"/>
              <w:jc w:val="center"/>
              <w:rPr>
                <w:sz w:val="12"/>
                <w:szCs w:val="12"/>
              </w:rPr>
            </w:pPr>
            <w:r>
              <w:rPr>
                <w:rStyle w:val="Jin"/>
                <w:sz w:val="12"/>
                <w:szCs w:val="12"/>
              </w:rPr>
              <w:t>Cestovní pojištění Zlatých osobních karet, Asistenční služby pro motoristy</w:t>
            </w:r>
          </w:p>
          <w:p w:rsidR="00EC13A0" w:rsidRDefault="0094246A">
            <w:pPr>
              <w:pStyle w:val="Jin0"/>
              <w:spacing w:after="200" w:line="300" w:lineRule="auto"/>
              <w:jc w:val="center"/>
              <w:rPr>
                <w:sz w:val="12"/>
                <w:szCs w:val="12"/>
              </w:rPr>
            </w:pPr>
            <w:r>
              <w:rPr>
                <w:rStyle w:val="Jin"/>
                <w:sz w:val="12"/>
                <w:szCs w:val="12"/>
              </w:rPr>
              <w:t>45 ročně</w:t>
            </w:r>
          </w:p>
        </w:tc>
      </w:tr>
      <w:tr w:rsidR="00EC13A0">
        <w:tblPrEx>
          <w:tblCellMar>
            <w:top w:w="0" w:type="dxa"/>
            <w:bottom w:w="0" w:type="dxa"/>
          </w:tblCellMar>
        </w:tblPrEx>
        <w:trPr>
          <w:trHeight w:hRule="exact" w:val="317"/>
          <w:jc w:val="center"/>
        </w:trPr>
        <w:tc>
          <w:tcPr>
            <w:tcW w:w="10599" w:type="dxa"/>
            <w:gridSpan w:val="4"/>
            <w:shd w:val="clear" w:color="auto" w:fill="auto"/>
            <w:vAlign w:val="bottom"/>
          </w:tcPr>
          <w:p w:rsidR="00EC13A0" w:rsidRDefault="0094246A">
            <w:pPr>
              <w:pStyle w:val="Jin0"/>
              <w:ind w:firstLine="160"/>
            </w:pPr>
            <w:r>
              <w:rPr>
                <w:rStyle w:val="Jin"/>
              </w:rPr>
              <w:t>Výběr hotovosti</w:t>
            </w:r>
          </w:p>
        </w:tc>
      </w:tr>
      <w:tr w:rsidR="00EC13A0">
        <w:tblPrEx>
          <w:tblCellMar>
            <w:top w:w="0" w:type="dxa"/>
            <w:bottom w:w="0" w:type="dxa"/>
          </w:tblCellMar>
        </w:tblPrEx>
        <w:trPr>
          <w:trHeight w:hRule="exact" w:val="1651"/>
          <w:jc w:val="center"/>
        </w:trPr>
        <w:tc>
          <w:tcPr>
            <w:tcW w:w="5299" w:type="dxa"/>
            <w:shd w:val="clear" w:color="auto" w:fill="auto"/>
            <w:vAlign w:val="center"/>
          </w:tcPr>
          <w:p w:rsidR="00EC13A0" w:rsidRDefault="0094246A">
            <w:pPr>
              <w:pStyle w:val="Jin0"/>
              <w:spacing w:line="480" w:lineRule="auto"/>
              <w:ind w:left="300"/>
              <w:rPr>
                <w:sz w:val="11"/>
                <w:szCs w:val="11"/>
              </w:rPr>
            </w:pPr>
            <w:r>
              <w:rPr>
                <w:rStyle w:val="Jin"/>
              </w:rPr>
              <w:t xml:space="preserve">ve sdílené bankomatové síti </w:t>
            </w:r>
            <w:r>
              <w:rPr>
                <w:rStyle w:val="Jin"/>
                <w:sz w:val="11"/>
                <w:szCs w:val="11"/>
              </w:rPr>
              <w:t>1)</w:t>
            </w:r>
          </w:p>
          <w:p w:rsidR="00EC13A0" w:rsidRDefault="0094246A">
            <w:pPr>
              <w:pStyle w:val="Jin0"/>
              <w:spacing w:line="480" w:lineRule="auto"/>
              <w:ind w:left="300"/>
              <w:rPr>
                <w:sz w:val="11"/>
                <w:szCs w:val="11"/>
              </w:rPr>
            </w:pPr>
            <w:r>
              <w:rPr>
                <w:rStyle w:val="Jin"/>
              </w:rPr>
              <w:t xml:space="preserve">z bankomatu jiných bank v ČR a ve Vybraných evropských státech </w:t>
            </w:r>
            <w:r>
              <w:rPr>
                <w:rStyle w:val="Jin"/>
                <w:sz w:val="11"/>
                <w:szCs w:val="11"/>
              </w:rPr>
              <w:t>2) 3)</w:t>
            </w:r>
          </w:p>
          <w:p w:rsidR="00EC13A0" w:rsidRDefault="0094246A">
            <w:pPr>
              <w:pStyle w:val="Jin0"/>
              <w:spacing w:line="480" w:lineRule="auto"/>
              <w:ind w:left="300"/>
              <w:rPr>
                <w:sz w:val="11"/>
                <w:szCs w:val="11"/>
              </w:rPr>
            </w:pPr>
            <w:r>
              <w:rPr>
                <w:rStyle w:val="Jin"/>
              </w:rPr>
              <w:t xml:space="preserve">z bankomatu v zahraničí - ostatní státy </w:t>
            </w:r>
            <w:r>
              <w:rPr>
                <w:rStyle w:val="Jin"/>
                <w:sz w:val="11"/>
                <w:szCs w:val="11"/>
              </w:rPr>
              <w:t>2)</w:t>
            </w:r>
          </w:p>
          <w:p w:rsidR="00EC13A0" w:rsidRDefault="0094246A">
            <w:pPr>
              <w:pStyle w:val="Jin0"/>
              <w:spacing w:line="480" w:lineRule="auto"/>
              <w:ind w:left="300"/>
            </w:pPr>
            <w:r>
              <w:rPr>
                <w:rStyle w:val="Jin"/>
              </w:rPr>
              <w:t>v jiné bance v ČR i v zahraničí - Cash Advance na pokladně u obchodníka v ČR - Cash back</w:t>
            </w:r>
          </w:p>
        </w:tc>
        <w:tc>
          <w:tcPr>
            <w:tcW w:w="1762" w:type="dxa"/>
            <w:shd w:val="clear" w:color="auto" w:fill="auto"/>
            <w:vAlign w:val="center"/>
          </w:tcPr>
          <w:p w:rsidR="00EC13A0" w:rsidRDefault="0094246A">
            <w:pPr>
              <w:pStyle w:val="Jin0"/>
              <w:spacing w:after="160"/>
              <w:ind w:firstLine="800"/>
              <w:rPr>
                <w:sz w:val="12"/>
                <w:szCs w:val="12"/>
              </w:rPr>
            </w:pPr>
            <w:r>
              <w:rPr>
                <w:rStyle w:val="Jin"/>
                <w:sz w:val="12"/>
                <w:szCs w:val="12"/>
              </w:rPr>
              <w:t>49</w:t>
            </w:r>
          </w:p>
          <w:p w:rsidR="00EC13A0" w:rsidRDefault="0094246A">
            <w:pPr>
              <w:pStyle w:val="Jin0"/>
              <w:ind w:firstLine="800"/>
              <w:rPr>
                <w:sz w:val="12"/>
                <w:szCs w:val="12"/>
              </w:rPr>
            </w:pPr>
            <w:r>
              <w:rPr>
                <w:rStyle w:val="Jin"/>
                <w:sz w:val="12"/>
                <w:szCs w:val="12"/>
              </w:rPr>
              <w:t>99</w:t>
            </w:r>
          </w:p>
        </w:tc>
        <w:tc>
          <w:tcPr>
            <w:tcW w:w="1762" w:type="dxa"/>
            <w:shd w:val="clear" w:color="auto" w:fill="auto"/>
            <w:vAlign w:val="center"/>
          </w:tcPr>
          <w:p w:rsidR="00EC13A0" w:rsidRDefault="0094246A">
            <w:pPr>
              <w:pStyle w:val="Jin0"/>
              <w:spacing w:after="160"/>
              <w:jc w:val="center"/>
              <w:rPr>
                <w:sz w:val="12"/>
                <w:szCs w:val="12"/>
              </w:rPr>
            </w:pPr>
            <w:r>
              <w:rPr>
                <w:rStyle w:val="Jin"/>
                <w:sz w:val="12"/>
                <w:szCs w:val="12"/>
              </w:rPr>
              <w:t>zdarma</w:t>
            </w:r>
          </w:p>
          <w:p w:rsidR="00EC13A0" w:rsidRDefault="0094246A">
            <w:pPr>
              <w:pStyle w:val="Jin0"/>
              <w:spacing w:after="160"/>
              <w:jc w:val="center"/>
              <w:rPr>
                <w:sz w:val="12"/>
                <w:szCs w:val="12"/>
              </w:rPr>
            </w:pPr>
            <w:r>
              <w:rPr>
                <w:rStyle w:val="Jin"/>
                <w:sz w:val="12"/>
                <w:szCs w:val="12"/>
              </w:rPr>
              <w:t>49</w:t>
            </w:r>
          </w:p>
          <w:p w:rsidR="00EC13A0" w:rsidRDefault="0094246A">
            <w:pPr>
              <w:pStyle w:val="Jin0"/>
              <w:spacing w:after="160"/>
              <w:jc w:val="center"/>
              <w:rPr>
                <w:sz w:val="12"/>
                <w:szCs w:val="12"/>
              </w:rPr>
            </w:pPr>
            <w:r>
              <w:rPr>
                <w:rStyle w:val="Jin"/>
                <w:sz w:val="12"/>
                <w:szCs w:val="12"/>
              </w:rPr>
              <w:t>99</w:t>
            </w:r>
          </w:p>
          <w:p w:rsidR="00EC13A0" w:rsidRDefault="0094246A">
            <w:pPr>
              <w:pStyle w:val="Jin0"/>
              <w:spacing w:after="160"/>
              <w:jc w:val="center"/>
              <w:rPr>
                <w:sz w:val="12"/>
                <w:szCs w:val="12"/>
              </w:rPr>
            </w:pPr>
            <w:r>
              <w:rPr>
                <w:rStyle w:val="Jin"/>
                <w:sz w:val="12"/>
                <w:szCs w:val="12"/>
              </w:rPr>
              <w:t>1 %, min. 350</w:t>
            </w:r>
          </w:p>
          <w:p w:rsidR="00EC13A0" w:rsidRDefault="0094246A">
            <w:pPr>
              <w:pStyle w:val="Jin0"/>
              <w:spacing w:after="160"/>
              <w:jc w:val="center"/>
              <w:rPr>
                <w:sz w:val="12"/>
                <w:szCs w:val="12"/>
              </w:rPr>
            </w:pPr>
            <w:r>
              <w:rPr>
                <w:rStyle w:val="Jin"/>
                <w:sz w:val="12"/>
                <w:szCs w:val="12"/>
              </w:rPr>
              <w:t>zdarma</w:t>
            </w:r>
          </w:p>
        </w:tc>
        <w:tc>
          <w:tcPr>
            <w:tcW w:w="1776" w:type="dxa"/>
            <w:shd w:val="clear" w:color="auto" w:fill="auto"/>
            <w:vAlign w:val="center"/>
          </w:tcPr>
          <w:p w:rsidR="00EC13A0" w:rsidRDefault="0094246A">
            <w:pPr>
              <w:pStyle w:val="Jin0"/>
              <w:spacing w:after="160"/>
              <w:ind w:firstLine="660"/>
              <w:rPr>
                <w:sz w:val="12"/>
                <w:szCs w:val="12"/>
              </w:rPr>
            </w:pPr>
            <w:r>
              <w:rPr>
                <w:rStyle w:val="Jin"/>
                <w:sz w:val="12"/>
                <w:szCs w:val="12"/>
              </w:rPr>
              <w:t>zdarma</w:t>
            </w:r>
          </w:p>
          <w:p w:rsidR="00EC13A0" w:rsidRDefault="0094246A">
            <w:pPr>
              <w:pStyle w:val="Jin0"/>
              <w:ind w:firstLine="660"/>
              <w:rPr>
                <w:sz w:val="12"/>
                <w:szCs w:val="12"/>
              </w:rPr>
            </w:pPr>
            <w:r>
              <w:rPr>
                <w:rStyle w:val="Jin"/>
                <w:sz w:val="12"/>
                <w:szCs w:val="12"/>
              </w:rPr>
              <w:t>zdarma</w:t>
            </w:r>
          </w:p>
        </w:tc>
      </w:tr>
      <w:tr w:rsidR="00EC13A0">
        <w:tblPrEx>
          <w:tblCellMar>
            <w:top w:w="0" w:type="dxa"/>
            <w:bottom w:w="0" w:type="dxa"/>
          </w:tblCellMar>
        </w:tblPrEx>
        <w:trPr>
          <w:trHeight w:hRule="exact" w:val="317"/>
          <w:jc w:val="center"/>
        </w:trPr>
        <w:tc>
          <w:tcPr>
            <w:tcW w:w="10599" w:type="dxa"/>
            <w:gridSpan w:val="4"/>
            <w:shd w:val="clear" w:color="auto" w:fill="auto"/>
            <w:vAlign w:val="center"/>
          </w:tcPr>
          <w:p w:rsidR="00EC13A0" w:rsidRDefault="0094246A">
            <w:pPr>
              <w:pStyle w:val="Jin0"/>
              <w:ind w:firstLine="160"/>
            </w:pPr>
            <w:r>
              <w:rPr>
                <w:rStyle w:val="Jin"/>
              </w:rPr>
              <w:t>Vklad hotovosti</w:t>
            </w:r>
          </w:p>
        </w:tc>
      </w:tr>
      <w:tr w:rsidR="00EC13A0">
        <w:tblPrEx>
          <w:tblCellMar>
            <w:top w:w="0" w:type="dxa"/>
            <w:bottom w:w="0" w:type="dxa"/>
          </w:tblCellMar>
        </w:tblPrEx>
        <w:trPr>
          <w:trHeight w:hRule="exact" w:val="341"/>
          <w:jc w:val="center"/>
        </w:trPr>
        <w:tc>
          <w:tcPr>
            <w:tcW w:w="5299" w:type="dxa"/>
            <w:shd w:val="clear" w:color="auto" w:fill="auto"/>
            <w:vAlign w:val="center"/>
          </w:tcPr>
          <w:p w:rsidR="00EC13A0" w:rsidRDefault="0094246A">
            <w:pPr>
              <w:pStyle w:val="Jin0"/>
              <w:ind w:left="300"/>
              <w:rPr>
                <w:sz w:val="11"/>
                <w:szCs w:val="11"/>
              </w:rPr>
            </w:pPr>
            <w:r>
              <w:rPr>
                <w:rStyle w:val="Jin"/>
              </w:rPr>
              <w:t xml:space="preserve">prostřednictvím sdílené bankomatové sítě </w:t>
            </w:r>
            <w:r>
              <w:rPr>
                <w:rStyle w:val="Jin"/>
                <w:sz w:val="11"/>
                <w:szCs w:val="11"/>
              </w:rPr>
              <w:t>4)</w:t>
            </w:r>
          </w:p>
        </w:tc>
        <w:tc>
          <w:tcPr>
            <w:tcW w:w="5300" w:type="dxa"/>
            <w:gridSpan w:val="3"/>
            <w:shd w:val="clear" w:color="auto" w:fill="auto"/>
            <w:vAlign w:val="center"/>
          </w:tcPr>
          <w:p w:rsidR="00EC13A0" w:rsidRDefault="0094246A">
            <w:pPr>
              <w:pStyle w:val="Jin0"/>
              <w:jc w:val="center"/>
              <w:rPr>
                <w:sz w:val="12"/>
                <w:szCs w:val="12"/>
              </w:rPr>
            </w:pPr>
            <w:r>
              <w:rPr>
                <w:rStyle w:val="Jin"/>
                <w:sz w:val="12"/>
                <w:szCs w:val="12"/>
              </w:rPr>
              <w:t>zdarma</w:t>
            </w:r>
          </w:p>
        </w:tc>
      </w:tr>
      <w:tr w:rsidR="00EC13A0">
        <w:tblPrEx>
          <w:tblCellMar>
            <w:top w:w="0" w:type="dxa"/>
            <w:bottom w:w="0" w:type="dxa"/>
          </w:tblCellMar>
        </w:tblPrEx>
        <w:trPr>
          <w:trHeight w:hRule="exact" w:val="317"/>
          <w:jc w:val="center"/>
        </w:trPr>
        <w:tc>
          <w:tcPr>
            <w:tcW w:w="10599" w:type="dxa"/>
            <w:gridSpan w:val="4"/>
            <w:shd w:val="clear" w:color="auto" w:fill="auto"/>
            <w:vAlign w:val="center"/>
          </w:tcPr>
          <w:p w:rsidR="00EC13A0" w:rsidRDefault="0094246A">
            <w:pPr>
              <w:pStyle w:val="Jin0"/>
              <w:ind w:firstLine="160"/>
            </w:pPr>
            <w:r>
              <w:rPr>
                <w:rStyle w:val="Jin"/>
              </w:rPr>
              <w:t>Dotaz na zůstatek</w:t>
            </w:r>
          </w:p>
        </w:tc>
      </w:tr>
      <w:tr w:rsidR="00EC13A0">
        <w:tblPrEx>
          <w:tblCellMar>
            <w:top w:w="0" w:type="dxa"/>
            <w:bottom w:w="0" w:type="dxa"/>
          </w:tblCellMar>
        </w:tblPrEx>
        <w:trPr>
          <w:trHeight w:hRule="exact" w:val="662"/>
          <w:jc w:val="center"/>
        </w:trPr>
        <w:tc>
          <w:tcPr>
            <w:tcW w:w="5299" w:type="dxa"/>
            <w:shd w:val="clear" w:color="auto" w:fill="auto"/>
            <w:vAlign w:val="center"/>
          </w:tcPr>
          <w:p w:rsidR="00EC13A0" w:rsidRDefault="0094246A">
            <w:pPr>
              <w:pStyle w:val="Jin0"/>
              <w:spacing w:line="480" w:lineRule="auto"/>
              <w:ind w:left="300"/>
            </w:pPr>
            <w:r>
              <w:rPr>
                <w:rStyle w:val="Jin"/>
              </w:rPr>
              <w:t xml:space="preserve">ve sdílené bankomatové síti </w:t>
            </w:r>
            <w:r>
              <w:rPr>
                <w:rStyle w:val="Jin"/>
                <w:sz w:val="11"/>
                <w:szCs w:val="11"/>
              </w:rPr>
              <w:t xml:space="preserve">1) </w:t>
            </w:r>
            <w:r>
              <w:rPr>
                <w:rStyle w:val="Jin"/>
              </w:rPr>
              <w:t>v bankomatu jiných bank</w:t>
            </w:r>
          </w:p>
        </w:tc>
        <w:tc>
          <w:tcPr>
            <w:tcW w:w="5300" w:type="dxa"/>
            <w:gridSpan w:val="3"/>
            <w:shd w:val="clear" w:color="auto" w:fill="auto"/>
            <w:vAlign w:val="center"/>
          </w:tcPr>
          <w:p w:rsidR="00EC13A0" w:rsidRDefault="0094246A">
            <w:pPr>
              <w:pStyle w:val="Jin0"/>
              <w:spacing w:after="160"/>
              <w:jc w:val="center"/>
              <w:rPr>
                <w:sz w:val="12"/>
                <w:szCs w:val="12"/>
              </w:rPr>
            </w:pPr>
            <w:r>
              <w:rPr>
                <w:rStyle w:val="Jin"/>
                <w:sz w:val="12"/>
                <w:szCs w:val="12"/>
              </w:rPr>
              <w:t>zdarma</w:t>
            </w:r>
          </w:p>
          <w:p w:rsidR="00EC13A0" w:rsidRDefault="0094246A">
            <w:pPr>
              <w:pStyle w:val="Jin0"/>
              <w:jc w:val="center"/>
              <w:rPr>
                <w:sz w:val="12"/>
                <w:szCs w:val="12"/>
              </w:rPr>
            </w:pPr>
            <w:r>
              <w:rPr>
                <w:rStyle w:val="Jin"/>
                <w:sz w:val="12"/>
                <w:szCs w:val="12"/>
              </w:rPr>
              <w:t>49</w:t>
            </w:r>
          </w:p>
        </w:tc>
      </w:tr>
      <w:tr w:rsidR="00EC13A0">
        <w:tblPrEx>
          <w:tblCellMar>
            <w:top w:w="0" w:type="dxa"/>
            <w:bottom w:w="0" w:type="dxa"/>
          </w:tblCellMar>
        </w:tblPrEx>
        <w:trPr>
          <w:trHeight w:hRule="exact" w:val="317"/>
          <w:jc w:val="center"/>
        </w:trPr>
        <w:tc>
          <w:tcPr>
            <w:tcW w:w="10599" w:type="dxa"/>
            <w:gridSpan w:val="4"/>
            <w:shd w:val="clear" w:color="auto" w:fill="auto"/>
            <w:vAlign w:val="center"/>
          </w:tcPr>
          <w:p w:rsidR="00EC13A0" w:rsidRDefault="0094246A">
            <w:pPr>
              <w:pStyle w:val="Jin0"/>
              <w:ind w:firstLine="160"/>
            </w:pPr>
            <w:r>
              <w:rPr>
                <w:rStyle w:val="Jin"/>
              </w:rPr>
              <w:t>PIN</w:t>
            </w:r>
          </w:p>
        </w:tc>
      </w:tr>
      <w:tr w:rsidR="00EC13A0">
        <w:tblPrEx>
          <w:tblCellMar>
            <w:top w:w="0" w:type="dxa"/>
            <w:bottom w:w="0" w:type="dxa"/>
          </w:tblCellMar>
        </w:tblPrEx>
        <w:trPr>
          <w:trHeight w:hRule="exact" w:val="974"/>
          <w:jc w:val="center"/>
        </w:trPr>
        <w:tc>
          <w:tcPr>
            <w:tcW w:w="5299" w:type="dxa"/>
            <w:shd w:val="clear" w:color="auto" w:fill="auto"/>
            <w:vAlign w:val="center"/>
          </w:tcPr>
          <w:p w:rsidR="00EC13A0" w:rsidRDefault="0094246A">
            <w:pPr>
              <w:pStyle w:val="Jin0"/>
              <w:spacing w:after="140"/>
              <w:ind w:left="300"/>
            </w:pPr>
            <w:r>
              <w:rPr>
                <w:rStyle w:val="Jin"/>
              </w:rPr>
              <w:t>Změna PIN v bankomatech KB</w:t>
            </w:r>
          </w:p>
          <w:p w:rsidR="00EC13A0" w:rsidRDefault="0094246A">
            <w:pPr>
              <w:pStyle w:val="Jin0"/>
              <w:spacing w:after="140"/>
              <w:ind w:left="300"/>
            </w:pPr>
            <w:r>
              <w:rPr>
                <w:rStyle w:val="Jin"/>
              </w:rPr>
              <w:t>Standardní předání</w:t>
            </w:r>
          </w:p>
          <w:p w:rsidR="00EC13A0" w:rsidRDefault="0094246A">
            <w:pPr>
              <w:pStyle w:val="Jin0"/>
              <w:spacing w:after="140"/>
              <w:ind w:firstLine="300"/>
            </w:pPr>
            <w:r>
              <w:rPr>
                <w:rStyle w:val="Jin"/>
              </w:rPr>
              <w:t>Opětovné předání</w:t>
            </w:r>
          </w:p>
        </w:tc>
        <w:tc>
          <w:tcPr>
            <w:tcW w:w="1762" w:type="dxa"/>
            <w:shd w:val="clear" w:color="auto" w:fill="auto"/>
            <w:vAlign w:val="bottom"/>
          </w:tcPr>
          <w:p w:rsidR="00EC13A0" w:rsidRDefault="0094246A">
            <w:pPr>
              <w:pStyle w:val="Jin0"/>
              <w:jc w:val="center"/>
              <w:rPr>
                <w:sz w:val="12"/>
                <w:szCs w:val="12"/>
              </w:rPr>
            </w:pPr>
            <w:r>
              <w:rPr>
                <w:rStyle w:val="Jin"/>
                <w:sz w:val="12"/>
                <w:szCs w:val="12"/>
              </w:rPr>
              <w:t xml:space="preserve">50 </w:t>
            </w:r>
            <w:r>
              <w:rPr>
                <w:rStyle w:val="Jin"/>
                <w:sz w:val="12"/>
                <w:szCs w:val="12"/>
                <w:vertAlign w:val="superscript"/>
              </w:rPr>
              <w:t>5)</w:t>
            </w:r>
          </w:p>
        </w:tc>
        <w:tc>
          <w:tcPr>
            <w:tcW w:w="1762" w:type="dxa"/>
            <w:shd w:val="clear" w:color="auto" w:fill="auto"/>
            <w:vAlign w:val="center"/>
          </w:tcPr>
          <w:p w:rsidR="00EC13A0" w:rsidRDefault="0094246A">
            <w:pPr>
              <w:pStyle w:val="Jin0"/>
              <w:spacing w:after="160"/>
              <w:jc w:val="center"/>
              <w:rPr>
                <w:sz w:val="12"/>
                <w:szCs w:val="12"/>
              </w:rPr>
            </w:pPr>
            <w:r>
              <w:rPr>
                <w:rStyle w:val="Jin"/>
                <w:sz w:val="12"/>
                <w:szCs w:val="12"/>
              </w:rPr>
              <w:t>zdarma</w:t>
            </w:r>
          </w:p>
          <w:p w:rsidR="00EC13A0" w:rsidRDefault="0094246A">
            <w:pPr>
              <w:pStyle w:val="Jin0"/>
              <w:spacing w:after="160"/>
              <w:jc w:val="center"/>
              <w:rPr>
                <w:sz w:val="12"/>
                <w:szCs w:val="12"/>
              </w:rPr>
            </w:pPr>
            <w:r>
              <w:rPr>
                <w:rStyle w:val="Jin"/>
                <w:sz w:val="12"/>
                <w:szCs w:val="12"/>
              </w:rPr>
              <w:t>zdarma</w:t>
            </w:r>
          </w:p>
          <w:p w:rsidR="00EC13A0" w:rsidRDefault="0094246A">
            <w:pPr>
              <w:pStyle w:val="Jin0"/>
              <w:spacing w:after="160"/>
              <w:jc w:val="center"/>
              <w:rPr>
                <w:sz w:val="12"/>
                <w:szCs w:val="12"/>
              </w:rPr>
            </w:pPr>
            <w:r>
              <w:rPr>
                <w:rStyle w:val="Jin"/>
                <w:sz w:val="12"/>
                <w:szCs w:val="12"/>
              </w:rPr>
              <w:t>zdarma</w:t>
            </w:r>
          </w:p>
        </w:tc>
        <w:tc>
          <w:tcPr>
            <w:tcW w:w="1776" w:type="dxa"/>
            <w:shd w:val="clear" w:color="auto" w:fill="auto"/>
            <w:vAlign w:val="bottom"/>
          </w:tcPr>
          <w:p w:rsidR="00EC13A0" w:rsidRDefault="0094246A">
            <w:pPr>
              <w:pStyle w:val="Jin0"/>
              <w:ind w:firstLine="660"/>
              <w:rPr>
                <w:sz w:val="12"/>
                <w:szCs w:val="12"/>
              </w:rPr>
            </w:pPr>
            <w:r>
              <w:rPr>
                <w:rStyle w:val="Jin"/>
                <w:sz w:val="12"/>
                <w:szCs w:val="12"/>
              </w:rPr>
              <w:t>zdarma</w:t>
            </w:r>
          </w:p>
        </w:tc>
      </w:tr>
      <w:tr w:rsidR="00EC13A0">
        <w:tblPrEx>
          <w:tblCellMar>
            <w:top w:w="0" w:type="dxa"/>
            <w:bottom w:w="0" w:type="dxa"/>
          </w:tblCellMar>
        </w:tblPrEx>
        <w:trPr>
          <w:trHeight w:hRule="exact" w:val="317"/>
          <w:jc w:val="center"/>
        </w:trPr>
        <w:tc>
          <w:tcPr>
            <w:tcW w:w="10599" w:type="dxa"/>
            <w:gridSpan w:val="4"/>
            <w:shd w:val="clear" w:color="auto" w:fill="auto"/>
            <w:vAlign w:val="bottom"/>
          </w:tcPr>
          <w:p w:rsidR="00EC13A0" w:rsidRDefault="0094246A">
            <w:pPr>
              <w:pStyle w:val="Jin0"/>
              <w:ind w:firstLine="160"/>
            </w:pPr>
            <w:r>
              <w:rPr>
                <w:rStyle w:val="Jin"/>
              </w:rPr>
              <w:t>Nestandardní služby</w:t>
            </w:r>
          </w:p>
        </w:tc>
      </w:tr>
      <w:tr w:rsidR="00EC13A0">
        <w:tblPrEx>
          <w:tblCellMar>
            <w:top w:w="0" w:type="dxa"/>
            <w:bottom w:w="0" w:type="dxa"/>
          </w:tblCellMar>
        </w:tblPrEx>
        <w:trPr>
          <w:trHeight w:hRule="exact" w:val="854"/>
          <w:jc w:val="center"/>
        </w:trPr>
        <w:tc>
          <w:tcPr>
            <w:tcW w:w="5299" w:type="dxa"/>
            <w:shd w:val="clear" w:color="auto" w:fill="auto"/>
            <w:vAlign w:val="center"/>
          </w:tcPr>
          <w:p w:rsidR="00EC13A0" w:rsidRDefault="0094246A">
            <w:pPr>
              <w:pStyle w:val="Jin0"/>
              <w:spacing w:after="100" w:line="293" w:lineRule="auto"/>
              <w:ind w:left="300"/>
            </w:pPr>
            <w:r>
              <w:rPr>
                <w:rStyle w:val="Jin"/>
              </w:rPr>
              <w:t>Nestandardní převzetí karty (kurýrem v ČR / zahraničí, osobní převzetí na centrále)</w:t>
            </w:r>
          </w:p>
          <w:p w:rsidR="00EC13A0" w:rsidRDefault="0094246A">
            <w:pPr>
              <w:pStyle w:val="Jin0"/>
              <w:spacing w:line="293" w:lineRule="auto"/>
              <w:ind w:left="300"/>
            </w:pPr>
            <w:r>
              <w:rPr>
                <w:rStyle w:val="Jin"/>
              </w:rPr>
              <w:t>Nestandardní změna parametrů karty</w:t>
            </w:r>
          </w:p>
        </w:tc>
        <w:tc>
          <w:tcPr>
            <w:tcW w:w="1762" w:type="dxa"/>
            <w:shd w:val="clear" w:color="auto" w:fill="auto"/>
          </w:tcPr>
          <w:p w:rsidR="00EC13A0" w:rsidRDefault="0094246A">
            <w:pPr>
              <w:pStyle w:val="Jin0"/>
              <w:spacing w:before="160"/>
              <w:ind w:firstLine="640"/>
              <w:rPr>
                <w:sz w:val="11"/>
                <w:szCs w:val="11"/>
              </w:rPr>
            </w:pPr>
            <w:r>
              <w:rPr>
                <w:rStyle w:val="Jin"/>
                <w:sz w:val="12"/>
                <w:szCs w:val="12"/>
              </w:rPr>
              <w:t xml:space="preserve">1 000 </w:t>
            </w:r>
            <w:r>
              <w:rPr>
                <w:rStyle w:val="Jin"/>
                <w:sz w:val="11"/>
                <w:szCs w:val="11"/>
              </w:rPr>
              <w:t>6)</w:t>
            </w:r>
          </w:p>
        </w:tc>
        <w:tc>
          <w:tcPr>
            <w:tcW w:w="1762" w:type="dxa"/>
            <w:shd w:val="clear" w:color="auto" w:fill="auto"/>
            <w:vAlign w:val="center"/>
          </w:tcPr>
          <w:p w:rsidR="00EC13A0" w:rsidRDefault="0094246A">
            <w:pPr>
              <w:pStyle w:val="Jin0"/>
              <w:spacing w:after="240"/>
              <w:jc w:val="center"/>
              <w:rPr>
                <w:sz w:val="11"/>
                <w:szCs w:val="11"/>
              </w:rPr>
            </w:pPr>
            <w:r>
              <w:rPr>
                <w:rStyle w:val="Jin"/>
                <w:sz w:val="12"/>
                <w:szCs w:val="12"/>
              </w:rPr>
              <w:t xml:space="preserve">1 000 </w:t>
            </w:r>
            <w:r>
              <w:rPr>
                <w:rStyle w:val="Jin"/>
                <w:sz w:val="11"/>
                <w:szCs w:val="11"/>
              </w:rPr>
              <w:t>6)</w:t>
            </w:r>
          </w:p>
          <w:p w:rsidR="00EC13A0" w:rsidRDefault="0094246A">
            <w:pPr>
              <w:pStyle w:val="Jin0"/>
              <w:jc w:val="center"/>
              <w:rPr>
                <w:sz w:val="12"/>
                <w:szCs w:val="12"/>
              </w:rPr>
            </w:pPr>
            <w:r>
              <w:rPr>
                <w:rStyle w:val="Jin"/>
                <w:sz w:val="12"/>
                <w:szCs w:val="12"/>
              </w:rPr>
              <w:t>100</w:t>
            </w:r>
          </w:p>
        </w:tc>
        <w:tc>
          <w:tcPr>
            <w:tcW w:w="1776" w:type="dxa"/>
            <w:shd w:val="clear" w:color="auto" w:fill="auto"/>
          </w:tcPr>
          <w:p w:rsidR="00EC13A0" w:rsidRDefault="0094246A">
            <w:pPr>
              <w:pStyle w:val="Jin0"/>
              <w:spacing w:before="160"/>
              <w:ind w:firstLine="660"/>
              <w:rPr>
                <w:sz w:val="11"/>
                <w:szCs w:val="11"/>
              </w:rPr>
            </w:pPr>
            <w:r>
              <w:rPr>
                <w:rStyle w:val="Jin"/>
                <w:sz w:val="12"/>
                <w:szCs w:val="12"/>
              </w:rPr>
              <w:t xml:space="preserve">1 000 </w:t>
            </w:r>
            <w:r>
              <w:rPr>
                <w:rStyle w:val="Jin"/>
                <w:sz w:val="11"/>
                <w:szCs w:val="11"/>
              </w:rPr>
              <w:t>6)</w:t>
            </w:r>
          </w:p>
        </w:tc>
      </w:tr>
    </w:tbl>
    <w:p w:rsidR="00EC13A0" w:rsidRDefault="00EC13A0">
      <w:pPr>
        <w:spacing w:after="39" w:line="1" w:lineRule="exact"/>
      </w:pPr>
    </w:p>
    <w:p w:rsidR="00EC13A0" w:rsidRDefault="00EC13A0">
      <w:pPr>
        <w:spacing w:line="1" w:lineRule="exact"/>
      </w:pPr>
    </w:p>
    <w:p w:rsidR="00EC13A0" w:rsidRDefault="0094246A">
      <w:pPr>
        <w:pStyle w:val="Titulektabulky0"/>
        <w:spacing w:line="293" w:lineRule="auto"/>
        <w:ind w:left="134"/>
        <w:rPr>
          <w:sz w:val="14"/>
          <w:szCs w:val="14"/>
        </w:rPr>
      </w:pPr>
      <w:r>
        <w:rPr>
          <w:rStyle w:val="Titulektabulky"/>
          <w:sz w:val="14"/>
          <w:szCs w:val="14"/>
        </w:rPr>
        <w:t xml:space="preserve">Okamžitá změna parametrů karty - změna limitu, povolení / zakázání internetových </w:t>
      </w:r>
      <w:r>
        <w:rPr>
          <w:rStyle w:val="Titulektabulky"/>
          <w:sz w:val="14"/>
          <w:szCs w:val="14"/>
        </w:rPr>
        <w:t>plateb, povolení dotazu na zůstatek v bankomatu, odemknutí / zamknutí karty</w:t>
      </w:r>
    </w:p>
    <w:tbl>
      <w:tblPr>
        <w:tblOverlap w:val="never"/>
        <w:tblW w:w="0" w:type="auto"/>
        <w:jc w:val="center"/>
        <w:tblLayout w:type="fixed"/>
        <w:tblCellMar>
          <w:left w:w="10" w:type="dxa"/>
          <w:right w:w="10" w:type="dxa"/>
        </w:tblCellMar>
        <w:tblLook w:val="0000" w:firstRow="0" w:lastRow="0" w:firstColumn="0" w:lastColumn="0" w:noHBand="0" w:noVBand="0"/>
      </w:tblPr>
      <w:tblGrid>
        <w:gridCol w:w="5290"/>
        <w:gridCol w:w="5290"/>
      </w:tblGrid>
      <w:tr w:rsidR="00EC13A0">
        <w:tblPrEx>
          <w:tblCellMar>
            <w:top w:w="0" w:type="dxa"/>
            <w:bottom w:w="0" w:type="dxa"/>
          </w:tblCellMar>
        </w:tblPrEx>
        <w:trPr>
          <w:trHeight w:hRule="exact" w:val="533"/>
          <w:jc w:val="center"/>
        </w:trPr>
        <w:tc>
          <w:tcPr>
            <w:tcW w:w="5290" w:type="dxa"/>
            <w:shd w:val="clear" w:color="auto" w:fill="auto"/>
            <w:vAlign w:val="center"/>
          </w:tcPr>
          <w:p w:rsidR="00EC13A0" w:rsidRDefault="0094246A">
            <w:pPr>
              <w:pStyle w:val="Jin0"/>
              <w:spacing w:line="286" w:lineRule="auto"/>
              <w:ind w:left="280"/>
            </w:pPr>
            <w:r>
              <w:rPr>
                <w:rStyle w:val="Jin"/>
              </w:rPr>
              <w:t>přes internetové bankovnictví MojeBanka, MojeBanka Business, Profibanka, Mobilní banka</w:t>
            </w:r>
          </w:p>
        </w:tc>
        <w:tc>
          <w:tcPr>
            <w:tcW w:w="5290" w:type="dxa"/>
            <w:shd w:val="clear" w:color="auto" w:fill="auto"/>
            <w:vAlign w:val="center"/>
          </w:tcPr>
          <w:p w:rsidR="00EC13A0" w:rsidRDefault="0094246A">
            <w:pPr>
              <w:pStyle w:val="Jin0"/>
              <w:jc w:val="center"/>
              <w:rPr>
                <w:sz w:val="12"/>
                <w:szCs w:val="12"/>
              </w:rPr>
            </w:pPr>
            <w:r>
              <w:rPr>
                <w:rStyle w:val="Jin"/>
                <w:sz w:val="12"/>
                <w:szCs w:val="12"/>
              </w:rPr>
              <w:t>zdarma</w:t>
            </w:r>
          </w:p>
        </w:tc>
      </w:tr>
      <w:tr w:rsidR="00EC13A0">
        <w:tblPrEx>
          <w:tblCellMar>
            <w:top w:w="0" w:type="dxa"/>
            <w:bottom w:w="0" w:type="dxa"/>
          </w:tblCellMar>
        </w:tblPrEx>
        <w:trPr>
          <w:trHeight w:hRule="exact" w:val="336"/>
          <w:jc w:val="center"/>
        </w:trPr>
        <w:tc>
          <w:tcPr>
            <w:tcW w:w="5290" w:type="dxa"/>
            <w:shd w:val="clear" w:color="auto" w:fill="auto"/>
            <w:vAlign w:val="center"/>
          </w:tcPr>
          <w:p w:rsidR="00EC13A0" w:rsidRDefault="0094246A">
            <w:pPr>
              <w:pStyle w:val="Jin0"/>
              <w:ind w:firstLine="280"/>
            </w:pPr>
            <w:r>
              <w:rPr>
                <w:rStyle w:val="Jin"/>
              </w:rPr>
              <w:t>přes Expresní linku KB</w:t>
            </w:r>
          </w:p>
        </w:tc>
        <w:tc>
          <w:tcPr>
            <w:tcW w:w="5290" w:type="dxa"/>
            <w:shd w:val="clear" w:color="auto" w:fill="auto"/>
            <w:vAlign w:val="center"/>
          </w:tcPr>
          <w:p w:rsidR="00EC13A0" w:rsidRDefault="0094246A">
            <w:pPr>
              <w:pStyle w:val="Jin0"/>
              <w:jc w:val="center"/>
              <w:rPr>
                <w:sz w:val="12"/>
                <w:szCs w:val="12"/>
              </w:rPr>
            </w:pPr>
            <w:r>
              <w:rPr>
                <w:rStyle w:val="Jin"/>
                <w:sz w:val="12"/>
                <w:szCs w:val="12"/>
              </w:rPr>
              <w:t>100</w:t>
            </w:r>
          </w:p>
        </w:tc>
      </w:tr>
      <w:tr w:rsidR="00EC13A0">
        <w:tblPrEx>
          <w:tblCellMar>
            <w:top w:w="0" w:type="dxa"/>
            <w:bottom w:w="0" w:type="dxa"/>
          </w:tblCellMar>
        </w:tblPrEx>
        <w:trPr>
          <w:trHeight w:hRule="exact" w:val="317"/>
          <w:jc w:val="center"/>
        </w:trPr>
        <w:tc>
          <w:tcPr>
            <w:tcW w:w="5290" w:type="dxa"/>
            <w:shd w:val="clear" w:color="auto" w:fill="auto"/>
            <w:vAlign w:val="center"/>
          </w:tcPr>
          <w:p w:rsidR="00EC13A0" w:rsidRDefault="0094246A">
            <w:pPr>
              <w:pStyle w:val="Jin0"/>
              <w:ind w:firstLine="280"/>
            </w:pPr>
            <w:r>
              <w:rPr>
                <w:rStyle w:val="Jin"/>
              </w:rPr>
              <w:t>na pobočce</w:t>
            </w:r>
          </w:p>
        </w:tc>
        <w:tc>
          <w:tcPr>
            <w:tcW w:w="5290" w:type="dxa"/>
            <w:shd w:val="clear" w:color="auto" w:fill="auto"/>
            <w:vAlign w:val="center"/>
          </w:tcPr>
          <w:p w:rsidR="00EC13A0" w:rsidRDefault="0094246A">
            <w:pPr>
              <w:pStyle w:val="Jin0"/>
              <w:jc w:val="center"/>
              <w:rPr>
                <w:sz w:val="12"/>
                <w:szCs w:val="12"/>
              </w:rPr>
            </w:pPr>
            <w:r>
              <w:rPr>
                <w:rStyle w:val="Jin"/>
                <w:sz w:val="12"/>
                <w:szCs w:val="12"/>
              </w:rPr>
              <w:t>100</w:t>
            </w:r>
          </w:p>
        </w:tc>
      </w:tr>
    </w:tbl>
    <w:p w:rsidR="00EC13A0" w:rsidRDefault="00EC13A0">
      <w:pPr>
        <w:spacing w:after="39" w:line="1" w:lineRule="exact"/>
      </w:pPr>
    </w:p>
    <w:p w:rsidR="00EC13A0" w:rsidRDefault="00EC13A0">
      <w:pPr>
        <w:spacing w:line="1" w:lineRule="exact"/>
      </w:pPr>
    </w:p>
    <w:p w:rsidR="00EC13A0" w:rsidRDefault="0094246A">
      <w:pPr>
        <w:pStyle w:val="Titulektabulky0"/>
        <w:ind w:left="139"/>
        <w:rPr>
          <w:sz w:val="14"/>
          <w:szCs w:val="14"/>
        </w:rPr>
      </w:pPr>
      <w:r>
        <w:rPr>
          <w:rStyle w:val="Titulektabulky"/>
          <w:sz w:val="14"/>
          <w:szCs w:val="14"/>
        </w:rPr>
        <w:t>Ostatní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5290"/>
        <w:gridCol w:w="5290"/>
      </w:tblGrid>
      <w:tr w:rsidR="00EC13A0">
        <w:tblPrEx>
          <w:tblCellMar>
            <w:top w:w="0" w:type="dxa"/>
            <w:bottom w:w="0" w:type="dxa"/>
          </w:tblCellMar>
        </w:tblPrEx>
        <w:trPr>
          <w:trHeight w:hRule="exact" w:val="336"/>
          <w:jc w:val="center"/>
        </w:trPr>
        <w:tc>
          <w:tcPr>
            <w:tcW w:w="5290" w:type="dxa"/>
            <w:shd w:val="clear" w:color="auto" w:fill="auto"/>
            <w:vAlign w:val="center"/>
          </w:tcPr>
          <w:p w:rsidR="00EC13A0" w:rsidRDefault="0094246A">
            <w:pPr>
              <w:pStyle w:val="Jin0"/>
              <w:ind w:firstLine="280"/>
            </w:pPr>
            <w:r>
              <w:rPr>
                <w:rStyle w:val="Jin"/>
              </w:rPr>
              <w:t xml:space="preserve">Administrace karty přes </w:t>
            </w:r>
            <w:r>
              <w:rPr>
                <w:rStyle w:val="Jin"/>
              </w:rPr>
              <w:t>Kontaktní centrum</w:t>
            </w:r>
          </w:p>
        </w:tc>
        <w:tc>
          <w:tcPr>
            <w:tcW w:w="5290" w:type="dxa"/>
            <w:shd w:val="clear" w:color="auto" w:fill="auto"/>
            <w:vAlign w:val="center"/>
          </w:tcPr>
          <w:p w:rsidR="00EC13A0" w:rsidRDefault="0094246A">
            <w:pPr>
              <w:pStyle w:val="Jin0"/>
              <w:jc w:val="center"/>
              <w:rPr>
                <w:sz w:val="12"/>
                <w:szCs w:val="12"/>
              </w:rPr>
            </w:pPr>
            <w:r>
              <w:rPr>
                <w:rStyle w:val="Jin"/>
                <w:sz w:val="12"/>
                <w:szCs w:val="12"/>
              </w:rPr>
              <w:t>100</w:t>
            </w:r>
          </w:p>
        </w:tc>
      </w:tr>
      <w:tr w:rsidR="00EC13A0">
        <w:tblPrEx>
          <w:tblCellMar>
            <w:top w:w="0" w:type="dxa"/>
            <w:bottom w:w="0" w:type="dxa"/>
          </w:tblCellMar>
        </w:tblPrEx>
        <w:trPr>
          <w:trHeight w:hRule="exact" w:val="331"/>
          <w:jc w:val="center"/>
        </w:trPr>
        <w:tc>
          <w:tcPr>
            <w:tcW w:w="5290" w:type="dxa"/>
            <w:shd w:val="clear" w:color="auto" w:fill="auto"/>
            <w:vAlign w:val="center"/>
          </w:tcPr>
          <w:p w:rsidR="00EC13A0" w:rsidRDefault="0094246A">
            <w:pPr>
              <w:pStyle w:val="Jin0"/>
              <w:ind w:firstLine="280"/>
            </w:pPr>
            <w:r>
              <w:rPr>
                <w:rStyle w:val="Jin"/>
              </w:rPr>
              <w:t>Stoplistace karty</w:t>
            </w:r>
          </w:p>
        </w:tc>
        <w:tc>
          <w:tcPr>
            <w:tcW w:w="5290" w:type="dxa"/>
            <w:shd w:val="clear" w:color="auto" w:fill="auto"/>
            <w:vAlign w:val="center"/>
          </w:tcPr>
          <w:p w:rsidR="00EC13A0" w:rsidRDefault="0094246A">
            <w:pPr>
              <w:pStyle w:val="Jin0"/>
              <w:jc w:val="center"/>
              <w:rPr>
                <w:sz w:val="12"/>
                <w:szCs w:val="12"/>
              </w:rPr>
            </w:pPr>
            <w:r>
              <w:rPr>
                <w:rStyle w:val="Jin"/>
                <w:sz w:val="12"/>
                <w:szCs w:val="12"/>
              </w:rPr>
              <w:t>zdarma</w:t>
            </w:r>
          </w:p>
        </w:tc>
      </w:tr>
      <w:tr w:rsidR="00EC13A0">
        <w:tblPrEx>
          <w:tblCellMar>
            <w:top w:w="0" w:type="dxa"/>
            <w:bottom w:w="0" w:type="dxa"/>
          </w:tblCellMar>
        </w:tblPrEx>
        <w:trPr>
          <w:trHeight w:hRule="exact" w:val="326"/>
          <w:jc w:val="center"/>
        </w:trPr>
        <w:tc>
          <w:tcPr>
            <w:tcW w:w="5290" w:type="dxa"/>
            <w:shd w:val="clear" w:color="auto" w:fill="auto"/>
            <w:vAlign w:val="center"/>
          </w:tcPr>
          <w:p w:rsidR="00EC13A0" w:rsidRDefault="0094246A">
            <w:pPr>
              <w:pStyle w:val="Jin0"/>
              <w:ind w:firstLine="280"/>
            </w:pPr>
            <w:r>
              <w:rPr>
                <w:rStyle w:val="Jin"/>
              </w:rPr>
              <w:t>Poskytnutí náhradní karty po stoplistaci</w:t>
            </w:r>
          </w:p>
        </w:tc>
        <w:tc>
          <w:tcPr>
            <w:tcW w:w="5290" w:type="dxa"/>
            <w:shd w:val="clear" w:color="auto" w:fill="auto"/>
            <w:vAlign w:val="center"/>
          </w:tcPr>
          <w:p w:rsidR="00EC13A0" w:rsidRDefault="0094246A">
            <w:pPr>
              <w:pStyle w:val="Jin0"/>
              <w:jc w:val="center"/>
              <w:rPr>
                <w:sz w:val="12"/>
                <w:szCs w:val="12"/>
              </w:rPr>
            </w:pPr>
            <w:r>
              <w:rPr>
                <w:rStyle w:val="Jin"/>
                <w:sz w:val="12"/>
                <w:szCs w:val="12"/>
              </w:rPr>
              <w:t xml:space="preserve">200 </w:t>
            </w:r>
            <w:r>
              <w:rPr>
                <w:rStyle w:val="Jin"/>
                <w:sz w:val="12"/>
                <w:szCs w:val="12"/>
                <w:vertAlign w:val="superscript"/>
              </w:rPr>
              <w:t>5)</w:t>
            </w:r>
          </w:p>
        </w:tc>
      </w:tr>
      <w:tr w:rsidR="00EC13A0">
        <w:tblPrEx>
          <w:tblCellMar>
            <w:top w:w="0" w:type="dxa"/>
            <w:bottom w:w="0" w:type="dxa"/>
          </w:tblCellMar>
        </w:tblPrEx>
        <w:trPr>
          <w:trHeight w:hRule="exact" w:val="322"/>
          <w:jc w:val="center"/>
        </w:trPr>
        <w:tc>
          <w:tcPr>
            <w:tcW w:w="5290" w:type="dxa"/>
            <w:shd w:val="clear" w:color="auto" w:fill="auto"/>
            <w:vAlign w:val="center"/>
          </w:tcPr>
          <w:p w:rsidR="00EC13A0" w:rsidRDefault="0094246A">
            <w:pPr>
              <w:pStyle w:val="Jin0"/>
              <w:ind w:firstLine="280"/>
            </w:pPr>
            <w:r>
              <w:rPr>
                <w:rStyle w:val="Jin"/>
              </w:rPr>
              <w:t>Poskytnutí duplikátu karty</w:t>
            </w:r>
          </w:p>
        </w:tc>
        <w:tc>
          <w:tcPr>
            <w:tcW w:w="5290" w:type="dxa"/>
            <w:shd w:val="clear" w:color="auto" w:fill="auto"/>
            <w:vAlign w:val="center"/>
          </w:tcPr>
          <w:p w:rsidR="00EC13A0" w:rsidRDefault="0094246A">
            <w:pPr>
              <w:pStyle w:val="Jin0"/>
              <w:jc w:val="center"/>
              <w:rPr>
                <w:sz w:val="12"/>
                <w:szCs w:val="12"/>
              </w:rPr>
            </w:pPr>
            <w:r>
              <w:rPr>
                <w:rStyle w:val="Jin"/>
                <w:sz w:val="12"/>
                <w:szCs w:val="12"/>
              </w:rPr>
              <w:t xml:space="preserve">200 </w:t>
            </w:r>
            <w:r>
              <w:rPr>
                <w:rStyle w:val="Jin"/>
                <w:sz w:val="12"/>
                <w:szCs w:val="12"/>
                <w:vertAlign w:val="superscript"/>
              </w:rPr>
              <w:t>5)</w:t>
            </w:r>
          </w:p>
        </w:tc>
      </w:tr>
      <w:tr w:rsidR="00EC13A0">
        <w:tblPrEx>
          <w:tblCellMar>
            <w:top w:w="0" w:type="dxa"/>
            <w:bottom w:w="0" w:type="dxa"/>
          </w:tblCellMar>
        </w:tblPrEx>
        <w:trPr>
          <w:trHeight w:hRule="exact" w:val="518"/>
          <w:jc w:val="center"/>
        </w:trPr>
        <w:tc>
          <w:tcPr>
            <w:tcW w:w="5290" w:type="dxa"/>
            <w:shd w:val="clear" w:color="auto" w:fill="auto"/>
            <w:vAlign w:val="center"/>
          </w:tcPr>
          <w:p w:rsidR="00EC13A0" w:rsidRDefault="0094246A">
            <w:pPr>
              <w:pStyle w:val="Jin0"/>
              <w:spacing w:line="293" w:lineRule="auto"/>
              <w:ind w:left="280"/>
            </w:pPr>
            <w:r>
              <w:rPr>
                <w:rStyle w:val="Jin"/>
              </w:rPr>
              <w:t>Emergency Cash Advance (náhradní hotovost na přepážce při ztrátě, krádeži karty apod.)</w:t>
            </w:r>
          </w:p>
        </w:tc>
        <w:tc>
          <w:tcPr>
            <w:tcW w:w="5290" w:type="dxa"/>
            <w:shd w:val="clear" w:color="auto" w:fill="auto"/>
            <w:vAlign w:val="center"/>
          </w:tcPr>
          <w:p w:rsidR="00EC13A0" w:rsidRDefault="0094246A">
            <w:pPr>
              <w:pStyle w:val="Jin0"/>
              <w:jc w:val="center"/>
              <w:rPr>
                <w:sz w:val="12"/>
                <w:szCs w:val="12"/>
              </w:rPr>
            </w:pPr>
            <w:r>
              <w:rPr>
                <w:rStyle w:val="Jin"/>
                <w:sz w:val="12"/>
                <w:szCs w:val="12"/>
              </w:rPr>
              <w:t xml:space="preserve">3 500 </w:t>
            </w:r>
            <w:r>
              <w:rPr>
                <w:rStyle w:val="Jin"/>
                <w:sz w:val="12"/>
                <w:szCs w:val="12"/>
                <w:vertAlign w:val="superscript"/>
              </w:rPr>
              <w:t>5)</w:t>
            </w:r>
          </w:p>
        </w:tc>
      </w:tr>
      <w:tr w:rsidR="00EC13A0">
        <w:tblPrEx>
          <w:tblCellMar>
            <w:top w:w="0" w:type="dxa"/>
            <w:bottom w:w="0" w:type="dxa"/>
          </w:tblCellMar>
        </w:tblPrEx>
        <w:trPr>
          <w:trHeight w:hRule="exact" w:val="514"/>
          <w:jc w:val="center"/>
        </w:trPr>
        <w:tc>
          <w:tcPr>
            <w:tcW w:w="5290" w:type="dxa"/>
            <w:shd w:val="clear" w:color="auto" w:fill="auto"/>
            <w:vAlign w:val="center"/>
          </w:tcPr>
          <w:p w:rsidR="00EC13A0" w:rsidRDefault="0094246A">
            <w:pPr>
              <w:pStyle w:val="Jin0"/>
              <w:spacing w:line="293" w:lineRule="auto"/>
              <w:ind w:left="280"/>
            </w:pPr>
            <w:r>
              <w:rPr>
                <w:rStyle w:val="Jin"/>
              </w:rPr>
              <w:t>Emergency Card Replacement</w:t>
            </w:r>
            <w:r>
              <w:rPr>
                <w:rStyle w:val="Jin"/>
              </w:rPr>
              <w:t xml:space="preserve"> (poskytnutí náhradní karty bez PIN do zahraničí při ztrátě, krádeži karty apod.)</w:t>
            </w:r>
          </w:p>
        </w:tc>
        <w:tc>
          <w:tcPr>
            <w:tcW w:w="5290" w:type="dxa"/>
            <w:shd w:val="clear" w:color="auto" w:fill="auto"/>
            <w:vAlign w:val="center"/>
          </w:tcPr>
          <w:p w:rsidR="00EC13A0" w:rsidRDefault="0094246A">
            <w:pPr>
              <w:pStyle w:val="Jin0"/>
              <w:jc w:val="center"/>
              <w:rPr>
                <w:sz w:val="12"/>
                <w:szCs w:val="12"/>
              </w:rPr>
            </w:pPr>
            <w:r>
              <w:rPr>
                <w:rStyle w:val="Jin"/>
                <w:sz w:val="12"/>
                <w:szCs w:val="12"/>
              </w:rPr>
              <w:t>4 000</w:t>
            </w:r>
          </w:p>
        </w:tc>
      </w:tr>
      <w:tr w:rsidR="00EC13A0">
        <w:tblPrEx>
          <w:tblCellMar>
            <w:top w:w="0" w:type="dxa"/>
            <w:bottom w:w="0" w:type="dxa"/>
          </w:tblCellMar>
        </w:tblPrEx>
        <w:trPr>
          <w:trHeight w:hRule="exact" w:val="533"/>
          <w:jc w:val="center"/>
        </w:trPr>
        <w:tc>
          <w:tcPr>
            <w:tcW w:w="5290" w:type="dxa"/>
            <w:shd w:val="clear" w:color="auto" w:fill="auto"/>
            <w:vAlign w:val="center"/>
          </w:tcPr>
          <w:p w:rsidR="00EC13A0" w:rsidRDefault="0094246A">
            <w:pPr>
              <w:pStyle w:val="Jin0"/>
              <w:spacing w:line="307" w:lineRule="auto"/>
              <w:ind w:left="280"/>
              <w:rPr>
                <w:sz w:val="12"/>
                <w:szCs w:val="12"/>
              </w:rPr>
            </w:pPr>
            <w:r>
              <w:rPr>
                <w:rStyle w:val="Jin"/>
              </w:rPr>
              <w:t xml:space="preserve">Příchozí úhrada - Platba na kartu ve prospěch běžného účtu vedeného u KB, k němuž je karta poskytnuta </w:t>
            </w:r>
            <w:r>
              <w:rPr>
                <w:rStyle w:val="Jin"/>
                <w:sz w:val="12"/>
                <w:szCs w:val="12"/>
                <w:vertAlign w:val="superscript"/>
              </w:rPr>
              <w:t>7)</w:t>
            </w:r>
          </w:p>
        </w:tc>
        <w:tc>
          <w:tcPr>
            <w:tcW w:w="5290" w:type="dxa"/>
            <w:shd w:val="clear" w:color="auto" w:fill="auto"/>
            <w:vAlign w:val="center"/>
          </w:tcPr>
          <w:p w:rsidR="00EC13A0" w:rsidRDefault="0094246A">
            <w:pPr>
              <w:pStyle w:val="Jin0"/>
              <w:jc w:val="center"/>
              <w:rPr>
                <w:sz w:val="12"/>
                <w:szCs w:val="12"/>
              </w:rPr>
            </w:pPr>
            <w:r>
              <w:rPr>
                <w:rStyle w:val="Jin"/>
                <w:sz w:val="12"/>
                <w:szCs w:val="12"/>
              </w:rPr>
              <w:t>zdarma</w:t>
            </w:r>
          </w:p>
        </w:tc>
      </w:tr>
      <w:tr w:rsidR="00EC13A0">
        <w:tblPrEx>
          <w:tblCellMar>
            <w:top w:w="0" w:type="dxa"/>
            <w:bottom w:w="0" w:type="dxa"/>
          </w:tblCellMar>
        </w:tblPrEx>
        <w:trPr>
          <w:trHeight w:hRule="exact" w:val="274"/>
          <w:jc w:val="center"/>
        </w:trPr>
        <w:tc>
          <w:tcPr>
            <w:tcW w:w="5290" w:type="dxa"/>
            <w:shd w:val="clear" w:color="auto" w:fill="auto"/>
            <w:vAlign w:val="bottom"/>
          </w:tcPr>
          <w:p w:rsidR="00EC13A0" w:rsidRDefault="0094246A">
            <w:pPr>
              <w:pStyle w:val="Jin0"/>
              <w:ind w:left="280"/>
            </w:pPr>
            <w:r>
              <w:rPr>
                <w:rStyle w:val="Jin"/>
              </w:rPr>
              <w:t>Příchozí úhrada - Expresní platba na kartu ve prospěch</w:t>
            </w:r>
            <w:r>
              <w:rPr>
                <w:rStyle w:val="Jin"/>
              </w:rPr>
              <w:t xml:space="preserve"> běžného účtu</w:t>
            </w:r>
          </w:p>
        </w:tc>
        <w:tc>
          <w:tcPr>
            <w:tcW w:w="5290" w:type="dxa"/>
            <w:vMerge w:val="restart"/>
            <w:shd w:val="clear" w:color="auto" w:fill="auto"/>
            <w:vAlign w:val="center"/>
          </w:tcPr>
          <w:p w:rsidR="00EC13A0" w:rsidRDefault="0094246A">
            <w:pPr>
              <w:pStyle w:val="Jin0"/>
              <w:jc w:val="center"/>
              <w:rPr>
                <w:sz w:val="12"/>
                <w:szCs w:val="12"/>
              </w:rPr>
            </w:pPr>
            <w:r>
              <w:rPr>
                <w:rStyle w:val="Jin"/>
                <w:sz w:val="12"/>
                <w:szCs w:val="12"/>
              </w:rPr>
              <w:t>1 %, min. 29</w:t>
            </w:r>
          </w:p>
        </w:tc>
      </w:tr>
      <w:tr w:rsidR="00EC13A0">
        <w:tblPrEx>
          <w:tblCellMar>
            <w:top w:w="0" w:type="dxa"/>
            <w:bottom w:w="0" w:type="dxa"/>
          </w:tblCellMar>
        </w:tblPrEx>
        <w:trPr>
          <w:trHeight w:hRule="exact" w:val="269"/>
          <w:jc w:val="center"/>
        </w:trPr>
        <w:tc>
          <w:tcPr>
            <w:tcW w:w="5290" w:type="dxa"/>
            <w:shd w:val="clear" w:color="auto" w:fill="auto"/>
          </w:tcPr>
          <w:p w:rsidR="00EC13A0" w:rsidRDefault="0094246A">
            <w:pPr>
              <w:pStyle w:val="Jin0"/>
              <w:ind w:left="280"/>
              <w:rPr>
                <w:sz w:val="12"/>
                <w:szCs w:val="12"/>
              </w:rPr>
            </w:pPr>
            <w:r>
              <w:rPr>
                <w:rStyle w:val="Jin"/>
              </w:rPr>
              <w:t xml:space="preserve">vedeného u KB, k němuž je karta poskytnuta </w:t>
            </w:r>
            <w:r>
              <w:rPr>
                <w:rStyle w:val="Jin"/>
                <w:sz w:val="12"/>
                <w:szCs w:val="12"/>
                <w:vertAlign w:val="superscript"/>
              </w:rPr>
              <w:t>7)</w:t>
            </w:r>
          </w:p>
        </w:tc>
        <w:tc>
          <w:tcPr>
            <w:tcW w:w="5290" w:type="dxa"/>
            <w:vMerge/>
            <w:shd w:val="clear" w:color="auto" w:fill="auto"/>
            <w:vAlign w:val="center"/>
          </w:tcPr>
          <w:p w:rsidR="00EC13A0" w:rsidRDefault="00EC13A0"/>
        </w:tc>
      </w:tr>
    </w:tbl>
    <w:p w:rsidR="00EC13A0" w:rsidRDefault="0094246A">
      <w:pPr>
        <w:spacing w:line="1" w:lineRule="exact"/>
        <w:rPr>
          <w:sz w:val="2"/>
          <w:szCs w:val="2"/>
        </w:rPr>
      </w:pPr>
      <w:r>
        <w:br w:type="page"/>
      </w:r>
    </w:p>
    <w:p w:rsidR="00EC13A0" w:rsidRDefault="0094246A">
      <w:pPr>
        <w:pStyle w:val="Zkladntext1"/>
        <w:numPr>
          <w:ilvl w:val="0"/>
          <w:numId w:val="8"/>
        </w:numPr>
        <w:tabs>
          <w:tab w:val="left" w:pos="279"/>
        </w:tabs>
      </w:pPr>
      <w:r>
        <w:rPr>
          <w:rStyle w:val="Zkladntext"/>
        </w:rPr>
        <w:lastRenderedPageBreak/>
        <w:t>Sdílená bankomatová síť zahrnuje bankomaty KB, MONETA Money Bank, Air Bank a UniCredit Bank.</w:t>
      </w:r>
    </w:p>
    <w:p w:rsidR="00EC13A0" w:rsidRDefault="0094246A">
      <w:pPr>
        <w:pStyle w:val="Zkladntext1"/>
        <w:numPr>
          <w:ilvl w:val="0"/>
          <w:numId w:val="8"/>
        </w:numPr>
        <w:tabs>
          <w:tab w:val="left" w:pos="284"/>
        </w:tabs>
      </w:pPr>
      <w:r>
        <w:rPr>
          <w:rStyle w:val="Zkladntext"/>
        </w:rPr>
        <w:t xml:space="preserve">Poplatky za výběry hotovosti z bankomatu zde uvedené nezahrnují poplatky, jejichž </w:t>
      </w:r>
      <w:r>
        <w:rPr>
          <w:rStyle w:val="Zkladntext"/>
        </w:rPr>
        <w:t>zaplacení mohou v souvislosti s výběrem hotovosti požadovat provozovatelé bankomatu.</w:t>
      </w:r>
    </w:p>
    <w:p w:rsidR="00EC13A0" w:rsidRDefault="0094246A">
      <w:pPr>
        <w:pStyle w:val="Zkladntext1"/>
        <w:numPr>
          <w:ilvl w:val="0"/>
          <w:numId w:val="8"/>
        </w:numPr>
        <w:tabs>
          <w:tab w:val="left" w:pos="284"/>
        </w:tabs>
      </w:pPr>
      <w:r>
        <w:rPr>
          <w:rStyle w:val="Zkladntext"/>
        </w:rPr>
        <w:t>Seznam Vybraných evropských států naleznete v Sazebníku KB, část Vysvětlení použitých zkratek a pojmů.</w:t>
      </w:r>
    </w:p>
    <w:p w:rsidR="00EC13A0" w:rsidRDefault="0094246A">
      <w:pPr>
        <w:pStyle w:val="Zkladntext1"/>
        <w:numPr>
          <w:ilvl w:val="0"/>
          <w:numId w:val="8"/>
        </w:numPr>
        <w:tabs>
          <w:tab w:val="left" w:pos="289"/>
        </w:tabs>
      </w:pPr>
      <w:r>
        <w:rPr>
          <w:rStyle w:val="Zkladntext"/>
        </w:rPr>
        <w:t>Sdílená síť vkladových bankomatů zahrnuje bankomaty KB, MONETA Money</w:t>
      </w:r>
      <w:r>
        <w:rPr>
          <w:rStyle w:val="Zkladntext"/>
        </w:rPr>
        <w:t xml:space="preserve"> Bank a Air Bank.</w:t>
      </w:r>
    </w:p>
    <w:p w:rsidR="00EC13A0" w:rsidRDefault="0094246A">
      <w:pPr>
        <w:pStyle w:val="Zkladntext1"/>
        <w:numPr>
          <w:ilvl w:val="0"/>
          <w:numId w:val="8"/>
        </w:numPr>
        <w:tabs>
          <w:tab w:val="left" w:pos="284"/>
        </w:tabs>
      </w:pPr>
      <w:r>
        <w:rPr>
          <w:rStyle w:val="Zkladntext"/>
        </w:rPr>
        <w:t>V případě existence pojištění Profi Merlin bude poplatek vrácen.</w:t>
      </w:r>
    </w:p>
    <w:p w:rsidR="00EC13A0" w:rsidRDefault="0094246A">
      <w:pPr>
        <w:pStyle w:val="Zkladntext1"/>
        <w:numPr>
          <w:ilvl w:val="0"/>
          <w:numId w:val="8"/>
        </w:numPr>
        <w:tabs>
          <w:tab w:val="left" w:pos="284"/>
        </w:tabs>
      </w:pPr>
      <w:r>
        <w:rPr>
          <w:rStyle w:val="Zkladntext"/>
        </w:rPr>
        <w:t>V případě existence pojištění Merlin bude poplatek vrácen.</w:t>
      </w:r>
    </w:p>
    <w:p w:rsidR="00EC13A0" w:rsidRDefault="0094246A">
      <w:pPr>
        <w:pStyle w:val="Zkladntext1"/>
        <w:numPr>
          <w:ilvl w:val="0"/>
          <w:numId w:val="8"/>
        </w:numPr>
        <w:tabs>
          <w:tab w:val="left" w:pos="284"/>
        </w:tabs>
        <w:spacing w:after="180"/>
        <w:ind w:left="200" w:hanging="200"/>
      </w:pPr>
      <w:r>
        <w:rPr>
          <w:rStyle w:val="Zkladntext"/>
        </w:rPr>
        <w:t xml:space="preserve">Jedná se o příchozí úhrady typu VISA Direct nebo Mastercard MoneySend. Procentní část poplatku za příchozí úhradu </w:t>
      </w:r>
      <w:r>
        <w:rPr>
          <w:rStyle w:val="Zkladntext"/>
        </w:rPr>
        <w:t>Expresní platba na kartu („Příchozí částka") je kalkulována z Příchozí částky v den jejího účetního zpracování u karetní společnosti.</w:t>
      </w:r>
    </w:p>
    <w:tbl>
      <w:tblPr>
        <w:tblOverlap w:val="never"/>
        <w:tblW w:w="0" w:type="auto"/>
        <w:jc w:val="center"/>
        <w:tblLayout w:type="fixed"/>
        <w:tblCellMar>
          <w:left w:w="10" w:type="dxa"/>
          <w:right w:w="10" w:type="dxa"/>
        </w:tblCellMar>
        <w:tblLook w:val="0000" w:firstRow="0" w:lastRow="0" w:firstColumn="0" w:lastColumn="0" w:noHBand="0" w:noVBand="0"/>
      </w:tblPr>
      <w:tblGrid>
        <w:gridCol w:w="6883"/>
        <w:gridCol w:w="3715"/>
      </w:tblGrid>
      <w:tr w:rsidR="00EC13A0">
        <w:tblPrEx>
          <w:tblCellMar>
            <w:top w:w="0" w:type="dxa"/>
            <w:bottom w:w="0" w:type="dxa"/>
          </w:tblCellMar>
        </w:tblPrEx>
        <w:trPr>
          <w:trHeight w:hRule="exact" w:val="331"/>
          <w:jc w:val="center"/>
        </w:trPr>
        <w:tc>
          <w:tcPr>
            <w:tcW w:w="10598" w:type="dxa"/>
            <w:gridSpan w:val="2"/>
            <w:shd w:val="clear" w:color="auto" w:fill="C9C9C9"/>
            <w:vAlign w:val="bottom"/>
          </w:tcPr>
          <w:p w:rsidR="00EC13A0" w:rsidRDefault="0094246A">
            <w:pPr>
              <w:pStyle w:val="Jin0"/>
              <w:ind w:firstLine="160"/>
            </w:pPr>
            <w:r>
              <w:rPr>
                <w:rStyle w:val="Jin"/>
                <w:b/>
                <w:bCs/>
              </w:rPr>
              <w:t>Ostatní karty</w:t>
            </w:r>
          </w:p>
        </w:tc>
      </w:tr>
      <w:tr w:rsidR="00EC13A0">
        <w:tblPrEx>
          <w:tblCellMar>
            <w:top w:w="0" w:type="dxa"/>
            <w:bottom w:w="0" w:type="dxa"/>
          </w:tblCellMar>
        </w:tblPrEx>
        <w:trPr>
          <w:trHeight w:hRule="exact" w:val="326"/>
          <w:jc w:val="center"/>
        </w:trPr>
        <w:tc>
          <w:tcPr>
            <w:tcW w:w="6883" w:type="dxa"/>
            <w:shd w:val="clear" w:color="auto" w:fill="auto"/>
            <w:vAlign w:val="center"/>
          </w:tcPr>
          <w:p w:rsidR="00EC13A0" w:rsidRDefault="0094246A">
            <w:pPr>
              <w:pStyle w:val="Jin0"/>
              <w:ind w:firstLine="160"/>
            </w:pPr>
            <w:r>
              <w:rPr>
                <w:rStyle w:val="Jin"/>
              </w:rPr>
              <w:t>Poskytnutí karty</w:t>
            </w:r>
          </w:p>
        </w:tc>
        <w:tc>
          <w:tcPr>
            <w:tcW w:w="3715" w:type="dxa"/>
            <w:shd w:val="clear" w:color="auto" w:fill="auto"/>
            <w:vAlign w:val="center"/>
          </w:tcPr>
          <w:p w:rsidR="00EC13A0" w:rsidRDefault="0094246A">
            <w:pPr>
              <w:pStyle w:val="Jin0"/>
              <w:jc w:val="center"/>
            </w:pPr>
            <w:r>
              <w:rPr>
                <w:rStyle w:val="Jin"/>
              </w:rPr>
              <w:t>Vkladová karta</w:t>
            </w:r>
          </w:p>
        </w:tc>
      </w:tr>
      <w:tr w:rsidR="00EC13A0">
        <w:tblPrEx>
          <w:tblCellMar>
            <w:top w:w="0" w:type="dxa"/>
            <w:bottom w:w="0" w:type="dxa"/>
          </w:tblCellMar>
        </w:tblPrEx>
        <w:trPr>
          <w:trHeight w:hRule="exact" w:val="326"/>
          <w:jc w:val="center"/>
        </w:trPr>
        <w:tc>
          <w:tcPr>
            <w:tcW w:w="6883" w:type="dxa"/>
            <w:shd w:val="clear" w:color="auto" w:fill="auto"/>
            <w:vAlign w:val="center"/>
          </w:tcPr>
          <w:p w:rsidR="00EC13A0" w:rsidRDefault="0094246A">
            <w:pPr>
              <w:pStyle w:val="Jin0"/>
              <w:ind w:firstLine="160"/>
            </w:pPr>
            <w:r>
              <w:rPr>
                <w:rStyle w:val="Jin"/>
              </w:rPr>
              <w:t>Roční cena za poskytnutí karty (pokud není součástí vedení účtu)</w:t>
            </w:r>
          </w:p>
        </w:tc>
        <w:tc>
          <w:tcPr>
            <w:tcW w:w="3715" w:type="dxa"/>
            <w:shd w:val="clear" w:color="auto" w:fill="auto"/>
            <w:vAlign w:val="center"/>
          </w:tcPr>
          <w:p w:rsidR="00EC13A0" w:rsidRDefault="0094246A">
            <w:pPr>
              <w:pStyle w:val="Jin0"/>
              <w:jc w:val="center"/>
              <w:rPr>
                <w:sz w:val="12"/>
                <w:szCs w:val="12"/>
              </w:rPr>
            </w:pPr>
            <w:r>
              <w:rPr>
                <w:rStyle w:val="Jin"/>
                <w:sz w:val="12"/>
                <w:szCs w:val="12"/>
              </w:rPr>
              <w:t>99</w:t>
            </w:r>
          </w:p>
        </w:tc>
      </w:tr>
      <w:tr w:rsidR="00EC13A0">
        <w:tblPrEx>
          <w:tblCellMar>
            <w:top w:w="0" w:type="dxa"/>
            <w:bottom w:w="0" w:type="dxa"/>
          </w:tblCellMar>
        </w:tblPrEx>
        <w:trPr>
          <w:trHeight w:hRule="exact" w:val="317"/>
          <w:jc w:val="center"/>
        </w:trPr>
        <w:tc>
          <w:tcPr>
            <w:tcW w:w="10598" w:type="dxa"/>
            <w:gridSpan w:val="2"/>
            <w:shd w:val="clear" w:color="auto" w:fill="auto"/>
            <w:vAlign w:val="center"/>
          </w:tcPr>
          <w:p w:rsidR="00EC13A0" w:rsidRDefault="0094246A">
            <w:pPr>
              <w:pStyle w:val="Jin0"/>
              <w:ind w:firstLine="160"/>
            </w:pPr>
            <w:r>
              <w:rPr>
                <w:rStyle w:val="Jin"/>
              </w:rPr>
              <w:t>Vklad</w:t>
            </w:r>
            <w:r>
              <w:rPr>
                <w:rStyle w:val="Jin"/>
              </w:rPr>
              <w:t xml:space="preserve"> hotovosti</w:t>
            </w:r>
          </w:p>
        </w:tc>
      </w:tr>
      <w:tr w:rsidR="00EC13A0">
        <w:tblPrEx>
          <w:tblCellMar>
            <w:top w:w="0" w:type="dxa"/>
            <w:bottom w:w="0" w:type="dxa"/>
          </w:tblCellMar>
        </w:tblPrEx>
        <w:trPr>
          <w:trHeight w:hRule="exact" w:val="341"/>
          <w:jc w:val="center"/>
        </w:trPr>
        <w:tc>
          <w:tcPr>
            <w:tcW w:w="6883" w:type="dxa"/>
            <w:shd w:val="clear" w:color="auto" w:fill="auto"/>
            <w:vAlign w:val="center"/>
          </w:tcPr>
          <w:p w:rsidR="00EC13A0" w:rsidRDefault="0094246A">
            <w:pPr>
              <w:pStyle w:val="Jin0"/>
              <w:ind w:firstLine="300"/>
              <w:rPr>
                <w:sz w:val="11"/>
                <w:szCs w:val="11"/>
              </w:rPr>
            </w:pPr>
            <w:r>
              <w:rPr>
                <w:rStyle w:val="Jin"/>
              </w:rPr>
              <w:t xml:space="preserve">prostřednictvím sdílené bankomatové sítě </w:t>
            </w:r>
            <w:r>
              <w:rPr>
                <w:rStyle w:val="Jin"/>
                <w:sz w:val="11"/>
                <w:szCs w:val="11"/>
              </w:rPr>
              <w:t>1)</w:t>
            </w:r>
          </w:p>
        </w:tc>
        <w:tc>
          <w:tcPr>
            <w:tcW w:w="3715" w:type="dxa"/>
            <w:shd w:val="clear" w:color="auto" w:fill="auto"/>
            <w:vAlign w:val="center"/>
          </w:tcPr>
          <w:p w:rsidR="00EC13A0" w:rsidRDefault="0094246A">
            <w:pPr>
              <w:pStyle w:val="Jin0"/>
              <w:jc w:val="center"/>
              <w:rPr>
                <w:sz w:val="12"/>
                <w:szCs w:val="12"/>
              </w:rPr>
            </w:pPr>
            <w:r>
              <w:rPr>
                <w:rStyle w:val="Jin"/>
                <w:sz w:val="12"/>
                <w:szCs w:val="12"/>
              </w:rPr>
              <w:t>zdarma</w:t>
            </w:r>
          </w:p>
        </w:tc>
      </w:tr>
      <w:tr w:rsidR="00EC13A0">
        <w:tblPrEx>
          <w:tblCellMar>
            <w:top w:w="0" w:type="dxa"/>
            <w:bottom w:w="0" w:type="dxa"/>
          </w:tblCellMar>
        </w:tblPrEx>
        <w:trPr>
          <w:trHeight w:hRule="exact" w:val="317"/>
          <w:jc w:val="center"/>
        </w:trPr>
        <w:tc>
          <w:tcPr>
            <w:tcW w:w="10598" w:type="dxa"/>
            <w:gridSpan w:val="2"/>
            <w:shd w:val="clear" w:color="auto" w:fill="auto"/>
            <w:vAlign w:val="center"/>
          </w:tcPr>
          <w:p w:rsidR="00EC13A0" w:rsidRDefault="0094246A">
            <w:pPr>
              <w:pStyle w:val="Jin0"/>
              <w:ind w:firstLine="160"/>
            </w:pPr>
            <w:r>
              <w:rPr>
                <w:rStyle w:val="Jin"/>
              </w:rPr>
              <w:t>Dotaz na zůstatek</w:t>
            </w:r>
          </w:p>
        </w:tc>
      </w:tr>
      <w:tr w:rsidR="00EC13A0">
        <w:tblPrEx>
          <w:tblCellMar>
            <w:top w:w="0" w:type="dxa"/>
            <w:bottom w:w="0" w:type="dxa"/>
          </w:tblCellMar>
        </w:tblPrEx>
        <w:trPr>
          <w:trHeight w:hRule="exact" w:val="336"/>
          <w:jc w:val="center"/>
        </w:trPr>
        <w:tc>
          <w:tcPr>
            <w:tcW w:w="6883" w:type="dxa"/>
            <w:shd w:val="clear" w:color="auto" w:fill="auto"/>
            <w:vAlign w:val="center"/>
          </w:tcPr>
          <w:p w:rsidR="00EC13A0" w:rsidRDefault="0094246A">
            <w:pPr>
              <w:pStyle w:val="Jin0"/>
              <w:ind w:firstLine="300"/>
              <w:rPr>
                <w:sz w:val="11"/>
                <w:szCs w:val="11"/>
              </w:rPr>
            </w:pPr>
            <w:r>
              <w:rPr>
                <w:rStyle w:val="Jin"/>
              </w:rPr>
              <w:t xml:space="preserve">ve sdílené bankomatové síti </w:t>
            </w:r>
            <w:r>
              <w:rPr>
                <w:rStyle w:val="Jin"/>
                <w:sz w:val="11"/>
                <w:szCs w:val="11"/>
              </w:rPr>
              <w:t>2)</w:t>
            </w:r>
          </w:p>
        </w:tc>
        <w:tc>
          <w:tcPr>
            <w:tcW w:w="3715" w:type="dxa"/>
            <w:shd w:val="clear" w:color="auto" w:fill="auto"/>
            <w:vAlign w:val="center"/>
          </w:tcPr>
          <w:p w:rsidR="00EC13A0" w:rsidRDefault="0094246A">
            <w:pPr>
              <w:pStyle w:val="Jin0"/>
              <w:jc w:val="center"/>
              <w:rPr>
                <w:sz w:val="12"/>
                <w:szCs w:val="12"/>
              </w:rPr>
            </w:pPr>
            <w:r>
              <w:rPr>
                <w:rStyle w:val="Jin"/>
                <w:sz w:val="12"/>
                <w:szCs w:val="12"/>
              </w:rPr>
              <w:t>zdarma</w:t>
            </w:r>
          </w:p>
        </w:tc>
      </w:tr>
      <w:tr w:rsidR="00EC13A0">
        <w:tblPrEx>
          <w:tblCellMar>
            <w:top w:w="0" w:type="dxa"/>
            <w:bottom w:w="0" w:type="dxa"/>
          </w:tblCellMar>
        </w:tblPrEx>
        <w:trPr>
          <w:trHeight w:hRule="exact" w:val="326"/>
          <w:jc w:val="center"/>
        </w:trPr>
        <w:tc>
          <w:tcPr>
            <w:tcW w:w="6883" w:type="dxa"/>
            <w:shd w:val="clear" w:color="auto" w:fill="auto"/>
            <w:vAlign w:val="center"/>
          </w:tcPr>
          <w:p w:rsidR="00EC13A0" w:rsidRDefault="0094246A">
            <w:pPr>
              <w:pStyle w:val="Jin0"/>
              <w:ind w:firstLine="300"/>
            </w:pPr>
            <w:r>
              <w:rPr>
                <w:rStyle w:val="Jin"/>
              </w:rPr>
              <w:t>v bankomatu jiných bank</w:t>
            </w:r>
          </w:p>
        </w:tc>
        <w:tc>
          <w:tcPr>
            <w:tcW w:w="3715" w:type="dxa"/>
            <w:shd w:val="clear" w:color="auto" w:fill="auto"/>
            <w:vAlign w:val="center"/>
          </w:tcPr>
          <w:p w:rsidR="00EC13A0" w:rsidRDefault="0094246A">
            <w:pPr>
              <w:pStyle w:val="Jin0"/>
              <w:jc w:val="center"/>
              <w:rPr>
                <w:sz w:val="12"/>
                <w:szCs w:val="12"/>
              </w:rPr>
            </w:pPr>
            <w:r>
              <w:rPr>
                <w:rStyle w:val="Jin"/>
                <w:sz w:val="12"/>
                <w:szCs w:val="12"/>
              </w:rPr>
              <w:t>49</w:t>
            </w:r>
          </w:p>
        </w:tc>
      </w:tr>
      <w:tr w:rsidR="00EC13A0">
        <w:tblPrEx>
          <w:tblCellMar>
            <w:top w:w="0" w:type="dxa"/>
            <w:bottom w:w="0" w:type="dxa"/>
          </w:tblCellMar>
        </w:tblPrEx>
        <w:trPr>
          <w:trHeight w:hRule="exact" w:val="317"/>
          <w:jc w:val="center"/>
        </w:trPr>
        <w:tc>
          <w:tcPr>
            <w:tcW w:w="10598" w:type="dxa"/>
            <w:gridSpan w:val="2"/>
            <w:shd w:val="clear" w:color="auto" w:fill="auto"/>
            <w:vAlign w:val="center"/>
          </w:tcPr>
          <w:p w:rsidR="00EC13A0" w:rsidRDefault="0094246A">
            <w:pPr>
              <w:pStyle w:val="Jin0"/>
              <w:ind w:firstLine="160"/>
            </w:pPr>
            <w:r>
              <w:rPr>
                <w:rStyle w:val="Jin"/>
              </w:rPr>
              <w:t>PIN</w:t>
            </w:r>
          </w:p>
        </w:tc>
      </w:tr>
      <w:tr w:rsidR="00EC13A0">
        <w:tblPrEx>
          <w:tblCellMar>
            <w:top w:w="0" w:type="dxa"/>
            <w:bottom w:w="0" w:type="dxa"/>
          </w:tblCellMar>
        </w:tblPrEx>
        <w:trPr>
          <w:trHeight w:hRule="exact" w:val="326"/>
          <w:jc w:val="center"/>
        </w:trPr>
        <w:tc>
          <w:tcPr>
            <w:tcW w:w="6883" w:type="dxa"/>
            <w:shd w:val="clear" w:color="auto" w:fill="auto"/>
            <w:vAlign w:val="center"/>
          </w:tcPr>
          <w:p w:rsidR="00EC13A0" w:rsidRDefault="0094246A">
            <w:pPr>
              <w:pStyle w:val="Jin0"/>
              <w:ind w:firstLine="300"/>
            </w:pPr>
            <w:r>
              <w:rPr>
                <w:rStyle w:val="Jin"/>
              </w:rPr>
              <w:t>Změna PIN v bankomatech KB</w:t>
            </w:r>
          </w:p>
        </w:tc>
        <w:tc>
          <w:tcPr>
            <w:tcW w:w="3715" w:type="dxa"/>
            <w:shd w:val="clear" w:color="auto" w:fill="auto"/>
            <w:vAlign w:val="center"/>
          </w:tcPr>
          <w:p w:rsidR="00EC13A0" w:rsidRDefault="0094246A">
            <w:pPr>
              <w:pStyle w:val="Jin0"/>
              <w:jc w:val="center"/>
              <w:rPr>
                <w:sz w:val="12"/>
                <w:szCs w:val="12"/>
              </w:rPr>
            </w:pPr>
            <w:r>
              <w:rPr>
                <w:rStyle w:val="Jin"/>
                <w:sz w:val="12"/>
                <w:szCs w:val="12"/>
              </w:rPr>
              <w:t>zdarma</w:t>
            </w:r>
          </w:p>
        </w:tc>
      </w:tr>
      <w:tr w:rsidR="00EC13A0">
        <w:tblPrEx>
          <w:tblCellMar>
            <w:top w:w="0" w:type="dxa"/>
            <w:bottom w:w="0" w:type="dxa"/>
          </w:tblCellMar>
        </w:tblPrEx>
        <w:trPr>
          <w:trHeight w:hRule="exact" w:val="322"/>
          <w:jc w:val="center"/>
        </w:trPr>
        <w:tc>
          <w:tcPr>
            <w:tcW w:w="6883" w:type="dxa"/>
            <w:shd w:val="clear" w:color="auto" w:fill="auto"/>
            <w:vAlign w:val="center"/>
          </w:tcPr>
          <w:p w:rsidR="00EC13A0" w:rsidRDefault="0094246A">
            <w:pPr>
              <w:pStyle w:val="Jin0"/>
              <w:ind w:firstLine="300"/>
            </w:pPr>
            <w:r>
              <w:rPr>
                <w:rStyle w:val="Jin"/>
              </w:rPr>
              <w:t>Standardní předání</w:t>
            </w:r>
          </w:p>
        </w:tc>
        <w:tc>
          <w:tcPr>
            <w:tcW w:w="3715" w:type="dxa"/>
            <w:shd w:val="clear" w:color="auto" w:fill="auto"/>
            <w:vAlign w:val="center"/>
          </w:tcPr>
          <w:p w:rsidR="00EC13A0" w:rsidRDefault="0094246A">
            <w:pPr>
              <w:pStyle w:val="Jin0"/>
              <w:jc w:val="center"/>
              <w:rPr>
                <w:sz w:val="12"/>
                <w:szCs w:val="12"/>
              </w:rPr>
            </w:pPr>
            <w:r>
              <w:rPr>
                <w:rStyle w:val="Jin"/>
                <w:sz w:val="12"/>
                <w:szCs w:val="12"/>
              </w:rPr>
              <w:t>zdarma</w:t>
            </w:r>
          </w:p>
        </w:tc>
      </w:tr>
      <w:tr w:rsidR="00EC13A0">
        <w:tblPrEx>
          <w:tblCellMar>
            <w:top w:w="0" w:type="dxa"/>
            <w:bottom w:w="0" w:type="dxa"/>
          </w:tblCellMar>
        </w:tblPrEx>
        <w:trPr>
          <w:trHeight w:hRule="exact" w:val="326"/>
          <w:jc w:val="center"/>
        </w:trPr>
        <w:tc>
          <w:tcPr>
            <w:tcW w:w="6883" w:type="dxa"/>
            <w:shd w:val="clear" w:color="auto" w:fill="auto"/>
            <w:vAlign w:val="center"/>
          </w:tcPr>
          <w:p w:rsidR="00EC13A0" w:rsidRDefault="0094246A">
            <w:pPr>
              <w:pStyle w:val="Jin0"/>
              <w:ind w:firstLine="300"/>
            </w:pPr>
            <w:r>
              <w:rPr>
                <w:rStyle w:val="Jin"/>
              </w:rPr>
              <w:t>Opětovné předání</w:t>
            </w:r>
          </w:p>
        </w:tc>
        <w:tc>
          <w:tcPr>
            <w:tcW w:w="3715" w:type="dxa"/>
            <w:shd w:val="clear" w:color="auto" w:fill="auto"/>
            <w:vAlign w:val="center"/>
          </w:tcPr>
          <w:p w:rsidR="00EC13A0" w:rsidRDefault="0094246A">
            <w:pPr>
              <w:pStyle w:val="Jin0"/>
              <w:jc w:val="center"/>
              <w:rPr>
                <w:sz w:val="11"/>
                <w:szCs w:val="11"/>
              </w:rPr>
            </w:pPr>
            <w:r>
              <w:rPr>
                <w:rStyle w:val="Jin"/>
                <w:sz w:val="12"/>
                <w:szCs w:val="12"/>
              </w:rPr>
              <w:t xml:space="preserve">50 </w:t>
            </w:r>
            <w:r>
              <w:rPr>
                <w:rStyle w:val="Jin"/>
                <w:sz w:val="11"/>
                <w:szCs w:val="11"/>
              </w:rPr>
              <w:t>3)</w:t>
            </w:r>
          </w:p>
        </w:tc>
      </w:tr>
      <w:tr w:rsidR="00EC13A0">
        <w:tblPrEx>
          <w:tblCellMar>
            <w:top w:w="0" w:type="dxa"/>
            <w:bottom w:w="0" w:type="dxa"/>
          </w:tblCellMar>
        </w:tblPrEx>
        <w:trPr>
          <w:trHeight w:hRule="exact" w:val="317"/>
          <w:jc w:val="center"/>
        </w:trPr>
        <w:tc>
          <w:tcPr>
            <w:tcW w:w="10598" w:type="dxa"/>
            <w:gridSpan w:val="2"/>
            <w:shd w:val="clear" w:color="auto" w:fill="auto"/>
            <w:vAlign w:val="bottom"/>
          </w:tcPr>
          <w:p w:rsidR="00EC13A0" w:rsidRDefault="0094246A">
            <w:pPr>
              <w:pStyle w:val="Jin0"/>
              <w:ind w:firstLine="160"/>
            </w:pPr>
            <w:r>
              <w:rPr>
                <w:rStyle w:val="Jin"/>
              </w:rPr>
              <w:t xml:space="preserve">Nestandardní </w:t>
            </w:r>
            <w:r>
              <w:rPr>
                <w:rStyle w:val="Jin"/>
              </w:rPr>
              <w:t>služby</w:t>
            </w:r>
          </w:p>
        </w:tc>
      </w:tr>
      <w:tr w:rsidR="00EC13A0">
        <w:tblPrEx>
          <w:tblCellMar>
            <w:top w:w="0" w:type="dxa"/>
            <w:bottom w:w="0" w:type="dxa"/>
          </w:tblCellMar>
        </w:tblPrEx>
        <w:trPr>
          <w:trHeight w:hRule="exact" w:val="336"/>
          <w:jc w:val="center"/>
        </w:trPr>
        <w:tc>
          <w:tcPr>
            <w:tcW w:w="6883" w:type="dxa"/>
            <w:shd w:val="clear" w:color="auto" w:fill="auto"/>
            <w:vAlign w:val="center"/>
          </w:tcPr>
          <w:p w:rsidR="00EC13A0" w:rsidRDefault="0094246A">
            <w:pPr>
              <w:pStyle w:val="Jin0"/>
              <w:ind w:firstLine="300"/>
            </w:pPr>
            <w:r>
              <w:rPr>
                <w:rStyle w:val="Jin"/>
              </w:rPr>
              <w:t>Nestandardní převzetí karty (kurýrem v ČR / zahraničí, osobní převzetí na centrále)</w:t>
            </w:r>
          </w:p>
        </w:tc>
        <w:tc>
          <w:tcPr>
            <w:tcW w:w="3715" w:type="dxa"/>
            <w:shd w:val="clear" w:color="auto" w:fill="auto"/>
            <w:vAlign w:val="center"/>
          </w:tcPr>
          <w:p w:rsidR="00EC13A0" w:rsidRDefault="0094246A">
            <w:pPr>
              <w:pStyle w:val="Jin0"/>
              <w:jc w:val="center"/>
              <w:rPr>
                <w:sz w:val="12"/>
                <w:szCs w:val="12"/>
              </w:rPr>
            </w:pPr>
            <w:r>
              <w:rPr>
                <w:rStyle w:val="Jin"/>
                <w:sz w:val="12"/>
                <w:szCs w:val="12"/>
              </w:rPr>
              <w:t xml:space="preserve">1 000 </w:t>
            </w:r>
            <w:r>
              <w:rPr>
                <w:rStyle w:val="Jin"/>
                <w:sz w:val="12"/>
                <w:szCs w:val="12"/>
                <w:vertAlign w:val="superscript"/>
              </w:rPr>
              <w:t>4)</w:t>
            </w:r>
          </w:p>
        </w:tc>
      </w:tr>
      <w:tr w:rsidR="00EC13A0">
        <w:tblPrEx>
          <w:tblCellMar>
            <w:top w:w="0" w:type="dxa"/>
            <w:bottom w:w="0" w:type="dxa"/>
          </w:tblCellMar>
        </w:tblPrEx>
        <w:trPr>
          <w:trHeight w:hRule="exact" w:val="312"/>
          <w:jc w:val="center"/>
        </w:trPr>
        <w:tc>
          <w:tcPr>
            <w:tcW w:w="6883" w:type="dxa"/>
            <w:shd w:val="clear" w:color="auto" w:fill="auto"/>
            <w:vAlign w:val="center"/>
          </w:tcPr>
          <w:p w:rsidR="00EC13A0" w:rsidRDefault="0094246A">
            <w:pPr>
              <w:pStyle w:val="Jin0"/>
              <w:ind w:firstLine="300"/>
            </w:pPr>
            <w:r>
              <w:rPr>
                <w:rStyle w:val="Jin"/>
              </w:rPr>
              <w:t>Nestandardní změna parametrů karty</w:t>
            </w:r>
          </w:p>
        </w:tc>
        <w:tc>
          <w:tcPr>
            <w:tcW w:w="3715" w:type="dxa"/>
            <w:shd w:val="clear" w:color="auto" w:fill="auto"/>
            <w:vAlign w:val="center"/>
          </w:tcPr>
          <w:p w:rsidR="00EC13A0" w:rsidRDefault="0094246A">
            <w:pPr>
              <w:pStyle w:val="Jin0"/>
              <w:jc w:val="center"/>
              <w:rPr>
                <w:sz w:val="12"/>
                <w:szCs w:val="12"/>
              </w:rPr>
            </w:pPr>
            <w:r>
              <w:rPr>
                <w:rStyle w:val="Jin"/>
                <w:sz w:val="12"/>
                <w:szCs w:val="12"/>
              </w:rPr>
              <w:t>100</w:t>
            </w:r>
          </w:p>
        </w:tc>
      </w:tr>
      <w:tr w:rsidR="00EC13A0">
        <w:tblPrEx>
          <w:tblCellMar>
            <w:top w:w="0" w:type="dxa"/>
            <w:bottom w:w="0" w:type="dxa"/>
          </w:tblCellMar>
        </w:tblPrEx>
        <w:trPr>
          <w:trHeight w:hRule="exact" w:val="317"/>
          <w:jc w:val="center"/>
        </w:trPr>
        <w:tc>
          <w:tcPr>
            <w:tcW w:w="10598" w:type="dxa"/>
            <w:gridSpan w:val="2"/>
            <w:shd w:val="clear" w:color="auto" w:fill="auto"/>
            <w:vAlign w:val="bottom"/>
          </w:tcPr>
          <w:p w:rsidR="00EC13A0" w:rsidRDefault="0094246A">
            <w:pPr>
              <w:pStyle w:val="Jin0"/>
              <w:ind w:firstLine="160"/>
            </w:pPr>
            <w:r>
              <w:rPr>
                <w:rStyle w:val="Jin"/>
              </w:rPr>
              <w:t>Okamžitá změna parametrů karty</w:t>
            </w:r>
          </w:p>
        </w:tc>
      </w:tr>
      <w:tr w:rsidR="00EC13A0">
        <w:tblPrEx>
          <w:tblCellMar>
            <w:top w:w="0" w:type="dxa"/>
            <w:bottom w:w="0" w:type="dxa"/>
          </w:tblCellMar>
        </w:tblPrEx>
        <w:trPr>
          <w:trHeight w:hRule="exact" w:val="341"/>
          <w:jc w:val="center"/>
        </w:trPr>
        <w:tc>
          <w:tcPr>
            <w:tcW w:w="6883" w:type="dxa"/>
            <w:shd w:val="clear" w:color="auto" w:fill="auto"/>
            <w:vAlign w:val="center"/>
          </w:tcPr>
          <w:p w:rsidR="00EC13A0" w:rsidRDefault="0094246A">
            <w:pPr>
              <w:pStyle w:val="Jin0"/>
              <w:ind w:firstLine="300"/>
            </w:pPr>
            <w:r>
              <w:rPr>
                <w:rStyle w:val="Jin"/>
              </w:rPr>
              <w:t xml:space="preserve">přes internetové bankovnictví MojeBanka, MojeBanka Business, Profibanka, Mobilní </w:t>
            </w:r>
            <w:r>
              <w:rPr>
                <w:rStyle w:val="Jin"/>
              </w:rPr>
              <w:t>banka</w:t>
            </w:r>
          </w:p>
        </w:tc>
        <w:tc>
          <w:tcPr>
            <w:tcW w:w="3715" w:type="dxa"/>
            <w:shd w:val="clear" w:color="auto" w:fill="auto"/>
            <w:vAlign w:val="center"/>
          </w:tcPr>
          <w:p w:rsidR="00EC13A0" w:rsidRDefault="0094246A">
            <w:pPr>
              <w:pStyle w:val="Jin0"/>
              <w:jc w:val="center"/>
              <w:rPr>
                <w:sz w:val="12"/>
                <w:szCs w:val="12"/>
              </w:rPr>
            </w:pPr>
            <w:r>
              <w:rPr>
                <w:rStyle w:val="Jin"/>
                <w:sz w:val="12"/>
                <w:szCs w:val="12"/>
              </w:rPr>
              <w:t>zdarma</w:t>
            </w:r>
          </w:p>
        </w:tc>
      </w:tr>
      <w:tr w:rsidR="00EC13A0">
        <w:tblPrEx>
          <w:tblCellMar>
            <w:top w:w="0" w:type="dxa"/>
            <w:bottom w:w="0" w:type="dxa"/>
          </w:tblCellMar>
        </w:tblPrEx>
        <w:trPr>
          <w:trHeight w:hRule="exact" w:val="326"/>
          <w:jc w:val="center"/>
        </w:trPr>
        <w:tc>
          <w:tcPr>
            <w:tcW w:w="6883" w:type="dxa"/>
            <w:shd w:val="clear" w:color="auto" w:fill="auto"/>
            <w:vAlign w:val="center"/>
          </w:tcPr>
          <w:p w:rsidR="00EC13A0" w:rsidRDefault="0094246A">
            <w:pPr>
              <w:pStyle w:val="Jin0"/>
              <w:ind w:firstLine="300"/>
            </w:pPr>
            <w:r>
              <w:rPr>
                <w:rStyle w:val="Jin"/>
              </w:rPr>
              <w:t>přes Expresní linku KB</w:t>
            </w:r>
          </w:p>
        </w:tc>
        <w:tc>
          <w:tcPr>
            <w:tcW w:w="3715" w:type="dxa"/>
            <w:shd w:val="clear" w:color="auto" w:fill="auto"/>
            <w:vAlign w:val="center"/>
          </w:tcPr>
          <w:p w:rsidR="00EC13A0" w:rsidRDefault="0094246A">
            <w:pPr>
              <w:pStyle w:val="Jin0"/>
              <w:jc w:val="center"/>
              <w:rPr>
                <w:sz w:val="12"/>
                <w:szCs w:val="12"/>
              </w:rPr>
            </w:pPr>
            <w:r>
              <w:rPr>
                <w:rStyle w:val="Jin"/>
                <w:sz w:val="12"/>
                <w:szCs w:val="12"/>
              </w:rPr>
              <w:t>100</w:t>
            </w:r>
          </w:p>
        </w:tc>
      </w:tr>
      <w:tr w:rsidR="00EC13A0">
        <w:tblPrEx>
          <w:tblCellMar>
            <w:top w:w="0" w:type="dxa"/>
            <w:bottom w:w="0" w:type="dxa"/>
          </w:tblCellMar>
        </w:tblPrEx>
        <w:trPr>
          <w:trHeight w:hRule="exact" w:val="307"/>
          <w:jc w:val="center"/>
        </w:trPr>
        <w:tc>
          <w:tcPr>
            <w:tcW w:w="6883" w:type="dxa"/>
            <w:shd w:val="clear" w:color="auto" w:fill="auto"/>
            <w:vAlign w:val="center"/>
          </w:tcPr>
          <w:p w:rsidR="00EC13A0" w:rsidRDefault="0094246A">
            <w:pPr>
              <w:pStyle w:val="Jin0"/>
              <w:ind w:firstLine="300"/>
            </w:pPr>
            <w:r>
              <w:rPr>
                <w:rStyle w:val="Jin"/>
              </w:rPr>
              <w:t>na pobočce</w:t>
            </w:r>
          </w:p>
        </w:tc>
        <w:tc>
          <w:tcPr>
            <w:tcW w:w="3715" w:type="dxa"/>
            <w:shd w:val="clear" w:color="auto" w:fill="auto"/>
            <w:vAlign w:val="center"/>
          </w:tcPr>
          <w:p w:rsidR="00EC13A0" w:rsidRDefault="0094246A">
            <w:pPr>
              <w:pStyle w:val="Jin0"/>
              <w:jc w:val="center"/>
              <w:rPr>
                <w:sz w:val="12"/>
                <w:szCs w:val="12"/>
              </w:rPr>
            </w:pPr>
            <w:r>
              <w:rPr>
                <w:rStyle w:val="Jin"/>
                <w:sz w:val="12"/>
                <w:szCs w:val="12"/>
              </w:rPr>
              <w:t>100</w:t>
            </w:r>
          </w:p>
        </w:tc>
      </w:tr>
      <w:tr w:rsidR="00EC13A0">
        <w:tblPrEx>
          <w:tblCellMar>
            <w:top w:w="0" w:type="dxa"/>
            <w:bottom w:w="0" w:type="dxa"/>
          </w:tblCellMar>
        </w:tblPrEx>
        <w:trPr>
          <w:trHeight w:hRule="exact" w:val="317"/>
          <w:jc w:val="center"/>
        </w:trPr>
        <w:tc>
          <w:tcPr>
            <w:tcW w:w="10598" w:type="dxa"/>
            <w:gridSpan w:val="2"/>
            <w:shd w:val="clear" w:color="auto" w:fill="auto"/>
            <w:vAlign w:val="center"/>
          </w:tcPr>
          <w:p w:rsidR="00EC13A0" w:rsidRDefault="0094246A">
            <w:pPr>
              <w:pStyle w:val="Jin0"/>
              <w:ind w:firstLine="160"/>
            </w:pPr>
            <w:r>
              <w:rPr>
                <w:rStyle w:val="Jin"/>
              </w:rPr>
              <w:t>Ostatní</w:t>
            </w:r>
          </w:p>
        </w:tc>
      </w:tr>
      <w:tr w:rsidR="00EC13A0">
        <w:tblPrEx>
          <w:tblCellMar>
            <w:top w:w="0" w:type="dxa"/>
            <w:bottom w:w="0" w:type="dxa"/>
          </w:tblCellMar>
        </w:tblPrEx>
        <w:trPr>
          <w:trHeight w:hRule="exact" w:val="331"/>
          <w:jc w:val="center"/>
        </w:trPr>
        <w:tc>
          <w:tcPr>
            <w:tcW w:w="6883" w:type="dxa"/>
            <w:shd w:val="clear" w:color="auto" w:fill="auto"/>
            <w:vAlign w:val="center"/>
          </w:tcPr>
          <w:p w:rsidR="00EC13A0" w:rsidRDefault="0094246A">
            <w:pPr>
              <w:pStyle w:val="Jin0"/>
              <w:ind w:firstLine="300"/>
            </w:pPr>
            <w:r>
              <w:rPr>
                <w:rStyle w:val="Jin"/>
              </w:rPr>
              <w:t>Administrace karty přes Kontaktní centrum</w:t>
            </w:r>
          </w:p>
        </w:tc>
        <w:tc>
          <w:tcPr>
            <w:tcW w:w="3715" w:type="dxa"/>
            <w:shd w:val="clear" w:color="auto" w:fill="auto"/>
            <w:vAlign w:val="center"/>
          </w:tcPr>
          <w:p w:rsidR="00EC13A0" w:rsidRDefault="0094246A">
            <w:pPr>
              <w:pStyle w:val="Jin0"/>
              <w:jc w:val="center"/>
              <w:rPr>
                <w:sz w:val="12"/>
                <w:szCs w:val="12"/>
              </w:rPr>
            </w:pPr>
            <w:r>
              <w:rPr>
                <w:rStyle w:val="Jin"/>
                <w:sz w:val="12"/>
                <w:szCs w:val="12"/>
              </w:rPr>
              <w:t>100</w:t>
            </w:r>
          </w:p>
        </w:tc>
      </w:tr>
      <w:tr w:rsidR="00EC13A0">
        <w:tblPrEx>
          <w:tblCellMar>
            <w:top w:w="0" w:type="dxa"/>
            <w:bottom w:w="0" w:type="dxa"/>
          </w:tblCellMar>
        </w:tblPrEx>
        <w:trPr>
          <w:trHeight w:hRule="exact" w:val="336"/>
          <w:jc w:val="center"/>
        </w:trPr>
        <w:tc>
          <w:tcPr>
            <w:tcW w:w="6883" w:type="dxa"/>
            <w:shd w:val="clear" w:color="auto" w:fill="auto"/>
            <w:vAlign w:val="center"/>
          </w:tcPr>
          <w:p w:rsidR="00EC13A0" w:rsidRDefault="0094246A">
            <w:pPr>
              <w:pStyle w:val="Jin0"/>
              <w:ind w:firstLine="300"/>
            </w:pPr>
            <w:r>
              <w:rPr>
                <w:rStyle w:val="Jin"/>
              </w:rPr>
              <w:t>Stoplistace karty</w:t>
            </w:r>
          </w:p>
        </w:tc>
        <w:tc>
          <w:tcPr>
            <w:tcW w:w="3715" w:type="dxa"/>
            <w:shd w:val="clear" w:color="auto" w:fill="auto"/>
            <w:vAlign w:val="center"/>
          </w:tcPr>
          <w:p w:rsidR="00EC13A0" w:rsidRDefault="0094246A">
            <w:pPr>
              <w:pStyle w:val="Jin0"/>
              <w:jc w:val="center"/>
              <w:rPr>
                <w:sz w:val="12"/>
                <w:szCs w:val="12"/>
              </w:rPr>
            </w:pPr>
            <w:r>
              <w:rPr>
                <w:rStyle w:val="Jin"/>
                <w:sz w:val="12"/>
                <w:szCs w:val="12"/>
              </w:rPr>
              <w:t>zdarma</w:t>
            </w:r>
          </w:p>
        </w:tc>
      </w:tr>
      <w:tr w:rsidR="00EC13A0">
        <w:tblPrEx>
          <w:tblCellMar>
            <w:top w:w="0" w:type="dxa"/>
            <w:bottom w:w="0" w:type="dxa"/>
          </w:tblCellMar>
        </w:tblPrEx>
        <w:trPr>
          <w:trHeight w:hRule="exact" w:val="322"/>
          <w:jc w:val="center"/>
        </w:trPr>
        <w:tc>
          <w:tcPr>
            <w:tcW w:w="6883" w:type="dxa"/>
            <w:shd w:val="clear" w:color="auto" w:fill="auto"/>
            <w:vAlign w:val="center"/>
          </w:tcPr>
          <w:p w:rsidR="00EC13A0" w:rsidRDefault="0094246A">
            <w:pPr>
              <w:pStyle w:val="Jin0"/>
              <w:ind w:firstLine="300"/>
            </w:pPr>
            <w:r>
              <w:rPr>
                <w:rStyle w:val="Jin"/>
              </w:rPr>
              <w:t>Poskytnutí náhradní karty po stoplistaci</w:t>
            </w:r>
          </w:p>
        </w:tc>
        <w:tc>
          <w:tcPr>
            <w:tcW w:w="3715" w:type="dxa"/>
            <w:shd w:val="clear" w:color="auto" w:fill="auto"/>
            <w:vAlign w:val="center"/>
          </w:tcPr>
          <w:p w:rsidR="00EC13A0" w:rsidRDefault="0094246A">
            <w:pPr>
              <w:pStyle w:val="Jin0"/>
              <w:jc w:val="center"/>
              <w:rPr>
                <w:sz w:val="11"/>
                <w:szCs w:val="11"/>
              </w:rPr>
            </w:pPr>
            <w:r>
              <w:rPr>
                <w:rStyle w:val="Jin"/>
                <w:sz w:val="12"/>
                <w:szCs w:val="12"/>
              </w:rPr>
              <w:t xml:space="preserve">200 </w:t>
            </w:r>
            <w:r>
              <w:rPr>
                <w:rStyle w:val="Jin"/>
                <w:sz w:val="11"/>
                <w:szCs w:val="11"/>
              </w:rPr>
              <w:t>3)</w:t>
            </w:r>
          </w:p>
        </w:tc>
      </w:tr>
      <w:tr w:rsidR="00EC13A0">
        <w:tblPrEx>
          <w:tblCellMar>
            <w:top w:w="0" w:type="dxa"/>
            <w:bottom w:w="0" w:type="dxa"/>
          </w:tblCellMar>
        </w:tblPrEx>
        <w:trPr>
          <w:trHeight w:hRule="exact" w:val="322"/>
          <w:jc w:val="center"/>
        </w:trPr>
        <w:tc>
          <w:tcPr>
            <w:tcW w:w="6883" w:type="dxa"/>
            <w:shd w:val="clear" w:color="auto" w:fill="auto"/>
            <w:vAlign w:val="center"/>
          </w:tcPr>
          <w:p w:rsidR="00EC13A0" w:rsidRDefault="0094246A">
            <w:pPr>
              <w:pStyle w:val="Jin0"/>
              <w:ind w:firstLine="300"/>
            </w:pPr>
            <w:r>
              <w:rPr>
                <w:rStyle w:val="Jin"/>
              </w:rPr>
              <w:t>Poskytnutí duplikátu karty</w:t>
            </w:r>
          </w:p>
        </w:tc>
        <w:tc>
          <w:tcPr>
            <w:tcW w:w="3715" w:type="dxa"/>
            <w:shd w:val="clear" w:color="auto" w:fill="auto"/>
            <w:vAlign w:val="center"/>
          </w:tcPr>
          <w:p w:rsidR="00EC13A0" w:rsidRDefault="0094246A">
            <w:pPr>
              <w:pStyle w:val="Jin0"/>
              <w:jc w:val="center"/>
              <w:rPr>
                <w:sz w:val="11"/>
                <w:szCs w:val="11"/>
              </w:rPr>
            </w:pPr>
            <w:r>
              <w:rPr>
                <w:rStyle w:val="Jin"/>
                <w:sz w:val="12"/>
                <w:szCs w:val="12"/>
              </w:rPr>
              <w:t xml:space="preserve">200 </w:t>
            </w:r>
            <w:r>
              <w:rPr>
                <w:rStyle w:val="Jin"/>
                <w:sz w:val="11"/>
                <w:szCs w:val="11"/>
              </w:rPr>
              <w:t>3)</w:t>
            </w:r>
          </w:p>
        </w:tc>
      </w:tr>
      <w:tr w:rsidR="00EC13A0">
        <w:tblPrEx>
          <w:tblCellMar>
            <w:top w:w="0" w:type="dxa"/>
            <w:bottom w:w="0" w:type="dxa"/>
          </w:tblCellMar>
        </w:tblPrEx>
        <w:trPr>
          <w:trHeight w:hRule="exact" w:val="533"/>
          <w:jc w:val="center"/>
        </w:trPr>
        <w:tc>
          <w:tcPr>
            <w:tcW w:w="6883" w:type="dxa"/>
            <w:shd w:val="clear" w:color="auto" w:fill="auto"/>
            <w:vAlign w:val="center"/>
          </w:tcPr>
          <w:p w:rsidR="00EC13A0" w:rsidRDefault="0094246A">
            <w:pPr>
              <w:pStyle w:val="Jin0"/>
              <w:spacing w:line="314" w:lineRule="auto"/>
              <w:ind w:left="300"/>
              <w:rPr>
                <w:sz w:val="11"/>
                <w:szCs w:val="11"/>
              </w:rPr>
            </w:pPr>
            <w:r>
              <w:rPr>
                <w:rStyle w:val="Jin"/>
              </w:rPr>
              <w:t xml:space="preserve">Příchozí úhrada - Platba na kartu ve prospěch běžného účtu vedeného u KB, k němuž je karta poskytnuta </w:t>
            </w:r>
            <w:r>
              <w:rPr>
                <w:rStyle w:val="Jin"/>
                <w:sz w:val="11"/>
                <w:szCs w:val="11"/>
              </w:rPr>
              <w:t>5)</w:t>
            </w:r>
          </w:p>
        </w:tc>
        <w:tc>
          <w:tcPr>
            <w:tcW w:w="3715" w:type="dxa"/>
            <w:shd w:val="clear" w:color="auto" w:fill="auto"/>
            <w:vAlign w:val="center"/>
          </w:tcPr>
          <w:p w:rsidR="00EC13A0" w:rsidRDefault="0094246A">
            <w:pPr>
              <w:pStyle w:val="Jin0"/>
              <w:jc w:val="center"/>
              <w:rPr>
                <w:sz w:val="12"/>
                <w:szCs w:val="12"/>
              </w:rPr>
            </w:pPr>
            <w:r>
              <w:rPr>
                <w:rStyle w:val="Jin"/>
                <w:sz w:val="12"/>
                <w:szCs w:val="12"/>
              </w:rPr>
              <w:t>-</w:t>
            </w:r>
          </w:p>
        </w:tc>
      </w:tr>
      <w:tr w:rsidR="00EC13A0">
        <w:tblPrEx>
          <w:tblCellMar>
            <w:top w:w="0" w:type="dxa"/>
            <w:bottom w:w="0" w:type="dxa"/>
          </w:tblCellMar>
        </w:tblPrEx>
        <w:trPr>
          <w:trHeight w:hRule="exact" w:val="552"/>
          <w:jc w:val="center"/>
        </w:trPr>
        <w:tc>
          <w:tcPr>
            <w:tcW w:w="6883" w:type="dxa"/>
            <w:shd w:val="clear" w:color="auto" w:fill="auto"/>
            <w:vAlign w:val="center"/>
          </w:tcPr>
          <w:p w:rsidR="00EC13A0" w:rsidRDefault="0094246A">
            <w:pPr>
              <w:pStyle w:val="Jin0"/>
              <w:spacing w:line="307" w:lineRule="auto"/>
              <w:ind w:left="300"/>
              <w:rPr>
                <w:sz w:val="11"/>
                <w:szCs w:val="11"/>
              </w:rPr>
            </w:pPr>
            <w:r>
              <w:rPr>
                <w:rStyle w:val="Jin"/>
              </w:rPr>
              <w:t xml:space="preserve">Příchozí úhrada - Expresní platba na kartu ve prospěch běžného účtu vedeného u KB, k němuž je karta poskytnuta </w:t>
            </w:r>
            <w:r>
              <w:rPr>
                <w:rStyle w:val="Jin"/>
                <w:sz w:val="11"/>
                <w:szCs w:val="11"/>
              </w:rPr>
              <w:t>5)</w:t>
            </w:r>
          </w:p>
        </w:tc>
        <w:tc>
          <w:tcPr>
            <w:tcW w:w="3715" w:type="dxa"/>
            <w:shd w:val="clear" w:color="auto" w:fill="auto"/>
            <w:vAlign w:val="center"/>
          </w:tcPr>
          <w:p w:rsidR="00EC13A0" w:rsidRDefault="0094246A">
            <w:pPr>
              <w:pStyle w:val="Jin0"/>
              <w:jc w:val="center"/>
              <w:rPr>
                <w:sz w:val="12"/>
                <w:szCs w:val="12"/>
              </w:rPr>
            </w:pPr>
            <w:r>
              <w:rPr>
                <w:rStyle w:val="Jin"/>
                <w:sz w:val="12"/>
                <w:szCs w:val="12"/>
              </w:rPr>
              <w:t>-</w:t>
            </w:r>
          </w:p>
        </w:tc>
      </w:tr>
    </w:tbl>
    <w:p w:rsidR="00EC13A0" w:rsidRDefault="00EC13A0">
      <w:pPr>
        <w:spacing w:after="99" w:line="1" w:lineRule="exact"/>
      </w:pPr>
    </w:p>
    <w:p w:rsidR="00EC13A0" w:rsidRDefault="0094246A">
      <w:pPr>
        <w:pStyle w:val="Zkladntext1"/>
        <w:numPr>
          <w:ilvl w:val="0"/>
          <w:numId w:val="9"/>
        </w:numPr>
        <w:tabs>
          <w:tab w:val="left" w:pos="279"/>
        </w:tabs>
        <w:spacing w:line="293" w:lineRule="auto"/>
      </w:pPr>
      <w:r>
        <w:rPr>
          <w:rStyle w:val="Zkladntext"/>
        </w:rPr>
        <w:t xml:space="preserve">Sdílená síť vkladových </w:t>
      </w:r>
      <w:r>
        <w:rPr>
          <w:rStyle w:val="Zkladntext"/>
        </w:rPr>
        <w:t>bankomatů zahrnuje bankomaty KB, MONETA Money Bank a Air Bank.</w:t>
      </w:r>
    </w:p>
    <w:p w:rsidR="00EC13A0" w:rsidRDefault="0094246A">
      <w:pPr>
        <w:pStyle w:val="Zkladntext1"/>
        <w:numPr>
          <w:ilvl w:val="0"/>
          <w:numId w:val="9"/>
        </w:numPr>
        <w:tabs>
          <w:tab w:val="left" w:pos="284"/>
        </w:tabs>
        <w:spacing w:line="293" w:lineRule="auto"/>
      </w:pPr>
      <w:r>
        <w:rPr>
          <w:rStyle w:val="Zkladntext"/>
        </w:rPr>
        <w:t>Sdílená bankomatová síť zahrnuje bankomaty KB, MONETA Money Bank, Air Bank a UniCredit Bank.</w:t>
      </w:r>
    </w:p>
    <w:p w:rsidR="00EC13A0" w:rsidRDefault="0094246A">
      <w:pPr>
        <w:pStyle w:val="Zkladntext1"/>
        <w:numPr>
          <w:ilvl w:val="0"/>
          <w:numId w:val="9"/>
        </w:numPr>
        <w:tabs>
          <w:tab w:val="left" w:pos="284"/>
        </w:tabs>
        <w:spacing w:line="293" w:lineRule="auto"/>
      </w:pPr>
      <w:r>
        <w:rPr>
          <w:rStyle w:val="Zkladntext"/>
        </w:rPr>
        <w:t>V případě existence pojištění Profi Merlin bude poplatek vrácen.</w:t>
      </w:r>
    </w:p>
    <w:p w:rsidR="00EC13A0" w:rsidRDefault="0094246A">
      <w:pPr>
        <w:pStyle w:val="Zkladntext1"/>
        <w:numPr>
          <w:ilvl w:val="0"/>
          <w:numId w:val="9"/>
        </w:numPr>
        <w:tabs>
          <w:tab w:val="left" w:pos="289"/>
        </w:tabs>
        <w:spacing w:line="293" w:lineRule="auto"/>
      </w:pPr>
      <w:r>
        <w:rPr>
          <w:rStyle w:val="Zkladntext"/>
        </w:rPr>
        <w:t>V případě existence pojištění Merli</w:t>
      </w:r>
      <w:r>
        <w:rPr>
          <w:rStyle w:val="Zkladntext"/>
        </w:rPr>
        <w:t>n bude poplatek vrácen.</w:t>
      </w:r>
    </w:p>
    <w:p w:rsidR="00EC13A0" w:rsidRDefault="0094246A">
      <w:pPr>
        <w:pStyle w:val="Zkladntext1"/>
        <w:numPr>
          <w:ilvl w:val="0"/>
          <w:numId w:val="9"/>
        </w:numPr>
        <w:tabs>
          <w:tab w:val="left" w:pos="284"/>
        </w:tabs>
        <w:spacing w:line="293" w:lineRule="auto"/>
        <w:ind w:left="200" w:hanging="200"/>
      </w:pPr>
      <w:r>
        <w:rPr>
          <w:rStyle w:val="Zkladntext"/>
        </w:rPr>
        <w:t>Jedná se o příchozí úhrady typu VISA Direct nebo Mastercard MoneySend. Procentní část poplatku za příchozí úhradu Expresní platba na kartu („Příchozí částka") je kalkulována z Příchozí částky v den jejího účetního zpracování u karet</w:t>
      </w:r>
      <w:r>
        <w:rPr>
          <w:rStyle w:val="Zkladntext"/>
        </w:rPr>
        <w:t>ní společnosti.</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883"/>
        <w:gridCol w:w="3744"/>
      </w:tblGrid>
      <w:tr w:rsidR="00EC13A0">
        <w:tblPrEx>
          <w:tblCellMar>
            <w:top w:w="0" w:type="dxa"/>
            <w:bottom w:w="0" w:type="dxa"/>
          </w:tblCellMar>
        </w:tblPrEx>
        <w:trPr>
          <w:trHeight w:hRule="exact" w:val="326"/>
          <w:jc w:val="center"/>
        </w:trPr>
        <w:tc>
          <w:tcPr>
            <w:tcW w:w="10627" w:type="dxa"/>
            <w:gridSpan w:val="2"/>
            <w:shd w:val="clear" w:color="auto" w:fill="C9C9C9"/>
            <w:vAlign w:val="bottom"/>
          </w:tcPr>
          <w:p w:rsidR="00EC13A0" w:rsidRDefault="0094246A">
            <w:pPr>
              <w:pStyle w:val="Jin0"/>
              <w:ind w:firstLine="160"/>
            </w:pPr>
            <w:r>
              <w:rPr>
                <w:rStyle w:val="Jin"/>
                <w:b/>
                <w:bCs/>
              </w:rPr>
              <w:lastRenderedPageBreak/>
              <w:t>Kreditní karty</w:t>
            </w:r>
          </w:p>
        </w:tc>
      </w:tr>
      <w:tr w:rsidR="00EC13A0">
        <w:tblPrEx>
          <w:tblCellMar>
            <w:top w:w="0" w:type="dxa"/>
            <w:bottom w:w="0" w:type="dxa"/>
          </w:tblCellMar>
        </w:tblPrEx>
        <w:trPr>
          <w:trHeight w:hRule="exact" w:val="341"/>
          <w:jc w:val="center"/>
        </w:trPr>
        <w:tc>
          <w:tcPr>
            <w:tcW w:w="6883" w:type="dxa"/>
            <w:shd w:val="clear" w:color="auto" w:fill="auto"/>
          </w:tcPr>
          <w:p w:rsidR="00EC13A0" w:rsidRDefault="00EC13A0">
            <w:pPr>
              <w:rPr>
                <w:sz w:val="10"/>
                <w:szCs w:val="10"/>
              </w:rPr>
            </w:pPr>
          </w:p>
        </w:tc>
        <w:tc>
          <w:tcPr>
            <w:tcW w:w="3744" w:type="dxa"/>
            <w:shd w:val="clear" w:color="auto" w:fill="auto"/>
            <w:vAlign w:val="center"/>
          </w:tcPr>
          <w:p w:rsidR="00EC13A0" w:rsidRDefault="0094246A">
            <w:pPr>
              <w:pStyle w:val="Jin0"/>
              <w:jc w:val="center"/>
              <w:rPr>
                <w:sz w:val="11"/>
                <w:szCs w:val="11"/>
              </w:rPr>
            </w:pPr>
            <w:r>
              <w:rPr>
                <w:rStyle w:val="Jin"/>
              </w:rPr>
              <w:t xml:space="preserve">Kreditní karta Business </w:t>
            </w:r>
            <w:r>
              <w:rPr>
                <w:rStyle w:val="Jin"/>
                <w:sz w:val="11"/>
                <w:szCs w:val="11"/>
              </w:rPr>
              <w:t>1)</w:t>
            </w:r>
          </w:p>
        </w:tc>
      </w:tr>
      <w:tr w:rsidR="00EC13A0">
        <w:tblPrEx>
          <w:tblCellMar>
            <w:top w:w="0" w:type="dxa"/>
            <w:bottom w:w="0" w:type="dxa"/>
          </w:tblCellMar>
        </w:tblPrEx>
        <w:trPr>
          <w:trHeight w:hRule="exact" w:val="326"/>
          <w:jc w:val="center"/>
        </w:trPr>
        <w:tc>
          <w:tcPr>
            <w:tcW w:w="6883" w:type="dxa"/>
            <w:shd w:val="clear" w:color="auto" w:fill="auto"/>
            <w:vAlign w:val="center"/>
          </w:tcPr>
          <w:p w:rsidR="00EC13A0" w:rsidRDefault="0094246A">
            <w:pPr>
              <w:pStyle w:val="Jin0"/>
              <w:ind w:firstLine="160"/>
            </w:pPr>
            <w:r>
              <w:rPr>
                <w:rStyle w:val="Jin"/>
              </w:rPr>
              <w:t>Měsíční cena kreditní karty</w:t>
            </w:r>
          </w:p>
        </w:tc>
        <w:tc>
          <w:tcPr>
            <w:tcW w:w="3744" w:type="dxa"/>
            <w:shd w:val="clear" w:color="auto" w:fill="auto"/>
            <w:vAlign w:val="center"/>
          </w:tcPr>
          <w:p w:rsidR="00EC13A0" w:rsidRDefault="0094246A">
            <w:pPr>
              <w:pStyle w:val="Jin0"/>
              <w:jc w:val="center"/>
              <w:rPr>
                <w:sz w:val="12"/>
                <w:szCs w:val="12"/>
              </w:rPr>
            </w:pPr>
            <w:r>
              <w:rPr>
                <w:rStyle w:val="Jin"/>
                <w:sz w:val="12"/>
                <w:szCs w:val="12"/>
              </w:rPr>
              <w:t xml:space="preserve">59 / zdarma </w:t>
            </w:r>
            <w:r>
              <w:rPr>
                <w:rStyle w:val="Jin"/>
                <w:sz w:val="12"/>
                <w:szCs w:val="12"/>
                <w:vertAlign w:val="superscript"/>
              </w:rPr>
              <w:t>2)</w:t>
            </w:r>
          </w:p>
        </w:tc>
      </w:tr>
      <w:tr w:rsidR="00EC13A0">
        <w:tblPrEx>
          <w:tblCellMar>
            <w:top w:w="0" w:type="dxa"/>
            <w:bottom w:w="0" w:type="dxa"/>
          </w:tblCellMar>
        </w:tblPrEx>
        <w:trPr>
          <w:trHeight w:hRule="exact" w:val="317"/>
          <w:jc w:val="center"/>
        </w:trPr>
        <w:tc>
          <w:tcPr>
            <w:tcW w:w="6883" w:type="dxa"/>
            <w:shd w:val="clear" w:color="auto" w:fill="auto"/>
            <w:vAlign w:val="center"/>
          </w:tcPr>
          <w:p w:rsidR="00EC13A0" w:rsidRDefault="0094246A">
            <w:pPr>
              <w:pStyle w:val="Jin0"/>
              <w:ind w:firstLine="160"/>
            </w:pPr>
            <w:r>
              <w:rPr>
                <w:rStyle w:val="Jin"/>
              </w:rPr>
              <w:t>Úroková sazba pro výpočet úroků z úvěru</w:t>
            </w:r>
          </w:p>
        </w:tc>
        <w:tc>
          <w:tcPr>
            <w:tcW w:w="3744" w:type="dxa"/>
            <w:shd w:val="clear" w:color="auto" w:fill="auto"/>
            <w:vAlign w:val="center"/>
          </w:tcPr>
          <w:p w:rsidR="00EC13A0" w:rsidRDefault="0094246A">
            <w:pPr>
              <w:pStyle w:val="Jin0"/>
              <w:jc w:val="center"/>
              <w:rPr>
                <w:sz w:val="12"/>
                <w:szCs w:val="12"/>
              </w:rPr>
            </w:pPr>
            <w:r>
              <w:rPr>
                <w:rStyle w:val="Jin"/>
                <w:sz w:val="12"/>
                <w:szCs w:val="12"/>
              </w:rPr>
              <w:t>viz oznámení KB o úrokových sazbách</w:t>
            </w:r>
          </w:p>
        </w:tc>
      </w:tr>
      <w:tr w:rsidR="00EC13A0">
        <w:tblPrEx>
          <w:tblCellMar>
            <w:top w:w="0" w:type="dxa"/>
            <w:bottom w:w="0" w:type="dxa"/>
          </w:tblCellMar>
        </w:tblPrEx>
        <w:trPr>
          <w:trHeight w:hRule="exact" w:val="322"/>
          <w:jc w:val="center"/>
        </w:trPr>
        <w:tc>
          <w:tcPr>
            <w:tcW w:w="10627" w:type="dxa"/>
            <w:gridSpan w:val="2"/>
            <w:shd w:val="clear" w:color="auto" w:fill="auto"/>
            <w:vAlign w:val="bottom"/>
          </w:tcPr>
          <w:p w:rsidR="00EC13A0" w:rsidRDefault="0094246A">
            <w:pPr>
              <w:pStyle w:val="Jin0"/>
              <w:ind w:firstLine="160"/>
            </w:pPr>
            <w:r>
              <w:rPr>
                <w:rStyle w:val="Jin"/>
              </w:rPr>
              <w:t>Výběr hotovosti</w:t>
            </w:r>
          </w:p>
        </w:tc>
      </w:tr>
      <w:tr w:rsidR="00EC13A0">
        <w:tblPrEx>
          <w:tblCellMar>
            <w:top w:w="0" w:type="dxa"/>
            <w:bottom w:w="0" w:type="dxa"/>
          </w:tblCellMar>
        </w:tblPrEx>
        <w:trPr>
          <w:trHeight w:hRule="exact" w:val="341"/>
          <w:jc w:val="center"/>
        </w:trPr>
        <w:tc>
          <w:tcPr>
            <w:tcW w:w="6883" w:type="dxa"/>
            <w:shd w:val="clear" w:color="auto" w:fill="auto"/>
            <w:vAlign w:val="center"/>
          </w:tcPr>
          <w:p w:rsidR="00EC13A0" w:rsidRDefault="0094246A">
            <w:pPr>
              <w:pStyle w:val="Jin0"/>
              <w:ind w:firstLine="300"/>
              <w:rPr>
                <w:sz w:val="11"/>
                <w:szCs w:val="11"/>
              </w:rPr>
            </w:pPr>
            <w:r>
              <w:rPr>
                <w:rStyle w:val="Jin"/>
              </w:rPr>
              <w:t xml:space="preserve">ve sdílené bankomatové síti </w:t>
            </w:r>
            <w:r>
              <w:rPr>
                <w:rStyle w:val="Jin"/>
                <w:sz w:val="11"/>
                <w:szCs w:val="11"/>
              </w:rPr>
              <w:t>3)</w:t>
            </w:r>
          </w:p>
        </w:tc>
        <w:tc>
          <w:tcPr>
            <w:tcW w:w="3744" w:type="dxa"/>
            <w:shd w:val="clear" w:color="auto" w:fill="auto"/>
            <w:vAlign w:val="center"/>
          </w:tcPr>
          <w:p w:rsidR="00EC13A0" w:rsidRDefault="0094246A">
            <w:pPr>
              <w:pStyle w:val="Jin0"/>
              <w:jc w:val="center"/>
              <w:rPr>
                <w:sz w:val="12"/>
                <w:szCs w:val="12"/>
              </w:rPr>
            </w:pPr>
            <w:r>
              <w:rPr>
                <w:rStyle w:val="Jin"/>
                <w:sz w:val="12"/>
                <w:szCs w:val="12"/>
              </w:rPr>
              <w:t>1 %, min. 30</w:t>
            </w:r>
          </w:p>
        </w:tc>
      </w:tr>
      <w:tr w:rsidR="00EC13A0">
        <w:tblPrEx>
          <w:tblCellMar>
            <w:top w:w="0" w:type="dxa"/>
            <w:bottom w:w="0" w:type="dxa"/>
          </w:tblCellMar>
        </w:tblPrEx>
        <w:trPr>
          <w:trHeight w:hRule="exact" w:val="322"/>
          <w:jc w:val="center"/>
        </w:trPr>
        <w:tc>
          <w:tcPr>
            <w:tcW w:w="6883" w:type="dxa"/>
            <w:shd w:val="clear" w:color="auto" w:fill="auto"/>
            <w:vAlign w:val="bottom"/>
          </w:tcPr>
          <w:p w:rsidR="00EC13A0" w:rsidRDefault="0094246A">
            <w:pPr>
              <w:pStyle w:val="Jin0"/>
              <w:ind w:firstLine="300"/>
              <w:rPr>
                <w:sz w:val="11"/>
                <w:szCs w:val="11"/>
              </w:rPr>
            </w:pPr>
            <w:r>
              <w:rPr>
                <w:rStyle w:val="Jin"/>
              </w:rPr>
              <w:t xml:space="preserve">z bankomatu jiných bank v ČR a ve Vybraných evropských státech </w:t>
            </w:r>
            <w:r>
              <w:rPr>
                <w:rStyle w:val="Jin"/>
                <w:sz w:val="11"/>
                <w:szCs w:val="11"/>
              </w:rPr>
              <w:t>4) 5)</w:t>
            </w:r>
          </w:p>
        </w:tc>
        <w:tc>
          <w:tcPr>
            <w:tcW w:w="3744" w:type="dxa"/>
            <w:shd w:val="clear" w:color="auto" w:fill="auto"/>
            <w:vAlign w:val="bottom"/>
          </w:tcPr>
          <w:p w:rsidR="00EC13A0" w:rsidRDefault="0094246A">
            <w:pPr>
              <w:pStyle w:val="Jin0"/>
              <w:jc w:val="center"/>
              <w:rPr>
                <w:sz w:val="12"/>
                <w:szCs w:val="12"/>
              </w:rPr>
            </w:pPr>
            <w:r>
              <w:rPr>
                <w:rStyle w:val="Jin"/>
                <w:sz w:val="12"/>
                <w:szCs w:val="12"/>
              </w:rPr>
              <w:t>1 % min. 100</w:t>
            </w:r>
          </w:p>
        </w:tc>
      </w:tr>
      <w:tr w:rsidR="00EC13A0">
        <w:tblPrEx>
          <w:tblCellMar>
            <w:top w:w="0" w:type="dxa"/>
            <w:bottom w:w="0" w:type="dxa"/>
          </w:tblCellMar>
        </w:tblPrEx>
        <w:trPr>
          <w:trHeight w:hRule="exact" w:val="346"/>
          <w:jc w:val="center"/>
        </w:trPr>
        <w:tc>
          <w:tcPr>
            <w:tcW w:w="6883" w:type="dxa"/>
            <w:shd w:val="clear" w:color="auto" w:fill="auto"/>
            <w:vAlign w:val="center"/>
          </w:tcPr>
          <w:p w:rsidR="00EC13A0" w:rsidRDefault="0094246A">
            <w:pPr>
              <w:pStyle w:val="Jin0"/>
              <w:ind w:firstLine="300"/>
              <w:rPr>
                <w:sz w:val="11"/>
                <w:szCs w:val="11"/>
              </w:rPr>
            </w:pPr>
            <w:r>
              <w:rPr>
                <w:rStyle w:val="Jin"/>
              </w:rPr>
              <w:t xml:space="preserve">z bankomatu v zahraničí - ostatní státy </w:t>
            </w:r>
            <w:r>
              <w:rPr>
                <w:rStyle w:val="Jin"/>
                <w:sz w:val="11"/>
                <w:szCs w:val="11"/>
              </w:rPr>
              <w:t>4)</w:t>
            </w:r>
          </w:p>
        </w:tc>
        <w:tc>
          <w:tcPr>
            <w:tcW w:w="3744" w:type="dxa"/>
            <w:shd w:val="clear" w:color="auto" w:fill="auto"/>
            <w:vAlign w:val="center"/>
          </w:tcPr>
          <w:p w:rsidR="00EC13A0" w:rsidRDefault="0094246A">
            <w:pPr>
              <w:pStyle w:val="Jin0"/>
              <w:jc w:val="center"/>
              <w:rPr>
                <w:sz w:val="12"/>
                <w:szCs w:val="12"/>
              </w:rPr>
            </w:pPr>
            <w:r>
              <w:rPr>
                <w:rStyle w:val="Jin"/>
                <w:sz w:val="12"/>
                <w:szCs w:val="12"/>
              </w:rPr>
              <w:t>zdarma 1 výběr v zahraničí</w:t>
            </w:r>
          </w:p>
        </w:tc>
      </w:tr>
      <w:tr w:rsidR="00EC13A0">
        <w:tblPrEx>
          <w:tblCellMar>
            <w:top w:w="0" w:type="dxa"/>
            <w:bottom w:w="0" w:type="dxa"/>
          </w:tblCellMar>
        </w:tblPrEx>
        <w:trPr>
          <w:trHeight w:hRule="exact" w:val="322"/>
          <w:jc w:val="center"/>
        </w:trPr>
        <w:tc>
          <w:tcPr>
            <w:tcW w:w="6883" w:type="dxa"/>
            <w:shd w:val="clear" w:color="auto" w:fill="auto"/>
            <w:vAlign w:val="center"/>
          </w:tcPr>
          <w:p w:rsidR="00EC13A0" w:rsidRDefault="0094246A">
            <w:pPr>
              <w:pStyle w:val="Jin0"/>
              <w:ind w:firstLine="300"/>
            </w:pPr>
            <w:r>
              <w:rPr>
                <w:rStyle w:val="Jin"/>
              </w:rPr>
              <w:t>v jiné bance v ČR i v zahraničí - Cash Advance</w:t>
            </w:r>
          </w:p>
        </w:tc>
        <w:tc>
          <w:tcPr>
            <w:tcW w:w="3744" w:type="dxa"/>
            <w:shd w:val="clear" w:color="auto" w:fill="auto"/>
            <w:vAlign w:val="center"/>
          </w:tcPr>
          <w:p w:rsidR="00EC13A0" w:rsidRDefault="0094246A">
            <w:pPr>
              <w:pStyle w:val="Jin0"/>
              <w:jc w:val="center"/>
              <w:rPr>
                <w:sz w:val="12"/>
                <w:szCs w:val="12"/>
              </w:rPr>
            </w:pPr>
            <w:r>
              <w:rPr>
                <w:rStyle w:val="Jin"/>
                <w:sz w:val="12"/>
                <w:szCs w:val="12"/>
              </w:rPr>
              <w:t>1 %, min. 350</w:t>
            </w:r>
          </w:p>
        </w:tc>
      </w:tr>
      <w:tr w:rsidR="00EC13A0">
        <w:tblPrEx>
          <w:tblCellMar>
            <w:top w:w="0" w:type="dxa"/>
            <w:bottom w:w="0" w:type="dxa"/>
          </w:tblCellMar>
        </w:tblPrEx>
        <w:trPr>
          <w:trHeight w:hRule="exact" w:val="322"/>
          <w:jc w:val="center"/>
        </w:trPr>
        <w:tc>
          <w:tcPr>
            <w:tcW w:w="6883" w:type="dxa"/>
            <w:shd w:val="clear" w:color="auto" w:fill="auto"/>
            <w:vAlign w:val="center"/>
          </w:tcPr>
          <w:p w:rsidR="00EC13A0" w:rsidRDefault="0094246A">
            <w:pPr>
              <w:pStyle w:val="Jin0"/>
              <w:ind w:firstLine="300"/>
            </w:pPr>
            <w:r>
              <w:rPr>
                <w:rStyle w:val="Jin"/>
              </w:rPr>
              <w:t>na pokladně u obchodníka v ČR- Cash back</w:t>
            </w:r>
          </w:p>
        </w:tc>
        <w:tc>
          <w:tcPr>
            <w:tcW w:w="3744" w:type="dxa"/>
            <w:shd w:val="clear" w:color="auto" w:fill="auto"/>
            <w:vAlign w:val="center"/>
          </w:tcPr>
          <w:p w:rsidR="00EC13A0" w:rsidRDefault="0094246A">
            <w:pPr>
              <w:pStyle w:val="Jin0"/>
              <w:jc w:val="center"/>
              <w:rPr>
                <w:sz w:val="12"/>
                <w:szCs w:val="12"/>
              </w:rPr>
            </w:pPr>
            <w:r>
              <w:rPr>
                <w:rStyle w:val="Jin"/>
                <w:sz w:val="12"/>
                <w:szCs w:val="12"/>
              </w:rPr>
              <w:t>zdarma</w:t>
            </w:r>
          </w:p>
        </w:tc>
      </w:tr>
      <w:tr w:rsidR="00EC13A0">
        <w:tblPrEx>
          <w:tblCellMar>
            <w:top w:w="0" w:type="dxa"/>
            <w:bottom w:w="0" w:type="dxa"/>
          </w:tblCellMar>
        </w:tblPrEx>
        <w:trPr>
          <w:trHeight w:hRule="exact" w:val="317"/>
          <w:jc w:val="center"/>
        </w:trPr>
        <w:tc>
          <w:tcPr>
            <w:tcW w:w="10627" w:type="dxa"/>
            <w:gridSpan w:val="2"/>
            <w:shd w:val="clear" w:color="auto" w:fill="auto"/>
            <w:vAlign w:val="center"/>
          </w:tcPr>
          <w:p w:rsidR="00EC13A0" w:rsidRDefault="0094246A">
            <w:pPr>
              <w:pStyle w:val="Jin0"/>
              <w:ind w:firstLine="160"/>
            </w:pPr>
            <w:r>
              <w:rPr>
                <w:rStyle w:val="Jin"/>
              </w:rPr>
              <w:t>Dotaz na zůstatek</w:t>
            </w:r>
          </w:p>
        </w:tc>
      </w:tr>
      <w:tr w:rsidR="00EC13A0">
        <w:tblPrEx>
          <w:tblCellMar>
            <w:top w:w="0" w:type="dxa"/>
            <w:bottom w:w="0" w:type="dxa"/>
          </w:tblCellMar>
        </w:tblPrEx>
        <w:trPr>
          <w:trHeight w:hRule="exact" w:val="341"/>
          <w:jc w:val="center"/>
        </w:trPr>
        <w:tc>
          <w:tcPr>
            <w:tcW w:w="6883" w:type="dxa"/>
            <w:shd w:val="clear" w:color="auto" w:fill="auto"/>
            <w:vAlign w:val="center"/>
          </w:tcPr>
          <w:p w:rsidR="00EC13A0" w:rsidRDefault="0094246A">
            <w:pPr>
              <w:pStyle w:val="Jin0"/>
              <w:ind w:firstLine="300"/>
              <w:rPr>
                <w:sz w:val="11"/>
                <w:szCs w:val="11"/>
              </w:rPr>
            </w:pPr>
            <w:r>
              <w:rPr>
                <w:rStyle w:val="Jin"/>
              </w:rPr>
              <w:t xml:space="preserve">ve sdílené bankomatové síti </w:t>
            </w:r>
            <w:r>
              <w:rPr>
                <w:rStyle w:val="Jin"/>
                <w:sz w:val="11"/>
                <w:szCs w:val="11"/>
              </w:rPr>
              <w:t>3)</w:t>
            </w:r>
          </w:p>
        </w:tc>
        <w:tc>
          <w:tcPr>
            <w:tcW w:w="3744" w:type="dxa"/>
            <w:shd w:val="clear" w:color="auto" w:fill="auto"/>
            <w:vAlign w:val="center"/>
          </w:tcPr>
          <w:p w:rsidR="00EC13A0" w:rsidRDefault="0094246A">
            <w:pPr>
              <w:pStyle w:val="Jin0"/>
              <w:jc w:val="center"/>
              <w:rPr>
                <w:sz w:val="12"/>
                <w:szCs w:val="12"/>
              </w:rPr>
            </w:pPr>
            <w:r>
              <w:rPr>
                <w:rStyle w:val="Jin"/>
                <w:sz w:val="12"/>
                <w:szCs w:val="12"/>
              </w:rPr>
              <w:t>zdarma</w:t>
            </w:r>
          </w:p>
        </w:tc>
      </w:tr>
      <w:tr w:rsidR="00EC13A0">
        <w:tblPrEx>
          <w:tblCellMar>
            <w:top w:w="0" w:type="dxa"/>
            <w:bottom w:w="0" w:type="dxa"/>
          </w:tblCellMar>
        </w:tblPrEx>
        <w:trPr>
          <w:trHeight w:hRule="exact" w:val="322"/>
          <w:jc w:val="center"/>
        </w:trPr>
        <w:tc>
          <w:tcPr>
            <w:tcW w:w="6883" w:type="dxa"/>
            <w:shd w:val="clear" w:color="auto" w:fill="auto"/>
            <w:vAlign w:val="center"/>
          </w:tcPr>
          <w:p w:rsidR="00EC13A0" w:rsidRDefault="0094246A">
            <w:pPr>
              <w:pStyle w:val="Jin0"/>
              <w:ind w:firstLine="300"/>
            </w:pPr>
            <w:r>
              <w:rPr>
                <w:rStyle w:val="Jin"/>
              </w:rPr>
              <w:t>v bankomatu jiných bank</w:t>
            </w:r>
          </w:p>
        </w:tc>
        <w:tc>
          <w:tcPr>
            <w:tcW w:w="3744" w:type="dxa"/>
            <w:shd w:val="clear" w:color="auto" w:fill="auto"/>
            <w:vAlign w:val="center"/>
          </w:tcPr>
          <w:p w:rsidR="00EC13A0" w:rsidRDefault="0094246A">
            <w:pPr>
              <w:pStyle w:val="Jin0"/>
              <w:jc w:val="center"/>
              <w:rPr>
                <w:sz w:val="12"/>
                <w:szCs w:val="12"/>
              </w:rPr>
            </w:pPr>
            <w:r>
              <w:rPr>
                <w:rStyle w:val="Jin"/>
                <w:sz w:val="12"/>
                <w:szCs w:val="12"/>
              </w:rPr>
              <w:t>49</w:t>
            </w:r>
          </w:p>
        </w:tc>
      </w:tr>
      <w:tr w:rsidR="00EC13A0">
        <w:tblPrEx>
          <w:tblCellMar>
            <w:top w:w="0" w:type="dxa"/>
            <w:bottom w:w="0" w:type="dxa"/>
          </w:tblCellMar>
        </w:tblPrEx>
        <w:trPr>
          <w:trHeight w:hRule="exact" w:val="317"/>
          <w:jc w:val="center"/>
        </w:trPr>
        <w:tc>
          <w:tcPr>
            <w:tcW w:w="10627" w:type="dxa"/>
            <w:gridSpan w:val="2"/>
            <w:shd w:val="clear" w:color="auto" w:fill="auto"/>
            <w:vAlign w:val="bottom"/>
          </w:tcPr>
          <w:p w:rsidR="00EC13A0" w:rsidRDefault="0094246A">
            <w:pPr>
              <w:pStyle w:val="Jin0"/>
              <w:ind w:firstLine="160"/>
            </w:pPr>
            <w:r>
              <w:rPr>
                <w:rStyle w:val="Jin"/>
              </w:rPr>
              <w:t>Výpisy</w:t>
            </w:r>
          </w:p>
        </w:tc>
      </w:tr>
      <w:tr w:rsidR="00EC13A0">
        <w:tblPrEx>
          <w:tblCellMar>
            <w:top w:w="0" w:type="dxa"/>
            <w:bottom w:w="0" w:type="dxa"/>
          </w:tblCellMar>
        </w:tblPrEx>
        <w:trPr>
          <w:trHeight w:hRule="exact" w:val="341"/>
          <w:jc w:val="center"/>
        </w:trPr>
        <w:tc>
          <w:tcPr>
            <w:tcW w:w="6883" w:type="dxa"/>
            <w:shd w:val="clear" w:color="auto" w:fill="auto"/>
            <w:vAlign w:val="center"/>
          </w:tcPr>
          <w:p w:rsidR="00EC13A0" w:rsidRDefault="0094246A">
            <w:pPr>
              <w:pStyle w:val="Jin0"/>
              <w:ind w:firstLine="300"/>
            </w:pPr>
            <w:r>
              <w:rPr>
                <w:rStyle w:val="Jin"/>
              </w:rPr>
              <w:t>Zasílání jednoho výpisu z kreditní karty elektronicky</w:t>
            </w:r>
          </w:p>
        </w:tc>
        <w:tc>
          <w:tcPr>
            <w:tcW w:w="3744" w:type="dxa"/>
            <w:shd w:val="clear" w:color="auto" w:fill="auto"/>
            <w:vAlign w:val="center"/>
          </w:tcPr>
          <w:p w:rsidR="00EC13A0" w:rsidRDefault="0094246A">
            <w:pPr>
              <w:pStyle w:val="Jin0"/>
              <w:jc w:val="center"/>
              <w:rPr>
                <w:sz w:val="12"/>
                <w:szCs w:val="12"/>
              </w:rPr>
            </w:pPr>
            <w:r>
              <w:rPr>
                <w:rStyle w:val="Jin"/>
                <w:sz w:val="12"/>
                <w:szCs w:val="12"/>
              </w:rPr>
              <w:t>zdarma</w:t>
            </w:r>
          </w:p>
        </w:tc>
      </w:tr>
      <w:tr w:rsidR="00EC13A0">
        <w:tblPrEx>
          <w:tblCellMar>
            <w:top w:w="0" w:type="dxa"/>
            <w:bottom w:w="0" w:type="dxa"/>
          </w:tblCellMar>
        </w:tblPrEx>
        <w:trPr>
          <w:trHeight w:hRule="exact" w:val="312"/>
          <w:jc w:val="center"/>
        </w:trPr>
        <w:tc>
          <w:tcPr>
            <w:tcW w:w="6883" w:type="dxa"/>
            <w:shd w:val="clear" w:color="auto" w:fill="auto"/>
            <w:vAlign w:val="center"/>
          </w:tcPr>
          <w:p w:rsidR="00EC13A0" w:rsidRDefault="0094246A">
            <w:pPr>
              <w:pStyle w:val="Jin0"/>
              <w:ind w:firstLine="300"/>
            </w:pPr>
            <w:r>
              <w:rPr>
                <w:rStyle w:val="Jin"/>
              </w:rPr>
              <w:t>Zasílání jednoho výpisu z kreditní karty poštou</w:t>
            </w:r>
          </w:p>
        </w:tc>
        <w:tc>
          <w:tcPr>
            <w:tcW w:w="3744" w:type="dxa"/>
            <w:shd w:val="clear" w:color="auto" w:fill="auto"/>
            <w:vAlign w:val="center"/>
          </w:tcPr>
          <w:p w:rsidR="00EC13A0" w:rsidRDefault="0094246A">
            <w:pPr>
              <w:pStyle w:val="Jin0"/>
              <w:jc w:val="center"/>
              <w:rPr>
                <w:sz w:val="12"/>
                <w:szCs w:val="12"/>
              </w:rPr>
            </w:pPr>
            <w:r>
              <w:rPr>
                <w:rStyle w:val="Jin"/>
                <w:sz w:val="12"/>
                <w:szCs w:val="12"/>
              </w:rPr>
              <w:t>100</w:t>
            </w:r>
          </w:p>
        </w:tc>
      </w:tr>
      <w:tr w:rsidR="00EC13A0">
        <w:tblPrEx>
          <w:tblCellMar>
            <w:top w:w="0" w:type="dxa"/>
            <w:bottom w:w="0" w:type="dxa"/>
          </w:tblCellMar>
        </w:tblPrEx>
        <w:trPr>
          <w:trHeight w:hRule="exact" w:val="317"/>
          <w:jc w:val="center"/>
        </w:trPr>
        <w:tc>
          <w:tcPr>
            <w:tcW w:w="10627" w:type="dxa"/>
            <w:gridSpan w:val="2"/>
            <w:shd w:val="clear" w:color="auto" w:fill="auto"/>
            <w:vAlign w:val="center"/>
          </w:tcPr>
          <w:p w:rsidR="00EC13A0" w:rsidRDefault="0094246A">
            <w:pPr>
              <w:pStyle w:val="Jin0"/>
              <w:ind w:firstLine="160"/>
            </w:pPr>
            <w:r>
              <w:rPr>
                <w:rStyle w:val="Jin"/>
              </w:rPr>
              <w:t>PIN</w:t>
            </w:r>
          </w:p>
        </w:tc>
      </w:tr>
      <w:tr w:rsidR="00EC13A0">
        <w:tblPrEx>
          <w:tblCellMar>
            <w:top w:w="0" w:type="dxa"/>
            <w:bottom w:w="0" w:type="dxa"/>
          </w:tblCellMar>
        </w:tblPrEx>
        <w:trPr>
          <w:trHeight w:hRule="exact" w:val="326"/>
          <w:jc w:val="center"/>
        </w:trPr>
        <w:tc>
          <w:tcPr>
            <w:tcW w:w="6883" w:type="dxa"/>
            <w:shd w:val="clear" w:color="auto" w:fill="auto"/>
            <w:vAlign w:val="center"/>
          </w:tcPr>
          <w:p w:rsidR="00EC13A0" w:rsidRDefault="0094246A">
            <w:pPr>
              <w:pStyle w:val="Jin0"/>
              <w:ind w:firstLine="300"/>
            </w:pPr>
            <w:r>
              <w:rPr>
                <w:rStyle w:val="Jin"/>
              </w:rPr>
              <w:t>Změna PIN v bankomatech KB</w:t>
            </w:r>
          </w:p>
        </w:tc>
        <w:tc>
          <w:tcPr>
            <w:tcW w:w="3744" w:type="dxa"/>
            <w:shd w:val="clear" w:color="auto" w:fill="auto"/>
            <w:vAlign w:val="center"/>
          </w:tcPr>
          <w:p w:rsidR="00EC13A0" w:rsidRDefault="0094246A">
            <w:pPr>
              <w:pStyle w:val="Jin0"/>
              <w:jc w:val="center"/>
              <w:rPr>
                <w:sz w:val="12"/>
                <w:szCs w:val="12"/>
              </w:rPr>
            </w:pPr>
            <w:r>
              <w:rPr>
                <w:rStyle w:val="Jin"/>
                <w:sz w:val="12"/>
                <w:szCs w:val="12"/>
              </w:rPr>
              <w:t>zdarma</w:t>
            </w:r>
          </w:p>
        </w:tc>
      </w:tr>
      <w:tr w:rsidR="00EC13A0">
        <w:tblPrEx>
          <w:tblCellMar>
            <w:top w:w="0" w:type="dxa"/>
            <w:bottom w:w="0" w:type="dxa"/>
          </w:tblCellMar>
        </w:tblPrEx>
        <w:trPr>
          <w:trHeight w:hRule="exact" w:val="326"/>
          <w:jc w:val="center"/>
        </w:trPr>
        <w:tc>
          <w:tcPr>
            <w:tcW w:w="6883" w:type="dxa"/>
            <w:shd w:val="clear" w:color="auto" w:fill="auto"/>
            <w:vAlign w:val="center"/>
          </w:tcPr>
          <w:p w:rsidR="00EC13A0" w:rsidRDefault="0094246A">
            <w:pPr>
              <w:pStyle w:val="Jin0"/>
              <w:ind w:firstLine="300"/>
            </w:pPr>
            <w:r>
              <w:rPr>
                <w:rStyle w:val="Jin"/>
              </w:rPr>
              <w:t>Standardní předání</w:t>
            </w:r>
          </w:p>
        </w:tc>
        <w:tc>
          <w:tcPr>
            <w:tcW w:w="3744" w:type="dxa"/>
            <w:shd w:val="clear" w:color="auto" w:fill="auto"/>
            <w:vAlign w:val="center"/>
          </w:tcPr>
          <w:p w:rsidR="00EC13A0" w:rsidRDefault="0094246A">
            <w:pPr>
              <w:pStyle w:val="Jin0"/>
              <w:jc w:val="center"/>
              <w:rPr>
                <w:sz w:val="12"/>
                <w:szCs w:val="12"/>
              </w:rPr>
            </w:pPr>
            <w:r>
              <w:rPr>
                <w:rStyle w:val="Jin"/>
                <w:sz w:val="12"/>
                <w:szCs w:val="12"/>
              </w:rPr>
              <w:t>zdarma</w:t>
            </w:r>
          </w:p>
        </w:tc>
      </w:tr>
      <w:tr w:rsidR="00EC13A0">
        <w:tblPrEx>
          <w:tblCellMar>
            <w:top w:w="0" w:type="dxa"/>
            <w:bottom w:w="0" w:type="dxa"/>
          </w:tblCellMar>
        </w:tblPrEx>
        <w:trPr>
          <w:trHeight w:hRule="exact" w:val="322"/>
          <w:jc w:val="center"/>
        </w:trPr>
        <w:tc>
          <w:tcPr>
            <w:tcW w:w="6883" w:type="dxa"/>
            <w:shd w:val="clear" w:color="auto" w:fill="auto"/>
            <w:vAlign w:val="center"/>
          </w:tcPr>
          <w:p w:rsidR="00EC13A0" w:rsidRDefault="0094246A">
            <w:pPr>
              <w:pStyle w:val="Jin0"/>
              <w:ind w:firstLine="300"/>
            </w:pPr>
            <w:r>
              <w:rPr>
                <w:rStyle w:val="Jin"/>
              </w:rPr>
              <w:t>Opětovné předání</w:t>
            </w:r>
          </w:p>
        </w:tc>
        <w:tc>
          <w:tcPr>
            <w:tcW w:w="3744" w:type="dxa"/>
            <w:shd w:val="clear" w:color="auto" w:fill="auto"/>
            <w:vAlign w:val="center"/>
          </w:tcPr>
          <w:p w:rsidR="00EC13A0" w:rsidRDefault="0094246A">
            <w:pPr>
              <w:pStyle w:val="Jin0"/>
              <w:jc w:val="center"/>
              <w:rPr>
                <w:sz w:val="12"/>
                <w:szCs w:val="12"/>
              </w:rPr>
            </w:pPr>
            <w:r>
              <w:rPr>
                <w:rStyle w:val="Jin"/>
                <w:sz w:val="12"/>
                <w:szCs w:val="12"/>
              </w:rPr>
              <w:t>zdarma</w:t>
            </w:r>
          </w:p>
        </w:tc>
      </w:tr>
      <w:tr w:rsidR="00EC13A0">
        <w:tblPrEx>
          <w:tblCellMar>
            <w:top w:w="0" w:type="dxa"/>
            <w:bottom w:w="0" w:type="dxa"/>
          </w:tblCellMar>
        </w:tblPrEx>
        <w:trPr>
          <w:trHeight w:hRule="exact" w:val="317"/>
          <w:jc w:val="center"/>
        </w:trPr>
        <w:tc>
          <w:tcPr>
            <w:tcW w:w="10627" w:type="dxa"/>
            <w:gridSpan w:val="2"/>
            <w:shd w:val="clear" w:color="auto" w:fill="auto"/>
            <w:vAlign w:val="bottom"/>
          </w:tcPr>
          <w:p w:rsidR="00EC13A0" w:rsidRDefault="0094246A">
            <w:pPr>
              <w:pStyle w:val="Jin0"/>
              <w:ind w:firstLine="160"/>
            </w:pPr>
            <w:r>
              <w:rPr>
                <w:rStyle w:val="Jin"/>
              </w:rPr>
              <w:t>Nestandardní služby</w:t>
            </w:r>
          </w:p>
        </w:tc>
      </w:tr>
      <w:tr w:rsidR="00EC13A0">
        <w:tblPrEx>
          <w:tblCellMar>
            <w:top w:w="0" w:type="dxa"/>
            <w:bottom w:w="0" w:type="dxa"/>
          </w:tblCellMar>
        </w:tblPrEx>
        <w:trPr>
          <w:trHeight w:hRule="exact" w:val="336"/>
          <w:jc w:val="center"/>
        </w:trPr>
        <w:tc>
          <w:tcPr>
            <w:tcW w:w="6883" w:type="dxa"/>
            <w:shd w:val="clear" w:color="auto" w:fill="auto"/>
            <w:vAlign w:val="center"/>
          </w:tcPr>
          <w:p w:rsidR="00EC13A0" w:rsidRDefault="0094246A">
            <w:pPr>
              <w:pStyle w:val="Jin0"/>
              <w:ind w:firstLine="300"/>
            </w:pPr>
            <w:r>
              <w:rPr>
                <w:rStyle w:val="Jin"/>
              </w:rPr>
              <w:t>Nestandardní převzetí karty (kurýrem v ČR / zahraničí, osobní převzetí na centrále)</w:t>
            </w:r>
          </w:p>
        </w:tc>
        <w:tc>
          <w:tcPr>
            <w:tcW w:w="3744" w:type="dxa"/>
            <w:shd w:val="clear" w:color="auto" w:fill="auto"/>
            <w:vAlign w:val="center"/>
          </w:tcPr>
          <w:p w:rsidR="00EC13A0" w:rsidRDefault="0094246A">
            <w:pPr>
              <w:pStyle w:val="Jin0"/>
              <w:jc w:val="center"/>
              <w:rPr>
                <w:sz w:val="12"/>
                <w:szCs w:val="12"/>
              </w:rPr>
            </w:pPr>
            <w:r>
              <w:rPr>
                <w:rStyle w:val="Jin"/>
                <w:sz w:val="12"/>
                <w:szCs w:val="12"/>
              </w:rPr>
              <w:t xml:space="preserve">1 000 </w:t>
            </w:r>
            <w:r>
              <w:rPr>
                <w:rStyle w:val="Jin"/>
                <w:sz w:val="12"/>
                <w:szCs w:val="12"/>
                <w:vertAlign w:val="superscript"/>
              </w:rPr>
              <w:t>6)</w:t>
            </w:r>
          </w:p>
        </w:tc>
      </w:tr>
      <w:tr w:rsidR="00EC13A0">
        <w:tblPrEx>
          <w:tblCellMar>
            <w:top w:w="0" w:type="dxa"/>
            <w:bottom w:w="0" w:type="dxa"/>
          </w:tblCellMar>
        </w:tblPrEx>
        <w:trPr>
          <w:trHeight w:hRule="exact" w:val="312"/>
          <w:jc w:val="center"/>
        </w:trPr>
        <w:tc>
          <w:tcPr>
            <w:tcW w:w="6883" w:type="dxa"/>
            <w:shd w:val="clear" w:color="auto" w:fill="auto"/>
            <w:vAlign w:val="center"/>
          </w:tcPr>
          <w:p w:rsidR="00EC13A0" w:rsidRDefault="0094246A">
            <w:pPr>
              <w:pStyle w:val="Jin0"/>
              <w:ind w:firstLine="300"/>
            </w:pPr>
            <w:r>
              <w:rPr>
                <w:rStyle w:val="Jin"/>
              </w:rPr>
              <w:t>Nestandardní změna parametrů karty</w:t>
            </w:r>
          </w:p>
        </w:tc>
        <w:tc>
          <w:tcPr>
            <w:tcW w:w="3744" w:type="dxa"/>
            <w:shd w:val="clear" w:color="auto" w:fill="auto"/>
            <w:vAlign w:val="center"/>
          </w:tcPr>
          <w:p w:rsidR="00EC13A0" w:rsidRDefault="0094246A">
            <w:pPr>
              <w:pStyle w:val="Jin0"/>
              <w:jc w:val="center"/>
              <w:rPr>
                <w:sz w:val="12"/>
                <w:szCs w:val="12"/>
              </w:rPr>
            </w:pPr>
            <w:r>
              <w:rPr>
                <w:rStyle w:val="Jin"/>
                <w:sz w:val="12"/>
                <w:szCs w:val="12"/>
              </w:rPr>
              <w:t>100</w:t>
            </w:r>
          </w:p>
        </w:tc>
      </w:tr>
      <w:tr w:rsidR="00EC13A0">
        <w:tblPrEx>
          <w:tblCellMar>
            <w:top w:w="0" w:type="dxa"/>
            <w:bottom w:w="0" w:type="dxa"/>
          </w:tblCellMar>
        </w:tblPrEx>
        <w:trPr>
          <w:trHeight w:hRule="exact" w:val="269"/>
          <w:jc w:val="center"/>
        </w:trPr>
        <w:tc>
          <w:tcPr>
            <w:tcW w:w="10627" w:type="dxa"/>
            <w:gridSpan w:val="2"/>
            <w:shd w:val="clear" w:color="auto" w:fill="auto"/>
            <w:vAlign w:val="bottom"/>
          </w:tcPr>
          <w:p w:rsidR="00EC13A0" w:rsidRDefault="0094246A">
            <w:pPr>
              <w:pStyle w:val="Jin0"/>
              <w:ind w:firstLine="160"/>
            </w:pPr>
            <w:r>
              <w:rPr>
                <w:rStyle w:val="Jin"/>
              </w:rPr>
              <w:t xml:space="preserve">Okamžitá změna parametrů karty - změna limitu, </w:t>
            </w:r>
            <w:r>
              <w:rPr>
                <w:rStyle w:val="Jin"/>
              </w:rPr>
              <w:t>povolení / zakázání internetových plateb, povolení dotazu na zůstatek v bankomatu, odemknutí /</w:t>
            </w:r>
          </w:p>
        </w:tc>
      </w:tr>
      <w:tr w:rsidR="00EC13A0">
        <w:tblPrEx>
          <w:tblCellMar>
            <w:top w:w="0" w:type="dxa"/>
            <w:bottom w:w="0" w:type="dxa"/>
          </w:tblCellMar>
        </w:tblPrEx>
        <w:trPr>
          <w:trHeight w:hRule="exact" w:val="245"/>
          <w:jc w:val="center"/>
        </w:trPr>
        <w:tc>
          <w:tcPr>
            <w:tcW w:w="6883" w:type="dxa"/>
            <w:shd w:val="clear" w:color="auto" w:fill="auto"/>
          </w:tcPr>
          <w:p w:rsidR="00EC13A0" w:rsidRDefault="0094246A">
            <w:pPr>
              <w:pStyle w:val="Jin0"/>
              <w:ind w:firstLine="160"/>
            </w:pPr>
            <w:r>
              <w:rPr>
                <w:rStyle w:val="Jin"/>
              </w:rPr>
              <w:t>zamknutí karty</w:t>
            </w:r>
          </w:p>
        </w:tc>
        <w:tc>
          <w:tcPr>
            <w:tcW w:w="3744" w:type="dxa"/>
            <w:shd w:val="clear" w:color="auto" w:fill="auto"/>
          </w:tcPr>
          <w:p w:rsidR="00EC13A0" w:rsidRDefault="00EC13A0">
            <w:pPr>
              <w:rPr>
                <w:sz w:val="10"/>
                <w:szCs w:val="10"/>
              </w:rPr>
            </w:pPr>
          </w:p>
        </w:tc>
      </w:tr>
      <w:tr w:rsidR="00EC13A0">
        <w:tblPrEx>
          <w:tblCellMar>
            <w:top w:w="0" w:type="dxa"/>
            <w:bottom w:w="0" w:type="dxa"/>
          </w:tblCellMar>
        </w:tblPrEx>
        <w:trPr>
          <w:trHeight w:hRule="exact" w:val="341"/>
          <w:jc w:val="center"/>
        </w:trPr>
        <w:tc>
          <w:tcPr>
            <w:tcW w:w="6883" w:type="dxa"/>
            <w:shd w:val="clear" w:color="auto" w:fill="auto"/>
            <w:vAlign w:val="center"/>
          </w:tcPr>
          <w:p w:rsidR="00EC13A0" w:rsidRDefault="0094246A">
            <w:pPr>
              <w:pStyle w:val="Jin0"/>
              <w:ind w:firstLine="300"/>
            </w:pPr>
            <w:r>
              <w:rPr>
                <w:rStyle w:val="Jin"/>
              </w:rPr>
              <w:t>přes internetové bankovnictví MojeBanka, MojeBanka Business, Profibanka, Mobilní banka</w:t>
            </w:r>
          </w:p>
        </w:tc>
        <w:tc>
          <w:tcPr>
            <w:tcW w:w="3744" w:type="dxa"/>
            <w:shd w:val="clear" w:color="auto" w:fill="auto"/>
            <w:vAlign w:val="center"/>
          </w:tcPr>
          <w:p w:rsidR="00EC13A0" w:rsidRDefault="0094246A">
            <w:pPr>
              <w:pStyle w:val="Jin0"/>
              <w:jc w:val="center"/>
              <w:rPr>
                <w:sz w:val="12"/>
                <w:szCs w:val="12"/>
              </w:rPr>
            </w:pPr>
            <w:r>
              <w:rPr>
                <w:rStyle w:val="Jin"/>
                <w:sz w:val="12"/>
                <w:szCs w:val="12"/>
              </w:rPr>
              <w:t>zdarma</w:t>
            </w:r>
          </w:p>
        </w:tc>
      </w:tr>
      <w:tr w:rsidR="00EC13A0">
        <w:tblPrEx>
          <w:tblCellMar>
            <w:top w:w="0" w:type="dxa"/>
            <w:bottom w:w="0" w:type="dxa"/>
          </w:tblCellMar>
        </w:tblPrEx>
        <w:trPr>
          <w:trHeight w:hRule="exact" w:val="326"/>
          <w:jc w:val="center"/>
        </w:trPr>
        <w:tc>
          <w:tcPr>
            <w:tcW w:w="6883" w:type="dxa"/>
            <w:shd w:val="clear" w:color="auto" w:fill="auto"/>
            <w:vAlign w:val="center"/>
          </w:tcPr>
          <w:p w:rsidR="00EC13A0" w:rsidRDefault="0094246A">
            <w:pPr>
              <w:pStyle w:val="Jin0"/>
              <w:ind w:firstLine="300"/>
            </w:pPr>
            <w:r>
              <w:rPr>
                <w:rStyle w:val="Jin"/>
              </w:rPr>
              <w:t>přes Expresní linku KB</w:t>
            </w:r>
          </w:p>
        </w:tc>
        <w:tc>
          <w:tcPr>
            <w:tcW w:w="3744" w:type="dxa"/>
            <w:shd w:val="clear" w:color="auto" w:fill="auto"/>
            <w:vAlign w:val="center"/>
          </w:tcPr>
          <w:p w:rsidR="00EC13A0" w:rsidRDefault="0094246A">
            <w:pPr>
              <w:pStyle w:val="Jin0"/>
              <w:jc w:val="center"/>
              <w:rPr>
                <w:sz w:val="12"/>
                <w:szCs w:val="12"/>
              </w:rPr>
            </w:pPr>
            <w:r>
              <w:rPr>
                <w:rStyle w:val="Jin"/>
                <w:sz w:val="12"/>
                <w:szCs w:val="12"/>
              </w:rPr>
              <w:t>zdarma</w:t>
            </w:r>
          </w:p>
        </w:tc>
      </w:tr>
      <w:tr w:rsidR="00EC13A0">
        <w:tblPrEx>
          <w:tblCellMar>
            <w:top w:w="0" w:type="dxa"/>
            <w:bottom w:w="0" w:type="dxa"/>
          </w:tblCellMar>
        </w:tblPrEx>
        <w:trPr>
          <w:trHeight w:hRule="exact" w:val="307"/>
          <w:jc w:val="center"/>
        </w:trPr>
        <w:tc>
          <w:tcPr>
            <w:tcW w:w="6883" w:type="dxa"/>
            <w:shd w:val="clear" w:color="auto" w:fill="auto"/>
            <w:vAlign w:val="center"/>
          </w:tcPr>
          <w:p w:rsidR="00EC13A0" w:rsidRDefault="0094246A">
            <w:pPr>
              <w:pStyle w:val="Jin0"/>
              <w:ind w:firstLine="300"/>
            </w:pPr>
            <w:r>
              <w:rPr>
                <w:rStyle w:val="Jin"/>
              </w:rPr>
              <w:t>na pobočce</w:t>
            </w:r>
          </w:p>
        </w:tc>
        <w:tc>
          <w:tcPr>
            <w:tcW w:w="3744" w:type="dxa"/>
            <w:shd w:val="clear" w:color="auto" w:fill="auto"/>
            <w:vAlign w:val="center"/>
          </w:tcPr>
          <w:p w:rsidR="00EC13A0" w:rsidRDefault="0094246A">
            <w:pPr>
              <w:pStyle w:val="Jin0"/>
              <w:jc w:val="center"/>
              <w:rPr>
                <w:sz w:val="12"/>
                <w:szCs w:val="12"/>
              </w:rPr>
            </w:pPr>
            <w:r>
              <w:rPr>
                <w:rStyle w:val="Jin"/>
                <w:sz w:val="12"/>
                <w:szCs w:val="12"/>
              </w:rPr>
              <w:t>zdarma</w:t>
            </w:r>
          </w:p>
        </w:tc>
      </w:tr>
      <w:tr w:rsidR="00EC13A0">
        <w:tblPrEx>
          <w:tblCellMar>
            <w:top w:w="0" w:type="dxa"/>
            <w:bottom w:w="0" w:type="dxa"/>
          </w:tblCellMar>
        </w:tblPrEx>
        <w:trPr>
          <w:trHeight w:hRule="exact" w:val="317"/>
          <w:jc w:val="center"/>
        </w:trPr>
        <w:tc>
          <w:tcPr>
            <w:tcW w:w="10627" w:type="dxa"/>
            <w:gridSpan w:val="2"/>
            <w:shd w:val="clear" w:color="auto" w:fill="auto"/>
            <w:vAlign w:val="center"/>
          </w:tcPr>
          <w:p w:rsidR="00EC13A0" w:rsidRDefault="0094246A">
            <w:pPr>
              <w:pStyle w:val="Jin0"/>
              <w:ind w:firstLine="160"/>
            </w:pPr>
            <w:r>
              <w:rPr>
                <w:rStyle w:val="Jin"/>
              </w:rPr>
              <w:t>Ostatní</w:t>
            </w:r>
          </w:p>
        </w:tc>
      </w:tr>
      <w:tr w:rsidR="00EC13A0">
        <w:tblPrEx>
          <w:tblCellMar>
            <w:top w:w="0" w:type="dxa"/>
            <w:bottom w:w="0" w:type="dxa"/>
          </w:tblCellMar>
        </w:tblPrEx>
        <w:trPr>
          <w:trHeight w:hRule="exact" w:val="331"/>
          <w:jc w:val="center"/>
        </w:trPr>
        <w:tc>
          <w:tcPr>
            <w:tcW w:w="6883" w:type="dxa"/>
            <w:shd w:val="clear" w:color="auto" w:fill="auto"/>
            <w:vAlign w:val="center"/>
          </w:tcPr>
          <w:p w:rsidR="00EC13A0" w:rsidRDefault="0094246A">
            <w:pPr>
              <w:pStyle w:val="Jin0"/>
              <w:ind w:firstLine="300"/>
            </w:pPr>
            <w:r>
              <w:rPr>
                <w:rStyle w:val="Jin"/>
              </w:rPr>
              <w:t>Administrace karty přes Kontaktní centrum</w:t>
            </w:r>
          </w:p>
        </w:tc>
        <w:tc>
          <w:tcPr>
            <w:tcW w:w="3744" w:type="dxa"/>
            <w:shd w:val="clear" w:color="auto" w:fill="auto"/>
            <w:vAlign w:val="center"/>
          </w:tcPr>
          <w:p w:rsidR="00EC13A0" w:rsidRDefault="0094246A">
            <w:pPr>
              <w:pStyle w:val="Jin0"/>
              <w:jc w:val="center"/>
              <w:rPr>
                <w:sz w:val="12"/>
                <w:szCs w:val="12"/>
              </w:rPr>
            </w:pPr>
            <w:r>
              <w:rPr>
                <w:rStyle w:val="Jin"/>
                <w:sz w:val="12"/>
                <w:szCs w:val="12"/>
              </w:rPr>
              <w:t>zdarma</w:t>
            </w:r>
          </w:p>
        </w:tc>
      </w:tr>
      <w:tr w:rsidR="00EC13A0">
        <w:tblPrEx>
          <w:tblCellMar>
            <w:top w:w="0" w:type="dxa"/>
            <w:bottom w:w="0" w:type="dxa"/>
          </w:tblCellMar>
        </w:tblPrEx>
        <w:trPr>
          <w:trHeight w:hRule="exact" w:val="336"/>
          <w:jc w:val="center"/>
        </w:trPr>
        <w:tc>
          <w:tcPr>
            <w:tcW w:w="6883" w:type="dxa"/>
            <w:shd w:val="clear" w:color="auto" w:fill="auto"/>
            <w:vAlign w:val="center"/>
          </w:tcPr>
          <w:p w:rsidR="00EC13A0" w:rsidRDefault="0094246A">
            <w:pPr>
              <w:pStyle w:val="Jin0"/>
              <w:ind w:firstLine="300"/>
            </w:pPr>
            <w:r>
              <w:rPr>
                <w:rStyle w:val="Jin"/>
              </w:rPr>
              <w:t>Poskytnutí kopie výpisu prostřednictvím Kontaktního centra - elektronicky</w:t>
            </w:r>
          </w:p>
        </w:tc>
        <w:tc>
          <w:tcPr>
            <w:tcW w:w="3744" w:type="dxa"/>
            <w:shd w:val="clear" w:color="auto" w:fill="auto"/>
            <w:vAlign w:val="center"/>
          </w:tcPr>
          <w:p w:rsidR="00EC13A0" w:rsidRDefault="0094246A">
            <w:pPr>
              <w:pStyle w:val="Jin0"/>
              <w:jc w:val="center"/>
              <w:rPr>
                <w:sz w:val="12"/>
                <w:szCs w:val="12"/>
              </w:rPr>
            </w:pPr>
            <w:r>
              <w:rPr>
                <w:rStyle w:val="Jin"/>
                <w:sz w:val="12"/>
                <w:szCs w:val="12"/>
              </w:rPr>
              <w:t>zdarma</w:t>
            </w:r>
          </w:p>
        </w:tc>
      </w:tr>
      <w:tr w:rsidR="00EC13A0">
        <w:tblPrEx>
          <w:tblCellMar>
            <w:top w:w="0" w:type="dxa"/>
            <w:bottom w:w="0" w:type="dxa"/>
          </w:tblCellMar>
        </w:tblPrEx>
        <w:trPr>
          <w:trHeight w:hRule="exact" w:val="322"/>
          <w:jc w:val="center"/>
        </w:trPr>
        <w:tc>
          <w:tcPr>
            <w:tcW w:w="6883" w:type="dxa"/>
            <w:shd w:val="clear" w:color="auto" w:fill="auto"/>
            <w:vAlign w:val="center"/>
          </w:tcPr>
          <w:p w:rsidR="00EC13A0" w:rsidRDefault="0094246A">
            <w:pPr>
              <w:pStyle w:val="Jin0"/>
              <w:ind w:firstLine="300"/>
            </w:pPr>
            <w:r>
              <w:rPr>
                <w:rStyle w:val="Jin"/>
              </w:rPr>
              <w:t>Stoplistace karty</w:t>
            </w:r>
          </w:p>
        </w:tc>
        <w:tc>
          <w:tcPr>
            <w:tcW w:w="3744" w:type="dxa"/>
            <w:shd w:val="clear" w:color="auto" w:fill="auto"/>
            <w:vAlign w:val="center"/>
          </w:tcPr>
          <w:p w:rsidR="00EC13A0" w:rsidRDefault="0094246A">
            <w:pPr>
              <w:pStyle w:val="Jin0"/>
              <w:jc w:val="center"/>
              <w:rPr>
                <w:sz w:val="12"/>
                <w:szCs w:val="12"/>
              </w:rPr>
            </w:pPr>
            <w:r>
              <w:rPr>
                <w:rStyle w:val="Jin"/>
                <w:sz w:val="12"/>
                <w:szCs w:val="12"/>
              </w:rPr>
              <w:t>zdarma</w:t>
            </w:r>
          </w:p>
        </w:tc>
      </w:tr>
      <w:tr w:rsidR="00EC13A0">
        <w:tblPrEx>
          <w:tblCellMar>
            <w:top w:w="0" w:type="dxa"/>
            <w:bottom w:w="0" w:type="dxa"/>
          </w:tblCellMar>
        </w:tblPrEx>
        <w:trPr>
          <w:trHeight w:hRule="exact" w:val="322"/>
          <w:jc w:val="center"/>
        </w:trPr>
        <w:tc>
          <w:tcPr>
            <w:tcW w:w="6883" w:type="dxa"/>
            <w:shd w:val="clear" w:color="auto" w:fill="auto"/>
            <w:vAlign w:val="center"/>
          </w:tcPr>
          <w:p w:rsidR="00EC13A0" w:rsidRDefault="0094246A">
            <w:pPr>
              <w:pStyle w:val="Jin0"/>
              <w:ind w:firstLine="300"/>
            </w:pPr>
            <w:r>
              <w:rPr>
                <w:rStyle w:val="Jin"/>
              </w:rPr>
              <w:t>Poskytnutí duplikátu karty</w:t>
            </w:r>
          </w:p>
        </w:tc>
        <w:tc>
          <w:tcPr>
            <w:tcW w:w="3744" w:type="dxa"/>
            <w:shd w:val="clear" w:color="auto" w:fill="auto"/>
            <w:vAlign w:val="center"/>
          </w:tcPr>
          <w:p w:rsidR="00EC13A0" w:rsidRDefault="0094246A">
            <w:pPr>
              <w:pStyle w:val="Jin0"/>
              <w:jc w:val="center"/>
              <w:rPr>
                <w:sz w:val="12"/>
                <w:szCs w:val="12"/>
              </w:rPr>
            </w:pPr>
            <w:r>
              <w:rPr>
                <w:rStyle w:val="Jin"/>
                <w:sz w:val="12"/>
                <w:szCs w:val="12"/>
              </w:rPr>
              <w:t xml:space="preserve">200 </w:t>
            </w:r>
            <w:r>
              <w:rPr>
                <w:rStyle w:val="Jin"/>
                <w:sz w:val="12"/>
                <w:szCs w:val="12"/>
                <w:vertAlign w:val="superscript"/>
              </w:rPr>
              <w:t>7)</w:t>
            </w:r>
          </w:p>
        </w:tc>
      </w:tr>
      <w:tr w:rsidR="00EC13A0">
        <w:tblPrEx>
          <w:tblCellMar>
            <w:top w:w="0" w:type="dxa"/>
            <w:bottom w:w="0" w:type="dxa"/>
          </w:tblCellMar>
        </w:tblPrEx>
        <w:trPr>
          <w:trHeight w:hRule="exact" w:val="322"/>
          <w:jc w:val="center"/>
        </w:trPr>
        <w:tc>
          <w:tcPr>
            <w:tcW w:w="6883" w:type="dxa"/>
            <w:shd w:val="clear" w:color="auto" w:fill="auto"/>
            <w:vAlign w:val="center"/>
          </w:tcPr>
          <w:p w:rsidR="00EC13A0" w:rsidRDefault="0094246A">
            <w:pPr>
              <w:pStyle w:val="Jin0"/>
              <w:ind w:firstLine="300"/>
            </w:pPr>
            <w:r>
              <w:rPr>
                <w:rStyle w:val="Jin"/>
              </w:rPr>
              <w:t>Poskytnutí náhradní karty po stoplistaci</w:t>
            </w:r>
          </w:p>
        </w:tc>
        <w:tc>
          <w:tcPr>
            <w:tcW w:w="3744" w:type="dxa"/>
            <w:shd w:val="clear" w:color="auto" w:fill="auto"/>
            <w:vAlign w:val="center"/>
          </w:tcPr>
          <w:p w:rsidR="00EC13A0" w:rsidRDefault="0094246A">
            <w:pPr>
              <w:pStyle w:val="Jin0"/>
              <w:jc w:val="center"/>
              <w:rPr>
                <w:sz w:val="12"/>
                <w:szCs w:val="12"/>
              </w:rPr>
            </w:pPr>
            <w:r>
              <w:rPr>
                <w:rStyle w:val="Jin"/>
                <w:sz w:val="12"/>
                <w:szCs w:val="12"/>
              </w:rPr>
              <w:t xml:space="preserve">200 </w:t>
            </w:r>
            <w:r>
              <w:rPr>
                <w:rStyle w:val="Jin"/>
                <w:sz w:val="12"/>
                <w:szCs w:val="12"/>
                <w:vertAlign w:val="superscript"/>
              </w:rPr>
              <w:t>7)</w:t>
            </w:r>
          </w:p>
        </w:tc>
      </w:tr>
      <w:tr w:rsidR="00EC13A0">
        <w:tblPrEx>
          <w:tblCellMar>
            <w:top w:w="0" w:type="dxa"/>
            <w:bottom w:w="0" w:type="dxa"/>
          </w:tblCellMar>
        </w:tblPrEx>
        <w:trPr>
          <w:trHeight w:hRule="exact" w:val="322"/>
          <w:jc w:val="center"/>
        </w:trPr>
        <w:tc>
          <w:tcPr>
            <w:tcW w:w="6883" w:type="dxa"/>
            <w:shd w:val="clear" w:color="auto" w:fill="auto"/>
            <w:vAlign w:val="center"/>
          </w:tcPr>
          <w:p w:rsidR="00EC13A0" w:rsidRDefault="0094246A">
            <w:pPr>
              <w:pStyle w:val="Jin0"/>
              <w:ind w:firstLine="300"/>
            </w:pPr>
            <w:r>
              <w:rPr>
                <w:rStyle w:val="Jin"/>
              </w:rPr>
              <w:t>Emergency Cash Advance (náhradní hotovost na přepážce při ztrátě, krádeži karty apod.)</w:t>
            </w:r>
          </w:p>
        </w:tc>
        <w:tc>
          <w:tcPr>
            <w:tcW w:w="3744" w:type="dxa"/>
            <w:shd w:val="clear" w:color="auto" w:fill="auto"/>
            <w:vAlign w:val="center"/>
          </w:tcPr>
          <w:p w:rsidR="00EC13A0" w:rsidRDefault="0094246A">
            <w:pPr>
              <w:pStyle w:val="Jin0"/>
              <w:jc w:val="center"/>
              <w:rPr>
                <w:sz w:val="12"/>
                <w:szCs w:val="12"/>
              </w:rPr>
            </w:pPr>
            <w:r>
              <w:rPr>
                <w:rStyle w:val="Jin"/>
                <w:sz w:val="12"/>
                <w:szCs w:val="12"/>
              </w:rPr>
              <w:t xml:space="preserve">3 500 </w:t>
            </w:r>
            <w:r>
              <w:rPr>
                <w:rStyle w:val="Jin"/>
                <w:sz w:val="12"/>
                <w:szCs w:val="12"/>
                <w:vertAlign w:val="superscript"/>
              </w:rPr>
              <w:t>7)</w:t>
            </w:r>
          </w:p>
        </w:tc>
      </w:tr>
      <w:tr w:rsidR="00EC13A0">
        <w:tblPrEx>
          <w:tblCellMar>
            <w:top w:w="0" w:type="dxa"/>
            <w:bottom w:w="0" w:type="dxa"/>
          </w:tblCellMar>
        </w:tblPrEx>
        <w:trPr>
          <w:trHeight w:hRule="exact" w:val="518"/>
          <w:jc w:val="center"/>
        </w:trPr>
        <w:tc>
          <w:tcPr>
            <w:tcW w:w="6883" w:type="dxa"/>
            <w:shd w:val="clear" w:color="auto" w:fill="auto"/>
            <w:vAlign w:val="center"/>
          </w:tcPr>
          <w:p w:rsidR="00EC13A0" w:rsidRDefault="0094246A">
            <w:pPr>
              <w:pStyle w:val="Jin0"/>
              <w:spacing w:line="286" w:lineRule="auto"/>
              <w:ind w:left="300"/>
            </w:pPr>
            <w:r>
              <w:rPr>
                <w:rStyle w:val="Jin"/>
              </w:rPr>
              <w:t>Emergency Card Replacement (poskytnutí náhradní karty bez PIN do zahraničí při ztrátě, krádeži karty apod.)</w:t>
            </w:r>
          </w:p>
        </w:tc>
        <w:tc>
          <w:tcPr>
            <w:tcW w:w="3744" w:type="dxa"/>
            <w:shd w:val="clear" w:color="auto" w:fill="auto"/>
            <w:vAlign w:val="center"/>
          </w:tcPr>
          <w:p w:rsidR="00EC13A0" w:rsidRDefault="0094246A">
            <w:pPr>
              <w:pStyle w:val="Jin0"/>
              <w:jc w:val="center"/>
              <w:rPr>
                <w:sz w:val="12"/>
                <w:szCs w:val="12"/>
              </w:rPr>
            </w:pPr>
            <w:r>
              <w:rPr>
                <w:rStyle w:val="Jin"/>
                <w:sz w:val="12"/>
                <w:szCs w:val="12"/>
              </w:rPr>
              <w:t>4 000</w:t>
            </w:r>
          </w:p>
        </w:tc>
      </w:tr>
      <w:tr w:rsidR="00EC13A0">
        <w:tblPrEx>
          <w:tblCellMar>
            <w:top w:w="0" w:type="dxa"/>
            <w:bottom w:w="0" w:type="dxa"/>
          </w:tblCellMar>
        </w:tblPrEx>
        <w:trPr>
          <w:trHeight w:hRule="exact" w:val="312"/>
          <w:jc w:val="center"/>
        </w:trPr>
        <w:tc>
          <w:tcPr>
            <w:tcW w:w="6883" w:type="dxa"/>
            <w:shd w:val="clear" w:color="auto" w:fill="auto"/>
            <w:vAlign w:val="center"/>
          </w:tcPr>
          <w:p w:rsidR="00EC13A0" w:rsidRDefault="0094246A">
            <w:pPr>
              <w:pStyle w:val="Jin0"/>
              <w:ind w:left="300"/>
            </w:pPr>
            <w:r>
              <w:rPr>
                <w:rStyle w:val="Jin"/>
              </w:rPr>
              <w:t xml:space="preserve">Bezhotovostní převod z úvěrového účtu ke </w:t>
            </w:r>
            <w:r>
              <w:rPr>
                <w:rStyle w:val="Jin"/>
              </w:rPr>
              <w:t>kreditní kartě na jiný účet v Kč</w:t>
            </w:r>
          </w:p>
        </w:tc>
        <w:tc>
          <w:tcPr>
            <w:tcW w:w="3744" w:type="dxa"/>
            <w:shd w:val="clear" w:color="auto" w:fill="auto"/>
            <w:vAlign w:val="center"/>
          </w:tcPr>
          <w:p w:rsidR="00EC13A0" w:rsidRDefault="0094246A">
            <w:pPr>
              <w:pStyle w:val="Jin0"/>
              <w:jc w:val="center"/>
              <w:rPr>
                <w:sz w:val="12"/>
                <w:szCs w:val="12"/>
              </w:rPr>
            </w:pPr>
            <w:r>
              <w:rPr>
                <w:rStyle w:val="Jin"/>
                <w:sz w:val="12"/>
                <w:szCs w:val="12"/>
              </w:rPr>
              <w:t>1 %</w:t>
            </w:r>
          </w:p>
        </w:tc>
      </w:tr>
      <w:tr w:rsidR="00EC13A0">
        <w:tblPrEx>
          <w:tblCellMar>
            <w:top w:w="0" w:type="dxa"/>
            <w:bottom w:w="0" w:type="dxa"/>
          </w:tblCellMar>
        </w:tblPrEx>
        <w:trPr>
          <w:trHeight w:hRule="exact" w:val="331"/>
          <w:jc w:val="center"/>
        </w:trPr>
        <w:tc>
          <w:tcPr>
            <w:tcW w:w="6883" w:type="dxa"/>
            <w:shd w:val="clear" w:color="auto" w:fill="auto"/>
            <w:vAlign w:val="center"/>
          </w:tcPr>
          <w:p w:rsidR="00EC13A0" w:rsidRDefault="0094246A">
            <w:pPr>
              <w:pStyle w:val="Jin0"/>
              <w:ind w:firstLine="300"/>
            </w:pPr>
            <w:r>
              <w:rPr>
                <w:rStyle w:val="Jin"/>
              </w:rPr>
              <w:t>Další změny ve smlouvě z podnětu klienta</w:t>
            </w:r>
          </w:p>
        </w:tc>
        <w:tc>
          <w:tcPr>
            <w:tcW w:w="3744" w:type="dxa"/>
            <w:shd w:val="clear" w:color="auto" w:fill="auto"/>
            <w:vAlign w:val="center"/>
          </w:tcPr>
          <w:p w:rsidR="00EC13A0" w:rsidRDefault="0094246A">
            <w:pPr>
              <w:pStyle w:val="Jin0"/>
              <w:jc w:val="center"/>
              <w:rPr>
                <w:sz w:val="12"/>
                <w:szCs w:val="12"/>
              </w:rPr>
            </w:pPr>
            <w:r>
              <w:rPr>
                <w:rStyle w:val="Jin"/>
                <w:sz w:val="12"/>
                <w:szCs w:val="12"/>
              </w:rPr>
              <w:t>zdarma</w:t>
            </w:r>
          </w:p>
        </w:tc>
      </w:tr>
      <w:tr w:rsidR="00EC13A0">
        <w:tblPrEx>
          <w:tblCellMar>
            <w:top w:w="0" w:type="dxa"/>
            <w:bottom w:w="0" w:type="dxa"/>
          </w:tblCellMar>
        </w:tblPrEx>
        <w:trPr>
          <w:trHeight w:hRule="exact" w:val="312"/>
          <w:jc w:val="center"/>
        </w:trPr>
        <w:tc>
          <w:tcPr>
            <w:tcW w:w="6883" w:type="dxa"/>
            <w:shd w:val="clear" w:color="auto" w:fill="auto"/>
            <w:vAlign w:val="center"/>
          </w:tcPr>
          <w:p w:rsidR="00EC13A0" w:rsidRDefault="0094246A">
            <w:pPr>
              <w:pStyle w:val="Jin0"/>
              <w:ind w:firstLine="300"/>
            </w:pPr>
            <w:r>
              <w:rPr>
                <w:rStyle w:val="Jin"/>
              </w:rPr>
              <w:t>Zaslání oznámení o přečerpání úvěrového limitu</w:t>
            </w:r>
          </w:p>
        </w:tc>
        <w:tc>
          <w:tcPr>
            <w:tcW w:w="3744" w:type="dxa"/>
            <w:shd w:val="clear" w:color="auto" w:fill="auto"/>
            <w:vAlign w:val="center"/>
          </w:tcPr>
          <w:p w:rsidR="00EC13A0" w:rsidRDefault="0094246A">
            <w:pPr>
              <w:pStyle w:val="Jin0"/>
              <w:jc w:val="center"/>
              <w:rPr>
                <w:sz w:val="12"/>
                <w:szCs w:val="12"/>
              </w:rPr>
            </w:pPr>
            <w:r>
              <w:rPr>
                <w:rStyle w:val="Jin"/>
                <w:sz w:val="12"/>
                <w:szCs w:val="12"/>
              </w:rPr>
              <w:t>20</w:t>
            </w:r>
          </w:p>
        </w:tc>
      </w:tr>
      <w:tr w:rsidR="00EC13A0">
        <w:tblPrEx>
          <w:tblCellMar>
            <w:top w:w="0" w:type="dxa"/>
            <w:bottom w:w="0" w:type="dxa"/>
          </w:tblCellMar>
        </w:tblPrEx>
        <w:trPr>
          <w:trHeight w:hRule="exact" w:val="528"/>
          <w:jc w:val="center"/>
        </w:trPr>
        <w:tc>
          <w:tcPr>
            <w:tcW w:w="6883" w:type="dxa"/>
            <w:shd w:val="clear" w:color="auto" w:fill="auto"/>
            <w:vAlign w:val="center"/>
          </w:tcPr>
          <w:p w:rsidR="00EC13A0" w:rsidRDefault="0094246A">
            <w:pPr>
              <w:pStyle w:val="Jin0"/>
              <w:ind w:firstLine="300"/>
            </w:pPr>
            <w:r>
              <w:rPr>
                <w:rStyle w:val="Jin"/>
              </w:rPr>
              <w:t>Zaslání upomínky o neprovedení splátky</w:t>
            </w:r>
          </w:p>
          <w:p w:rsidR="00EC13A0" w:rsidRDefault="0094246A">
            <w:pPr>
              <w:pStyle w:val="Jin0"/>
              <w:ind w:firstLine="300"/>
            </w:pPr>
            <w:r>
              <w:rPr>
                <w:rStyle w:val="Jin"/>
              </w:rPr>
              <w:t>(inkasuje se, pokud je dlužná částka rovna nebo vyšší než 500 Kč)</w:t>
            </w:r>
          </w:p>
        </w:tc>
        <w:tc>
          <w:tcPr>
            <w:tcW w:w="3744" w:type="dxa"/>
            <w:shd w:val="clear" w:color="auto" w:fill="auto"/>
            <w:vAlign w:val="center"/>
          </w:tcPr>
          <w:p w:rsidR="00EC13A0" w:rsidRDefault="0094246A">
            <w:pPr>
              <w:pStyle w:val="Jin0"/>
              <w:jc w:val="center"/>
              <w:rPr>
                <w:sz w:val="12"/>
                <w:szCs w:val="12"/>
              </w:rPr>
            </w:pPr>
            <w:r>
              <w:rPr>
                <w:rStyle w:val="Jin"/>
                <w:sz w:val="12"/>
                <w:szCs w:val="12"/>
              </w:rPr>
              <w:t xml:space="preserve">500 </w:t>
            </w:r>
            <w:r>
              <w:rPr>
                <w:rStyle w:val="Jin"/>
                <w:sz w:val="12"/>
                <w:szCs w:val="12"/>
                <w:vertAlign w:val="superscript"/>
              </w:rPr>
              <w:t>8)</w:t>
            </w:r>
          </w:p>
        </w:tc>
      </w:tr>
      <w:tr w:rsidR="00EC13A0">
        <w:tblPrEx>
          <w:tblCellMar>
            <w:top w:w="0" w:type="dxa"/>
            <w:bottom w:w="0" w:type="dxa"/>
          </w:tblCellMar>
        </w:tblPrEx>
        <w:trPr>
          <w:trHeight w:hRule="exact" w:val="538"/>
          <w:jc w:val="center"/>
        </w:trPr>
        <w:tc>
          <w:tcPr>
            <w:tcW w:w="6883" w:type="dxa"/>
            <w:shd w:val="clear" w:color="auto" w:fill="auto"/>
            <w:vAlign w:val="center"/>
          </w:tcPr>
          <w:p w:rsidR="00EC13A0" w:rsidRDefault="0094246A">
            <w:pPr>
              <w:pStyle w:val="Jin0"/>
              <w:spacing w:line="314" w:lineRule="auto"/>
              <w:ind w:left="300"/>
              <w:rPr>
                <w:sz w:val="12"/>
                <w:szCs w:val="12"/>
              </w:rPr>
            </w:pPr>
            <w:r>
              <w:rPr>
                <w:rStyle w:val="Jin"/>
              </w:rPr>
              <w:t xml:space="preserve">Příchozí úhrada - Platba na kartu ve prospěch úvěrového účtu vedeného u KB, k němuž je karta poskytnuta </w:t>
            </w:r>
            <w:r>
              <w:rPr>
                <w:rStyle w:val="Jin"/>
                <w:sz w:val="12"/>
                <w:szCs w:val="12"/>
                <w:vertAlign w:val="superscript"/>
              </w:rPr>
              <w:t>9)</w:t>
            </w:r>
          </w:p>
        </w:tc>
        <w:tc>
          <w:tcPr>
            <w:tcW w:w="3744" w:type="dxa"/>
            <w:shd w:val="clear" w:color="auto" w:fill="auto"/>
            <w:vAlign w:val="center"/>
          </w:tcPr>
          <w:p w:rsidR="00EC13A0" w:rsidRDefault="0094246A">
            <w:pPr>
              <w:pStyle w:val="Jin0"/>
              <w:jc w:val="center"/>
              <w:rPr>
                <w:sz w:val="12"/>
                <w:szCs w:val="12"/>
              </w:rPr>
            </w:pPr>
            <w:r>
              <w:rPr>
                <w:rStyle w:val="Jin"/>
                <w:sz w:val="12"/>
                <w:szCs w:val="12"/>
              </w:rPr>
              <w:t>zdarma</w:t>
            </w:r>
          </w:p>
        </w:tc>
      </w:tr>
      <w:tr w:rsidR="00EC13A0">
        <w:tblPrEx>
          <w:tblCellMar>
            <w:top w:w="0" w:type="dxa"/>
            <w:bottom w:w="0" w:type="dxa"/>
          </w:tblCellMar>
        </w:tblPrEx>
        <w:trPr>
          <w:trHeight w:hRule="exact" w:val="552"/>
          <w:jc w:val="center"/>
        </w:trPr>
        <w:tc>
          <w:tcPr>
            <w:tcW w:w="6883" w:type="dxa"/>
            <w:shd w:val="clear" w:color="auto" w:fill="auto"/>
            <w:vAlign w:val="center"/>
          </w:tcPr>
          <w:p w:rsidR="00EC13A0" w:rsidRDefault="0094246A">
            <w:pPr>
              <w:pStyle w:val="Jin0"/>
              <w:spacing w:line="307" w:lineRule="auto"/>
              <w:ind w:left="300"/>
              <w:rPr>
                <w:sz w:val="12"/>
                <w:szCs w:val="12"/>
              </w:rPr>
            </w:pPr>
            <w:r>
              <w:rPr>
                <w:rStyle w:val="Jin"/>
              </w:rPr>
              <w:t xml:space="preserve">Příchozí úhrada - Expresní platba na kartu ve prospěch úvěrového účtu vedeného u KB, k němuž je karta poskytnuta </w:t>
            </w:r>
            <w:r>
              <w:rPr>
                <w:rStyle w:val="Jin"/>
                <w:sz w:val="12"/>
                <w:szCs w:val="12"/>
                <w:vertAlign w:val="superscript"/>
              </w:rPr>
              <w:t>9)</w:t>
            </w:r>
          </w:p>
        </w:tc>
        <w:tc>
          <w:tcPr>
            <w:tcW w:w="3744" w:type="dxa"/>
            <w:shd w:val="clear" w:color="auto" w:fill="auto"/>
            <w:vAlign w:val="center"/>
          </w:tcPr>
          <w:p w:rsidR="00EC13A0" w:rsidRDefault="0094246A">
            <w:pPr>
              <w:pStyle w:val="Jin0"/>
              <w:jc w:val="center"/>
              <w:rPr>
                <w:sz w:val="12"/>
                <w:szCs w:val="12"/>
              </w:rPr>
            </w:pPr>
            <w:r>
              <w:rPr>
                <w:rStyle w:val="Jin"/>
                <w:sz w:val="12"/>
                <w:szCs w:val="12"/>
              </w:rPr>
              <w:t>1 %, min. 29</w:t>
            </w:r>
          </w:p>
        </w:tc>
      </w:tr>
    </w:tbl>
    <w:p w:rsidR="00EC13A0" w:rsidRDefault="0094246A">
      <w:pPr>
        <w:spacing w:line="1" w:lineRule="exact"/>
        <w:rPr>
          <w:sz w:val="2"/>
          <w:szCs w:val="2"/>
        </w:rPr>
      </w:pPr>
      <w:r>
        <w:br w:type="page"/>
      </w:r>
    </w:p>
    <w:p w:rsidR="00EC13A0" w:rsidRDefault="0094246A">
      <w:pPr>
        <w:pStyle w:val="Zkladntext1"/>
        <w:numPr>
          <w:ilvl w:val="0"/>
          <w:numId w:val="10"/>
        </w:numPr>
        <w:tabs>
          <w:tab w:val="left" w:pos="282"/>
        </w:tabs>
      </w:pPr>
      <w:r>
        <w:rPr>
          <w:rStyle w:val="Zkladntext"/>
        </w:rPr>
        <w:lastRenderedPageBreak/>
        <w:t xml:space="preserve">Poplatky </w:t>
      </w:r>
      <w:r>
        <w:rPr>
          <w:rStyle w:val="Zkladntext"/>
        </w:rPr>
        <w:t>platí i pro Karty Business World, jejichž platnost dostud neskončila.</w:t>
      </w:r>
    </w:p>
    <w:p w:rsidR="00EC13A0" w:rsidRDefault="0094246A">
      <w:pPr>
        <w:pStyle w:val="Zkladntext1"/>
        <w:numPr>
          <w:ilvl w:val="0"/>
          <w:numId w:val="10"/>
        </w:numPr>
        <w:tabs>
          <w:tab w:val="left" w:pos="286"/>
        </w:tabs>
      </w:pPr>
      <w:r>
        <w:rPr>
          <w:rStyle w:val="Zkladntext"/>
        </w:rPr>
        <w:t>Zdarma v případě, že zaúčtované bezhotovostní platby prostřednictvím Kreditní karty Business jsou v daném kalendářním měsíci 5 000 Kč a více.</w:t>
      </w:r>
    </w:p>
    <w:p w:rsidR="00EC13A0" w:rsidRDefault="0094246A">
      <w:pPr>
        <w:pStyle w:val="Zkladntext1"/>
        <w:numPr>
          <w:ilvl w:val="0"/>
          <w:numId w:val="10"/>
        </w:numPr>
        <w:tabs>
          <w:tab w:val="left" w:pos="286"/>
        </w:tabs>
      </w:pPr>
      <w:r>
        <w:rPr>
          <w:rStyle w:val="Zkladntext"/>
        </w:rPr>
        <w:t>Sdílená bankomatová síť zahrnuje bankomaty K</w:t>
      </w:r>
      <w:r>
        <w:rPr>
          <w:rStyle w:val="Zkladntext"/>
        </w:rPr>
        <w:t>B, MONETA Money Bank, Air Bank a UniCredit Bank.</w:t>
      </w:r>
    </w:p>
    <w:p w:rsidR="00EC13A0" w:rsidRDefault="0094246A">
      <w:pPr>
        <w:pStyle w:val="Zkladntext1"/>
        <w:numPr>
          <w:ilvl w:val="0"/>
          <w:numId w:val="10"/>
        </w:numPr>
        <w:tabs>
          <w:tab w:val="left" w:pos="291"/>
        </w:tabs>
      </w:pPr>
      <w:r>
        <w:rPr>
          <w:rStyle w:val="Zkladntext"/>
        </w:rPr>
        <w:t>Poplatky za výběry hotovosti z bankomatu zde uvedené nezahrnují poplatky, jejichž zaplacení mohou v souvislosti s výběrem hotovosti požadovat provozovatelé bankomatu.</w:t>
      </w:r>
    </w:p>
    <w:p w:rsidR="00EC13A0" w:rsidRDefault="0094246A">
      <w:pPr>
        <w:pStyle w:val="Zkladntext1"/>
        <w:numPr>
          <w:ilvl w:val="0"/>
          <w:numId w:val="10"/>
        </w:numPr>
        <w:tabs>
          <w:tab w:val="left" w:pos="286"/>
        </w:tabs>
      </w:pPr>
      <w:r>
        <w:rPr>
          <w:rStyle w:val="Zkladntext"/>
        </w:rPr>
        <w:t>Seznam Vybraných evropských států nalezn</w:t>
      </w:r>
      <w:r>
        <w:rPr>
          <w:rStyle w:val="Zkladntext"/>
        </w:rPr>
        <w:t>ete v Sazebníku KB, část Vysvětlení použitých zkratek a pojmů.</w:t>
      </w:r>
    </w:p>
    <w:p w:rsidR="00EC13A0" w:rsidRDefault="0094246A">
      <w:pPr>
        <w:pStyle w:val="Zkladntext1"/>
        <w:numPr>
          <w:ilvl w:val="0"/>
          <w:numId w:val="10"/>
        </w:numPr>
        <w:tabs>
          <w:tab w:val="left" w:pos="286"/>
        </w:tabs>
      </w:pPr>
      <w:r>
        <w:rPr>
          <w:rStyle w:val="Zkladntext"/>
        </w:rPr>
        <w:t>V případě existence pojištění Merlin bude poplatek vrácen.</w:t>
      </w:r>
    </w:p>
    <w:p w:rsidR="00EC13A0" w:rsidRDefault="0094246A">
      <w:pPr>
        <w:pStyle w:val="Zkladntext1"/>
        <w:numPr>
          <w:ilvl w:val="0"/>
          <w:numId w:val="10"/>
        </w:numPr>
        <w:tabs>
          <w:tab w:val="left" w:pos="286"/>
        </w:tabs>
      </w:pPr>
      <w:r>
        <w:rPr>
          <w:rStyle w:val="Zkladntext"/>
        </w:rPr>
        <w:t>V případě existence pojištění Profi Merlin bude poplatek vrácen.</w:t>
      </w:r>
    </w:p>
    <w:p w:rsidR="00EC13A0" w:rsidRDefault="0094246A">
      <w:pPr>
        <w:pStyle w:val="Zkladntext1"/>
        <w:numPr>
          <w:ilvl w:val="0"/>
          <w:numId w:val="10"/>
        </w:numPr>
        <w:tabs>
          <w:tab w:val="left" w:pos="286"/>
        </w:tabs>
      </w:pPr>
      <w:r>
        <w:rPr>
          <w:rStyle w:val="Zkladntext"/>
        </w:rPr>
        <w:t>Jedná se o účelně vynaložené náklady související s vymáháním dlužné č</w:t>
      </w:r>
      <w:r>
        <w:rPr>
          <w:rStyle w:val="Zkladntext"/>
        </w:rPr>
        <w:t>ástky po splatnosti, včetně nákladů spojených se zasláním upomínky.</w:t>
      </w:r>
    </w:p>
    <w:p w:rsidR="00EC13A0" w:rsidRDefault="0094246A">
      <w:pPr>
        <w:pStyle w:val="Zkladntext1"/>
        <w:numPr>
          <w:ilvl w:val="0"/>
          <w:numId w:val="10"/>
        </w:numPr>
        <w:tabs>
          <w:tab w:val="left" w:pos="286"/>
        </w:tabs>
        <w:spacing w:after="232"/>
        <w:ind w:left="160" w:hanging="160"/>
      </w:pPr>
      <w:r>
        <w:rPr>
          <w:rStyle w:val="Zkladntext"/>
        </w:rPr>
        <w:t>Jedná se o příchozí úhrady typu VISA Direct nebo Mastercard MoneySend. Procentní část poplatku za příchozí úhradu Expresní platba na kartu („Příchozí částka") je kalkulována z Příchozí čás</w:t>
      </w:r>
      <w:r>
        <w:rPr>
          <w:rStyle w:val="Zkladntext"/>
        </w:rPr>
        <w:t>tky v den jejího účetního zpracování u karetní společnosti.</w:t>
      </w:r>
    </w:p>
    <w:p w:rsidR="00EC13A0" w:rsidRDefault="0094246A">
      <w:pPr>
        <w:pStyle w:val="Nadpis30"/>
        <w:keepNext/>
        <w:keepLines/>
        <w:pBdr>
          <w:top w:val="single" w:sz="4" w:space="2" w:color="C8C8C8"/>
          <w:left w:val="single" w:sz="4" w:space="0" w:color="C8C8C8"/>
          <w:bottom w:val="single" w:sz="4" w:space="5" w:color="C8C8C8"/>
          <w:right w:val="single" w:sz="4" w:space="0" w:color="C8C8C8"/>
        </w:pBdr>
        <w:shd w:val="clear" w:color="auto" w:fill="C8C8C8"/>
        <w:spacing w:after="179"/>
        <w:ind w:firstLine="0"/>
      </w:pPr>
      <w:bookmarkStart w:id="10" w:name="bookmark18"/>
      <w:r>
        <w:rPr>
          <w:rStyle w:val="Nadpis3"/>
          <w:b/>
          <w:bCs/>
        </w:rPr>
        <w:t>Pojištění platebních karet</w:t>
      </w:r>
      <w:bookmarkEnd w:id="10"/>
    </w:p>
    <w:p w:rsidR="00EC13A0" w:rsidRDefault="0094246A">
      <w:pPr>
        <w:pStyle w:val="Zkladntext20"/>
        <w:spacing w:after="120" w:line="240" w:lineRule="auto"/>
      </w:pPr>
      <w:r>
        <w:rPr>
          <w:noProof/>
          <w:lang w:bidi="ar-SA"/>
        </w:rPr>
        <mc:AlternateContent>
          <mc:Choice Requires="wps">
            <w:drawing>
              <wp:anchor distT="0" distB="0" distL="114300" distR="114300" simplePos="0" relativeHeight="125829382" behindDoc="0" locked="0" layoutInCell="1" allowOverlap="1">
                <wp:simplePos x="0" y="0"/>
                <wp:positionH relativeFrom="page">
                  <wp:posOffset>5514340</wp:posOffset>
                </wp:positionH>
                <wp:positionV relativeFrom="paragraph">
                  <wp:posOffset>12700</wp:posOffset>
                </wp:positionV>
                <wp:extent cx="993775" cy="332105"/>
                <wp:effectExtent l="0" t="0" r="0" b="0"/>
                <wp:wrapSquare wrapText="left"/>
                <wp:docPr id="57" name="Shape 57"/>
                <wp:cNvGraphicFramePr/>
                <a:graphic xmlns:a="http://schemas.openxmlformats.org/drawingml/2006/main">
                  <a:graphicData uri="http://schemas.microsoft.com/office/word/2010/wordprocessingShape">
                    <wps:wsp>
                      <wps:cNvSpPr txBox="1"/>
                      <wps:spPr>
                        <a:xfrm>
                          <a:off x="0" y="0"/>
                          <a:ext cx="993775" cy="332105"/>
                        </a:xfrm>
                        <a:prstGeom prst="rect">
                          <a:avLst/>
                        </a:prstGeom>
                        <a:noFill/>
                      </wps:spPr>
                      <wps:txbx>
                        <w:txbxContent>
                          <w:p w:rsidR="00EC13A0" w:rsidRDefault="0094246A">
                            <w:pPr>
                              <w:pStyle w:val="Zkladntext20"/>
                              <w:spacing w:after="140" w:line="240" w:lineRule="auto"/>
                              <w:jc w:val="center"/>
                            </w:pPr>
                            <w:r>
                              <w:rPr>
                                <w:rStyle w:val="Zkladntext2"/>
                              </w:rPr>
                              <w:t>Profi Merlin (kolektivní)</w:t>
                            </w:r>
                          </w:p>
                          <w:p w:rsidR="00EC13A0" w:rsidRDefault="0094246A">
                            <w:pPr>
                              <w:pStyle w:val="Zkladntext1"/>
                              <w:spacing w:after="0" w:line="240" w:lineRule="auto"/>
                              <w:jc w:val="center"/>
                              <w:rPr>
                                <w:sz w:val="12"/>
                                <w:szCs w:val="12"/>
                              </w:rPr>
                            </w:pPr>
                            <w:r>
                              <w:rPr>
                                <w:rStyle w:val="Zkladntext"/>
                                <w:sz w:val="12"/>
                                <w:szCs w:val="12"/>
                              </w:rPr>
                              <w:t>468 ročně</w:t>
                            </w:r>
                          </w:p>
                        </w:txbxContent>
                      </wps:txbx>
                      <wps:bodyPr lIns="0" tIns="0" rIns="0" bIns="0"/>
                    </wps:wsp>
                  </a:graphicData>
                </a:graphic>
              </wp:anchor>
            </w:drawing>
          </mc:Choice>
          <mc:Fallback>
            <w:pict>
              <v:shape id="_x0000_s1083" type="#_x0000_t202" style="position:absolute;margin-left:434.19999999999999pt;margin-top:1.pt;width:78.25pt;height:26.150000000000002pt;z-index:-125829371;mso-wrap-distance-left:9.pt;mso-wrap-distance-right:9.pt;mso-position-horizontal-relative:page" filled="f" stroked="f">
                <v:textbox inset="0,0,0,0">
                  <w:txbxContent>
                    <w:p>
                      <w:pPr>
                        <w:pStyle w:val="Style12"/>
                        <w:keepNext w:val="0"/>
                        <w:keepLines w:val="0"/>
                        <w:widowControl w:val="0"/>
                        <w:shd w:val="clear" w:color="auto" w:fill="auto"/>
                        <w:bidi w:val="0"/>
                        <w:spacing w:before="0" w:after="140" w:line="240" w:lineRule="auto"/>
                        <w:ind w:left="0" w:right="0" w:firstLine="0"/>
                        <w:jc w:val="center"/>
                      </w:pPr>
                      <w:r>
                        <w:rPr>
                          <w:rStyle w:val="CharStyle13"/>
                        </w:rPr>
                        <w:t>Profi Merlin (kolektivní)</w:t>
                      </w:r>
                    </w:p>
                    <w:p>
                      <w:pPr>
                        <w:pStyle w:val="Style18"/>
                        <w:keepNext w:val="0"/>
                        <w:keepLines w:val="0"/>
                        <w:widowControl w:val="0"/>
                        <w:shd w:val="clear" w:color="auto" w:fill="auto"/>
                        <w:bidi w:val="0"/>
                        <w:spacing w:before="0" w:after="0" w:line="240" w:lineRule="auto"/>
                        <w:ind w:left="0" w:right="0" w:firstLine="0"/>
                        <w:jc w:val="center"/>
                        <w:rPr>
                          <w:sz w:val="12"/>
                          <w:szCs w:val="12"/>
                        </w:rPr>
                      </w:pPr>
                      <w:r>
                        <w:rPr>
                          <w:rStyle w:val="CharStyle19"/>
                          <w:sz w:val="12"/>
                          <w:szCs w:val="12"/>
                        </w:rPr>
                        <w:t>468 ročně</w:t>
                      </w:r>
                    </w:p>
                  </w:txbxContent>
                </v:textbox>
                <w10:wrap type="square" side="left" anchorx="page"/>
              </v:shape>
            </w:pict>
          </mc:Fallback>
        </mc:AlternateContent>
      </w:r>
      <w:r>
        <w:rPr>
          <w:rStyle w:val="Zkladntext2"/>
        </w:rPr>
        <w:t>Pojištění platebních karet</w:t>
      </w:r>
    </w:p>
    <w:p w:rsidR="00EC13A0" w:rsidRDefault="0094246A">
      <w:pPr>
        <w:pStyle w:val="Zkladntext20"/>
        <w:spacing w:after="60" w:line="240" w:lineRule="auto"/>
        <w:sectPr w:rsidR="00EC13A0">
          <w:pgSz w:w="11900" w:h="16840"/>
          <w:pgMar w:top="1129" w:right="636" w:bottom="1249" w:left="637" w:header="0" w:footer="3" w:gutter="0"/>
          <w:cols w:space="720"/>
          <w:noEndnote/>
          <w:docGrid w:linePitch="360"/>
        </w:sectPr>
      </w:pPr>
      <w:r>
        <w:rPr>
          <w:rStyle w:val="Zkladntext2"/>
        </w:rPr>
        <w:t>Cena za pojištění</w:t>
      </w:r>
    </w:p>
    <w:p w:rsidR="00EC13A0" w:rsidRDefault="0094246A">
      <w:pPr>
        <w:pStyle w:val="Nadpis20"/>
        <w:keepNext/>
        <w:keepLines/>
        <w:pBdr>
          <w:top w:val="single" w:sz="0" w:space="0" w:color="ED6B61"/>
          <w:left w:val="single" w:sz="0" w:space="0" w:color="ED6B61"/>
          <w:bottom w:val="single" w:sz="0" w:space="5" w:color="ED6B61"/>
          <w:right w:val="single" w:sz="0" w:space="0" w:color="ED6B61"/>
        </w:pBdr>
        <w:shd w:val="clear" w:color="auto" w:fill="ED6B61"/>
        <w:spacing w:after="119"/>
      </w:pPr>
      <w:bookmarkStart w:id="11" w:name="bookmark20"/>
      <w:r>
        <w:rPr>
          <w:rStyle w:val="Nadpis2"/>
          <w:b/>
          <w:bCs/>
        </w:rPr>
        <w:lastRenderedPageBreak/>
        <w:t>Přímé bankovnictví</w:t>
      </w:r>
      <w:bookmarkEnd w:id="11"/>
    </w:p>
    <w:tbl>
      <w:tblPr>
        <w:tblOverlap w:val="never"/>
        <w:tblW w:w="0" w:type="auto"/>
        <w:jc w:val="center"/>
        <w:tblLayout w:type="fixed"/>
        <w:tblCellMar>
          <w:left w:w="10" w:type="dxa"/>
          <w:right w:w="10" w:type="dxa"/>
        </w:tblCellMar>
        <w:tblLook w:val="0000" w:firstRow="0" w:lastRow="0" w:firstColumn="0" w:lastColumn="0" w:noHBand="0" w:noVBand="0"/>
      </w:tblPr>
      <w:tblGrid>
        <w:gridCol w:w="3706"/>
        <w:gridCol w:w="1373"/>
        <w:gridCol w:w="1378"/>
        <w:gridCol w:w="1378"/>
        <w:gridCol w:w="1378"/>
        <w:gridCol w:w="1387"/>
      </w:tblGrid>
      <w:tr w:rsidR="00EC13A0">
        <w:tblPrEx>
          <w:tblCellMar>
            <w:top w:w="0" w:type="dxa"/>
            <w:bottom w:w="0" w:type="dxa"/>
          </w:tblCellMar>
        </w:tblPrEx>
        <w:trPr>
          <w:trHeight w:hRule="exact" w:val="331"/>
          <w:jc w:val="center"/>
        </w:trPr>
        <w:tc>
          <w:tcPr>
            <w:tcW w:w="10600" w:type="dxa"/>
            <w:gridSpan w:val="6"/>
            <w:shd w:val="clear" w:color="auto" w:fill="C9C9C9"/>
            <w:vAlign w:val="bottom"/>
          </w:tcPr>
          <w:p w:rsidR="00EC13A0" w:rsidRDefault="0094246A">
            <w:pPr>
              <w:pStyle w:val="Jin0"/>
              <w:ind w:firstLine="160"/>
            </w:pPr>
            <w:r>
              <w:rPr>
                <w:rStyle w:val="Jin"/>
                <w:b/>
                <w:bCs/>
              </w:rPr>
              <w:t>Služby přímého bankovnictví</w:t>
            </w:r>
          </w:p>
        </w:tc>
      </w:tr>
      <w:tr w:rsidR="00EC13A0">
        <w:tblPrEx>
          <w:tblCellMar>
            <w:top w:w="0" w:type="dxa"/>
            <w:bottom w:w="0" w:type="dxa"/>
          </w:tblCellMar>
        </w:tblPrEx>
        <w:trPr>
          <w:trHeight w:hRule="exact" w:val="1306"/>
          <w:jc w:val="center"/>
        </w:trPr>
        <w:tc>
          <w:tcPr>
            <w:tcW w:w="3706" w:type="dxa"/>
            <w:shd w:val="clear" w:color="auto" w:fill="auto"/>
          </w:tcPr>
          <w:p w:rsidR="00EC13A0" w:rsidRDefault="00EC13A0">
            <w:pPr>
              <w:rPr>
                <w:sz w:val="10"/>
                <w:szCs w:val="10"/>
              </w:rPr>
            </w:pPr>
          </w:p>
        </w:tc>
        <w:tc>
          <w:tcPr>
            <w:tcW w:w="1373" w:type="dxa"/>
            <w:shd w:val="clear" w:color="auto" w:fill="auto"/>
            <w:vAlign w:val="center"/>
          </w:tcPr>
          <w:p w:rsidR="00EC13A0" w:rsidRDefault="0094246A">
            <w:pPr>
              <w:pStyle w:val="Jin0"/>
              <w:ind w:firstLine="160"/>
            </w:pPr>
            <w:r>
              <w:rPr>
                <w:rStyle w:val="Jin"/>
              </w:rPr>
              <w:t xml:space="preserve">Expresní </w:t>
            </w:r>
            <w:r>
              <w:rPr>
                <w:rStyle w:val="Jin"/>
              </w:rPr>
              <w:t>linka KB</w:t>
            </w:r>
          </w:p>
        </w:tc>
        <w:tc>
          <w:tcPr>
            <w:tcW w:w="1378" w:type="dxa"/>
            <w:shd w:val="clear" w:color="auto" w:fill="auto"/>
            <w:vAlign w:val="center"/>
          </w:tcPr>
          <w:p w:rsidR="00EC13A0" w:rsidRDefault="0094246A">
            <w:pPr>
              <w:pStyle w:val="Jin0"/>
              <w:spacing w:line="295" w:lineRule="auto"/>
              <w:jc w:val="center"/>
              <w:rPr>
                <w:sz w:val="11"/>
                <w:szCs w:val="11"/>
              </w:rPr>
            </w:pPr>
            <w:r>
              <w:rPr>
                <w:rStyle w:val="Jin"/>
              </w:rPr>
              <w:t xml:space="preserve">Internetové bankovnictví MojeBanka / MojeBanka Business </w:t>
            </w:r>
            <w:r>
              <w:rPr>
                <w:rStyle w:val="Jin"/>
                <w:sz w:val="11"/>
                <w:szCs w:val="11"/>
              </w:rPr>
              <w:t>1)</w:t>
            </w:r>
          </w:p>
        </w:tc>
        <w:tc>
          <w:tcPr>
            <w:tcW w:w="1378" w:type="dxa"/>
            <w:shd w:val="clear" w:color="auto" w:fill="auto"/>
            <w:vAlign w:val="center"/>
          </w:tcPr>
          <w:p w:rsidR="00EC13A0" w:rsidRDefault="0094246A">
            <w:pPr>
              <w:pStyle w:val="Jin0"/>
              <w:spacing w:line="293" w:lineRule="auto"/>
              <w:jc w:val="center"/>
            </w:pPr>
            <w:r>
              <w:rPr>
                <w:rStyle w:val="Jin"/>
              </w:rPr>
              <w:t>Internetové bankovnictví MojeBanka / MojeBanka Business + Přímý kanál</w:t>
            </w:r>
          </w:p>
        </w:tc>
        <w:tc>
          <w:tcPr>
            <w:tcW w:w="1378" w:type="dxa"/>
            <w:shd w:val="clear" w:color="auto" w:fill="auto"/>
            <w:vAlign w:val="center"/>
          </w:tcPr>
          <w:p w:rsidR="00EC13A0" w:rsidRDefault="0094246A">
            <w:pPr>
              <w:pStyle w:val="Jin0"/>
              <w:spacing w:line="290" w:lineRule="auto"/>
              <w:jc w:val="center"/>
            </w:pPr>
            <w:r>
              <w:rPr>
                <w:rStyle w:val="Jin"/>
              </w:rPr>
              <w:t>Internetové bankovnictví Profibanka</w:t>
            </w:r>
          </w:p>
        </w:tc>
        <w:tc>
          <w:tcPr>
            <w:tcW w:w="1387" w:type="dxa"/>
            <w:shd w:val="clear" w:color="auto" w:fill="auto"/>
            <w:vAlign w:val="center"/>
          </w:tcPr>
          <w:p w:rsidR="00EC13A0" w:rsidRDefault="0094246A">
            <w:pPr>
              <w:pStyle w:val="Jin0"/>
              <w:spacing w:line="290" w:lineRule="auto"/>
              <w:jc w:val="center"/>
            </w:pPr>
            <w:r>
              <w:rPr>
                <w:rStyle w:val="Jin"/>
              </w:rPr>
              <w:t>Internetové bankovnictví Mobilní banka</w:t>
            </w:r>
          </w:p>
        </w:tc>
      </w:tr>
      <w:tr w:rsidR="00EC13A0">
        <w:tblPrEx>
          <w:tblCellMar>
            <w:top w:w="0" w:type="dxa"/>
            <w:bottom w:w="0" w:type="dxa"/>
          </w:tblCellMar>
        </w:tblPrEx>
        <w:trPr>
          <w:trHeight w:hRule="exact" w:val="322"/>
          <w:jc w:val="center"/>
        </w:trPr>
        <w:tc>
          <w:tcPr>
            <w:tcW w:w="3706" w:type="dxa"/>
            <w:shd w:val="clear" w:color="auto" w:fill="auto"/>
            <w:vAlign w:val="center"/>
          </w:tcPr>
          <w:p w:rsidR="00EC13A0" w:rsidRDefault="0094246A">
            <w:pPr>
              <w:pStyle w:val="Jin0"/>
              <w:ind w:firstLine="160"/>
            </w:pPr>
            <w:r>
              <w:rPr>
                <w:rStyle w:val="Jin"/>
              </w:rPr>
              <w:t>Měsíční vedení</w:t>
            </w:r>
          </w:p>
        </w:tc>
        <w:tc>
          <w:tcPr>
            <w:tcW w:w="1373" w:type="dxa"/>
            <w:shd w:val="clear" w:color="auto" w:fill="auto"/>
            <w:vAlign w:val="center"/>
          </w:tcPr>
          <w:p w:rsidR="00EC13A0" w:rsidRDefault="0094246A">
            <w:pPr>
              <w:pStyle w:val="Jin0"/>
              <w:jc w:val="center"/>
              <w:rPr>
                <w:sz w:val="12"/>
                <w:szCs w:val="12"/>
              </w:rPr>
            </w:pPr>
            <w:r>
              <w:rPr>
                <w:rStyle w:val="Jin"/>
                <w:sz w:val="12"/>
                <w:szCs w:val="12"/>
              </w:rPr>
              <w:t>170</w:t>
            </w:r>
          </w:p>
        </w:tc>
        <w:tc>
          <w:tcPr>
            <w:tcW w:w="1378" w:type="dxa"/>
            <w:shd w:val="clear" w:color="auto" w:fill="auto"/>
            <w:vAlign w:val="center"/>
          </w:tcPr>
          <w:p w:rsidR="00EC13A0" w:rsidRDefault="0094246A">
            <w:pPr>
              <w:pStyle w:val="Jin0"/>
              <w:ind w:firstLine="620"/>
              <w:rPr>
                <w:sz w:val="12"/>
                <w:szCs w:val="12"/>
              </w:rPr>
            </w:pPr>
            <w:r>
              <w:rPr>
                <w:rStyle w:val="Jin"/>
                <w:sz w:val="12"/>
                <w:szCs w:val="12"/>
              </w:rPr>
              <w:t>170</w:t>
            </w:r>
          </w:p>
        </w:tc>
        <w:tc>
          <w:tcPr>
            <w:tcW w:w="1378" w:type="dxa"/>
            <w:shd w:val="clear" w:color="auto" w:fill="auto"/>
            <w:vAlign w:val="center"/>
          </w:tcPr>
          <w:p w:rsidR="00EC13A0" w:rsidRDefault="0094246A">
            <w:pPr>
              <w:pStyle w:val="Jin0"/>
              <w:jc w:val="center"/>
              <w:rPr>
                <w:sz w:val="12"/>
                <w:szCs w:val="12"/>
              </w:rPr>
            </w:pPr>
            <w:r>
              <w:rPr>
                <w:rStyle w:val="Jin"/>
                <w:sz w:val="12"/>
                <w:szCs w:val="12"/>
              </w:rPr>
              <w:t>290</w:t>
            </w:r>
          </w:p>
        </w:tc>
        <w:tc>
          <w:tcPr>
            <w:tcW w:w="1378" w:type="dxa"/>
            <w:shd w:val="clear" w:color="auto" w:fill="auto"/>
            <w:vAlign w:val="center"/>
          </w:tcPr>
          <w:p w:rsidR="00EC13A0" w:rsidRDefault="0094246A">
            <w:pPr>
              <w:pStyle w:val="Jin0"/>
              <w:ind w:firstLine="540"/>
              <w:rPr>
                <w:sz w:val="12"/>
                <w:szCs w:val="12"/>
              </w:rPr>
            </w:pPr>
            <w:r>
              <w:rPr>
                <w:rStyle w:val="Jin"/>
                <w:sz w:val="12"/>
                <w:szCs w:val="12"/>
              </w:rPr>
              <w:t xml:space="preserve">290 </w:t>
            </w:r>
            <w:r>
              <w:rPr>
                <w:rStyle w:val="Jin"/>
                <w:sz w:val="12"/>
                <w:szCs w:val="12"/>
                <w:vertAlign w:val="superscript"/>
              </w:rPr>
              <w:t>2)</w:t>
            </w:r>
          </w:p>
        </w:tc>
        <w:tc>
          <w:tcPr>
            <w:tcW w:w="1387" w:type="dxa"/>
            <w:shd w:val="clear" w:color="auto" w:fill="auto"/>
            <w:vAlign w:val="center"/>
          </w:tcPr>
          <w:p w:rsidR="00EC13A0" w:rsidRDefault="0094246A">
            <w:pPr>
              <w:pStyle w:val="Jin0"/>
              <w:ind w:firstLine="500"/>
              <w:rPr>
                <w:sz w:val="12"/>
                <w:szCs w:val="12"/>
              </w:rPr>
            </w:pPr>
            <w:r>
              <w:rPr>
                <w:rStyle w:val="Jin"/>
                <w:sz w:val="12"/>
                <w:szCs w:val="12"/>
              </w:rPr>
              <w:t>zdarma</w:t>
            </w:r>
          </w:p>
        </w:tc>
      </w:tr>
      <w:tr w:rsidR="00EC13A0">
        <w:tblPrEx>
          <w:tblCellMar>
            <w:top w:w="0" w:type="dxa"/>
            <w:bottom w:w="0" w:type="dxa"/>
          </w:tblCellMar>
        </w:tblPrEx>
        <w:trPr>
          <w:trHeight w:hRule="exact" w:val="562"/>
          <w:jc w:val="center"/>
        </w:trPr>
        <w:tc>
          <w:tcPr>
            <w:tcW w:w="3706" w:type="dxa"/>
            <w:shd w:val="clear" w:color="auto" w:fill="auto"/>
            <w:vAlign w:val="center"/>
          </w:tcPr>
          <w:p w:rsidR="00EC13A0" w:rsidRDefault="0094246A">
            <w:pPr>
              <w:pStyle w:val="Jin0"/>
              <w:spacing w:line="293" w:lineRule="auto"/>
              <w:ind w:left="160"/>
            </w:pPr>
            <w:r>
              <w:rPr>
                <w:rStyle w:val="Jin"/>
              </w:rPr>
              <w:t>Oprávnění pro druhou a každou další zmocněnou osobu (první je zdarma)</w:t>
            </w:r>
          </w:p>
        </w:tc>
        <w:tc>
          <w:tcPr>
            <w:tcW w:w="1373" w:type="dxa"/>
            <w:shd w:val="clear" w:color="auto" w:fill="auto"/>
            <w:vAlign w:val="center"/>
          </w:tcPr>
          <w:p w:rsidR="00EC13A0" w:rsidRDefault="0094246A">
            <w:pPr>
              <w:pStyle w:val="Jin0"/>
              <w:jc w:val="center"/>
              <w:rPr>
                <w:sz w:val="12"/>
                <w:szCs w:val="12"/>
              </w:rPr>
            </w:pPr>
            <w:r>
              <w:rPr>
                <w:rStyle w:val="Jin"/>
                <w:sz w:val="12"/>
                <w:szCs w:val="12"/>
              </w:rPr>
              <w:t>75</w:t>
            </w:r>
          </w:p>
        </w:tc>
        <w:tc>
          <w:tcPr>
            <w:tcW w:w="1378" w:type="dxa"/>
            <w:shd w:val="clear" w:color="auto" w:fill="auto"/>
            <w:vAlign w:val="center"/>
          </w:tcPr>
          <w:p w:rsidR="00EC13A0" w:rsidRDefault="0094246A">
            <w:pPr>
              <w:pStyle w:val="Jin0"/>
              <w:ind w:firstLine="620"/>
              <w:rPr>
                <w:sz w:val="12"/>
                <w:szCs w:val="12"/>
              </w:rPr>
            </w:pPr>
            <w:r>
              <w:rPr>
                <w:rStyle w:val="Jin"/>
                <w:sz w:val="12"/>
                <w:szCs w:val="12"/>
              </w:rPr>
              <w:t>75</w:t>
            </w:r>
          </w:p>
        </w:tc>
        <w:tc>
          <w:tcPr>
            <w:tcW w:w="1378" w:type="dxa"/>
            <w:shd w:val="clear" w:color="auto" w:fill="auto"/>
            <w:vAlign w:val="center"/>
          </w:tcPr>
          <w:p w:rsidR="00EC13A0" w:rsidRDefault="0094246A">
            <w:pPr>
              <w:pStyle w:val="Jin0"/>
              <w:jc w:val="center"/>
              <w:rPr>
                <w:sz w:val="12"/>
                <w:szCs w:val="12"/>
              </w:rPr>
            </w:pPr>
            <w:r>
              <w:rPr>
                <w:rStyle w:val="Jin"/>
                <w:sz w:val="12"/>
                <w:szCs w:val="12"/>
              </w:rPr>
              <w:t>75</w:t>
            </w:r>
          </w:p>
        </w:tc>
        <w:tc>
          <w:tcPr>
            <w:tcW w:w="1378" w:type="dxa"/>
            <w:shd w:val="clear" w:color="auto" w:fill="auto"/>
            <w:vAlign w:val="center"/>
          </w:tcPr>
          <w:p w:rsidR="00EC13A0" w:rsidRDefault="0094246A">
            <w:pPr>
              <w:pStyle w:val="Jin0"/>
              <w:ind w:firstLine="660"/>
              <w:rPr>
                <w:sz w:val="12"/>
                <w:szCs w:val="12"/>
              </w:rPr>
            </w:pPr>
            <w:r>
              <w:rPr>
                <w:rStyle w:val="Jin"/>
                <w:sz w:val="12"/>
                <w:szCs w:val="12"/>
              </w:rPr>
              <w:t>75</w:t>
            </w:r>
          </w:p>
        </w:tc>
        <w:tc>
          <w:tcPr>
            <w:tcW w:w="1387" w:type="dxa"/>
            <w:shd w:val="clear" w:color="auto" w:fill="auto"/>
            <w:vAlign w:val="center"/>
          </w:tcPr>
          <w:p w:rsidR="00EC13A0" w:rsidRDefault="0094246A">
            <w:pPr>
              <w:pStyle w:val="Jin0"/>
              <w:ind w:firstLine="500"/>
              <w:rPr>
                <w:sz w:val="12"/>
                <w:szCs w:val="12"/>
              </w:rPr>
            </w:pPr>
            <w:r>
              <w:rPr>
                <w:rStyle w:val="Jin"/>
                <w:sz w:val="12"/>
                <w:szCs w:val="12"/>
              </w:rPr>
              <w:t>zdarma</w:t>
            </w:r>
          </w:p>
        </w:tc>
      </w:tr>
    </w:tbl>
    <w:p w:rsidR="00EC13A0" w:rsidRDefault="0094246A">
      <w:pPr>
        <w:pStyle w:val="Titulektabulky0"/>
        <w:spacing w:after="80"/>
        <w:ind w:left="43"/>
      </w:pPr>
      <w:r>
        <w:rPr>
          <w:rStyle w:val="Titulektabulky"/>
        </w:rPr>
        <w:t>1) V případě, že jsou služby poskytovány současně, je účtována cena za jednu službu.</w:t>
      </w:r>
    </w:p>
    <w:p w:rsidR="00EC13A0" w:rsidRDefault="0094246A">
      <w:pPr>
        <w:pStyle w:val="Titulektabulky0"/>
        <w:ind w:left="43"/>
      </w:pPr>
      <w:r>
        <w:rPr>
          <w:rStyle w:val="Titulektabulky"/>
        </w:rPr>
        <w:t>2) Majitelům Profi účtu / Profi účtu GOLD a služby Profibanka v daném měsíci bude</w:t>
      </w:r>
      <w:r>
        <w:rPr>
          <w:rStyle w:val="Titulektabulky"/>
        </w:rPr>
        <w:t xml:space="preserve"> následující měsíc vrácena částka ve výši 100 Kč z ceny za vedení služby Profibanka dle Sazebníku.</w:t>
      </w:r>
    </w:p>
    <w:p w:rsidR="00EC13A0" w:rsidRDefault="00EC13A0">
      <w:pPr>
        <w:spacing w:after="15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6874"/>
        <w:gridCol w:w="3706"/>
      </w:tblGrid>
      <w:tr w:rsidR="00EC13A0">
        <w:tblPrEx>
          <w:tblCellMar>
            <w:top w:w="0" w:type="dxa"/>
            <w:bottom w:w="0" w:type="dxa"/>
          </w:tblCellMar>
        </w:tblPrEx>
        <w:trPr>
          <w:trHeight w:hRule="exact" w:val="326"/>
          <w:jc w:val="center"/>
        </w:trPr>
        <w:tc>
          <w:tcPr>
            <w:tcW w:w="6874" w:type="dxa"/>
            <w:shd w:val="clear" w:color="auto" w:fill="auto"/>
            <w:vAlign w:val="center"/>
          </w:tcPr>
          <w:p w:rsidR="00EC13A0" w:rsidRDefault="0094246A">
            <w:pPr>
              <w:pStyle w:val="Jin0"/>
              <w:ind w:firstLine="140"/>
            </w:pPr>
            <w:r>
              <w:rPr>
                <w:rStyle w:val="Jin"/>
              </w:rPr>
              <w:t>Odeslání vyžádaných oznámení</w:t>
            </w:r>
          </w:p>
        </w:tc>
        <w:tc>
          <w:tcPr>
            <w:tcW w:w="3706" w:type="dxa"/>
            <w:shd w:val="clear" w:color="auto" w:fill="auto"/>
            <w:vAlign w:val="center"/>
          </w:tcPr>
          <w:p w:rsidR="00EC13A0" w:rsidRDefault="0094246A">
            <w:pPr>
              <w:pStyle w:val="Jin0"/>
              <w:jc w:val="center"/>
            </w:pPr>
            <w:r>
              <w:rPr>
                <w:rStyle w:val="Jin"/>
              </w:rPr>
              <w:t>Cena za oznámení</w:t>
            </w:r>
          </w:p>
        </w:tc>
      </w:tr>
      <w:tr w:rsidR="00EC13A0">
        <w:tblPrEx>
          <w:tblCellMar>
            <w:top w:w="0" w:type="dxa"/>
            <w:bottom w:w="0" w:type="dxa"/>
          </w:tblCellMar>
        </w:tblPrEx>
        <w:trPr>
          <w:trHeight w:hRule="exact" w:val="331"/>
          <w:jc w:val="center"/>
        </w:trPr>
        <w:tc>
          <w:tcPr>
            <w:tcW w:w="6874" w:type="dxa"/>
            <w:shd w:val="clear" w:color="auto" w:fill="auto"/>
            <w:vAlign w:val="center"/>
          </w:tcPr>
          <w:p w:rsidR="00EC13A0" w:rsidRDefault="0094246A">
            <w:pPr>
              <w:pStyle w:val="Jin0"/>
              <w:ind w:firstLine="140"/>
            </w:pPr>
            <w:r>
              <w:rPr>
                <w:rStyle w:val="Jin"/>
              </w:rPr>
              <w:t>Push notifikace</w:t>
            </w:r>
          </w:p>
        </w:tc>
        <w:tc>
          <w:tcPr>
            <w:tcW w:w="3706" w:type="dxa"/>
            <w:shd w:val="clear" w:color="auto" w:fill="auto"/>
            <w:vAlign w:val="center"/>
          </w:tcPr>
          <w:p w:rsidR="00EC13A0" w:rsidRDefault="0094246A">
            <w:pPr>
              <w:pStyle w:val="Jin0"/>
              <w:jc w:val="center"/>
              <w:rPr>
                <w:sz w:val="12"/>
                <w:szCs w:val="12"/>
              </w:rPr>
            </w:pPr>
            <w:r>
              <w:rPr>
                <w:rStyle w:val="Jin"/>
                <w:sz w:val="12"/>
                <w:szCs w:val="12"/>
              </w:rPr>
              <w:t>zdarma</w:t>
            </w:r>
          </w:p>
        </w:tc>
      </w:tr>
      <w:tr w:rsidR="00EC13A0">
        <w:tblPrEx>
          <w:tblCellMar>
            <w:top w:w="0" w:type="dxa"/>
            <w:bottom w:w="0" w:type="dxa"/>
          </w:tblCellMar>
        </w:tblPrEx>
        <w:trPr>
          <w:trHeight w:hRule="exact" w:val="317"/>
          <w:jc w:val="center"/>
        </w:trPr>
        <w:tc>
          <w:tcPr>
            <w:tcW w:w="6874" w:type="dxa"/>
            <w:shd w:val="clear" w:color="auto" w:fill="auto"/>
            <w:vAlign w:val="center"/>
          </w:tcPr>
          <w:p w:rsidR="00EC13A0" w:rsidRDefault="0094246A">
            <w:pPr>
              <w:pStyle w:val="Jin0"/>
              <w:ind w:firstLine="140"/>
            </w:pPr>
            <w:r>
              <w:rPr>
                <w:rStyle w:val="Jin"/>
              </w:rPr>
              <w:t>E-mail</w:t>
            </w:r>
          </w:p>
        </w:tc>
        <w:tc>
          <w:tcPr>
            <w:tcW w:w="3706" w:type="dxa"/>
            <w:shd w:val="clear" w:color="auto" w:fill="auto"/>
            <w:vAlign w:val="center"/>
          </w:tcPr>
          <w:p w:rsidR="00EC13A0" w:rsidRDefault="0094246A">
            <w:pPr>
              <w:pStyle w:val="Jin0"/>
              <w:jc w:val="center"/>
              <w:rPr>
                <w:sz w:val="12"/>
                <w:szCs w:val="12"/>
              </w:rPr>
            </w:pPr>
            <w:r>
              <w:rPr>
                <w:rStyle w:val="Jin"/>
                <w:sz w:val="12"/>
                <w:szCs w:val="12"/>
              </w:rPr>
              <w:t>zdarma</w:t>
            </w:r>
          </w:p>
        </w:tc>
      </w:tr>
      <w:tr w:rsidR="00EC13A0">
        <w:tblPrEx>
          <w:tblCellMar>
            <w:top w:w="0" w:type="dxa"/>
            <w:bottom w:w="0" w:type="dxa"/>
          </w:tblCellMar>
        </w:tblPrEx>
        <w:trPr>
          <w:trHeight w:hRule="exact" w:val="326"/>
          <w:jc w:val="center"/>
        </w:trPr>
        <w:tc>
          <w:tcPr>
            <w:tcW w:w="6874" w:type="dxa"/>
            <w:shd w:val="clear" w:color="auto" w:fill="auto"/>
            <w:vAlign w:val="center"/>
          </w:tcPr>
          <w:p w:rsidR="00EC13A0" w:rsidRDefault="0094246A">
            <w:pPr>
              <w:pStyle w:val="Jin0"/>
              <w:ind w:firstLine="140"/>
            </w:pPr>
            <w:r>
              <w:rPr>
                <w:rStyle w:val="Jin"/>
              </w:rPr>
              <w:t>Zaslání informační SMS</w:t>
            </w:r>
          </w:p>
        </w:tc>
        <w:tc>
          <w:tcPr>
            <w:tcW w:w="3706" w:type="dxa"/>
            <w:shd w:val="clear" w:color="auto" w:fill="auto"/>
            <w:vAlign w:val="center"/>
          </w:tcPr>
          <w:p w:rsidR="00EC13A0" w:rsidRDefault="0094246A">
            <w:pPr>
              <w:pStyle w:val="Jin0"/>
              <w:jc w:val="center"/>
              <w:rPr>
                <w:sz w:val="12"/>
                <w:szCs w:val="12"/>
              </w:rPr>
            </w:pPr>
            <w:r>
              <w:rPr>
                <w:rStyle w:val="Jin"/>
                <w:sz w:val="12"/>
                <w:szCs w:val="12"/>
              </w:rPr>
              <w:t>3</w:t>
            </w:r>
          </w:p>
        </w:tc>
      </w:tr>
      <w:tr w:rsidR="00EC13A0">
        <w:tblPrEx>
          <w:tblCellMar>
            <w:top w:w="0" w:type="dxa"/>
            <w:bottom w:w="0" w:type="dxa"/>
          </w:tblCellMar>
        </w:tblPrEx>
        <w:trPr>
          <w:trHeight w:hRule="exact" w:val="360"/>
          <w:jc w:val="center"/>
        </w:trPr>
        <w:tc>
          <w:tcPr>
            <w:tcW w:w="6874" w:type="dxa"/>
            <w:shd w:val="clear" w:color="auto" w:fill="auto"/>
            <w:vAlign w:val="center"/>
          </w:tcPr>
          <w:p w:rsidR="00EC13A0" w:rsidRDefault="0094246A">
            <w:pPr>
              <w:pStyle w:val="Jin0"/>
              <w:ind w:firstLine="140"/>
            </w:pPr>
            <w:r>
              <w:rPr>
                <w:rStyle w:val="Jin"/>
              </w:rPr>
              <w:t xml:space="preserve">Zaslání informační SMS pomocí </w:t>
            </w:r>
            <w:r>
              <w:rPr>
                <w:rStyle w:val="Jin"/>
              </w:rPr>
              <w:t>automatizovaného hlasového systému</w:t>
            </w:r>
          </w:p>
        </w:tc>
        <w:tc>
          <w:tcPr>
            <w:tcW w:w="3706" w:type="dxa"/>
            <w:shd w:val="clear" w:color="auto" w:fill="auto"/>
            <w:vAlign w:val="center"/>
          </w:tcPr>
          <w:p w:rsidR="00EC13A0" w:rsidRDefault="0094246A">
            <w:pPr>
              <w:pStyle w:val="Jin0"/>
              <w:jc w:val="center"/>
              <w:rPr>
                <w:sz w:val="11"/>
                <w:szCs w:val="11"/>
              </w:rPr>
            </w:pPr>
            <w:r>
              <w:rPr>
                <w:rStyle w:val="Jin"/>
                <w:sz w:val="12"/>
                <w:szCs w:val="12"/>
              </w:rPr>
              <w:t xml:space="preserve">3 </w:t>
            </w:r>
            <w:r>
              <w:rPr>
                <w:rStyle w:val="Jin"/>
                <w:sz w:val="11"/>
                <w:szCs w:val="11"/>
              </w:rPr>
              <w:t>1)</w:t>
            </w:r>
          </w:p>
        </w:tc>
      </w:tr>
      <w:tr w:rsidR="00EC13A0">
        <w:tblPrEx>
          <w:tblCellMar>
            <w:top w:w="0" w:type="dxa"/>
            <w:bottom w:w="0" w:type="dxa"/>
          </w:tblCellMar>
        </w:tblPrEx>
        <w:trPr>
          <w:trHeight w:hRule="exact" w:val="523"/>
          <w:jc w:val="center"/>
        </w:trPr>
        <w:tc>
          <w:tcPr>
            <w:tcW w:w="6874" w:type="dxa"/>
            <w:shd w:val="clear" w:color="auto" w:fill="auto"/>
            <w:vAlign w:val="center"/>
          </w:tcPr>
          <w:p w:rsidR="00EC13A0" w:rsidRDefault="0094246A">
            <w:pPr>
              <w:pStyle w:val="Jin0"/>
              <w:rPr>
                <w:sz w:val="11"/>
                <w:szCs w:val="11"/>
              </w:rPr>
            </w:pPr>
            <w:r>
              <w:rPr>
                <w:rStyle w:val="Jin"/>
                <w:sz w:val="11"/>
                <w:szCs w:val="11"/>
              </w:rPr>
              <w:t>1) Cena za vyžádanou transakční historii je 1 Kč za zaslání jedné informační SMS.</w:t>
            </w:r>
          </w:p>
        </w:tc>
        <w:tc>
          <w:tcPr>
            <w:tcW w:w="3706" w:type="dxa"/>
            <w:shd w:val="clear" w:color="auto" w:fill="auto"/>
          </w:tcPr>
          <w:p w:rsidR="00EC13A0" w:rsidRDefault="00EC13A0">
            <w:pPr>
              <w:rPr>
                <w:sz w:val="10"/>
                <w:szCs w:val="10"/>
              </w:rPr>
            </w:pPr>
          </w:p>
        </w:tc>
      </w:tr>
      <w:tr w:rsidR="00EC13A0">
        <w:tblPrEx>
          <w:tblCellMar>
            <w:top w:w="0" w:type="dxa"/>
            <w:bottom w:w="0" w:type="dxa"/>
          </w:tblCellMar>
        </w:tblPrEx>
        <w:trPr>
          <w:trHeight w:hRule="exact" w:val="331"/>
          <w:jc w:val="center"/>
        </w:trPr>
        <w:tc>
          <w:tcPr>
            <w:tcW w:w="10580" w:type="dxa"/>
            <w:gridSpan w:val="2"/>
            <w:tcBorders>
              <w:top w:val="single" w:sz="4" w:space="0" w:color="auto"/>
              <w:left w:val="single" w:sz="4" w:space="0" w:color="auto"/>
              <w:bottom w:val="single" w:sz="4" w:space="0" w:color="auto"/>
              <w:right w:val="single" w:sz="4" w:space="0" w:color="auto"/>
            </w:tcBorders>
            <w:shd w:val="clear" w:color="auto" w:fill="C9C9C9"/>
            <w:vAlign w:val="bottom"/>
          </w:tcPr>
          <w:p w:rsidR="00EC13A0" w:rsidRDefault="0094246A">
            <w:pPr>
              <w:pStyle w:val="Jin0"/>
              <w:ind w:firstLine="140"/>
              <w:rPr>
                <w:sz w:val="17"/>
                <w:szCs w:val="17"/>
              </w:rPr>
            </w:pPr>
            <w:r>
              <w:rPr>
                <w:rStyle w:val="Jin"/>
                <w:b/>
                <w:bCs/>
                <w:sz w:val="17"/>
                <w:szCs w:val="17"/>
              </w:rPr>
              <w:t>Další služby k přímému bankovnictví</w:t>
            </w:r>
          </w:p>
        </w:tc>
      </w:tr>
    </w:tbl>
    <w:p w:rsidR="00EC13A0" w:rsidRDefault="00EC13A0">
      <w:pPr>
        <w:spacing w:after="15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6883"/>
        <w:gridCol w:w="3715"/>
      </w:tblGrid>
      <w:tr w:rsidR="00EC13A0">
        <w:tblPrEx>
          <w:tblCellMar>
            <w:top w:w="0" w:type="dxa"/>
            <w:bottom w:w="0" w:type="dxa"/>
          </w:tblCellMar>
        </w:tblPrEx>
        <w:trPr>
          <w:trHeight w:hRule="exact" w:val="326"/>
          <w:jc w:val="center"/>
        </w:trPr>
        <w:tc>
          <w:tcPr>
            <w:tcW w:w="6883" w:type="dxa"/>
            <w:shd w:val="clear" w:color="auto" w:fill="auto"/>
            <w:vAlign w:val="center"/>
          </w:tcPr>
          <w:p w:rsidR="00EC13A0" w:rsidRDefault="0094246A">
            <w:pPr>
              <w:pStyle w:val="Jin0"/>
              <w:ind w:firstLine="140"/>
            </w:pPr>
            <w:r>
              <w:rPr>
                <w:rStyle w:val="Jin"/>
              </w:rPr>
              <w:t>Expresní linka KB</w:t>
            </w:r>
          </w:p>
        </w:tc>
        <w:tc>
          <w:tcPr>
            <w:tcW w:w="3715" w:type="dxa"/>
            <w:shd w:val="clear" w:color="auto" w:fill="auto"/>
            <w:vAlign w:val="center"/>
          </w:tcPr>
          <w:p w:rsidR="00EC13A0" w:rsidRDefault="0094246A">
            <w:pPr>
              <w:pStyle w:val="Jin0"/>
              <w:jc w:val="center"/>
            </w:pPr>
            <w:r>
              <w:rPr>
                <w:rStyle w:val="Jin"/>
              </w:rPr>
              <w:t>Cena za službu</w:t>
            </w:r>
          </w:p>
        </w:tc>
      </w:tr>
      <w:tr w:rsidR="00EC13A0">
        <w:tblPrEx>
          <w:tblCellMar>
            <w:top w:w="0" w:type="dxa"/>
            <w:bottom w:w="0" w:type="dxa"/>
          </w:tblCellMar>
        </w:tblPrEx>
        <w:trPr>
          <w:trHeight w:hRule="exact" w:val="494"/>
          <w:jc w:val="center"/>
        </w:trPr>
        <w:tc>
          <w:tcPr>
            <w:tcW w:w="6883" w:type="dxa"/>
            <w:shd w:val="clear" w:color="auto" w:fill="auto"/>
            <w:vAlign w:val="center"/>
          </w:tcPr>
          <w:p w:rsidR="00EC13A0" w:rsidRDefault="0094246A">
            <w:pPr>
              <w:pStyle w:val="Jin0"/>
              <w:ind w:firstLine="140"/>
            </w:pPr>
            <w:r>
              <w:rPr>
                <w:rStyle w:val="Jin"/>
              </w:rPr>
              <w:t>Služba v rámci balíčku MUNICIPALITY</w:t>
            </w:r>
          </w:p>
        </w:tc>
        <w:tc>
          <w:tcPr>
            <w:tcW w:w="3715" w:type="dxa"/>
            <w:shd w:val="clear" w:color="auto" w:fill="auto"/>
            <w:vAlign w:val="center"/>
          </w:tcPr>
          <w:p w:rsidR="00EC13A0" w:rsidRDefault="0094246A">
            <w:pPr>
              <w:pStyle w:val="Jin0"/>
              <w:spacing w:line="300" w:lineRule="auto"/>
              <w:jc w:val="center"/>
              <w:rPr>
                <w:sz w:val="12"/>
                <w:szCs w:val="12"/>
              </w:rPr>
            </w:pPr>
            <w:r>
              <w:rPr>
                <w:rStyle w:val="Jin"/>
                <w:sz w:val="12"/>
                <w:szCs w:val="12"/>
              </w:rPr>
              <w:t xml:space="preserve">1. rok zdarma včetně </w:t>
            </w:r>
            <w:r>
              <w:rPr>
                <w:rStyle w:val="Jin"/>
                <w:sz w:val="12"/>
                <w:szCs w:val="12"/>
              </w:rPr>
              <w:t>zmocněných osob a jednorázového poplatku za zmocnění</w:t>
            </w:r>
          </w:p>
        </w:tc>
      </w:tr>
      <w:tr w:rsidR="00EC13A0">
        <w:tblPrEx>
          <w:tblCellMar>
            <w:top w:w="0" w:type="dxa"/>
            <w:bottom w:w="0" w:type="dxa"/>
          </w:tblCellMar>
        </w:tblPrEx>
        <w:trPr>
          <w:trHeight w:hRule="exact" w:val="317"/>
          <w:jc w:val="center"/>
        </w:trPr>
        <w:tc>
          <w:tcPr>
            <w:tcW w:w="6883" w:type="dxa"/>
            <w:shd w:val="clear" w:color="auto" w:fill="auto"/>
            <w:vAlign w:val="center"/>
          </w:tcPr>
          <w:p w:rsidR="00EC13A0" w:rsidRDefault="0094246A">
            <w:pPr>
              <w:pStyle w:val="Jin0"/>
              <w:ind w:firstLine="140"/>
            </w:pPr>
            <w:r>
              <w:rPr>
                <w:rStyle w:val="Jin"/>
              </w:rPr>
              <w:t>Úprava ve stávajícím zmocnění na EL KB</w:t>
            </w:r>
          </w:p>
        </w:tc>
        <w:tc>
          <w:tcPr>
            <w:tcW w:w="3715" w:type="dxa"/>
            <w:shd w:val="clear" w:color="auto" w:fill="auto"/>
            <w:vAlign w:val="center"/>
          </w:tcPr>
          <w:p w:rsidR="00EC13A0" w:rsidRDefault="0094246A">
            <w:pPr>
              <w:pStyle w:val="Jin0"/>
              <w:jc w:val="center"/>
              <w:rPr>
                <w:sz w:val="12"/>
                <w:szCs w:val="12"/>
              </w:rPr>
            </w:pPr>
            <w:r>
              <w:rPr>
                <w:rStyle w:val="Jin"/>
                <w:sz w:val="12"/>
                <w:szCs w:val="12"/>
              </w:rPr>
              <w:t>zdarma</w:t>
            </w:r>
          </w:p>
        </w:tc>
      </w:tr>
      <w:tr w:rsidR="00EC13A0">
        <w:tblPrEx>
          <w:tblCellMar>
            <w:top w:w="0" w:type="dxa"/>
            <w:bottom w:w="0" w:type="dxa"/>
          </w:tblCellMar>
        </w:tblPrEx>
        <w:trPr>
          <w:trHeight w:hRule="exact" w:val="326"/>
          <w:jc w:val="center"/>
        </w:trPr>
        <w:tc>
          <w:tcPr>
            <w:tcW w:w="6883" w:type="dxa"/>
            <w:shd w:val="clear" w:color="auto" w:fill="auto"/>
            <w:vAlign w:val="center"/>
          </w:tcPr>
          <w:p w:rsidR="00EC13A0" w:rsidRDefault="0094246A">
            <w:pPr>
              <w:pStyle w:val="Jin0"/>
              <w:ind w:firstLine="140"/>
            </w:pPr>
            <w:r>
              <w:rPr>
                <w:rStyle w:val="Jin"/>
              </w:rPr>
              <w:t>Elektronicky zaslaný minivýpis</w:t>
            </w:r>
          </w:p>
        </w:tc>
        <w:tc>
          <w:tcPr>
            <w:tcW w:w="3715" w:type="dxa"/>
            <w:shd w:val="clear" w:color="auto" w:fill="auto"/>
            <w:vAlign w:val="center"/>
          </w:tcPr>
          <w:p w:rsidR="00EC13A0" w:rsidRDefault="0094246A">
            <w:pPr>
              <w:pStyle w:val="Jin0"/>
              <w:jc w:val="center"/>
              <w:rPr>
                <w:sz w:val="12"/>
                <w:szCs w:val="12"/>
              </w:rPr>
            </w:pPr>
            <w:r>
              <w:rPr>
                <w:rStyle w:val="Jin"/>
                <w:sz w:val="12"/>
                <w:szCs w:val="12"/>
              </w:rPr>
              <w:t>zdarma</w:t>
            </w:r>
          </w:p>
        </w:tc>
      </w:tr>
      <w:tr w:rsidR="00EC13A0">
        <w:tblPrEx>
          <w:tblCellMar>
            <w:top w:w="0" w:type="dxa"/>
            <w:bottom w:w="0" w:type="dxa"/>
          </w:tblCellMar>
        </w:tblPrEx>
        <w:trPr>
          <w:trHeight w:hRule="exact" w:val="322"/>
          <w:jc w:val="center"/>
        </w:trPr>
        <w:tc>
          <w:tcPr>
            <w:tcW w:w="6883" w:type="dxa"/>
            <w:shd w:val="clear" w:color="auto" w:fill="auto"/>
            <w:vAlign w:val="center"/>
          </w:tcPr>
          <w:p w:rsidR="00EC13A0" w:rsidRDefault="0094246A">
            <w:pPr>
              <w:pStyle w:val="Jin0"/>
              <w:ind w:firstLine="140"/>
            </w:pPr>
            <w:r>
              <w:rPr>
                <w:rStyle w:val="Jin"/>
              </w:rPr>
              <w:t>Poštou zaslaný minivýpis</w:t>
            </w:r>
          </w:p>
        </w:tc>
        <w:tc>
          <w:tcPr>
            <w:tcW w:w="3715" w:type="dxa"/>
            <w:shd w:val="clear" w:color="auto" w:fill="auto"/>
            <w:vAlign w:val="center"/>
          </w:tcPr>
          <w:p w:rsidR="00EC13A0" w:rsidRDefault="0094246A">
            <w:pPr>
              <w:pStyle w:val="Jin0"/>
              <w:jc w:val="center"/>
              <w:rPr>
                <w:sz w:val="12"/>
                <w:szCs w:val="12"/>
              </w:rPr>
            </w:pPr>
            <w:r>
              <w:rPr>
                <w:rStyle w:val="Jin"/>
                <w:sz w:val="12"/>
                <w:szCs w:val="12"/>
              </w:rPr>
              <w:t>100</w:t>
            </w:r>
          </w:p>
        </w:tc>
      </w:tr>
      <w:tr w:rsidR="00EC13A0">
        <w:tblPrEx>
          <w:tblCellMar>
            <w:top w:w="0" w:type="dxa"/>
            <w:bottom w:w="0" w:type="dxa"/>
          </w:tblCellMar>
        </w:tblPrEx>
        <w:trPr>
          <w:trHeight w:hRule="exact" w:val="350"/>
          <w:jc w:val="center"/>
        </w:trPr>
        <w:tc>
          <w:tcPr>
            <w:tcW w:w="6883" w:type="dxa"/>
            <w:shd w:val="clear" w:color="auto" w:fill="auto"/>
            <w:vAlign w:val="center"/>
          </w:tcPr>
          <w:p w:rsidR="00EC13A0" w:rsidRDefault="0094246A">
            <w:pPr>
              <w:pStyle w:val="Jin0"/>
              <w:ind w:firstLine="140"/>
            </w:pPr>
            <w:r>
              <w:rPr>
                <w:rStyle w:val="Jin"/>
              </w:rPr>
              <w:t>Opětovné zaslání PIN ke službě na vyžádání</w:t>
            </w:r>
          </w:p>
        </w:tc>
        <w:tc>
          <w:tcPr>
            <w:tcW w:w="3715" w:type="dxa"/>
            <w:shd w:val="clear" w:color="auto" w:fill="auto"/>
            <w:vAlign w:val="center"/>
          </w:tcPr>
          <w:p w:rsidR="00EC13A0" w:rsidRDefault="0094246A">
            <w:pPr>
              <w:pStyle w:val="Jin0"/>
              <w:jc w:val="center"/>
              <w:rPr>
                <w:sz w:val="12"/>
                <w:szCs w:val="12"/>
              </w:rPr>
            </w:pPr>
            <w:r>
              <w:rPr>
                <w:rStyle w:val="Jin"/>
                <w:sz w:val="12"/>
                <w:szCs w:val="12"/>
              </w:rPr>
              <w:t>160</w:t>
            </w:r>
          </w:p>
        </w:tc>
      </w:tr>
    </w:tbl>
    <w:p w:rsidR="00EC13A0" w:rsidRDefault="00EC13A0">
      <w:pPr>
        <w:spacing w:after="7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6883"/>
        <w:gridCol w:w="3715"/>
      </w:tblGrid>
      <w:tr w:rsidR="00EC13A0">
        <w:tblPrEx>
          <w:tblCellMar>
            <w:top w:w="0" w:type="dxa"/>
            <w:bottom w:w="0" w:type="dxa"/>
          </w:tblCellMar>
        </w:tblPrEx>
        <w:trPr>
          <w:trHeight w:hRule="exact" w:val="331"/>
          <w:jc w:val="center"/>
        </w:trPr>
        <w:tc>
          <w:tcPr>
            <w:tcW w:w="6883" w:type="dxa"/>
            <w:shd w:val="clear" w:color="auto" w:fill="auto"/>
            <w:vAlign w:val="center"/>
          </w:tcPr>
          <w:p w:rsidR="00EC13A0" w:rsidRDefault="0094246A">
            <w:pPr>
              <w:pStyle w:val="Jin0"/>
              <w:ind w:firstLine="140"/>
            </w:pPr>
            <w:r>
              <w:rPr>
                <w:rStyle w:val="Jin"/>
              </w:rPr>
              <w:t xml:space="preserve">Internetové bankovnictví MojeBanka / </w:t>
            </w:r>
            <w:r>
              <w:rPr>
                <w:rStyle w:val="Jin"/>
              </w:rPr>
              <w:t>MojeBanka Business / Mobilní banka</w:t>
            </w:r>
          </w:p>
        </w:tc>
        <w:tc>
          <w:tcPr>
            <w:tcW w:w="3715" w:type="dxa"/>
            <w:shd w:val="clear" w:color="auto" w:fill="auto"/>
            <w:vAlign w:val="center"/>
          </w:tcPr>
          <w:p w:rsidR="00EC13A0" w:rsidRDefault="0094246A">
            <w:pPr>
              <w:pStyle w:val="Jin0"/>
              <w:jc w:val="center"/>
            </w:pPr>
            <w:r>
              <w:rPr>
                <w:rStyle w:val="Jin"/>
              </w:rPr>
              <w:t>Cena za službu</w:t>
            </w:r>
          </w:p>
        </w:tc>
      </w:tr>
      <w:tr w:rsidR="00EC13A0">
        <w:tblPrEx>
          <w:tblCellMar>
            <w:top w:w="0" w:type="dxa"/>
            <w:bottom w:w="0" w:type="dxa"/>
          </w:tblCellMar>
        </w:tblPrEx>
        <w:trPr>
          <w:trHeight w:hRule="exact" w:val="331"/>
          <w:jc w:val="center"/>
        </w:trPr>
        <w:tc>
          <w:tcPr>
            <w:tcW w:w="6883" w:type="dxa"/>
            <w:shd w:val="clear" w:color="auto" w:fill="auto"/>
            <w:vAlign w:val="center"/>
          </w:tcPr>
          <w:p w:rsidR="00EC13A0" w:rsidRDefault="0094246A">
            <w:pPr>
              <w:pStyle w:val="Jin0"/>
              <w:ind w:firstLine="140"/>
            </w:pPr>
            <w:r>
              <w:rPr>
                <w:rStyle w:val="Jin"/>
              </w:rPr>
              <w:t>Služby v rámci balíčku MUNICIPALITY</w:t>
            </w:r>
          </w:p>
        </w:tc>
        <w:tc>
          <w:tcPr>
            <w:tcW w:w="3715" w:type="dxa"/>
            <w:shd w:val="clear" w:color="auto" w:fill="auto"/>
            <w:vAlign w:val="center"/>
          </w:tcPr>
          <w:p w:rsidR="00EC13A0" w:rsidRDefault="0094246A">
            <w:pPr>
              <w:pStyle w:val="Jin0"/>
              <w:jc w:val="center"/>
              <w:rPr>
                <w:sz w:val="12"/>
                <w:szCs w:val="12"/>
              </w:rPr>
            </w:pPr>
            <w:r>
              <w:rPr>
                <w:rStyle w:val="Jin"/>
                <w:sz w:val="12"/>
                <w:szCs w:val="12"/>
              </w:rPr>
              <w:t>1. rok zdarma včetně zmocněných osob</w:t>
            </w:r>
          </w:p>
        </w:tc>
      </w:tr>
      <w:tr w:rsidR="00EC13A0">
        <w:tblPrEx>
          <w:tblCellMar>
            <w:top w:w="0" w:type="dxa"/>
            <w:bottom w:w="0" w:type="dxa"/>
          </w:tblCellMar>
        </w:tblPrEx>
        <w:trPr>
          <w:trHeight w:hRule="exact" w:val="514"/>
          <w:jc w:val="center"/>
        </w:trPr>
        <w:tc>
          <w:tcPr>
            <w:tcW w:w="6883" w:type="dxa"/>
            <w:shd w:val="clear" w:color="auto" w:fill="auto"/>
            <w:vAlign w:val="center"/>
          </w:tcPr>
          <w:p w:rsidR="00EC13A0" w:rsidRDefault="0094246A">
            <w:pPr>
              <w:pStyle w:val="Jin0"/>
              <w:spacing w:line="293" w:lineRule="auto"/>
              <w:ind w:left="140" w:firstLine="20"/>
            </w:pPr>
            <w:r>
              <w:rPr>
                <w:rStyle w:val="Jin"/>
              </w:rPr>
              <w:t>Jednorázová změna limitu prostřednictvím internetového bankovnictví MojeBanka / MojeBanka Business / Mobilní banka</w:t>
            </w:r>
          </w:p>
        </w:tc>
        <w:tc>
          <w:tcPr>
            <w:tcW w:w="3715" w:type="dxa"/>
            <w:shd w:val="clear" w:color="auto" w:fill="auto"/>
            <w:vAlign w:val="center"/>
          </w:tcPr>
          <w:p w:rsidR="00EC13A0" w:rsidRDefault="0094246A">
            <w:pPr>
              <w:pStyle w:val="Jin0"/>
              <w:jc w:val="center"/>
              <w:rPr>
                <w:sz w:val="12"/>
                <w:szCs w:val="12"/>
              </w:rPr>
            </w:pPr>
            <w:r>
              <w:rPr>
                <w:rStyle w:val="Jin"/>
                <w:sz w:val="12"/>
                <w:szCs w:val="12"/>
              </w:rPr>
              <w:t>zdarma</w:t>
            </w:r>
          </w:p>
        </w:tc>
      </w:tr>
      <w:tr w:rsidR="00EC13A0">
        <w:tblPrEx>
          <w:tblCellMar>
            <w:top w:w="0" w:type="dxa"/>
            <w:bottom w:w="0" w:type="dxa"/>
          </w:tblCellMar>
        </w:tblPrEx>
        <w:trPr>
          <w:trHeight w:hRule="exact" w:val="360"/>
          <w:jc w:val="center"/>
        </w:trPr>
        <w:tc>
          <w:tcPr>
            <w:tcW w:w="6883" w:type="dxa"/>
            <w:shd w:val="clear" w:color="auto" w:fill="auto"/>
            <w:vAlign w:val="center"/>
          </w:tcPr>
          <w:p w:rsidR="00EC13A0" w:rsidRDefault="0094246A">
            <w:pPr>
              <w:pStyle w:val="Jin0"/>
              <w:ind w:left="140" w:firstLine="20"/>
            </w:pPr>
            <w:r>
              <w:rPr>
                <w:rStyle w:val="Jin"/>
              </w:rPr>
              <w:t>Jednorázová změna limitu prostřednictvím Kontaktního centra</w:t>
            </w:r>
          </w:p>
        </w:tc>
        <w:tc>
          <w:tcPr>
            <w:tcW w:w="3715" w:type="dxa"/>
            <w:shd w:val="clear" w:color="auto" w:fill="auto"/>
            <w:vAlign w:val="center"/>
          </w:tcPr>
          <w:p w:rsidR="00EC13A0" w:rsidRDefault="0094246A">
            <w:pPr>
              <w:pStyle w:val="Jin0"/>
              <w:jc w:val="center"/>
              <w:rPr>
                <w:sz w:val="12"/>
                <w:szCs w:val="12"/>
              </w:rPr>
            </w:pPr>
            <w:r>
              <w:rPr>
                <w:rStyle w:val="Jin"/>
                <w:sz w:val="12"/>
                <w:szCs w:val="12"/>
              </w:rPr>
              <w:t>29</w:t>
            </w:r>
          </w:p>
        </w:tc>
      </w:tr>
    </w:tbl>
    <w:p w:rsidR="00EC13A0" w:rsidRDefault="00EC13A0">
      <w:pPr>
        <w:spacing w:after="7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6883"/>
        <w:gridCol w:w="3715"/>
      </w:tblGrid>
      <w:tr w:rsidR="00EC13A0">
        <w:tblPrEx>
          <w:tblCellMar>
            <w:top w:w="0" w:type="dxa"/>
            <w:bottom w:w="0" w:type="dxa"/>
          </w:tblCellMar>
        </w:tblPrEx>
        <w:trPr>
          <w:trHeight w:hRule="exact" w:val="326"/>
          <w:jc w:val="center"/>
        </w:trPr>
        <w:tc>
          <w:tcPr>
            <w:tcW w:w="6883" w:type="dxa"/>
            <w:shd w:val="clear" w:color="auto" w:fill="auto"/>
            <w:vAlign w:val="center"/>
          </w:tcPr>
          <w:p w:rsidR="00EC13A0" w:rsidRDefault="0094246A">
            <w:pPr>
              <w:pStyle w:val="Jin0"/>
              <w:ind w:left="140" w:firstLine="20"/>
            </w:pPr>
            <w:r>
              <w:rPr>
                <w:rStyle w:val="Jin"/>
              </w:rPr>
              <w:t>Internetové bankovnictví Profibanka</w:t>
            </w:r>
          </w:p>
        </w:tc>
        <w:tc>
          <w:tcPr>
            <w:tcW w:w="3715" w:type="dxa"/>
            <w:shd w:val="clear" w:color="auto" w:fill="auto"/>
            <w:vAlign w:val="center"/>
          </w:tcPr>
          <w:p w:rsidR="00EC13A0" w:rsidRDefault="0094246A">
            <w:pPr>
              <w:pStyle w:val="Jin0"/>
              <w:jc w:val="center"/>
            </w:pPr>
            <w:r>
              <w:rPr>
                <w:rStyle w:val="Jin"/>
              </w:rPr>
              <w:t>Cena za službu</w:t>
            </w:r>
          </w:p>
        </w:tc>
      </w:tr>
      <w:tr w:rsidR="00EC13A0">
        <w:tblPrEx>
          <w:tblCellMar>
            <w:top w:w="0" w:type="dxa"/>
            <w:bottom w:w="0" w:type="dxa"/>
          </w:tblCellMar>
        </w:tblPrEx>
        <w:trPr>
          <w:trHeight w:hRule="exact" w:val="341"/>
          <w:jc w:val="center"/>
        </w:trPr>
        <w:tc>
          <w:tcPr>
            <w:tcW w:w="6883" w:type="dxa"/>
            <w:shd w:val="clear" w:color="auto" w:fill="auto"/>
            <w:vAlign w:val="center"/>
          </w:tcPr>
          <w:p w:rsidR="00EC13A0" w:rsidRDefault="0094246A">
            <w:pPr>
              <w:pStyle w:val="Jin0"/>
              <w:ind w:firstLine="140"/>
            </w:pPr>
            <w:r>
              <w:rPr>
                <w:rStyle w:val="Jin"/>
              </w:rPr>
              <w:t>Zřízení Profibanky</w:t>
            </w:r>
          </w:p>
        </w:tc>
        <w:tc>
          <w:tcPr>
            <w:tcW w:w="3715" w:type="dxa"/>
            <w:shd w:val="clear" w:color="auto" w:fill="auto"/>
            <w:vAlign w:val="center"/>
          </w:tcPr>
          <w:p w:rsidR="00EC13A0" w:rsidRDefault="0094246A">
            <w:pPr>
              <w:pStyle w:val="Jin0"/>
              <w:jc w:val="center"/>
              <w:rPr>
                <w:sz w:val="12"/>
                <w:szCs w:val="12"/>
              </w:rPr>
            </w:pPr>
            <w:r>
              <w:rPr>
                <w:rStyle w:val="Jin"/>
                <w:sz w:val="12"/>
                <w:szCs w:val="12"/>
              </w:rPr>
              <w:t>zdarma</w:t>
            </w:r>
          </w:p>
        </w:tc>
      </w:tr>
      <w:tr w:rsidR="00EC13A0">
        <w:tblPrEx>
          <w:tblCellMar>
            <w:top w:w="0" w:type="dxa"/>
            <w:bottom w:w="0" w:type="dxa"/>
          </w:tblCellMar>
        </w:tblPrEx>
        <w:trPr>
          <w:trHeight w:hRule="exact" w:val="542"/>
          <w:jc w:val="center"/>
        </w:trPr>
        <w:tc>
          <w:tcPr>
            <w:tcW w:w="6883" w:type="dxa"/>
            <w:shd w:val="clear" w:color="auto" w:fill="auto"/>
            <w:vAlign w:val="center"/>
          </w:tcPr>
          <w:p w:rsidR="00EC13A0" w:rsidRDefault="0094246A">
            <w:pPr>
              <w:pStyle w:val="Jin0"/>
              <w:spacing w:line="286" w:lineRule="auto"/>
              <w:ind w:left="140" w:firstLine="20"/>
            </w:pPr>
            <w:r>
              <w:rPr>
                <w:rStyle w:val="Jin"/>
              </w:rPr>
              <w:t xml:space="preserve">Profibanka pro členy statutárního orgánu a majitele firem, kteří využívají službu Profibanka i pro osobní účty, </w:t>
            </w:r>
            <w:r>
              <w:rPr>
                <w:rStyle w:val="Jin"/>
              </w:rPr>
              <w:t>včetně zřízení služby a oprávnění pro zmocněné osoby</w:t>
            </w:r>
          </w:p>
        </w:tc>
        <w:tc>
          <w:tcPr>
            <w:tcW w:w="3715" w:type="dxa"/>
            <w:shd w:val="clear" w:color="auto" w:fill="auto"/>
            <w:vAlign w:val="center"/>
          </w:tcPr>
          <w:p w:rsidR="00EC13A0" w:rsidRDefault="0094246A">
            <w:pPr>
              <w:pStyle w:val="Jin0"/>
              <w:jc w:val="center"/>
              <w:rPr>
                <w:sz w:val="12"/>
                <w:szCs w:val="12"/>
              </w:rPr>
            </w:pPr>
            <w:r>
              <w:rPr>
                <w:rStyle w:val="Jin"/>
                <w:sz w:val="12"/>
                <w:szCs w:val="12"/>
              </w:rPr>
              <w:t>zdarma</w:t>
            </w:r>
          </w:p>
        </w:tc>
      </w:tr>
    </w:tbl>
    <w:p w:rsidR="00EC13A0" w:rsidRDefault="0094246A">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883"/>
        <w:gridCol w:w="3715"/>
      </w:tblGrid>
      <w:tr w:rsidR="00EC13A0">
        <w:tblPrEx>
          <w:tblCellMar>
            <w:top w:w="0" w:type="dxa"/>
            <w:bottom w:w="0" w:type="dxa"/>
          </w:tblCellMar>
        </w:tblPrEx>
        <w:trPr>
          <w:trHeight w:hRule="exact" w:val="326"/>
          <w:jc w:val="center"/>
        </w:trPr>
        <w:tc>
          <w:tcPr>
            <w:tcW w:w="6883" w:type="dxa"/>
            <w:shd w:val="clear" w:color="auto" w:fill="auto"/>
            <w:vAlign w:val="center"/>
          </w:tcPr>
          <w:p w:rsidR="00EC13A0" w:rsidRDefault="0094246A">
            <w:pPr>
              <w:pStyle w:val="Jin0"/>
              <w:ind w:firstLine="160"/>
            </w:pPr>
            <w:r>
              <w:rPr>
                <w:rStyle w:val="Jin"/>
              </w:rPr>
              <w:lastRenderedPageBreak/>
              <w:t>MultiCash KB</w:t>
            </w:r>
          </w:p>
        </w:tc>
        <w:tc>
          <w:tcPr>
            <w:tcW w:w="3715" w:type="dxa"/>
            <w:shd w:val="clear" w:color="auto" w:fill="auto"/>
            <w:vAlign w:val="center"/>
          </w:tcPr>
          <w:p w:rsidR="00EC13A0" w:rsidRDefault="0094246A">
            <w:pPr>
              <w:pStyle w:val="Jin0"/>
              <w:jc w:val="center"/>
            </w:pPr>
            <w:r>
              <w:rPr>
                <w:rStyle w:val="Jin"/>
              </w:rPr>
              <w:t>Cena za službu</w:t>
            </w:r>
          </w:p>
        </w:tc>
      </w:tr>
      <w:tr w:rsidR="00EC13A0">
        <w:tblPrEx>
          <w:tblCellMar>
            <w:top w:w="0" w:type="dxa"/>
            <w:bottom w:w="0" w:type="dxa"/>
          </w:tblCellMar>
        </w:tblPrEx>
        <w:trPr>
          <w:trHeight w:hRule="exact" w:val="336"/>
          <w:jc w:val="center"/>
        </w:trPr>
        <w:tc>
          <w:tcPr>
            <w:tcW w:w="6883" w:type="dxa"/>
            <w:shd w:val="clear" w:color="auto" w:fill="auto"/>
            <w:vAlign w:val="center"/>
          </w:tcPr>
          <w:p w:rsidR="00EC13A0" w:rsidRDefault="0094246A">
            <w:pPr>
              <w:pStyle w:val="Jin0"/>
              <w:ind w:firstLine="160"/>
            </w:pPr>
            <w:r>
              <w:rPr>
                <w:rStyle w:val="Jin"/>
              </w:rPr>
              <w:t>Zřízení služby - nová instalace</w:t>
            </w:r>
          </w:p>
        </w:tc>
        <w:tc>
          <w:tcPr>
            <w:tcW w:w="3715" w:type="dxa"/>
            <w:shd w:val="clear" w:color="auto" w:fill="auto"/>
            <w:vAlign w:val="center"/>
          </w:tcPr>
          <w:p w:rsidR="00EC13A0" w:rsidRDefault="0094246A">
            <w:pPr>
              <w:pStyle w:val="Jin0"/>
              <w:jc w:val="center"/>
              <w:rPr>
                <w:sz w:val="12"/>
                <w:szCs w:val="12"/>
              </w:rPr>
            </w:pPr>
            <w:r>
              <w:rPr>
                <w:rStyle w:val="Jin"/>
                <w:sz w:val="12"/>
                <w:szCs w:val="12"/>
              </w:rPr>
              <w:t>5 000</w:t>
            </w:r>
          </w:p>
        </w:tc>
      </w:tr>
      <w:tr w:rsidR="00EC13A0">
        <w:tblPrEx>
          <w:tblCellMar>
            <w:top w:w="0" w:type="dxa"/>
            <w:bottom w:w="0" w:type="dxa"/>
          </w:tblCellMar>
        </w:tblPrEx>
        <w:trPr>
          <w:trHeight w:hRule="exact" w:val="341"/>
          <w:jc w:val="center"/>
        </w:trPr>
        <w:tc>
          <w:tcPr>
            <w:tcW w:w="6883" w:type="dxa"/>
            <w:shd w:val="clear" w:color="auto" w:fill="auto"/>
            <w:vAlign w:val="center"/>
          </w:tcPr>
          <w:p w:rsidR="00EC13A0" w:rsidRDefault="0094246A">
            <w:pPr>
              <w:pStyle w:val="Jin0"/>
              <w:ind w:firstLine="160"/>
              <w:rPr>
                <w:sz w:val="11"/>
                <w:szCs w:val="11"/>
              </w:rPr>
            </w:pPr>
            <w:r>
              <w:rPr>
                <w:rStyle w:val="Jin"/>
              </w:rPr>
              <w:t xml:space="preserve">Zřízení služby - připojení k již existující instalaci jiné banky </w:t>
            </w:r>
            <w:r>
              <w:rPr>
                <w:rStyle w:val="Jin"/>
                <w:sz w:val="11"/>
                <w:szCs w:val="11"/>
              </w:rPr>
              <w:t>1)</w:t>
            </w:r>
          </w:p>
        </w:tc>
        <w:tc>
          <w:tcPr>
            <w:tcW w:w="3715" w:type="dxa"/>
            <w:shd w:val="clear" w:color="auto" w:fill="auto"/>
            <w:vAlign w:val="center"/>
          </w:tcPr>
          <w:p w:rsidR="00EC13A0" w:rsidRDefault="0094246A">
            <w:pPr>
              <w:pStyle w:val="Jin0"/>
              <w:jc w:val="center"/>
              <w:rPr>
                <w:sz w:val="12"/>
                <w:szCs w:val="12"/>
              </w:rPr>
            </w:pPr>
            <w:r>
              <w:rPr>
                <w:rStyle w:val="Jin"/>
                <w:sz w:val="12"/>
                <w:szCs w:val="12"/>
              </w:rPr>
              <w:t>1 500</w:t>
            </w:r>
          </w:p>
        </w:tc>
      </w:tr>
      <w:tr w:rsidR="00EC13A0">
        <w:tblPrEx>
          <w:tblCellMar>
            <w:top w:w="0" w:type="dxa"/>
            <w:bottom w:w="0" w:type="dxa"/>
          </w:tblCellMar>
        </w:tblPrEx>
        <w:trPr>
          <w:trHeight w:hRule="exact" w:val="312"/>
          <w:jc w:val="center"/>
        </w:trPr>
        <w:tc>
          <w:tcPr>
            <w:tcW w:w="6883" w:type="dxa"/>
            <w:shd w:val="clear" w:color="auto" w:fill="auto"/>
            <w:vAlign w:val="center"/>
          </w:tcPr>
          <w:p w:rsidR="00EC13A0" w:rsidRDefault="0094246A">
            <w:pPr>
              <w:pStyle w:val="Jin0"/>
              <w:ind w:firstLine="160"/>
            </w:pPr>
            <w:r>
              <w:rPr>
                <w:rStyle w:val="Jin"/>
              </w:rPr>
              <w:t>Vedení služby</w:t>
            </w:r>
          </w:p>
        </w:tc>
        <w:tc>
          <w:tcPr>
            <w:tcW w:w="3715" w:type="dxa"/>
            <w:shd w:val="clear" w:color="auto" w:fill="auto"/>
            <w:vAlign w:val="center"/>
          </w:tcPr>
          <w:p w:rsidR="00EC13A0" w:rsidRDefault="0094246A">
            <w:pPr>
              <w:pStyle w:val="Jin0"/>
              <w:jc w:val="center"/>
              <w:rPr>
                <w:sz w:val="12"/>
                <w:szCs w:val="12"/>
              </w:rPr>
            </w:pPr>
            <w:r>
              <w:rPr>
                <w:rStyle w:val="Jin"/>
                <w:sz w:val="12"/>
                <w:szCs w:val="12"/>
              </w:rPr>
              <w:t>500 měsíčně</w:t>
            </w:r>
          </w:p>
        </w:tc>
      </w:tr>
      <w:tr w:rsidR="00EC13A0">
        <w:tblPrEx>
          <w:tblCellMar>
            <w:top w:w="0" w:type="dxa"/>
            <w:bottom w:w="0" w:type="dxa"/>
          </w:tblCellMar>
        </w:tblPrEx>
        <w:trPr>
          <w:trHeight w:hRule="exact" w:val="446"/>
          <w:jc w:val="center"/>
        </w:trPr>
        <w:tc>
          <w:tcPr>
            <w:tcW w:w="6883" w:type="dxa"/>
            <w:shd w:val="clear" w:color="auto" w:fill="auto"/>
            <w:vAlign w:val="center"/>
          </w:tcPr>
          <w:p w:rsidR="00EC13A0" w:rsidRDefault="0094246A">
            <w:pPr>
              <w:pStyle w:val="Jin0"/>
              <w:ind w:firstLine="160"/>
            </w:pPr>
            <w:r>
              <w:rPr>
                <w:rStyle w:val="Jin"/>
              </w:rPr>
              <w:t xml:space="preserve">Příjem výpisů z účtu z </w:t>
            </w:r>
            <w:r>
              <w:rPr>
                <w:rStyle w:val="Jin"/>
              </w:rPr>
              <w:t>jiných bank ve formátu SWIFT MT 940</w:t>
            </w:r>
          </w:p>
        </w:tc>
        <w:tc>
          <w:tcPr>
            <w:tcW w:w="3715" w:type="dxa"/>
            <w:shd w:val="clear" w:color="auto" w:fill="auto"/>
            <w:vAlign w:val="center"/>
          </w:tcPr>
          <w:p w:rsidR="00EC13A0" w:rsidRDefault="0094246A">
            <w:pPr>
              <w:pStyle w:val="Jin0"/>
              <w:spacing w:line="300" w:lineRule="auto"/>
              <w:jc w:val="center"/>
              <w:rPr>
                <w:sz w:val="12"/>
                <w:szCs w:val="12"/>
              </w:rPr>
            </w:pPr>
            <w:r>
              <w:rPr>
                <w:rStyle w:val="Jin"/>
                <w:sz w:val="12"/>
                <w:szCs w:val="12"/>
              </w:rPr>
              <w:t>1 000 za zřízení každé služby, měsíční poplatky individuálně</w:t>
            </w:r>
          </w:p>
        </w:tc>
      </w:tr>
      <w:tr w:rsidR="00EC13A0">
        <w:tblPrEx>
          <w:tblCellMar>
            <w:top w:w="0" w:type="dxa"/>
            <w:bottom w:w="0" w:type="dxa"/>
          </w:tblCellMar>
        </w:tblPrEx>
        <w:trPr>
          <w:trHeight w:hRule="exact" w:val="494"/>
          <w:jc w:val="center"/>
        </w:trPr>
        <w:tc>
          <w:tcPr>
            <w:tcW w:w="6883" w:type="dxa"/>
            <w:shd w:val="clear" w:color="auto" w:fill="auto"/>
            <w:vAlign w:val="center"/>
          </w:tcPr>
          <w:p w:rsidR="00EC13A0" w:rsidRDefault="0094246A">
            <w:pPr>
              <w:pStyle w:val="Jin0"/>
              <w:ind w:firstLine="160"/>
            </w:pPr>
            <w:r>
              <w:rPr>
                <w:rStyle w:val="Jin"/>
              </w:rPr>
              <w:t>Pokyny RFT (SWIFT MT 101)</w:t>
            </w:r>
          </w:p>
        </w:tc>
        <w:tc>
          <w:tcPr>
            <w:tcW w:w="3715" w:type="dxa"/>
            <w:shd w:val="clear" w:color="auto" w:fill="auto"/>
            <w:vAlign w:val="center"/>
          </w:tcPr>
          <w:p w:rsidR="00EC13A0" w:rsidRDefault="0094246A">
            <w:pPr>
              <w:pStyle w:val="Jin0"/>
              <w:spacing w:line="300" w:lineRule="auto"/>
              <w:jc w:val="center"/>
              <w:rPr>
                <w:sz w:val="12"/>
                <w:szCs w:val="12"/>
              </w:rPr>
            </w:pPr>
            <w:r>
              <w:rPr>
                <w:rStyle w:val="Jin"/>
                <w:sz w:val="12"/>
                <w:szCs w:val="12"/>
              </w:rPr>
              <w:t>1 000 za zřízení každé služby, měsíční poplatky individuálně</w:t>
            </w:r>
          </w:p>
        </w:tc>
      </w:tr>
      <w:tr w:rsidR="00EC13A0">
        <w:tblPrEx>
          <w:tblCellMar>
            <w:top w:w="0" w:type="dxa"/>
            <w:bottom w:w="0" w:type="dxa"/>
          </w:tblCellMar>
        </w:tblPrEx>
        <w:trPr>
          <w:trHeight w:hRule="exact" w:val="336"/>
          <w:jc w:val="center"/>
        </w:trPr>
        <w:tc>
          <w:tcPr>
            <w:tcW w:w="6883" w:type="dxa"/>
            <w:shd w:val="clear" w:color="auto" w:fill="auto"/>
            <w:vAlign w:val="center"/>
          </w:tcPr>
          <w:p w:rsidR="00EC13A0" w:rsidRDefault="0094246A">
            <w:pPr>
              <w:pStyle w:val="Jin0"/>
              <w:ind w:firstLine="160"/>
            </w:pPr>
            <w:r>
              <w:rPr>
                <w:rStyle w:val="Jin"/>
              </w:rPr>
              <w:t>Funkce Vzdálený podpis</w:t>
            </w:r>
          </w:p>
        </w:tc>
        <w:tc>
          <w:tcPr>
            <w:tcW w:w="3715" w:type="dxa"/>
            <w:shd w:val="clear" w:color="auto" w:fill="auto"/>
            <w:vAlign w:val="center"/>
          </w:tcPr>
          <w:p w:rsidR="00EC13A0" w:rsidRDefault="0094246A">
            <w:pPr>
              <w:pStyle w:val="Jin0"/>
              <w:jc w:val="center"/>
              <w:rPr>
                <w:sz w:val="12"/>
                <w:szCs w:val="12"/>
              </w:rPr>
            </w:pPr>
            <w:r>
              <w:rPr>
                <w:rStyle w:val="Jin"/>
                <w:sz w:val="12"/>
                <w:szCs w:val="12"/>
              </w:rPr>
              <w:t>500 za zřízení služby</w:t>
            </w:r>
          </w:p>
        </w:tc>
      </w:tr>
      <w:tr w:rsidR="00EC13A0">
        <w:tblPrEx>
          <w:tblCellMar>
            <w:top w:w="0" w:type="dxa"/>
            <w:bottom w:w="0" w:type="dxa"/>
          </w:tblCellMar>
        </w:tblPrEx>
        <w:trPr>
          <w:trHeight w:hRule="exact" w:val="350"/>
          <w:jc w:val="center"/>
        </w:trPr>
        <w:tc>
          <w:tcPr>
            <w:tcW w:w="6883" w:type="dxa"/>
            <w:shd w:val="clear" w:color="auto" w:fill="auto"/>
            <w:vAlign w:val="center"/>
          </w:tcPr>
          <w:p w:rsidR="00EC13A0" w:rsidRDefault="0094246A">
            <w:pPr>
              <w:pStyle w:val="Jin0"/>
              <w:ind w:firstLine="160"/>
            </w:pPr>
            <w:r>
              <w:rPr>
                <w:rStyle w:val="Jin"/>
              </w:rPr>
              <w:t>Servisní zásah externího</w:t>
            </w:r>
            <w:r>
              <w:rPr>
                <w:rStyle w:val="Jin"/>
              </w:rPr>
              <w:t xml:space="preserve"> dodavatele (reinstalace, upgrade, školení apod.)</w:t>
            </w:r>
          </w:p>
        </w:tc>
        <w:tc>
          <w:tcPr>
            <w:tcW w:w="3715" w:type="dxa"/>
            <w:shd w:val="clear" w:color="auto" w:fill="auto"/>
            <w:vAlign w:val="center"/>
          </w:tcPr>
          <w:p w:rsidR="00EC13A0" w:rsidRDefault="0094246A">
            <w:pPr>
              <w:pStyle w:val="Jin0"/>
              <w:jc w:val="center"/>
              <w:rPr>
                <w:sz w:val="12"/>
                <w:szCs w:val="12"/>
              </w:rPr>
            </w:pPr>
            <w:r>
              <w:rPr>
                <w:rStyle w:val="Jin"/>
                <w:sz w:val="12"/>
                <w:szCs w:val="12"/>
              </w:rPr>
              <w:t>náklady banky + 21 % DPH</w:t>
            </w:r>
          </w:p>
        </w:tc>
      </w:tr>
    </w:tbl>
    <w:p w:rsidR="00EC13A0" w:rsidRDefault="0094246A">
      <w:pPr>
        <w:pStyle w:val="Titulektabulky0"/>
        <w:ind w:left="53"/>
      </w:pPr>
      <w:r>
        <w:rPr>
          <w:rStyle w:val="Titulektabulky"/>
        </w:rPr>
        <w:t>1) V případě nutnosti servisního zásahu, bude účtován navíc poplatek za servisní zásah.</w:t>
      </w:r>
    </w:p>
    <w:p w:rsidR="00EC13A0" w:rsidRDefault="00EC13A0">
      <w:pPr>
        <w:spacing w:after="17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6883"/>
        <w:gridCol w:w="3715"/>
      </w:tblGrid>
      <w:tr w:rsidR="00EC13A0">
        <w:tblPrEx>
          <w:tblCellMar>
            <w:top w:w="0" w:type="dxa"/>
            <w:bottom w:w="0" w:type="dxa"/>
          </w:tblCellMar>
        </w:tblPrEx>
        <w:trPr>
          <w:trHeight w:hRule="exact" w:val="331"/>
          <w:jc w:val="center"/>
        </w:trPr>
        <w:tc>
          <w:tcPr>
            <w:tcW w:w="6883" w:type="dxa"/>
            <w:shd w:val="clear" w:color="auto" w:fill="auto"/>
            <w:vAlign w:val="center"/>
          </w:tcPr>
          <w:p w:rsidR="00EC13A0" w:rsidRDefault="0094246A">
            <w:pPr>
              <w:pStyle w:val="Jin0"/>
              <w:ind w:firstLine="160"/>
            </w:pPr>
            <w:r>
              <w:rPr>
                <w:rStyle w:val="Jin"/>
              </w:rPr>
              <w:t>MojePlatba</w:t>
            </w:r>
          </w:p>
        </w:tc>
        <w:tc>
          <w:tcPr>
            <w:tcW w:w="3715" w:type="dxa"/>
            <w:shd w:val="clear" w:color="auto" w:fill="auto"/>
            <w:vAlign w:val="center"/>
          </w:tcPr>
          <w:p w:rsidR="00EC13A0" w:rsidRDefault="0094246A">
            <w:pPr>
              <w:pStyle w:val="Jin0"/>
              <w:jc w:val="center"/>
            </w:pPr>
            <w:r>
              <w:rPr>
                <w:rStyle w:val="Jin"/>
              </w:rPr>
              <w:t>Cena za službu</w:t>
            </w:r>
          </w:p>
        </w:tc>
      </w:tr>
      <w:tr w:rsidR="00EC13A0">
        <w:tblPrEx>
          <w:tblCellMar>
            <w:top w:w="0" w:type="dxa"/>
            <w:bottom w:w="0" w:type="dxa"/>
          </w:tblCellMar>
        </w:tblPrEx>
        <w:trPr>
          <w:trHeight w:hRule="exact" w:val="466"/>
          <w:jc w:val="center"/>
        </w:trPr>
        <w:tc>
          <w:tcPr>
            <w:tcW w:w="6883" w:type="dxa"/>
            <w:shd w:val="clear" w:color="auto" w:fill="auto"/>
            <w:vAlign w:val="center"/>
          </w:tcPr>
          <w:p w:rsidR="00EC13A0" w:rsidRDefault="0094246A">
            <w:pPr>
              <w:pStyle w:val="Jin0"/>
              <w:ind w:firstLine="160"/>
            </w:pPr>
            <w:r>
              <w:rPr>
                <w:rStyle w:val="Jin"/>
              </w:rPr>
              <w:t>Zřízení, měsíční vedení a měsíční poplatek z objemu transakcí</w:t>
            </w:r>
          </w:p>
        </w:tc>
        <w:tc>
          <w:tcPr>
            <w:tcW w:w="3715" w:type="dxa"/>
            <w:shd w:val="clear" w:color="auto" w:fill="auto"/>
            <w:vAlign w:val="center"/>
          </w:tcPr>
          <w:p w:rsidR="00EC13A0" w:rsidRDefault="0094246A">
            <w:pPr>
              <w:pStyle w:val="Jin0"/>
              <w:jc w:val="center"/>
              <w:rPr>
                <w:sz w:val="12"/>
                <w:szCs w:val="12"/>
              </w:rPr>
            </w:pPr>
            <w:r>
              <w:rPr>
                <w:rStyle w:val="Jin"/>
                <w:sz w:val="12"/>
                <w:szCs w:val="12"/>
              </w:rPr>
              <w:t>individuálně</w:t>
            </w:r>
          </w:p>
        </w:tc>
      </w:tr>
      <w:tr w:rsidR="00EC13A0">
        <w:tblPrEx>
          <w:tblCellMar>
            <w:top w:w="0" w:type="dxa"/>
            <w:bottom w:w="0" w:type="dxa"/>
          </w:tblCellMar>
        </w:tblPrEx>
        <w:trPr>
          <w:trHeight w:hRule="exact" w:val="317"/>
          <w:jc w:val="center"/>
        </w:trPr>
        <w:tc>
          <w:tcPr>
            <w:tcW w:w="6883" w:type="dxa"/>
            <w:shd w:val="clear" w:color="auto" w:fill="auto"/>
            <w:vAlign w:val="center"/>
          </w:tcPr>
          <w:p w:rsidR="00EC13A0" w:rsidRDefault="0094246A">
            <w:pPr>
              <w:pStyle w:val="Jin0"/>
              <w:ind w:firstLine="160"/>
            </w:pPr>
            <w:r>
              <w:rPr>
                <w:rStyle w:val="Jin"/>
              </w:rPr>
              <w:t>Trade &amp; Finance OnLine, eTrading</w:t>
            </w:r>
          </w:p>
        </w:tc>
        <w:tc>
          <w:tcPr>
            <w:tcW w:w="3715" w:type="dxa"/>
            <w:shd w:val="clear" w:color="auto" w:fill="auto"/>
            <w:vAlign w:val="center"/>
          </w:tcPr>
          <w:p w:rsidR="00EC13A0" w:rsidRDefault="0094246A">
            <w:pPr>
              <w:pStyle w:val="Jin0"/>
              <w:jc w:val="center"/>
            </w:pPr>
            <w:r>
              <w:rPr>
                <w:rStyle w:val="Jin"/>
              </w:rPr>
              <w:t>Cena za službu</w:t>
            </w:r>
          </w:p>
        </w:tc>
      </w:tr>
      <w:tr w:rsidR="00EC13A0">
        <w:tblPrEx>
          <w:tblCellMar>
            <w:top w:w="0" w:type="dxa"/>
            <w:bottom w:w="0" w:type="dxa"/>
          </w:tblCellMar>
        </w:tblPrEx>
        <w:trPr>
          <w:trHeight w:hRule="exact" w:val="466"/>
          <w:jc w:val="center"/>
        </w:trPr>
        <w:tc>
          <w:tcPr>
            <w:tcW w:w="6883" w:type="dxa"/>
            <w:shd w:val="clear" w:color="auto" w:fill="auto"/>
            <w:vAlign w:val="center"/>
          </w:tcPr>
          <w:p w:rsidR="00EC13A0" w:rsidRDefault="0094246A">
            <w:pPr>
              <w:pStyle w:val="Jin0"/>
              <w:ind w:firstLine="160"/>
            </w:pPr>
            <w:r>
              <w:rPr>
                <w:rStyle w:val="Jin"/>
              </w:rPr>
              <w:t>Zřízení a využívání služby</w:t>
            </w:r>
          </w:p>
        </w:tc>
        <w:tc>
          <w:tcPr>
            <w:tcW w:w="3715" w:type="dxa"/>
            <w:shd w:val="clear" w:color="auto" w:fill="auto"/>
            <w:vAlign w:val="center"/>
          </w:tcPr>
          <w:p w:rsidR="00EC13A0" w:rsidRDefault="0094246A">
            <w:pPr>
              <w:pStyle w:val="Jin0"/>
              <w:jc w:val="center"/>
              <w:rPr>
                <w:sz w:val="12"/>
                <w:szCs w:val="12"/>
              </w:rPr>
            </w:pPr>
            <w:r>
              <w:rPr>
                <w:rStyle w:val="Jin"/>
                <w:sz w:val="12"/>
                <w:szCs w:val="12"/>
              </w:rPr>
              <w:t>zdarma</w:t>
            </w:r>
          </w:p>
        </w:tc>
      </w:tr>
      <w:tr w:rsidR="00EC13A0">
        <w:tblPrEx>
          <w:tblCellMar>
            <w:top w:w="0" w:type="dxa"/>
            <w:bottom w:w="0" w:type="dxa"/>
          </w:tblCellMar>
        </w:tblPrEx>
        <w:trPr>
          <w:trHeight w:hRule="exact" w:val="322"/>
          <w:jc w:val="center"/>
        </w:trPr>
        <w:tc>
          <w:tcPr>
            <w:tcW w:w="6883" w:type="dxa"/>
            <w:shd w:val="clear" w:color="auto" w:fill="auto"/>
            <w:vAlign w:val="center"/>
          </w:tcPr>
          <w:p w:rsidR="00EC13A0" w:rsidRDefault="0094246A">
            <w:pPr>
              <w:pStyle w:val="Jin0"/>
              <w:ind w:firstLine="160"/>
            </w:pPr>
            <w:r>
              <w:rPr>
                <w:rStyle w:val="Jin"/>
              </w:rPr>
              <w:t>Zabezpečení služeb přímého bankovnictví</w:t>
            </w:r>
          </w:p>
        </w:tc>
        <w:tc>
          <w:tcPr>
            <w:tcW w:w="3715" w:type="dxa"/>
            <w:shd w:val="clear" w:color="auto" w:fill="auto"/>
            <w:vAlign w:val="center"/>
          </w:tcPr>
          <w:p w:rsidR="00EC13A0" w:rsidRDefault="0094246A">
            <w:pPr>
              <w:pStyle w:val="Jin0"/>
              <w:jc w:val="center"/>
            </w:pPr>
            <w:r>
              <w:rPr>
                <w:rStyle w:val="Jin"/>
              </w:rPr>
              <w:t>Cena za službu</w:t>
            </w:r>
          </w:p>
        </w:tc>
      </w:tr>
      <w:tr w:rsidR="00EC13A0">
        <w:tblPrEx>
          <w:tblCellMar>
            <w:top w:w="0" w:type="dxa"/>
            <w:bottom w:w="0" w:type="dxa"/>
          </w:tblCellMar>
        </w:tblPrEx>
        <w:trPr>
          <w:trHeight w:hRule="exact" w:val="341"/>
          <w:jc w:val="center"/>
        </w:trPr>
        <w:tc>
          <w:tcPr>
            <w:tcW w:w="6883" w:type="dxa"/>
            <w:shd w:val="clear" w:color="auto" w:fill="auto"/>
            <w:vAlign w:val="center"/>
          </w:tcPr>
          <w:p w:rsidR="00EC13A0" w:rsidRDefault="0094246A">
            <w:pPr>
              <w:pStyle w:val="Jin0"/>
              <w:ind w:firstLine="160"/>
            </w:pPr>
            <w:r>
              <w:rPr>
                <w:rStyle w:val="Jin"/>
              </w:rPr>
              <w:t>Poskytnutí a používání elektronického podpisu KB Klíč a Bezpečnostní heslo</w:t>
            </w:r>
          </w:p>
        </w:tc>
        <w:tc>
          <w:tcPr>
            <w:tcW w:w="3715" w:type="dxa"/>
            <w:shd w:val="clear" w:color="auto" w:fill="auto"/>
            <w:vAlign w:val="center"/>
          </w:tcPr>
          <w:p w:rsidR="00EC13A0" w:rsidRDefault="0094246A">
            <w:pPr>
              <w:pStyle w:val="Jin0"/>
              <w:jc w:val="center"/>
              <w:rPr>
                <w:sz w:val="12"/>
                <w:szCs w:val="12"/>
              </w:rPr>
            </w:pPr>
            <w:r>
              <w:rPr>
                <w:rStyle w:val="Jin"/>
                <w:sz w:val="12"/>
                <w:szCs w:val="12"/>
              </w:rPr>
              <w:t>zdarma</w:t>
            </w:r>
          </w:p>
        </w:tc>
      </w:tr>
      <w:tr w:rsidR="00EC13A0">
        <w:tblPrEx>
          <w:tblCellMar>
            <w:top w:w="0" w:type="dxa"/>
            <w:bottom w:w="0" w:type="dxa"/>
          </w:tblCellMar>
        </w:tblPrEx>
        <w:trPr>
          <w:trHeight w:hRule="exact" w:val="317"/>
          <w:jc w:val="center"/>
        </w:trPr>
        <w:tc>
          <w:tcPr>
            <w:tcW w:w="6883" w:type="dxa"/>
            <w:shd w:val="clear" w:color="auto" w:fill="auto"/>
            <w:vAlign w:val="center"/>
          </w:tcPr>
          <w:p w:rsidR="00EC13A0" w:rsidRDefault="0094246A">
            <w:pPr>
              <w:pStyle w:val="Jin0"/>
              <w:ind w:firstLine="160"/>
            </w:pPr>
            <w:r>
              <w:rPr>
                <w:rStyle w:val="Jin"/>
              </w:rPr>
              <w:t xml:space="preserve">Poskytnutí a </w:t>
            </w:r>
            <w:r>
              <w:rPr>
                <w:rStyle w:val="Jin"/>
              </w:rPr>
              <w:t>používání Firemního certifikátu</w:t>
            </w:r>
          </w:p>
        </w:tc>
        <w:tc>
          <w:tcPr>
            <w:tcW w:w="3715" w:type="dxa"/>
            <w:shd w:val="clear" w:color="auto" w:fill="auto"/>
            <w:vAlign w:val="center"/>
          </w:tcPr>
          <w:p w:rsidR="00EC13A0" w:rsidRDefault="0094246A">
            <w:pPr>
              <w:pStyle w:val="Jin0"/>
              <w:jc w:val="center"/>
              <w:rPr>
                <w:sz w:val="12"/>
                <w:szCs w:val="12"/>
              </w:rPr>
            </w:pPr>
            <w:r>
              <w:rPr>
                <w:rStyle w:val="Jin"/>
                <w:sz w:val="12"/>
                <w:szCs w:val="12"/>
              </w:rPr>
              <w:t>zdarma</w:t>
            </w:r>
          </w:p>
        </w:tc>
      </w:tr>
      <w:tr w:rsidR="00EC13A0">
        <w:tblPrEx>
          <w:tblCellMar>
            <w:top w:w="0" w:type="dxa"/>
            <w:bottom w:w="0" w:type="dxa"/>
          </w:tblCellMar>
        </w:tblPrEx>
        <w:trPr>
          <w:trHeight w:hRule="exact" w:val="509"/>
          <w:jc w:val="center"/>
        </w:trPr>
        <w:tc>
          <w:tcPr>
            <w:tcW w:w="6883" w:type="dxa"/>
            <w:shd w:val="clear" w:color="auto" w:fill="auto"/>
            <w:vAlign w:val="center"/>
          </w:tcPr>
          <w:p w:rsidR="00EC13A0" w:rsidRDefault="0094246A">
            <w:pPr>
              <w:pStyle w:val="Jin0"/>
              <w:spacing w:line="293" w:lineRule="auto"/>
              <w:ind w:left="160"/>
            </w:pPr>
            <w:r>
              <w:rPr>
                <w:rStyle w:val="Jin"/>
              </w:rPr>
              <w:t>Poskytnutí a používání Osobního certifikátu v souboru nebo na čipové kartě pro služby přímého bankovnictví</w:t>
            </w:r>
          </w:p>
        </w:tc>
        <w:tc>
          <w:tcPr>
            <w:tcW w:w="3715" w:type="dxa"/>
            <w:shd w:val="clear" w:color="auto" w:fill="auto"/>
            <w:vAlign w:val="center"/>
          </w:tcPr>
          <w:p w:rsidR="00EC13A0" w:rsidRDefault="0094246A">
            <w:pPr>
              <w:pStyle w:val="Jin0"/>
              <w:jc w:val="center"/>
              <w:rPr>
                <w:sz w:val="12"/>
                <w:szCs w:val="12"/>
              </w:rPr>
            </w:pPr>
            <w:r>
              <w:rPr>
                <w:rStyle w:val="Jin"/>
                <w:sz w:val="12"/>
                <w:szCs w:val="12"/>
              </w:rPr>
              <w:t>zdarma</w:t>
            </w:r>
          </w:p>
        </w:tc>
      </w:tr>
      <w:tr w:rsidR="00EC13A0">
        <w:tblPrEx>
          <w:tblCellMar>
            <w:top w:w="0" w:type="dxa"/>
            <w:bottom w:w="0" w:type="dxa"/>
          </w:tblCellMar>
        </w:tblPrEx>
        <w:trPr>
          <w:trHeight w:hRule="exact" w:val="336"/>
          <w:jc w:val="center"/>
        </w:trPr>
        <w:tc>
          <w:tcPr>
            <w:tcW w:w="6883" w:type="dxa"/>
            <w:shd w:val="clear" w:color="auto" w:fill="auto"/>
            <w:vAlign w:val="center"/>
          </w:tcPr>
          <w:p w:rsidR="00EC13A0" w:rsidRDefault="0094246A">
            <w:pPr>
              <w:pStyle w:val="Jin0"/>
              <w:ind w:left="160"/>
            </w:pPr>
            <w:r>
              <w:rPr>
                <w:rStyle w:val="Jin"/>
              </w:rPr>
              <w:t>Vydání kompletu čtečka (s klávesnicí) a čipová karta MůjKlíč</w:t>
            </w:r>
          </w:p>
        </w:tc>
        <w:tc>
          <w:tcPr>
            <w:tcW w:w="3715" w:type="dxa"/>
            <w:shd w:val="clear" w:color="auto" w:fill="auto"/>
            <w:vAlign w:val="center"/>
          </w:tcPr>
          <w:p w:rsidR="00EC13A0" w:rsidRDefault="0094246A">
            <w:pPr>
              <w:pStyle w:val="Jin0"/>
              <w:jc w:val="center"/>
              <w:rPr>
                <w:sz w:val="11"/>
                <w:szCs w:val="11"/>
              </w:rPr>
            </w:pPr>
            <w:r>
              <w:rPr>
                <w:rStyle w:val="Jin"/>
                <w:sz w:val="12"/>
                <w:szCs w:val="12"/>
              </w:rPr>
              <w:t xml:space="preserve">1 400 </w:t>
            </w:r>
            <w:r>
              <w:rPr>
                <w:rStyle w:val="Jin"/>
                <w:sz w:val="11"/>
                <w:szCs w:val="11"/>
              </w:rPr>
              <w:t>1)</w:t>
            </w:r>
          </w:p>
        </w:tc>
      </w:tr>
      <w:tr w:rsidR="00EC13A0">
        <w:tblPrEx>
          <w:tblCellMar>
            <w:top w:w="0" w:type="dxa"/>
            <w:bottom w:w="0" w:type="dxa"/>
          </w:tblCellMar>
        </w:tblPrEx>
        <w:trPr>
          <w:trHeight w:hRule="exact" w:val="322"/>
          <w:jc w:val="center"/>
        </w:trPr>
        <w:tc>
          <w:tcPr>
            <w:tcW w:w="6883" w:type="dxa"/>
            <w:shd w:val="clear" w:color="auto" w:fill="auto"/>
            <w:vAlign w:val="center"/>
          </w:tcPr>
          <w:p w:rsidR="00EC13A0" w:rsidRDefault="0094246A">
            <w:pPr>
              <w:pStyle w:val="Jin0"/>
              <w:ind w:left="160"/>
            </w:pPr>
            <w:r>
              <w:rPr>
                <w:rStyle w:val="Jin"/>
              </w:rPr>
              <w:t>Vydání čtečky čipových karet s</w:t>
            </w:r>
            <w:r>
              <w:rPr>
                <w:rStyle w:val="Jin"/>
              </w:rPr>
              <w:t xml:space="preserve"> klávesnicí</w:t>
            </w:r>
          </w:p>
        </w:tc>
        <w:tc>
          <w:tcPr>
            <w:tcW w:w="3715" w:type="dxa"/>
            <w:shd w:val="clear" w:color="auto" w:fill="auto"/>
            <w:vAlign w:val="center"/>
          </w:tcPr>
          <w:p w:rsidR="00EC13A0" w:rsidRDefault="0094246A">
            <w:pPr>
              <w:pStyle w:val="Jin0"/>
              <w:jc w:val="center"/>
              <w:rPr>
                <w:sz w:val="12"/>
                <w:szCs w:val="12"/>
              </w:rPr>
            </w:pPr>
            <w:r>
              <w:rPr>
                <w:rStyle w:val="Jin"/>
                <w:sz w:val="12"/>
                <w:szCs w:val="12"/>
              </w:rPr>
              <w:t xml:space="preserve">800 + 21 % DPH </w:t>
            </w:r>
            <w:r>
              <w:rPr>
                <w:rStyle w:val="Jin"/>
                <w:sz w:val="12"/>
                <w:szCs w:val="12"/>
                <w:vertAlign w:val="superscript"/>
              </w:rPr>
              <w:t>1)</w:t>
            </w:r>
          </w:p>
        </w:tc>
      </w:tr>
      <w:tr w:rsidR="00EC13A0">
        <w:tblPrEx>
          <w:tblCellMar>
            <w:top w:w="0" w:type="dxa"/>
            <w:bottom w:w="0" w:type="dxa"/>
          </w:tblCellMar>
        </w:tblPrEx>
        <w:trPr>
          <w:trHeight w:hRule="exact" w:val="350"/>
          <w:jc w:val="center"/>
        </w:trPr>
        <w:tc>
          <w:tcPr>
            <w:tcW w:w="6883" w:type="dxa"/>
            <w:shd w:val="clear" w:color="auto" w:fill="auto"/>
            <w:vAlign w:val="center"/>
          </w:tcPr>
          <w:p w:rsidR="00EC13A0" w:rsidRDefault="0094246A">
            <w:pPr>
              <w:pStyle w:val="Jin0"/>
              <w:ind w:left="160"/>
            </w:pPr>
            <w:r>
              <w:rPr>
                <w:rStyle w:val="Jin"/>
              </w:rPr>
              <w:t>Vydání čipové karty MůjKlíč pro osobní certifikát na čipové kartě</w:t>
            </w:r>
          </w:p>
        </w:tc>
        <w:tc>
          <w:tcPr>
            <w:tcW w:w="3715" w:type="dxa"/>
            <w:shd w:val="clear" w:color="auto" w:fill="auto"/>
            <w:vAlign w:val="center"/>
          </w:tcPr>
          <w:p w:rsidR="00EC13A0" w:rsidRDefault="0094246A">
            <w:pPr>
              <w:pStyle w:val="Jin0"/>
              <w:jc w:val="center"/>
              <w:rPr>
                <w:sz w:val="12"/>
                <w:szCs w:val="12"/>
              </w:rPr>
            </w:pPr>
            <w:r>
              <w:rPr>
                <w:rStyle w:val="Jin"/>
                <w:sz w:val="12"/>
                <w:szCs w:val="12"/>
              </w:rPr>
              <w:t xml:space="preserve">800 </w:t>
            </w:r>
            <w:r>
              <w:rPr>
                <w:rStyle w:val="Jin"/>
                <w:sz w:val="12"/>
                <w:szCs w:val="12"/>
                <w:vertAlign w:val="superscript"/>
              </w:rPr>
              <w:t>1)</w:t>
            </w:r>
          </w:p>
        </w:tc>
      </w:tr>
    </w:tbl>
    <w:p w:rsidR="00EC13A0" w:rsidRDefault="0094246A">
      <w:pPr>
        <w:pStyle w:val="Titulektabulky0"/>
        <w:ind w:left="53"/>
      </w:pPr>
      <w:r>
        <w:rPr>
          <w:rStyle w:val="Titulektabulky"/>
        </w:rPr>
        <w:t>1) Vztahuje se i na vydání čipové karty a čtečky čipových karet pro MultiCash KB.</w:t>
      </w:r>
    </w:p>
    <w:p w:rsidR="00EC13A0" w:rsidRDefault="00EC13A0">
      <w:pPr>
        <w:spacing w:after="17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6883"/>
        <w:gridCol w:w="3710"/>
      </w:tblGrid>
      <w:tr w:rsidR="00EC13A0">
        <w:tblPrEx>
          <w:tblCellMar>
            <w:top w:w="0" w:type="dxa"/>
            <w:bottom w:w="0" w:type="dxa"/>
          </w:tblCellMar>
        </w:tblPrEx>
        <w:trPr>
          <w:trHeight w:hRule="exact" w:val="326"/>
          <w:jc w:val="center"/>
        </w:trPr>
        <w:tc>
          <w:tcPr>
            <w:tcW w:w="6883" w:type="dxa"/>
            <w:shd w:val="clear" w:color="auto" w:fill="auto"/>
            <w:vAlign w:val="center"/>
          </w:tcPr>
          <w:p w:rsidR="00EC13A0" w:rsidRDefault="0094246A">
            <w:pPr>
              <w:pStyle w:val="Jin0"/>
              <w:ind w:left="160"/>
            </w:pPr>
            <w:r>
              <w:rPr>
                <w:rStyle w:val="Jin"/>
              </w:rPr>
              <w:t>Servisní služby pro přímé bankovnictví</w:t>
            </w:r>
          </w:p>
        </w:tc>
        <w:tc>
          <w:tcPr>
            <w:tcW w:w="3710" w:type="dxa"/>
            <w:shd w:val="clear" w:color="auto" w:fill="auto"/>
            <w:vAlign w:val="center"/>
          </w:tcPr>
          <w:p w:rsidR="00EC13A0" w:rsidRDefault="0094246A">
            <w:pPr>
              <w:pStyle w:val="Jin0"/>
              <w:jc w:val="center"/>
            </w:pPr>
            <w:r>
              <w:rPr>
                <w:rStyle w:val="Jin"/>
              </w:rPr>
              <w:t>Cena za službu</w:t>
            </w:r>
          </w:p>
        </w:tc>
      </w:tr>
      <w:tr w:rsidR="00EC13A0">
        <w:tblPrEx>
          <w:tblCellMar>
            <w:top w:w="0" w:type="dxa"/>
            <w:bottom w:w="0" w:type="dxa"/>
          </w:tblCellMar>
        </w:tblPrEx>
        <w:trPr>
          <w:trHeight w:hRule="exact" w:val="331"/>
          <w:jc w:val="center"/>
        </w:trPr>
        <w:tc>
          <w:tcPr>
            <w:tcW w:w="6883" w:type="dxa"/>
            <w:shd w:val="clear" w:color="auto" w:fill="auto"/>
            <w:vAlign w:val="center"/>
          </w:tcPr>
          <w:p w:rsidR="00EC13A0" w:rsidRDefault="0094246A">
            <w:pPr>
              <w:pStyle w:val="Jin0"/>
              <w:ind w:left="160"/>
            </w:pPr>
            <w:r>
              <w:rPr>
                <w:rStyle w:val="Jin"/>
              </w:rPr>
              <w:t xml:space="preserve">Instalace </w:t>
            </w:r>
            <w:r>
              <w:rPr>
                <w:rStyle w:val="Jin"/>
              </w:rPr>
              <w:t>přímého bankovnictví na území ČR na 1. počítači / 2. a dalším počítači</w:t>
            </w:r>
          </w:p>
        </w:tc>
        <w:tc>
          <w:tcPr>
            <w:tcW w:w="3710" w:type="dxa"/>
            <w:shd w:val="clear" w:color="auto" w:fill="auto"/>
            <w:vAlign w:val="center"/>
          </w:tcPr>
          <w:p w:rsidR="00EC13A0" w:rsidRDefault="0094246A">
            <w:pPr>
              <w:pStyle w:val="Jin0"/>
              <w:jc w:val="center"/>
              <w:rPr>
                <w:sz w:val="12"/>
                <w:szCs w:val="12"/>
              </w:rPr>
            </w:pPr>
            <w:r>
              <w:rPr>
                <w:rStyle w:val="Jin"/>
                <w:sz w:val="12"/>
                <w:szCs w:val="12"/>
              </w:rPr>
              <w:t>2 400 + 21 % DPH / 1 900 + 21 % DPH</w:t>
            </w:r>
          </w:p>
        </w:tc>
      </w:tr>
      <w:tr w:rsidR="00EC13A0">
        <w:tblPrEx>
          <w:tblCellMar>
            <w:top w:w="0" w:type="dxa"/>
            <w:bottom w:w="0" w:type="dxa"/>
          </w:tblCellMar>
        </w:tblPrEx>
        <w:trPr>
          <w:trHeight w:hRule="exact" w:val="528"/>
          <w:jc w:val="center"/>
        </w:trPr>
        <w:tc>
          <w:tcPr>
            <w:tcW w:w="6883" w:type="dxa"/>
            <w:shd w:val="clear" w:color="auto" w:fill="auto"/>
            <w:vAlign w:val="center"/>
          </w:tcPr>
          <w:p w:rsidR="00EC13A0" w:rsidRDefault="0094246A">
            <w:pPr>
              <w:pStyle w:val="Jin0"/>
              <w:spacing w:line="293" w:lineRule="auto"/>
              <w:ind w:left="160"/>
            </w:pPr>
            <w:r>
              <w:rPr>
                <w:rStyle w:val="Jin"/>
              </w:rPr>
              <w:t>Odstranění závady, reinstalace, zprovoznění aplikace na území ČR do 24 hodin od objednání (pouze v pracovní dny)</w:t>
            </w:r>
          </w:p>
        </w:tc>
        <w:tc>
          <w:tcPr>
            <w:tcW w:w="3710" w:type="dxa"/>
            <w:shd w:val="clear" w:color="auto" w:fill="auto"/>
            <w:vAlign w:val="center"/>
          </w:tcPr>
          <w:p w:rsidR="00EC13A0" w:rsidRDefault="0094246A">
            <w:pPr>
              <w:pStyle w:val="Jin0"/>
              <w:jc w:val="center"/>
              <w:rPr>
                <w:sz w:val="12"/>
                <w:szCs w:val="12"/>
              </w:rPr>
            </w:pPr>
            <w:r>
              <w:rPr>
                <w:rStyle w:val="Jin"/>
                <w:sz w:val="12"/>
                <w:szCs w:val="12"/>
              </w:rPr>
              <w:t>2 200 + 21 % DPH</w:t>
            </w:r>
          </w:p>
        </w:tc>
      </w:tr>
      <w:tr w:rsidR="00EC13A0">
        <w:tblPrEx>
          <w:tblCellMar>
            <w:top w:w="0" w:type="dxa"/>
            <w:bottom w:w="0" w:type="dxa"/>
          </w:tblCellMar>
        </w:tblPrEx>
        <w:trPr>
          <w:trHeight w:hRule="exact" w:val="514"/>
          <w:jc w:val="center"/>
        </w:trPr>
        <w:tc>
          <w:tcPr>
            <w:tcW w:w="6883" w:type="dxa"/>
            <w:shd w:val="clear" w:color="auto" w:fill="auto"/>
          </w:tcPr>
          <w:p w:rsidR="00EC13A0" w:rsidRDefault="0094246A">
            <w:pPr>
              <w:pStyle w:val="Jin0"/>
              <w:spacing w:line="293" w:lineRule="auto"/>
              <w:ind w:left="160"/>
            </w:pPr>
            <w:r>
              <w:rPr>
                <w:rStyle w:val="Jin"/>
              </w:rPr>
              <w:t xml:space="preserve">Odstranění </w:t>
            </w:r>
            <w:r>
              <w:rPr>
                <w:rStyle w:val="Jin"/>
              </w:rPr>
              <w:t>závady, reinstalace, zprovoznění aplikace na území ČR do 6 hodin od objednání (v pracovní den do 12:00)</w:t>
            </w:r>
          </w:p>
        </w:tc>
        <w:tc>
          <w:tcPr>
            <w:tcW w:w="3710" w:type="dxa"/>
            <w:shd w:val="clear" w:color="auto" w:fill="auto"/>
            <w:vAlign w:val="center"/>
          </w:tcPr>
          <w:p w:rsidR="00EC13A0" w:rsidRDefault="0094246A">
            <w:pPr>
              <w:pStyle w:val="Jin0"/>
              <w:jc w:val="center"/>
              <w:rPr>
                <w:sz w:val="12"/>
                <w:szCs w:val="12"/>
              </w:rPr>
            </w:pPr>
            <w:r>
              <w:rPr>
                <w:rStyle w:val="Jin"/>
                <w:sz w:val="12"/>
                <w:szCs w:val="12"/>
              </w:rPr>
              <w:t>2 700 + 21 % DPH</w:t>
            </w:r>
          </w:p>
        </w:tc>
      </w:tr>
    </w:tbl>
    <w:p w:rsidR="00EC13A0" w:rsidRDefault="00EC13A0">
      <w:pPr>
        <w:spacing w:after="39" w:line="1" w:lineRule="exact"/>
      </w:pPr>
    </w:p>
    <w:p w:rsidR="00EC13A0" w:rsidRDefault="0094246A">
      <w:pPr>
        <w:pStyle w:val="Zkladntext1"/>
        <w:spacing w:after="0" w:line="300" w:lineRule="auto"/>
        <w:ind w:firstLine="160"/>
        <w:rPr>
          <w:sz w:val="12"/>
          <w:szCs w:val="12"/>
        </w:rPr>
      </w:pPr>
      <w:r>
        <w:rPr>
          <w:rStyle w:val="Zkladntext"/>
          <w:sz w:val="12"/>
          <w:szCs w:val="12"/>
        </w:rPr>
        <w:t xml:space="preserve">Ceny jsou platné pro případy, kdy uvedené servisní služby zajišťuje externí subdodavatel, se kterým má KB pro takové výkony uzavřen </w:t>
      </w:r>
      <w:r>
        <w:rPr>
          <w:rStyle w:val="Zkladntext"/>
          <w:sz w:val="12"/>
          <w:szCs w:val="12"/>
        </w:rPr>
        <w:t>smluvní vztah.</w:t>
      </w:r>
    </w:p>
    <w:p w:rsidR="00EC13A0" w:rsidRDefault="0094246A">
      <w:pPr>
        <w:pStyle w:val="Zkladntext1"/>
        <w:spacing w:after="0" w:line="300" w:lineRule="auto"/>
        <w:ind w:left="160"/>
        <w:rPr>
          <w:sz w:val="12"/>
          <w:szCs w:val="12"/>
        </w:rPr>
      </w:pPr>
      <w:r>
        <w:rPr>
          <w:rStyle w:val="Zkladntext"/>
          <w:sz w:val="12"/>
          <w:szCs w:val="12"/>
        </w:rPr>
        <w:t>V ceně instalace libovolné aplikace nebo kombinace aplikací přímého bankovnictví jsou zahrnuty cestovní náklady a částka za instalaci a zprovoznění aplikace nebo kombinace aplikací přímého bankovnictví na jedné stanici klienta.</w:t>
      </w:r>
    </w:p>
    <w:p w:rsidR="00EC13A0" w:rsidRDefault="0094246A">
      <w:pPr>
        <w:pStyle w:val="Zkladntext1"/>
        <w:spacing w:after="0" w:line="300" w:lineRule="auto"/>
        <w:ind w:left="160"/>
        <w:rPr>
          <w:sz w:val="12"/>
          <w:szCs w:val="12"/>
        </w:rPr>
      </w:pPr>
      <w:r>
        <w:rPr>
          <w:rStyle w:val="Zkladntext"/>
          <w:sz w:val="12"/>
          <w:szCs w:val="12"/>
        </w:rPr>
        <w:t>Ceny za insta</w:t>
      </w:r>
      <w:r>
        <w:rPr>
          <w:rStyle w:val="Zkladntext"/>
          <w:sz w:val="12"/>
          <w:szCs w:val="12"/>
        </w:rPr>
        <w:t>lace aplikací přímého bankovnictví zahrnují rovněž případnou instalaci čtecího zařízení pro čipové karty, ale pouze v případě, pokud byla objednána současně s instalací této aplikace.</w:t>
      </w:r>
    </w:p>
    <w:p w:rsidR="00EC13A0" w:rsidRDefault="0094246A">
      <w:pPr>
        <w:pStyle w:val="Zkladntext1"/>
        <w:spacing w:after="0" w:line="300" w:lineRule="auto"/>
        <w:ind w:left="160"/>
        <w:rPr>
          <w:sz w:val="12"/>
          <w:szCs w:val="12"/>
        </w:rPr>
        <w:sectPr w:rsidR="00EC13A0">
          <w:pgSz w:w="11900" w:h="16840"/>
          <w:pgMar w:top="1129" w:right="648" w:bottom="4211" w:left="653" w:header="0" w:footer="3" w:gutter="0"/>
          <w:cols w:space="720"/>
          <w:noEndnote/>
          <w:docGrid w:linePitch="360"/>
        </w:sectPr>
      </w:pPr>
      <w:r>
        <w:rPr>
          <w:rStyle w:val="Zkladntext"/>
          <w:sz w:val="12"/>
          <w:szCs w:val="12"/>
        </w:rPr>
        <w:t>V případě výjezdu do zahraničí za účelem instalac</w:t>
      </w:r>
      <w:r>
        <w:rPr>
          <w:rStyle w:val="Zkladntext"/>
          <w:sz w:val="12"/>
          <w:szCs w:val="12"/>
        </w:rPr>
        <w:t>e, odstranění závady, reinstalace a poradenství je cena stanovena individuálně dle skutečných prokazatelných nákladů.</w:t>
      </w:r>
    </w:p>
    <w:p w:rsidR="00EC13A0" w:rsidRDefault="0094246A">
      <w:pPr>
        <w:pStyle w:val="Nadpis20"/>
        <w:keepNext/>
        <w:keepLines/>
        <w:pBdr>
          <w:top w:val="single" w:sz="0" w:space="0" w:color="EE6B61"/>
          <w:left w:val="single" w:sz="0" w:space="0" w:color="EE6B61"/>
          <w:bottom w:val="single" w:sz="0" w:space="5" w:color="EE6B61"/>
          <w:right w:val="single" w:sz="0" w:space="0" w:color="EE6B61"/>
        </w:pBdr>
        <w:shd w:val="clear" w:color="auto" w:fill="EE6B61"/>
        <w:spacing w:after="119"/>
      </w:pPr>
      <w:bookmarkStart w:id="12" w:name="bookmark23"/>
      <w:r>
        <w:rPr>
          <w:rStyle w:val="Nadpis2"/>
          <w:b/>
          <w:bCs/>
        </w:rPr>
        <w:lastRenderedPageBreak/>
        <w:t>Zahraniční a cizoměnové platby mimo KB</w:t>
      </w:r>
      <w:bookmarkEnd w:id="12"/>
    </w:p>
    <w:p w:rsidR="00EC13A0" w:rsidRDefault="0094246A">
      <w:pPr>
        <w:pStyle w:val="Titulektabulky0"/>
        <w:spacing w:line="300" w:lineRule="auto"/>
        <w:rPr>
          <w:sz w:val="12"/>
          <w:szCs w:val="12"/>
        </w:rPr>
      </w:pPr>
      <w:r>
        <w:rPr>
          <w:rStyle w:val="Titulektabulky"/>
          <w:sz w:val="12"/>
          <w:szCs w:val="12"/>
        </w:rPr>
        <w:t>Zahraniční platby jsou odchozí a příchozí úhrady v Kč a v cizí měně do / ze zahraničí a v cizí měně</w:t>
      </w:r>
      <w:r>
        <w:rPr>
          <w:rStyle w:val="Titulektabulky"/>
          <w:sz w:val="12"/>
          <w:szCs w:val="12"/>
        </w:rPr>
        <w:t xml:space="preserve"> do / z jiných bank v ČR. Rozlišujeme odchozí a příchozí úhrady do / z KBSK, odchozí úhrady SEPA platby a Ostatní zahraniční platby, které zahrnují i cizoměnové odchozí úhrady mimo KB v ČR. Bližší informace o zahraničních platbách naleznete</w:t>
      </w:r>
      <w:hyperlink r:id="rId39" w:history="1">
        <w:r>
          <w:rPr>
            <w:rStyle w:val="Titulektabulky"/>
            <w:sz w:val="12"/>
            <w:szCs w:val="12"/>
          </w:rPr>
          <w:t xml:space="preserve"> </w:t>
        </w:r>
        <w:r>
          <w:rPr>
            <w:rStyle w:val="Titulektabulky"/>
            <w:color w:val="0000EE"/>
            <w:sz w:val="12"/>
            <w:szCs w:val="12"/>
            <w:u w:val="single"/>
          </w:rPr>
          <w:t>zde</w:t>
        </w:r>
      </w:hyperlink>
      <w:r>
        <w:rPr>
          <w:rStyle w:val="Titulektabulky"/>
          <w:sz w:val="12"/>
          <w:szCs w:val="12"/>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6883"/>
        <w:gridCol w:w="3715"/>
      </w:tblGrid>
      <w:tr w:rsidR="00EC13A0">
        <w:tblPrEx>
          <w:tblCellMar>
            <w:top w:w="0" w:type="dxa"/>
            <w:bottom w:w="0" w:type="dxa"/>
          </w:tblCellMar>
        </w:tblPrEx>
        <w:trPr>
          <w:trHeight w:hRule="exact" w:val="326"/>
          <w:jc w:val="center"/>
        </w:trPr>
        <w:tc>
          <w:tcPr>
            <w:tcW w:w="6883" w:type="dxa"/>
            <w:shd w:val="clear" w:color="auto" w:fill="auto"/>
            <w:vAlign w:val="center"/>
          </w:tcPr>
          <w:p w:rsidR="00EC13A0" w:rsidRDefault="0094246A">
            <w:pPr>
              <w:pStyle w:val="Jin0"/>
              <w:ind w:firstLine="160"/>
            </w:pPr>
            <w:r>
              <w:rPr>
                <w:rStyle w:val="Jin"/>
                <w:b/>
                <w:bCs/>
              </w:rPr>
              <w:t>Příchozí úhrady</w:t>
            </w:r>
          </w:p>
        </w:tc>
        <w:tc>
          <w:tcPr>
            <w:tcW w:w="3715" w:type="dxa"/>
            <w:shd w:val="clear" w:color="auto" w:fill="auto"/>
            <w:vAlign w:val="center"/>
          </w:tcPr>
          <w:p w:rsidR="00EC13A0" w:rsidRDefault="0094246A">
            <w:pPr>
              <w:pStyle w:val="Jin0"/>
              <w:jc w:val="center"/>
            </w:pPr>
            <w:r>
              <w:rPr>
                <w:rStyle w:val="Jin"/>
              </w:rPr>
              <w:t>Cena</w:t>
            </w:r>
          </w:p>
        </w:tc>
      </w:tr>
      <w:tr w:rsidR="00EC13A0">
        <w:tblPrEx>
          <w:tblCellMar>
            <w:top w:w="0" w:type="dxa"/>
            <w:bottom w:w="0" w:type="dxa"/>
          </w:tblCellMar>
        </w:tblPrEx>
        <w:trPr>
          <w:trHeight w:hRule="exact" w:val="326"/>
          <w:jc w:val="center"/>
        </w:trPr>
        <w:tc>
          <w:tcPr>
            <w:tcW w:w="6883" w:type="dxa"/>
            <w:shd w:val="clear" w:color="auto" w:fill="auto"/>
            <w:vAlign w:val="center"/>
          </w:tcPr>
          <w:p w:rsidR="00EC13A0" w:rsidRDefault="0094246A">
            <w:pPr>
              <w:pStyle w:val="Jin0"/>
              <w:ind w:firstLine="160"/>
            </w:pPr>
            <w:r>
              <w:rPr>
                <w:rStyle w:val="Jin"/>
              </w:rPr>
              <w:t>Příchozí úhrada SEPA platba</w:t>
            </w:r>
          </w:p>
        </w:tc>
        <w:tc>
          <w:tcPr>
            <w:tcW w:w="3715" w:type="dxa"/>
            <w:shd w:val="clear" w:color="auto" w:fill="auto"/>
            <w:vAlign w:val="center"/>
          </w:tcPr>
          <w:p w:rsidR="00EC13A0" w:rsidRDefault="0094246A">
            <w:pPr>
              <w:pStyle w:val="Jin0"/>
              <w:jc w:val="center"/>
              <w:rPr>
                <w:sz w:val="12"/>
                <w:szCs w:val="12"/>
              </w:rPr>
            </w:pPr>
            <w:r>
              <w:rPr>
                <w:rStyle w:val="Jin"/>
                <w:sz w:val="12"/>
                <w:szCs w:val="12"/>
              </w:rPr>
              <w:t>6</w:t>
            </w:r>
          </w:p>
        </w:tc>
      </w:tr>
      <w:tr w:rsidR="00EC13A0">
        <w:tblPrEx>
          <w:tblCellMar>
            <w:top w:w="0" w:type="dxa"/>
            <w:bottom w:w="0" w:type="dxa"/>
          </w:tblCellMar>
        </w:tblPrEx>
        <w:trPr>
          <w:trHeight w:hRule="exact" w:val="322"/>
          <w:jc w:val="center"/>
        </w:trPr>
        <w:tc>
          <w:tcPr>
            <w:tcW w:w="6883" w:type="dxa"/>
            <w:shd w:val="clear" w:color="auto" w:fill="auto"/>
            <w:vAlign w:val="center"/>
          </w:tcPr>
          <w:p w:rsidR="00EC13A0" w:rsidRDefault="0094246A">
            <w:pPr>
              <w:pStyle w:val="Jin0"/>
              <w:ind w:firstLine="160"/>
            </w:pPr>
            <w:r>
              <w:rPr>
                <w:rStyle w:val="Jin"/>
              </w:rPr>
              <w:t>Příchozí úhrada od klientů KBSK (mimo SEPA platbu)</w:t>
            </w:r>
          </w:p>
        </w:tc>
        <w:tc>
          <w:tcPr>
            <w:tcW w:w="3715" w:type="dxa"/>
            <w:shd w:val="clear" w:color="auto" w:fill="auto"/>
            <w:vAlign w:val="center"/>
          </w:tcPr>
          <w:p w:rsidR="00EC13A0" w:rsidRDefault="0094246A">
            <w:pPr>
              <w:pStyle w:val="Jin0"/>
              <w:jc w:val="center"/>
              <w:rPr>
                <w:sz w:val="12"/>
                <w:szCs w:val="12"/>
              </w:rPr>
            </w:pPr>
            <w:r>
              <w:rPr>
                <w:rStyle w:val="Jin"/>
                <w:sz w:val="12"/>
                <w:szCs w:val="12"/>
              </w:rPr>
              <w:t>6</w:t>
            </w:r>
          </w:p>
        </w:tc>
      </w:tr>
      <w:tr w:rsidR="00EC13A0">
        <w:tblPrEx>
          <w:tblCellMar>
            <w:top w:w="0" w:type="dxa"/>
            <w:bottom w:w="0" w:type="dxa"/>
          </w:tblCellMar>
        </w:tblPrEx>
        <w:trPr>
          <w:trHeight w:hRule="exact" w:val="336"/>
          <w:jc w:val="center"/>
        </w:trPr>
        <w:tc>
          <w:tcPr>
            <w:tcW w:w="6883" w:type="dxa"/>
            <w:shd w:val="clear" w:color="auto" w:fill="auto"/>
            <w:vAlign w:val="center"/>
          </w:tcPr>
          <w:p w:rsidR="00EC13A0" w:rsidRDefault="0094246A">
            <w:pPr>
              <w:pStyle w:val="Jin0"/>
              <w:ind w:firstLine="160"/>
            </w:pPr>
            <w:r>
              <w:rPr>
                <w:rStyle w:val="Jin"/>
              </w:rPr>
              <w:t>Zahraniční příchozí úhrada - typ poplatku "OUR"</w:t>
            </w:r>
          </w:p>
        </w:tc>
        <w:tc>
          <w:tcPr>
            <w:tcW w:w="3715" w:type="dxa"/>
            <w:shd w:val="clear" w:color="auto" w:fill="auto"/>
            <w:vAlign w:val="center"/>
          </w:tcPr>
          <w:p w:rsidR="00EC13A0" w:rsidRDefault="0094246A">
            <w:pPr>
              <w:pStyle w:val="Jin0"/>
              <w:jc w:val="center"/>
              <w:rPr>
                <w:sz w:val="12"/>
                <w:szCs w:val="12"/>
              </w:rPr>
            </w:pPr>
            <w:r>
              <w:rPr>
                <w:rStyle w:val="Jin"/>
                <w:sz w:val="12"/>
                <w:szCs w:val="12"/>
              </w:rPr>
              <w:t>zdarma</w:t>
            </w:r>
          </w:p>
        </w:tc>
      </w:tr>
      <w:tr w:rsidR="00EC13A0">
        <w:tblPrEx>
          <w:tblCellMar>
            <w:top w:w="0" w:type="dxa"/>
            <w:bottom w:w="0" w:type="dxa"/>
          </w:tblCellMar>
        </w:tblPrEx>
        <w:trPr>
          <w:trHeight w:hRule="exact" w:val="312"/>
          <w:jc w:val="center"/>
        </w:trPr>
        <w:tc>
          <w:tcPr>
            <w:tcW w:w="6883" w:type="dxa"/>
            <w:shd w:val="clear" w:color="auto" w:fill="auto"/>
            <w:vAlign w:val="center"/>
          </w:tcPr>
          <w:p w:rsidR="00EC13A0" w:rsidRDefault="0094246A">
            <w:pPr>
              <w:pStyle w:val="Jin0"/>
              <w:ind w:firstLine="160"/>
            </w:pPr>
            <w:r>
              <w:rPr>
                <w:rStyle w:val="Jin"/>
              </w:rPr>
              <w:t>Ostatní zahraniční příchozí úhrady</w:t>
            </w:r>
          </w:p>
        </w:tc>
        <w:tc>
          <w:tcPr>
            <w:tcW w:w="3715" w:type="dxa"/>
            <w:shd w:val="clear" w:color="auto" w:fill="auto"/>
            <w:vAlign w:val="center"/>
          </w:tcPr>
          <w:p w:rsidR="00EC13A0" w:rsidRDefault="0094246A">
            <w:pPr>
              <w:pStyle w:val="Jin0"/>
              <w:jc w:val="center"/>
              <w:rPr>
                <w:sz w:val="12"/>
                <w:szCs w:val="12"/>
              </w:rPr>
            </w:pPr>
            <w:r>
              <w:rPr>
                <w:rStyle w:val="Jin"/>
                <w:sz w:val="12"/>
                <w:szCs w:val="12"/>
              </w:rPr>
              <w:t>0,9 %, min. 225, max. 1 095</w:t>
            </w:r>
          </w:p>
        </w:tc>
      </w:tr>
      <w:tr w:rsidR="00EC13A0">
        <w:tblPrEx>
          <w:tblCellMar>
            <w:top w:w="0" w:type="dxa"/>
            <w:bottom w:w="0" w:type="dxa"/>
          </w:tblCellMar>
        </w:tblPrEx>
        <w:trPr>
          <w:trHeight w:hRule="exact" w:val="302"/>
          <w:jc w:val="center"/>
        </w:trPr>
        <w:tc>
          <w:tcPr>
            <w:tcW w:w="10598" w:type="dxa"/>
            <w:gridSpan w:val="2"/>
            <w:shd w:val="clear" w:color="auto" w:fill="auto"/>
            <w:vAlign w:val="center"/>
          </w:tcPr>
          <w:p w:rsidR="00EC13A0" w:rsidRDefault="0094246A">
            <w:pPr>
              <w:pStyle w:val="Jin0"/>
              <w:ind w:firstLine="160"/>
              <w:rPr>
                <w:sz w:val="12"/>
                <w:szCs w:val="12"/>
              </w:rPr>
            </w:pPr>
            <w:r>
              <w:rPr>
                <w:rStyle w:val="Jin"/>
                <w:sz w:val="12"/>
                <w:szCs w:val="12"/>
              </w:rPr>
              <w:t>V případě, že příchozí úhrada je nižší než příslušný poplatek, pak se nezpoplatňuje.</w:t>
            </w:r>
          </w:p>
        </w:tc>
      </w:tr>
    </w:tbl>
    <w:p w:rsidR="00EC13A0" w:rsidRDefault="00EC13A0">
      <w:pPr>
        <w:spacing w:after="9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6883"/>
        <w:gridCol w:w="3715"/>
      </w:tblGrid>
      <w:tr w:rsidR="00EC13A0">
        <w:tblPrEx>
          <w:tblCellMar>
            <w:top w:w="0" w:type="dxa"/>
            <w:bottom w:w="0" w:type="dxa"/>
          </w:tblCellMar>
        </w:tblPrEx>
        <w:trPr>
          <w:trHeight w:hRule="exact" w:val="331"/>
          <w:jc w:val="center"/>
        </w:trPr>
        <w:tc>
          <w:tcPr>
            <w:tcW w:w="6883" w:type="dxa"/>
            <w:shd w:val="clear" w:color="auto" w:fill="auto"/>
            <w:vAlign w:val="center"/>
          </w:tcPr>
          <w:p w:rsidR="00EC13A0" w:rsidRDefault="0094246A">
            <w:pPr>
              <w:pStyle w:val="Jin0"/>
              <w:ind w:firstLine="160"/>
            </w:pPr>
            <w:r>
              <w:rPr>
                <w:rStyle w:val="Jin"/>
                <w:b/>
                <w:bCs/>
              </w:rPr>
              <w:t>Odchozí úhrady SEPA platba</w:t>
            </w:r>
          </w:p>
        </w:tc>
        <w:tc>
          <w:tcPr>
            <w:tcW w:w="3715" w:type="dxa"/>
            <w:shd w:val="clear" w:color="auto" w:fill="auto"/>
            <w:vAlign w:val="center"/>
          </w:tcPr>
          <w:p w:rsidR="00EC13A0" w:rsidRDefault="0094246A">
            <w:pPr>
              <w:pStyle w:val="Jin0"/>
              <w:jc w:val="center"/>
            </w:pPr>
            <w:r>
              <w:rPr>
                <w:rStyle w:val="Jin"/>
              </w:rPr>
              <w:t>Cena</w:t>
            </w:r>
          </w:p>
        </w:tc>
      </w:tr>
      <w:tr w:rsidR="00EC13A0">
        <w:tblPrEx>
          <w:tblCellMar>
            <w:top w:w="0" w:type="dxa"/>
            <w:bottom w:w="0" w:type="dxa"/>
          </w:tblCellMar>
        </w:tblPrEx>
        <w:trPr>
          <w:trHeight w:hRule="exact" w:val="336"/>
          <w:jc w:val="center"/>
        </w:trPr>
        <w:tc>
          <w:tcPr>
            <w:tcW w:w="6883" w:type="dxa"/>
            <w:shd w:val="clear" w:color="auto" w:fill="auto"/>
            <w:vAlign w:val="center"/>
          </w:tcPr>
          <w:p w:rsidR="00EC13A0" w:rsidRDefault="0094246A">
            <w:pPr>
              <w:pStyle w:val="Jin0"/>
              <w:ind w:firstLine="160"/>
            </w:pPr>
            <w:r>
              <w:rPr>
                <w:rStyle w:val="Jin"/>
              </w:rPr>
              <w:t>Odchozí úhrada SEPA platba - elektronicky</w:t>
            </w:r>
          </w:p>
        </w:tc>
        <w:tc>
          <w:tcPr>
            <w:tcW w:w="3715" w:type="dxa"/>
            <w:shd w:val="clear" w:color="auto" w:fill="auto"/>
            <w:vAlign w:val="center"/>
          </w:tcPr>
          <w:p w:rsidR="00EC13A0" w:rsidRDefault="0094246A">
            <w:pPr>
              <w:pStyle w:val="Jin0"/>
              <w:jc w:val="center"/>
              <w:rPr>
                <w:sz w:val="12"/>
                <w:szCs w:val="12"/>
              </w:rPr>
            </w:pPr>
            <w:r>
              <w:rPr>
                <w:rStyle w:val="Jin"/>
                <w:sz w:val="12"/>
                <w:szCs w:val="12"/>
              </w:rPr>
              <w:t>6</w:t>
            </w:r>
          </w:p>
        </w:tc>
      </w:tr>
      <w:tr w:rsidR="00EC13A0">
        <w:tblPrEx>
          <w:tblCellMar>
            <w:top w:w="0" w:type="dxa"/>
            <w:bottom w:w="0" w:type="dxa"/>
          </w:tblCellMar>
        </w:tblPrEx>
        <w:trPr>
          <w:trHeight w:hRule="exact" w:val="326"/>
          <w:jc w:val="center"/>
        </w:trPr>
        <w:tc>
          <w:tcPr>
            <w:tcW w:w="6883" w:type="dxa"/>
            <w:shd w:val="clear" w:color="auto" w:fill="auto"/>
            <w:vAlign w:val="center"/>
          </w:tcPr>
          <w:p w:rsidR="00EC13A0" w:rsidRDefault="0094246A">
            <w:pPr>
              <w:pStyle w:val="Jin0"/>
              <w:ind w:firstLine="160"/>
            </w:pPr>
            <w:r>
              <w:rPr>
                <w:rStyle w:val="Jin"/>
              </w:rPr>
              <w:t>Odchozí úhrada SEPA</w:t>
            </w:r>
            <w:r>
              <w:rPr>
                <w:rStyle w:val="Jin"/>
              </w:rPr>
              <w:t xml:space="preserve"> platba - papírový příkaz</w:t>
            </w:r>
          </w:p>
        </w:tc>
        <w:tc>
          <w:tcPr>
            <w:tcW w:w="3715" w:type="dxa"/>
            <w:shd w:val="clear" w:color="auto" w:fill="auto"/>
            <w:vAlign w:val="center"/>
          </w:tcPr>
          <w:p w:rsidR="00EC13A0" w:rsidRDefault="0094246A">
            <w:pPr>
              <w:pStyle w:val="Jin0"/>
              <w:jc w:val="center"/>
              <w:rPr>
                <w:sz w:val="12"/>
                <w:szCs w:val="12"/>
              </w:rPr>
            </w:pPr>
            <w:r>
              <w:rPr>
                <w:rStyle w:val="Jin"/>
                <w:sz w:val="12"/>
                <w:szCs w:val="12"/>
              </w:rPr>
              <w:t>100</w:t>
            </w:r>
          </w:p>
        </w:tc>
      </w:tr>
      <w:tr w:rsidR="00EC13A0">
        <w:tblPrEx>
          <w:tblCellMar>
            <w:top w:w="0" w:type="dxa"/>
            <w:bottom w:w="0" w:type="dxa"/>
          </w:tblCellMar>
        </w:tblPrEx>
        <w:trPr>
          <w:trHeight w:hRule="exact" w:val="312"/>
          <w:jc w:val="center"/>
        </w:trPr>
        <w:tc>
          <w:tcPr>
            <w:tcW w:w="6883" w:type="dxa"/>
            <w:shd w:val="clear" w:color="auto" w:fill="auto"/>
            <w:vAlign w:val="center"/>
          </w:tcPr>
          <w:p w:rsidR="00EC13A0" w:rsidRDefault="0094246A">
            <w:pPr>
              <w:pStyle w:val="Jin0"/>
              <w:ind w:firstLine="160"/>
            </w:pPr>
            <w:r>
              <w:rPr>
                <w:rStyle w:val="Jin"/>
              </w:rPr>
              <w:t>Odchozí úhrada SEPA platba do KBSK</w:t>
            </w:r>
          </w:p>
        </w:tc>
        <w:tc>
          <w:tcPr>
            <w:tcW w:w="3715" w:type="dxa"/>
            <w:shd w:val="clear" w:color="auto" w:fill="auto"/>
            <w:vAlign w:val="center"/>
          </w:tcPr>
          <w:p w:rsidR="00EC13A0" w:rsidRDefault="0094246A">
            <w:pPr>
              <w:pStyle w:val="Jin0"/>
              <w:jc w:val="center"/>
              <w:rPr>
                <w:sz w:val="12"/>
                <w:szCs w:val="12"/>
              </w:rPr>
            </w:pPr>
            <w:r>
              <w:rPr>
                <w:rStyle w:val="Jin"/>
                <w:sz w:val="12"/>
                <w:szCs w:val="12"/>
              </w:rPr>
              <w:t>6</w:t>
            </w:r>
          </w:p>
        </w:tc>
      </w:tr>
      <w:tr w:rsidR="00EC13A0">
        <w:tblPrEx>
          <w:tblCellMar>
            <w:top w:w="0" w:type="dxa"/>
            <w:bottom w:w="0" w:type="dxa"/>
          </w:tblCellMar>
        </w:tblPrEx>
        <w:trPr>
          <w:trHeight w:hRule="exact" w:val="317"/>
          <w:jc w:val="center"/>
        </w:trPr>
        <w:tc>
          <w:tcPr>
            <w:tcW w:w="10598" w:type="dxa"/>
            <w:gridSpan w:val="2"/>
            <w:shd w:val="clear" w:color="auto" w:fill="auto"/>
            <w:vAlign w:val="bottom"/>
          </w:tcPr>
          <w:p w:rsidR="00EC13A0" w:rsidRDefault="0094246A">
            <w:pPr>
              <w:pStyle w:val="Jin0"/>
              <w:ind w:firstLine="160"/>
            </w:pPr>
            <w:r>
              <w:rPr>
                <w:rStyle w:val="Jin"/>
              </w:rPr>
              <w:t>(+) Následující volitelná položka se dále přičítá k odchozí úhradě SEPA platba</w:t>
            </w:r>
          </w:p>
        </w:tc>
      </w:tr>
      <w:tr w:rsidR="00EC13A0">
        <w:tblPrEx>
          <w:tblCellMar>
            <w:top w:w="0" w:type="dxa"/>
            <w:bottom w:w="0" w:type="dxa"/>
          </w:tblCellMar>
        </w:tblPrEx>
        <w:trPr>
          <w:trHeight w:hRule="exact" w:val="365"/>
          <w:jc w:val="center"/>
        </w:trPr>
        <w:tc>
          <w:tcPr>
            <w:tcW w:w="6883" w:type="dxa"/>
            <w:shd w:val="clear" w:color="auto" w:fill="auto"/>
            <w:vAlign w:val="center"/>
          </w:tcPr>
          <w:p w:rsidR="00EC13A0" w:rsidRDefault="0094246A">
            <w:pPr>
              <w:pStyle w:val="Jin0"/>
              <w:ind w:firstLine="300"/>
            </w:pPr>
            <w:r>
              <w:rPr>
                <w:rStyle w:val="Jin"/>
              </w:rPr>
              <w:t>Urgentní odchozí úhrada SEPA platba (mimo odchozí úhrady do KBSK) v den splatnosti</w:t>
            </w:r>
          </w:p>
        </w:tc>
        <w:tc>
          <w:tcPr>
            <w:tcW w:w="3715" w:type="dxa"/>
            <w:shd w:val="clear" w:color="auto" w:fill="auto"/>
            <w:vAlign w:val="center"/>
          </w:tcPr>
          <w:p w:rsidR="00EC13A0" w:rsidRDefault="0094246A">
            <w:pPr>
              <w:pStyle w:val="Jin0"/>
              <w:jc w:val="center"/>
              <w:rPr>
                <w:sz w:val="12"/>
                <w:szCs w:val="12"/>
              </w:rPr>
            </w:pPr>
            <w:r>
              <w:rPr>
                <w:rStyle w:val="Jin"/>
                <w:sz w:val="12"/>
                <w:szCs w:val="12"/>
              </w:rPr>
              <w:t>100</w:t>
            </w:r>
          </w:p>
        </w:tc>
      </w:tr>
    </w:tbl>
    <w:p w:rsidR="00EC13A0" w:rsidRDefault="00EC13A0">
      <w:pPr>
        <w:spacing w:after="9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6883"/>
        <w:gridCol w:w="3715"/>
      </w:tblGrid>
      <w:tr w:rsidR="00EC13A0">
        <w:tblPrEx>
          <w:tblCellMar>
            <w:top w:w="0" w:type="dxa"/>
            <w:bottom w:w="0" w:type="dxa"/>
          </w:tblCellMar>
        </w:tblPrEx>
        <w:trPr>
          <w:trHeight w:hRule="exact" w:val="331"/>
          <w:jc w:val="center"/>
        </w:trPr>
        <w:tc>
          <w:tcPr>
            <w:tcW w:w="6883" w:type="dxa"/>
            <w:shd w:val="clear" w:color="auto" w:fill="auto"/>
            <w:vAlign w:val="center"/>
          </w:tcPr>
          <w:p w:rsidR="00EC13A0" w:rsidRDefault="0094246A">
            <w:pPr>
              <w:pStyle w:val="Jin0"/>
              <w:ind w:firstLine="160"/>
            </w:pPr>
            <w:r>
              <w:rPr>
                <w:rStyle w:val="Jin"/>
                <w:b/>
                <w:bCs/>
              </w:rPr>
              <w:t>Ostatní zahraniční</w:t>
            </w:r>
            <w:r>
              <w:rPr>
                <w:rStyle w:val="Jin"/>
                <w:b/>
                <w:bCs/>
              </w:rPr>
              <w:t xml:space="preserve"> odchozí úhrady</w:t>
            </w:r>
          </w:p>
        </w:tc>
        <w:tc>
          <w:tcPr>
            <w:tcW w:w="3715" w:type="dxa"/>
            <w:shd w:val="clear" w:color="auto" w:fill="auto"/>
            <w:vAlign w:val="center"/>
          </w:tcPr>
          <w:p w:rsidR="00EC13A0" w:rsidRDefault="0094246A">
            <w:pPr>
              <w:pStyle w:val="Jin0"/>
              <w:jc w:val="center"/>
            </w:pPr>
            <w:r>
              <w:rPr>
                <w:rStyle w:val="Jin"/>
              </w:rPr>
              <w:t>Cena</w:t>
            </w:r>
          </w:p>
        </w:tc>
      </w:tr>
      <w:tr w:rsidR="00EC13A0">
        <w:tblPrEx>
          <w:tblCellMar>
            <w:top w:w="0" w:type="dxa"/>
            <w:bottom w:w="0" w:type="dxa"/>
          </w:tblCellMar>
        </w:tblPrEx>
        <w:trPr>
          <w:trHeight w:hRule="exact" w:val="326"/>
          <w:jc w:val="center"/>
        </w:trPr>
        <w:tc>
          <w:tcPr>
            <w:tcW w:w="6883" w:type="dxa"/>
            <w:shd w:val="clear" w:color="auto" w:fill="auto"/>
            <w:vAlign w:val="center"/>
          </w:tcPr>
          <w:p w:rsidR="00EC13A0" w:rsidRDefault="0094246A">
            <w:pPr>
              <w:pStyle w:val="Jin0"/>
              <w:ind w:firstLine="160"/>
            </w:pPr>
            <w:r>
              <w:rPr>
                <w:rStyle w:val="Jin"/>
              </w:rPr>
              <w:t>Zahraniční odchozí úhrada - elektronicky</w:t>
            </w:r>
          </w:p>
        </w:tc>
        <w:tc>
          <w:tcPr>
            <w:tcW w:w="3715" w:type="dxa"/>
            <w:shd w:val="clear" w:color="auto" w:fill="auto"/>
            <w:vAlign w:val="center"/>
          </w:tcPr>
          <w:p w:rsidR="00EC13A0" w:rsidRDefault="0094246A">
            <w:pPr>
              <w:pStyle w:val="Jin0"/>
              <w:jc w:val="center"/>
              <w:rPr>
                <w:sz w:val="12"/>
                <w:szCs w:val="12"/>
              </w:rPr>
            </w:pPr>
            <w:r>
              <w:rPr>
                <w:rStyle w:val="Jin"/>
                <w:sz w:val="12"/>
                <w:szCs w:val="12"/>
              </w:rPr>
              <w:t>0,9 %, min. 250 max. 1 500</w:t>
            </w:r>
          </w:p>
        </w:tc>
      </w:tr>
      <w:tr w:rsidR="00EC13A0">
        <w:tblPrEx>
          <w:tblCellMar>
            <w:top w:w="0" w:type="dxa"/>
            <w:bottom w:w="0" w:type="dxa"/>
          </w:tblCellMar>
        </w:tblPrEx>
        <w:trPr>
          <w:trHeight w:hRule="exact" w:val="331"/>
          <w:jc w:val="center"/>
        </w:trPr>
        <w:tc>
          <w:tcPr>
            <w:tcW w:w="6883" w:type="dxa"/>
            <w:shd w:val="clear" w:color="auto" w:fill="auto"/>
            <w:vAlign w:val="center"/>
          </w:tcPr>
          <w:p w:rsidR="00EC13A0" w:rsidRDefault="0094246A">
            <w:pPr>
              <w:pStyle w:val="Jin0"/>
              <w:ind w:firstLine="160"/>
            </w:pPr>
            <w:r>
              <w:rPr>
                <w:rStyle w:val="Jin"/>
              </w:rPr>
              <w:t>Zahraniční odchozí úhrada - papírový příkaz</w:t>
            </w:r>
          </w:p>
        </w:tc>
        <w:tc>
          <w:tcPr>
            <w:tcW w:w="3715" w:type="dxa"/>
            <w:shd w:val="clear" w:color="auto" w:fill="auto"/>
            <w:vAlign w:val="center"/>
          </w:tcPr>
          <w:p w:rsidR="00EC13A0" w:rsidRDefault="0094246A">
            <w:pPr>
              <w:pStyle w:val="Jin0"/>
              <w:jc w:val="center"/>
              <w:rPr>
                <w:sz w:val="12"/>
                <w:szCs w:val="12"/>
              </w:rPr>
            </w:pPr>
            <w:r>
              <w:rPr>
                <w:rStyle w:val="Jin"/>
                <w:sz w:val="12"/>
                <w:szCs w:val="12"/>
              </w:rPr>
              <w:t>300 + 0,9 %, min. 250 max. 1 500</w:t>
            </w:r>
          </w:p>
        </w:tc>
      </w:tr>
      <w:tr w:rsidR="00EC13A0">
        <w:tblPrEx>
          <w:tblCellMar>
            <w:top w:w="0" w:type="dxa"/>
            <w:bottom w:w="0" w:type="dxa"/>
          </w:tblCellMar>
        </w:tblPrEx>
        <w:trPr>
          <w:trHeight w:hRule="exact" w:val="317"/>
          <w:jc w:val="center"/>
        </w:trPr>
        <w:tc>
          <w:tcPr>
            <w:tcW w:w="6883" w:type="dxa"/>
            <w:shd w:val="clear" w:color="auto" w:fill="auto"/>
            <w:vAlign w:val="center"/>
          </w:tcPr>
          <w:p w:rsidR="00EC13A0" w:rsidRDefault="0094246A">
            <w:pPr>
              <w:pStyle w:val="Jin0"/>
              <w:ind w:firstLine="160"/>
            </w:pPr>
            <w:r>
              <w:rPr>
                <w:rStyle w:val="Jin"/>
              </w:rPr>
              <w:t>Odchozí úhrada do KBSK (mimo SEPA platbu)</w:t>
            </w:r>
          </w:p>
        </w:tc>
        <w:tc>
          <w:tcPr>
            <w:tcW w:w="3715" w:type="dxa"/>
            <w:shd w:val="clear" w:color="auto" w:fill="auto"/>
            <w:vAlign w:val="center"/>
          </w:tcPr>
          <w:p w:rsidR="00EC13A0" w:rsidRDefault="0094246A">
            <w:pPr>
              <w:pStyle w:val="Jin0"/>
              <w:jc w:val="center"/>
              <w:rPr>
                <w:sz w:val="12"/>
                <w:szCs w:val="12"/>
              </w:rPr>
            </w:pPr>
            <w:r>
              <w:rPr>
                <w:rStyle w:val="Jin"/>
                <w:sz w:val="12"/>
                <w:szCs w:val="12"/>
              </w:rPr>
              <w:t>6</w:t>
            </w:r>
          </w:p>
        </w:tc>
      </w:tr>
      <w:tr w:rsidR="00EC13A0">
        <w:tblPrEx>
          <w:tblCellMar>
            <w:top w:w="0" w:type="dxa"/>
            <w:bottom w:w="0" w:type="dxa"/>
          </w:tblCellMar>
        </w:tblPrEx>
        <w:trPr>
          <w:trHeight w:hRule="exact" w:val="317"/>
          <w:jc w:val="center"/>
        </w:trPr>
        <w:tc>
          <w:tcPr>
            <w:tcW w:w="10598" w:type="dxa"/>
            <w:gridSpan w:val="2"/>
            <w:shd w:val="clear" w:color="auto" w:fill="auto"/>
            <w:vAlign w:val="bottom"/>
          </w:tcPr>
          <w:p w:rsidR="00EC13A0" w:rsidRDefault="0094246A">
            <w:pPr>
              <w:pStyle w:val="Jin0"/>
              <w:ind w:firstLine="160"/>
            </w:pPr>
            <w:r>
              <w:rPr>
                <w:rStyle w:val="Jin"/>
              </w:rPr>
              <w:t xml:space="preserve">(+) Následující volitelné položky se dále </w:t>
            </w:r>
            <w:r>
              <w:rPr>
                <w:rStyle w:val="Jin"/>
              </w:rPr>
              <w:t>přičítají k zahraniční odchozí úhradě</w:t>
            </w:r>
          </w:p>
        </w:tc>
      </w:tr>
      <w:tr w:rsidR="00EC13A0">
        <w:tblPrEx>
          <w:tblCellMar>
            <w:top w:w="0" w:type="dxa"/>
            <w:bottom w:w="0" w:type="dxa"/>
          </w:tblCellMar>
        </w:tblPrEx>
        <w:trPr>
          <w:trHeight w:hRule="exact" w:val="533"/>
          <w:jc w:val="center"/>
        </w:trPr>
        <w:tc>
          <w:tcPr>
            <w:tcW w:w="6883" w:type="dxa"/>
            <w:shd w:val="clear" w:color="auto" w:fill="auto"/>
            <w:vAlign w:val="center"/>
          </w:tcPr>
          <w:p w:rsidR="00EC13A0" w:rsidRDefault="0094246A">
            <w:pPr>
              <w:pStyle w:val="Jin0"/>
              <w:spacing w:line="293" w:lineRule="auto"/>
              <w:ind w:left="300"/>
            </w:pPr>
            <w:r>
              <w:rPr>
                <w:rStyle w:val="Jin"/>
              </w:rPr>
              <w:t>Urgentní zahraniční odchozí úhrada v den splatnosti (nevztahuje se na odchozí úhradu do KBSK (mimo SEPA platbu))</w:t>
            </w:r>
          </w:p>
        </w:tc>
        <w:tc>
          <w:tcPr>
            <w:tcW w:w="3715" w:type="dxa"/>
            <w:shd w:val="clear" w:color="auto" w:fill="auto"/>
            <w:vAlign w:val="center"/>
          </w:tcPr>
          <w:p w:rsidR="00EC13A0" w:rsidRDefault="0094246A">
            <w:pPr>
              <w:pStyle w:val="Jin0"/>
              <w:jc w:val="center"/>
              <w:rPr>
                <w:sz w:val="12"/>
                <w:szCs w:val="12"/>
              </w:rPr>
            </w:pPr>
            <w:r>
              <w:rPr>
                <w:rStyle w:val="Jin"/>
                <w:sz w:val="12"/>
                <w:szCs w:val="12"/>
              </w:rPr>
              <w:t>600</w:t>
            </w:r>
          </w:p>
        </w:tc>
      </w:tr>
      <w:tr w:rsidR="00EC13A0">
        <w:tblPrEx>
          <w:tblCellMar>
            <w:top w:w="0" w:type="dxa"/>
            <w:bottom w:w="0" w:type="dxa"/>
          </w:tblCellMar>
        </w:tblPrEx>
        <w:trPr>
          <w:trHeight w:hRule="exact" w:val="547"/>
          <w:jc w:val="center"/>
        </w:trPr>
        <w:tc>
          <w:tcPr>
            <w:tcW w:w="6883" w:type="dxa"/>
            <w:shd w:val="clear" w:color="auto" w:fill="auto"/>
            <w:vAlign w:val="center"/>
          </w:tcPr>
          <w:p w:rsidR="00EC13A0" w:rsidRDefault="0094246A">
            <w:pPr>
              <w:pStyle w:val="Jin0"/>
              <w:spacing w:line="293" w:lineRule="auto"/>
              <w:ind w:left="300"/>
            </w:pPr>
            <w:r>
              <w:rPr>
                <w:rStyle w:val="Jin"/>
              </w:rPr>
              <w:t xml:space="preserve">Veškeré náklady na provedení zahraniční platby platí odesílatel - typ poplatku „OUR" - lze využít </w:t>
            </w:r>
            <w:r>
              <w:rPr>
                <w:rStyle w:val="Jin"/>
              </w:rPr>
              <w:t>pouze u plateb zasílaných do zemí mimo EHP</w:t>
            </w:r>
          </w:p>
        </w:tc>
        <w:tc>
          <w:tcPr>
            <w:tcW w:w="3715" w:type="dxa"/>
            <w:shd w:val="clear" w:color="auto" w:fill="auto"/>
            <w:vAlign w:val="center"/>
          </w:tcPr>
          <w:p w:rsidR="00EC13A0" w:rsidRDefault="0094246A">
            <w:pPr>
              <w:pStyle w:val="Jin0"/>
              <w:jc w:val="center"/>
              <w:rPr>
                <w:sz w:val="12"/>
                <w:szCs w:val="12"/>
              </w:rPr>
            </w:pPr>
            <w:r>
              <w:rPr>
                <w:rStyle w:val="Jin"/>
                <w:sz w:val="12"/>
                <w:szCs w:val="12"/>
              </w:rPr>
              <w:t>800</w:t>
            </w:r>
          </w:p>
        </w:tc>
      </w:tr>
    </w:tbl>
    <w:p w:rsidR="00EC13A0" w:rsidRDefault="00EC13A0">
      <w:pPr>
        <w:spacing w:after="9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6883"/>
        <w:gridCol w:w="3715"/>
      </w:tblGrid>
      <w:tr w:rsidR="00EC13A0">
        <w:tblPrEx>
          <w:tblCellMar>
            <w:top w:w="0" w:type="dxa"/>
            <w:bottom w:w="0" w:type="dxa"/>
          </w:tblCellMar>
        </w:tblPrEx>
        <w:trPr>
          <w:trHeight w:hRule="exact" w:val="518"/>
          <w:jc w:val="center"/>
        </w:trPr>
        <w:tc>
          <w:tcPr>
            <w:tcW w:w="6883" w:type="dxa"/>
            <w:shd w:val="clear" w:color="auto" w:fill="auto"/>
            <w:vAlign w:val="center"/>
          </w:tcPr>
          <w:p w:rsidR="00EC13A0" w:rsidRDefault="0094246A">
            <w:pPr>
              <w:pStyle w:val="Jin0"/>
              <w:spacing w:line="293" w:lineRule="auto"/>
              <w:ind w:left="160"/>
            </w:pPr>
            <w:r>
              <w:rPr>
                <w:rStyle w:val="Jin"/>
                <w:b/>
                <w:bCs/>
              </w:rPr>
              <w:t>Trvalé příkazy zadané pomocí papírového příkazu - zahraniční a cizoměnové platby mimo KB a KBSK</w:t>
            </w:r>
          </w:p>
        </w:tc>
        <w:tc>
          <w:tcPr>
            <w:tcW w:w="3715" w:type="dxa"/>
            <w:shd w:val="clear" w:color="auto" w:fill="auto"/>
            <w:vAlign w:val="center"/>
          </w:tcPr>
          <w:p w:rsidR="00EC13A0" w:rsidRDefault="0094246A">
            <w:pPr>
              <w:pStyle w:val="Jin0"/>
              <w:jc w:val="center"/>
            </w:pPr>
            <w:r>
              <w:rPr>
                <w:rStyle w:val="Jin"/>
              </w:rPr>
              <w:t>Cena</w:t>
            </w:r>
          </w:p>
        </w:tc>
      </w:tr>
      <w:tr w:rsidR="00EC13A0">
        <w:tblPrEx>
          <w:tblCellMar>
            <w:top w:w="0" w:type="dxa"/>
            <w:bottom w:w="0" w:type="dxa"/>
          </w:tblCellMar>
        </w:tblPrEx>
        <w:trPr>
          <w:trHeight w:hRule="exact" w:val="326"/>
          <w:jc w:val="center"/>
        </w:trPr>
        <w:tc>
          <w:tcPr>
            <w:tcW w:w="6883" w:type="dxa"/>
            <w:shd w:val="clear" w:color="auto" w:fill="auto"/>
            <w:vAlign w:val="center"/>
          </w:tcPr>
          <w:p w:rsidR="00EC13A0" w:rsidRDefault="0094246A">
            <w:pPr>
              <w:pStyle w:val="Jin0"/>
              <w:ind w:firstLine="160"/>
            </w:pPr>
            <w:r>
              <w:rPr>
                <w:rStyle w:val="Jin"/>
              </w:rPr>
              <w:t>Zřízení nebo změna - SEPA platba</w:t>
            </w:r>
          </w:p>
        </w:tc>
        <w:tc>
          <w:tcPr>
            <w:tcW w:w="3715" w:type="dxa"/>
            <w:shd w:val="clear" w:color="auto" w:fill="auto"/>
            <w:vAlign w:val="center"/>
          </w:tcPr>
          <w:p w:rsidR="00EC13A0" w:rsidRDefault="0094246A">
            <w:pPr>
              <w:pStyle w:val="Jin0"/>
              <w:jc w:val="center"/>
              <w:rPr>
                <w:sz w:val="12"/>
                <w:szCs w:val="12"/>
              </w:rPr>
            </w:pPr>
            <w:r>
              <w:rPr>
                <w:rStyle w:val="Jin"/>
                <w:sz w:val="12"/>
                <w:szCs w:val="12"/>
              </w:rPr>
              <w:t>100</w:t>
            </w:r>
          </w:p>
        </w:tc>
      </w:tr>
      <w:tr w:rsidR="00EC13A0">
        <w:tblPrEx>
          <w:tblCellMar>
            <w:top w:w="0" w:type="dxa"/>
            <w:bottom w:w="0" w:type="dxa"/>
          </w:tblCellMar>
        </w:tblPrEx>
        <w:trPr>
          <w:trHeight w:hRule="exact" w:val="326"/>
          <w:jc w:val="center"/>
        </w:trPr>
        <w:tc>
          <w:tcPr>
            <w:tcW w:w="6883" w:type="dxa"/>
            <w:shd w:val="clear" w:color="auto" w:fill="auto"/>
            <w:vAlign w:val="center"/>
          </w:tcPr>
          <w:p w:rsidR="00EC13A0" w:rsidRDefault="0094246A">
            <w:pPr>
              <w:pStyle w:val="Jin0"/>
              <w:ind w:firstLine="160"/>
            </w:pPr>
            <w:r>
              <w:rPr>
                <w:rStyle w:val="Jin"/>
              </w:rPr>
              <w:t>Zřízení nebo změna - mimo SEPA platbu</w:t>
            </w:r>
          </w:p>
        </w:tc>
        <w:tc>
          <w:tcPr>
            <w:tcW w:w="3715" w:type="dxa"/>
            <w:shd w:val="clear" w:color="auto" w:fill="auto"/>
            <w:vAlign w:val="center"/>
          </w:tcPr>
          <w:p w:rsidR="00EC13A0" w:rsidRDefault="0094246A">
            <w:pPr>
              <w:pStyle w:val="Jin0"/>
              <w:jc w:val="center"/>
              <w:rPr>
                <w:sz w:val="12"/>
                <w:szCs w:val="12"/>
              </w:rPr>
            </w:pPr>
            <w:r>
              <w:rPr>
                <w:rStyle w:val="Jin"/>
                <w:sz w:val="12"/>
                <w:szCs w:val="12"/>
              </w:rPr>
              <w:t>300</w:t>
            </w:r>
          </w:p>
        </w:tc>
      </w:tr>
      <w:tr w:rsidR="00EC13A0">
        <w:tblPrEx>
          <w:tblCellMar>
            <w:top w:w="0" w:type="dxa"/>
            <w:bottom w:w="0" w:type="dxa"/>
          </w:tblCellMar>
        </w:tblPrEx>
        <w:trPr>
          <w:trHeight w:hRule="exact" w:val="322"/>
          <w:jc w:val="center"/>
        </w:trPr>
        <w:tc>
          <w:tcPr>
            <w:tcW w:w="6883" w:type="dxa"/>
            <w:shd w:val="clear" w:color="auto" w:fill="auto"/>
            <w:vAlign w:val="center"/>
          </w:tcPr>
          <w:p w:rsidR="00EC13A0" w:rsidRDefault="0094246A">
            <w:pPr>
              <w:pStyle w:val="Jin0"/>
              <w:ind w:firstLine="160"/>
            </w:pPr>
            <w:r>
              <w:rPr>
                <w:rStyle w:val="Jin"/>
              </w:rPr>
              <w:t xml:space="preserve">Zrušení - SEPA platba i </w:t>
            </w:r>
            <w:r>
              <w:rPr>
                <w:rStyle w:val="Jin"/>
              </w:rPr>
              <w:t>mimo SEPA platbu</w:t>
            </w:r>
          </w:p>
        </w:tc>
        <w:tc>
          <w:tcPr>
            <w:tcW w:w="3715" w:type="dxa"/>
            <w:shd w:val="clear" w:color="auto" w:fill="auto"/>
            <w:vAlign w:val="center"/>
          </w:tcPr>
          <w:p w:rsidR="00EC13A0" w:rsidRDefault="0094246A">
            <w:pPr>
              <w:pStyle w:val="Jin0"/>
              <w:jc w:val="center"/>
              <w:rPr>
                <w:sz w:val="12"/>
                <w:szCs w:val="12"/>
              </w:rPr>
            </w:pPr>
            <w:r>
              <w:rPr>
                <w:rStyle w:val="Jin"/>
                <w:sz w:val="12"/>
                <w:szCs w:val="12"/>
              </w:rPr>
              <w:t>zdarma</w:t>
            </w:r>
          </w:p>
        </w:tc>
      </w:tr>
      <w:tr w:rsidR="00EC13A0">
        <w:tblPrEx>
          <w:tblCellMar>
            <w:top w:w="0" w:type="dxa"/>
            <w:bottom w:w="0" w:type="dxa"/>
          </w:tblCellMar>
        </w:tblPrEx>
        <w:trPr>
          <w:trHeight w:hRule="exact" w:val="302"/>
          <w:jc w:val="center"/>
        </w:trPr>
        <w:tc>
          <w:tcPr>
            <w:tcW w:w="10598" w:type="dxa"/>
            <w:gridSpan w:val="2"/>
            <w:shd w:val="clear" w:color="auto" w:fill="auto"/>
            <w:vAlign w:val="center"/>
          </w:tcPr>
          <w:p w:rsidR="00EC13A0" w:rsidRDefault="0094246A">
            <w:pPr>
              <w:pStyle w:val="Jin0"/>
              <w:ind w:firstLine="160"/>
              <w:rPr>
                <w:sz w:val="12"/>
                <w:szCs w:val="12"/>
              </w:rPr>
            </w:pPr>
            <w:r>
              <w:rPr>
                <w:rStyle w:val="Jin"/>
                <w:sz w:val="12"/>
                <w:szCs w:val="12"/>
              </w:rPr>
              <w:t>Cena za provedení trvalého příkazu je shodná s cenou elektronických odchozích Zahraničních a cizoměnových plateb mimo KB a to bez příplatku za rychlejší zpracování.</w:t>
            </w:r>
          </w:p>
        </w:tc>
      </w:tr>
    </w:tbl>
    <w:p w:rsidR="00EC13A0" w:rsidRDefault="0094246A">
      <w:pPr>
        <w:spacing w:line="1" w:lineRule="exact"/>
        <w:rPr>
          <w:sz w:val="2"/>
          <w:szCs w:val="2"/>
        </w:rPr>
      </w:pPr>
      <w:r>
        <w:br w:type="page"/>
      </w:r>
    </w:p>
    <w:p w:rsidR="00EC13A0" w:rsidRDefault="0094246A">
      <w:pPr>
        <w:pStyle w:val="Nadpis30"/>
        <w:keepNext/>
        <w:keepLines/>
        <w:pBdr>
          <w:top w:val="single" w:sz="4" w:space="0" w:color="C8C8C8"/>
          <w:left w:val="single" w:sz="4" w:space="0" w:color="C8C8C8"/>
          <w:bottom w:val="single" w:sz="4" w:space="5" w:color="C8C8C8"/>
          <w:right w:val="single" w:sz="4" w:space="0" w:color="C8C8C8"/>
        </w:pBdr>
        <w:shd w:val="clear" w:color="auto" w:fill="C8C8C8"/>
        <w:spacing w:after="124"/>
        <w:ind w:firstLine="160"/>
      </w:pPr>
      <w:bookmarkStart w:id="13" w:name="bookmark25"/>
      <w:r>
        <w:rPr>
          <w:rStyle w:val="Nadpis3"/>
          <w:b/>
          <w:bCs/>
        </w:rPr>
        <w:lastRenderedPageBreak/>
        <w:t>SEPA inkaso</w:t>
      </w:r>
      <w:bookmarkEnd w:id="13"/>
    </w:p>
    <w:tbl>
      <w:tblPr>
        <w:tblOverlap w:val="never"/>
        <w:tblW w:w="0" w:type="auto"/>
        <w:jc w:val="center"/>
        <w:tblLayout w:type="fixed"/>
        <w:tblCellMar>
          <w:left w:w="10" w:type="dxa"/>
          <w:right w:w="10" w:type="dxa"/>
        </w:tblCellMar>
        <w:tblLook w:val="0000" w:firstRow="0" w:lastRow="0" w:firstColumn="0" w:lastColumn="0" w:noHBand="0" w:noVBand="0"/>
      </w:tblPr>
      <w:tblGrid>
        <w:gridCol w:w="6883"/>
        <w:gridCol w:w="3715"/>
      </w:tblGrid>
      <w:tr w:rsidR="00EC13A0">
        <w:tblPrEx>
          <w:tblCellMar>
            <w:top w:w="0" w:type="dxa"/>
            <w:bottom w:w="0" w:type="dxa"/>
          </w:tblCellMar>
        </w:tblPrEx>
        <w:trPr>
          <w:trHeight w:hRule="exact" w:val="331"/>
          <w:jc w:val="center"/>
        </w:trPr>
        <w:tc>
          <w:tcPr>
            <w:tcW w:w="10598" w:type="dxa"/>
            <w:gridSpan w:val="2"/>
            <w:shd w:val="clear" w:color="auto" w:fill="C9C9C9"/>
            <w:vAlign w:val="bottom"/>
          </w:tcPr>
          <w:p w:rsidR="00EC13A0" w:rsidRDefault="0094246A">
            <w:pPr>
              <w:pStyle w:val="Jin0"/>
              <w:ind w:firstLine="160"/>
            </w:pPr>
            <w:r>
              <w:rPr>
                <w:rStyle w:val="Jin"/>
                <w:b/>
                <w:bCs/>
              </w:rPr>
              <w:t>Strana plátce</w:t>
            </w:r>
          </w:p>
        </w:tc>
      </w:tr>
      <w:tr w:rsidR="00EC13A0">
        <w:tblPrEx>
          <w:tblCellMar>
            <w:top w:w="0" w:type="dxa"/>
            <w:bottom w:w="0" w:type="dxa"/>
          </w:tblCellMar>
        </w:tblPrEx>
        <w:trPr>
          <w:trHeight w:hRule="exact" w:val="326"/>
          <w:jc w:val="center"/>
        </w:trPr>
        <w:tc>
          <w:tcPr>
            <w:tcW w:w="6883" w:type="dxa"/>
            <w:shd w:val="clear" w:color="auto" w:fill="auto"/>
          </w:tcPr>
          <w:p w:rsidR="00EC13A0" w:rsidRDefault="00EC13A0">
            <w:pPr>
              <w:rPr>
                <w:sz w:val="10"/>
                <w:szCs w:val="10"/>
              </w:rPr>
            </w:pPr>
          </w:p>
        </w:tc>
        <w:tc>
          <w:tcPr>
            <w:tcW w:w="3715" w:type="dxa"/>
            <w:shd w:val="clear" w:color="auto" w:fill="auto"/>
            <w:vAlign w:val="center"/>
          </w:tcPr>
          <w:p w:rsidR="00EC13A0" w:rsidRDefault="0094246A">
            <w:pPr>
              <w:pStyle w:val="Jin0"/>
              <w:jc w:val="center"/>
            </w:pPr>
            <w:r>
              <w:rPr>
                <w:rStyle w:val="Jin"/>
              </w:rPr>
              <w:t>Cena</w:t>
            </w:r>
          </w:p>
        </w:tc>
      </w:tr>
      <w:tr w:rsidR="00EC13A0">
        <w:tblPrEx>
          <w:tblCellMar>
            <w:top w:w="0" w:type="dxa"/>
            <w:bottom w:w="0" w:type="dxa"/>
          </w:tblCellMar>
        </w:tblPrEx>
        <w:trPr>
          <w:trHeight w:hRule="exact" w:val="461"/>
          <w:jc w:val="center"/>
        </w:trPr>
        <w:tc>
          <w:tcPr>
            <w:tcW w:w="6883" w:type="dxa"/>
            <w:shd w:val="clear" w:color="auto" w:fill="auto"/>
            <w:vAlign w:val="center"/>
          </w:tcPr>
          <w:p w:rsidR="00EC13A0" w:rsidRDefault="0094246A">
            <w:pPr>
              <w:pStyle w:val="Jin0"/>
              <w:ind w:firstLine="160"/>
            </w:pPr>
            <w:r>
              <w:rPr>
                <w:rStyle w:val="Jin"/>
              </w:rPr>
              <w:t>Odepsaná SEPA inkasní platba</w:t>
            </w:r>
          </w:p>
        </w:tc>
        <w:tc>
          <w:tcPr>
            <w:tcW w:w="3715" w:type="dxa"/>
            <w:shd w:val="clear" w:color="auto" w:fill="auto"/>
            <w:vAlign w:val="center"/>
          </w:tcPr>
          <w:p w:rsidR="00EC13A0" w:rsidRDefault="0094246A">
            <w:pPr>
              <w:pStyle w:val="Jin0"/>
              <w:jc w:val="center"/>
              <w:rPr>
                <w:sz w:val="12"/>
                <w:szCs w:val="12"/>
              </w:rPr>
            </w:pPr>
            <w:r>
              <w:rPr>
                <w:rStyle w:val="Jin"/>
                <w:sz w:val="12"/>
                <w:szCs w:val="12"/>
              </w:rPr>
              <w:t>6</w:t>
            </w:r>
          </w:p>
        </w:tc>
      </w:tr>
      <w:tr w:rsidR="00EC13A0">
        <w:tblPrEx>
          <w:tblCellMar>
            <w:top w:w="0" w:type="dxa"/>
            <w:bottom w:w="0" w:type="dxa"/>
          </w:tblCellMar>
        </w:tblPrEx>
        <w:trPr>
          <w:trHeight w:hRule="exact" w:val="317"/>
          <w:jc w:val="center"/>
        </w:trPr>
        <w:tc>
          <w:tcPr>
            <w:tcW w:w="6883" w:type="dxa"/>
            <w:shd w:val="clear" w:color="auto" w:fill="auto"/>
            <w:vAlign w:val="center"/>
          </w:tcPr>
          <w:p w:rsidR="00EC13A0" w:rsidRDefault="0094246A">
            <w:pPr>
              <w:pStyle w:val="Jin0"/>
              <w:ind w:firstLine="160"/>
            </w:pPr>
            <w:r>
              <w:rPr>
                <w:rStyle w:val="Jin"/>
              </w:rPr>
              <w:t>Správa odepsaných SEPA inkasních plateb</w:t>
            </w:r>
          </w:p>
        </w:tc>
        <w:tc>
          <w:tcPr>
            <w:tcW w:w="3715" w:type="dxa"/>
            <w:shd w:val="clear" w:color="auto" w:fill="auto"/>
            <w:vAlign w:val="center"/>
          </w:tcPr>
          <w:p w:rsidR="00EC13A0" w:rsidRDefault="0094246A">
            <w:pPr>
              <w:pStyle w:val="Jin0"/>
              <w:jc w:val="center"/>
            </w:pPr>
            <w:r>
              <w:rPr>
                <w:rStyle w:val="Jin"/>
              </w:rPr>
              <w:t>Cena</w:t>
            </w:r>
          </w:p>
        </w:tc>
      </w:tr>
      <w:tr w:rsidR="00EC13A0">
        <w:tblPrEx>
          <w:tblCellMar>
            <w:top w:w="0" w:type="dxa"/>
            <w:bottom w:w="0" w:type="dxa"/>
          </w:tblCellMar>
        </w:tblPrEx>
        <w:trPr>
          <w:trHeight w:hRule="exact" w:val="346"/>
          <w:jc w:val="center"/>
        </w:trPr>
        <w:tc>
          <w:tcPr>
            <w:tcW w:w="6883" w:type="dxa"/>
            <w:shd w:val="clear" w:color="auto" w:fill="auto"/>
            <w:vAlign w:val="center"/>
          </w:tcPr>
          <w:p w:rsidR="00EC13A0" w:rsidRDefault="0094246A">
            <w:pPr>
              <w:pStyle w:val="Jin0"/>
              <w:ind w:firstLine="160"/>
            </w:pPr>
            <w:r>
              <w:rPr>
                <w:rStyle w:val="Jin"/>
              </w:rPr>
              <w:t>Žádost o odmítnutí plátcem (Refusal) / Žádost o vrácení plátcem (Refund)</w:t>
            </w:r>
          </w:p>
        </w:tc>
        <w:tc>
          <w:tcPr>
            <w:tcW w:w="3715" w:type="dxa"/>
            <w:shd w:val="clear" w:color="auto" w:fill="auto"/>
            <w:vAlign w:val="center"/>
          </w:tcPr>
          <w:p w:rsidR="00EC13A0" w:rsidRDefault="0094246A">
            <w:pPr>
              <w:pStyle w:val="Jin0"/>
              <w:jc w:val="center"/>
              <w:rPr>
                <w:sz w:val="12"/>
                <w:szCs w:val="12"/>
              </w:rPr>
            </w:pPr>
            <w:r>
              <w:rPr>
                <w:rStyle w:val="Jin"/>
                <w:sz w:val="12"/>
                <w:szCs w:val="12"/>
              </w:rPr>
              <w:t>50</w:t>
            </w:r>
          </w:p>
        </w:tc>
      </w:tr>
      <w:tr w:rsidR="00EC13A0">
        <w:tblPrEx>
          <w:tblCellMar>
            <w:top w:w="0" w:type="dxa"/>
            <w:bottom w:w="0" w:type="dxa"/>
          </w:tblCellMar>
        </w:tblPrEx>
        <w:trPr>
          <w:trHeight w:hRule="exact" w:val="317"/>
          <w:jc w:val="center"/>
        </w:trPr>
        <w:tc>
          <w:tcPr>
            <w:tcW w:w="6883" w:type="dxa"/>
            <w:shd w:val="clear" w:color="auto" w:fill="auto"/>
            <w:vAlign w:val="center"/>
          </w:tcPr>
          <w:p w:rsidR="00EC13A0" w:rsidRDefault="0094246A">
            <w:pPr>
              <w:pStyle w:val="Jin0"/>
              <w:ind w:firstLine="160"/>
              <w:rPr>
                <w:sz w:val="11"/>
                <w:szCs w:val="11"/>
              </w:rPr>
            </w:pPr>
            <w:r>
              <w:rPr>
                <w:rStyle w:val="Jin"/>
              </w:rPr>
              <w:t xml:space="preserve">Souhlas se SEPA inkasem - zřízení, změna, zrušení elektronicky </w:t>
            </w:r>
            <w:r>
              <w:rPr>
                <w:rStyle w:val="Jin"/>
                <w:sz w:val="11"/>
                <w:szCs w:val="11"/>
              </w:rPr>
              <w:t>1)</w:t>
            </w:r>
          </w:p>
        </w:tc>
        <w:tc>
          <w:tcPr>
            <w:tcW w:w="3715" w:type="dxa"/>
            <w:shd w:val="clear" w:color="auto" w:fill="auto"/>
            <w:vAlign w:val="center"/>
          </w:tcPr>
          <w:p w:rsidR="00EC13A0" w:rsidRDefault="0094246A">
            <w:pPr>
              <w:pStyle w:val="Jin0"/>
              <w:jc w:val="center"/>
              <w:rPr>
                <w:sz w:val="12"/>
                <w:szCs w:val="12"/>
              </w:rPr>
            </w:pPr>
            <w:r>
              <w:rPr>
                <w:rStyle w:val="Jin"/>
                <w:sz w:val="12"/>
                <w:szCs w:val="12"/>
              </w:rPr>
              <w:t>zdarma</w:t>
            </w:r>
          </w:p>
        </w:tc>
      </w:tr>
      <w:tr w:rsidR="00EC13A0">
        <w:tblPrEx>
          <w:tblCellMar>
            <w:top w:w="0" w:type="dxa"/>
            <w:bottom w:w="0" w:type="dxa"/>
          </w:tblCellMar>
        </w:tblPrEx>
        <w:trPr>
          <w:trHeight w:hRule="exact" w:val="336"/>
          <w:jc w:val="center"/>
        </w:trPr>
        <w:tc>
          <w:tcPr>
            <w:tcW w:w="6883" w:type="dxa"/>
            <w:shd w:val="clear" w:color="auto" w:fill="auto"/>
            <w:vAlign w:val="center"/>
          </w:tcPr>
          <w:p w:rsidR="00EC13A0" w:rsidRDefault="0094246A">
            <w:pPr>
              <w:pStyle w:val="Jin0"/>
              <w:ind w:firstLine="160"/>
            </w:pPr>
            <w:r>
              <w:rPr>
                <w:rStyle w:val="Jin"/>
              </w:rPr>
              <w:t xml:space="preserve">Souhlas se SEPA inkasem - zřízení, změna pomocí </w:t>
            </w:r>
            <w:r>
              <w:rPr>
                <w:rStyle w:val="Jin"/>
              </w:rPr>
              <w:t>papírového příkazu</w:t>
            </w:r>
          </w:p>
        </w:tc>
        <w:tc>
          <w:tcPr>
            <w:tcW w:w="3715" w:type="dxa"/>
            <w:shd w:val="clear" w:color="auto" w:fill="auto"/>
            <w:vAlign w:val="center"/>
          </w:tcPr>
          <w:p w:rsidR="00EC13A0" w:rsidRDefault="0094246A">
            <w:pPr>
              <w:pStyle w:val="Jin0"/>
              <w:jc w:val="center"/>
              <w:rPr>
                <w:sz w:val="12"/>
                <w:szCs w:val="12"/>
              </w:rPr>
            </w:pPr>
            <w:r>
              <w:rPr>
                <w:rStyle w:val="Jin"/>
                <w:sz w:val="12"/>
                <w:szCs w:val="12"/>
              </w:rPr>
              <w:t>100</w:t>
            </w:r>
          </w:p>
        </w:tc>
      </w:tr>
      <w:tr w:rsidR="00EC13A0">
        <w:tblPrEx>
          <w:tblCellMar>
            <w:top w:w="0" w:type="dxa"/>
            <w:bottom w:w="0" w:type="dxa"/>
          </w:tblCellMar>
        </w:tblPrEx>
        <w:trPr>
          <w:trHeight w:hRule="exact" w:val="350"/>
          <w:jc w:val="center"/>
        </w:trPr>
        <w:tc>
          <w:tcPr>
            <w:tcW w:w="6883" w:type="dxa"/>
            <w:shd w:val="clear" w:color="auto" w:fill="auto"/>
            <w:vAlign w:val="center"/>
          </w:tcPr>
          <w:p w:rsidR="00EC13A0" w:rsidRDefault="0094246A">
            <w:pPr>
              <w:pStyle w:val="Jin0"/>
              <w:ind w:firstLine="160"/>
            </w:pPr>
            <w:r>
              <w:rPr>
                <w:rStyle w:val="Jin"/>
              </w:rPr>
              <w:t>Souhlas se SEPA inkasem - zrušení pomocí papírového příkazu</w:t>
            </w:r>
          </w:p>
        </w:tc>
        <w:tc>
          <w:tcPr>
            <w:tcW w:w="3715" w:type="dxa"/>
            <w:shd w:val="clear" w:color="auto" w:fill="auto"/>
            <w:vAlign w:val="center"/>
          </w:tcPr>
          <w:p w:rsidR="00EC13A0" w:rsidRDefault="0094246A">
            <w:pPr>
              <w:pStyle w:val="Jin0"/>
              <w:jc w:val="center"/>
              <w:rPr>
                <w:sz w:val="12"/>
                <w:szCs w:val="12"/>
              </w:rPr>
            </w:pPr>
            <w:r>
              <w:rPr>
                <w:rStyle w:val="Jin"/>
                <w:sz w:val="12"/>
                <w:szCs w:val="12"/>
              </w:rPr>
              <w:t>zdarma</w:t>
            </w:r>
          </w:p>
        </w:tc>
      </w:tr>
    </w:tbl>
    <w:p w:rsidR="00EC13A0" w:rsidRDefault="0094246A">
      <w:pPr>
        <w:pStyle w:val="Titulektabulky0"/>
        <w:spacing w:line="283" w:lineRule="auto"/>
        <w:ind w:left="53"/>
      </w:pPr>
      <w:r>
        <w:rPr>
          <w:rStyle w:val="Titulektabulky"/>
        </w:rPr>
        <w:t xml:space="preserve">1) Elektronicky = zejména s použitím internetového bankovnictví MojeBanka, MojeBanka Business, Profibanka, včetně služeb nepřímého zadání platebního příkazu, pokud </w:t>
      </w:r>
      <w:r>
        <w:rPr>
          <w:rStyle w:val="Titulektabulky"/>
        </w:rPr>
        <w:t>to tyto služby pro daný účet umožňují.</w:t>
      </w:r>
    </w:p>
    <w:p w:rsidR="00EC13A0" w:rsidRDefault="00EC13A0">
      <w:pPr>
        <w:spacing w:after="15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6883"/>
        <w:gridCol w:w="3715"/>
      </w:tblGrid>
      <w:tr w:rsidR="00EC13A0">
        <w:tblPrEx>
          <w:tblCellMar>
            <w:top w:w="0" w:type="dxa"/>
            <w:bottom w:w="0" w:type="dxa"/>
          </w:tblCellMar>
        </w:tblPrEx>
        <w:trPr>
          <w:trHeight w:hRule="exact" w:val="331"/>
          <w:jc w:val="center"/>
        </w:trPr>
        <w:tc>
          <w:tcPr>
            <w:tcW w:w="10598" w:type="dxa"/>
            <w:gridSpan w:val="2"/>
            <w:shd w:val="clear" w:color="auto" w:fill="C9C9C9"/>
            <w:vAlign w:val="bottom"/>
          </w:tcPr>
          <w:p w:rsidR="00EC13A0" w:rsidRDefault="0094246A">
            <w:pPr>
              <w:pStyle w:val="Jin0"/>
              <w:ind w:firstLine="160"/>
            </w:pPr>
            <w:r>
              <w:rPr>
                <w:rStyle w:val="Jin"/>
                <w:b/>
                <w:bCs/>
              </w:rPr>
              <w:t>Strana příjemce</w:t>
            </w:r>
          </w:p>
        </w:tc>
      </w:tr>
      <w:tr w:rsidR="00EC13A0">
        <w:tblPrEx>
          <w:tblCellMar>
            <w:top w:w="0" w:type="dxa"/>
            <w:bottom w:w="0" w:type="dxa"/>
          </w:tblCellMar>
        </w:tblPrEx>
        <w:trPr>
          <w:trHeight w:hRule="exact" w:val="326"/>
          <w:jc w:val="center"/>
        </w:trPr>
        <w:tc>
          <w:tcPr>
            <w:tcW w:w="6883" w:type="dxa"/>
            <w:shd w:val="clear" w:color="auto" w:fill="auto"/>
          </w:tcPr>
          <w:p w:rsidR="00EC13A0" w:rsidRDefault="00EC13A0">
            <w:pPr>
              <w:rPr>
                <w:sz w:val="10"/>
                <w:szCs w:val="10"/>
              </w:rPr>
            </w:pPr>
          </w:p>
        </w:tc>
        <w:tc>
          <w:tcPr>
            <w:tcW w:w="3715" w:type="dxa"/>
            <w:shd w:val="clear" w:color="auto" w:fill="auto"/>
            <w:vAlign w:val="center"/>
          </w:tcPr>
          <w:p w:rsidR="00EC13A0" w:rsidRDefault="0094246A">
            <w:pPr>
              <w:pStyle w:val="Jin0"/>
              <w:jc w:val="center"/>
            </w:pPr>
            <w:r>
              <w:rPr>
                <w:rStyle w:val="Jin"/>
              </w:rPr>
              <w:t>Cena</w:t>
            </w:r>
          </w:p>
        </w:tc>
      </w:tr>
      <w:tr w:rsidR="00EC13A0">
        <w:tblPrEx>
          <w:tblCellMar>
            <w:top w:w="0" w:type="dxa"/>
            <w:bottom w:w="0" w:type="dxa"/>
          </w:tblCellMar>
        </w:tblPrEx>
        <w:trPr>
          <w:trHeight w:hRule="exact" w:val="336"/>
          <w:jc w:val="center"/>
        </w:trPr>
        <w:tc>
          <w:tcPr>
            <w:tcW w:w="6883" w:type="dxa"/>
            <w:shd w:val="clear" w:color="auto" w:fill="auto"/>
            <w:vAlign w:val="center"/>
          </w:tcPr>
          <w:p w:rsidR="00EC13A0" w:rsidRDefault="0094246A">
            <w:pPr>
              <w:pStyle w:val="Jin0"/>
              <w:ind w:firstLine="160"/>
            </w:pPr>
            <w:r>
              <w:rPr>
                <w:rStyle w:val="Jin"/>
              </w:rPr>
              <w:t>Připsaná SEPA inkasní platba</w:t>
            </w:r>
          </w:p>
        </w:tc>
        <w:tc>
          <w:tcPr>
            <w:tcW w:w="3715" w:type="dxa"/>
            <w:shd w:val="clear" w:color="auto" w:fill="auto"/>
            <w:vAlign w:val="center"/>
          </w:tcPr>
          <w:p w:rsidR="00EC13A0" w:rsidRDefault="0094246A">
            <w:pPr>
              <w:pStyle w:val="Jin0"/>
              <w:jc w:val="center"/>
              <w:rPr>
                <w:sz w:val="12"/>
                <w:szCs w:val="12"/>
              </w:rPr>
            </w:pPr>
            <w:r>
              <w:rPr>
                <w:rStyle w:val="Jin"/>
                <w:sz w:val="12"/>
                <w:szCs w:val="12"/>
              </w:rPr>
              <w:t>6</w:t>
            </w:r>
          </w:p>
        </w:tc>
      </w:tr>
      <w:tr w:rsidR="00EC13A0">
        <w:tblPrEx>
          <w:tblCellMar>
            <w:top w:w="0" w:type="dxa"/>
            <w:bottom w:w="0" w:type="dxa"/>
          </w:tblCellMar>
        </w:tblPrEx>
        <w:trPr>
          <w:trHeight w:hRule="exact" w:val="451"/>
          <w:jc w:val="center"/>
        </w:trPr>
        <w:tc>
          <w:tcPr>
            <w:tcW w:w="6883" w:type="dxa"/>
            <w:shd w:val="clear" w:color="auto" w:fill="auto"/>
            <w:vAlign w:val="center"/>
          </w:tcPr>
          <w:p w:rsidR="00EC13A0" w:rsidRDefault="0094246A">
            <w:pPr>
              <w:pStyle w:val="Jin0"/>
              <w:ind w:firstLine="160"/>
            </w:pPr>
            <w:r>
              <w:rPr>
                <w:rStyle w:val="Jin"/>
              </w:rPr>
              <w:t>Posouzení žádosti o vysílání SEPA inkasa</w:t>
            </w:r>
          </w:p>
        </w:tc>
        <w:tc>
          <w:tcPr>
            <w:tcW w:w="3715" w:type="dxa"/>
            <w:shd w:val="clear" w:color="auto" w:fill="auto"/>
            <w:vAlign w:val="center"/>
          </w:tcPr>
          <w:p w:rsidR="00EC13A0" w:rsidRDefault="0094246A">
            <w:pPr>
              <w:pStyle w:val="Jin0"/>
              <w:jc w:val="center"/>
              <w:rPr>
                <w:sz w:val="12"/>
                <w:szCs w:val="12"/>
              </w:rPr>
            </w:pPr>
            <w:r>
              <w:rPr>
                <w:rStyle w:val="Jin"/>
                <w:sz w:val="12"/>
                <w:szCs w:val="12"/>
              </w:rPr>
              <w:t>individuálně</w:t>
            </w:r>
          </w:p>
        </w:tc>
      </w:tr>
      <w:tr w:rsidR="00EC13A0">
        <w:tblPrEx>
          <w:tblCellMar>
            <w:top w:w="0" w:type="dxa"/>
            <w:bottom w:w="0" w:type="dxa"/>
          </w:tblCellMar>
        </w:tblPrEx>
        <w:trPr>
          <w:trHeight w:hRule="exact" w:val="317"/>
          <w:jc w:val="center"/>
        </w:trPr>
        <w:tc>
          <w:tcPr>
            <w:tcW w:w="6883" w:type="dxa"/>
            <w:shd w:val="clear" w:color="auto" w:fill="auto"/>
            <w:vAlign w:val="center"/>
          </w:tcPr>
          <w:p w:rsidR="00EC13A0" w:rsidRDefault="0094246A">
            <w:pPr>
              <w:pStyle w:val="Jin0"/>
              <w:ind w:firstLine="160"/>
            </w:pPr>
            <w:r>
              <w:rPr>
                <w:rStyle w:val="Jin"/>
              </w:rPr>
              <w:t>Správa připsaných SEPA inkasních plateb</w:t>
            </w:r>
          </w:p>
        </w:tc>
        <w:tc>
          <w:tcPr>
            <w:tcW w:w="3715" w:type="dxa"/>
            <w:shd w:val="clear" w:color="auto" w:fill="auto"/>
            <w:vAlign w:val="center"/>
          </w:tcPr>
          <w:p w:rsidR="00EC13A0" w:rsidRDefault="0094246A">
            <w:pPr>
              <w:pStyle w:val="Jin0"/>
              <w:jc w:val="center"/>
            </w:pPr>
            <w:r>
              <w:rPr>
                <w:rStyle w:val="Jin"/>
              </w:rPr>
              <w:t>Cena</w:t>
            </w:r>
          </w:p>
        </w:tc>
      </w:tr>
      <w:tr w:rsidR="00EC13A0">
        <w:tblPrEx>
          <w:tblCellMar>
            <w:top w:w="0" w:type="dxa"/>
            <w:bottom w:w="0" w:type="dxa"/>
          </w:tblCellMar>
        </w:tblPrEx>
        <w:trPr>
          <w:trHeight w:hRule="exact" w:val="336"/>
          <w:jc w:val="center"/>
        </w:trPr>
        <w:tc>
          <w:tcPr>
            <w:tcW w:w="6883" w:type="dxa"/>
            <w:shd w:val="clear" w:color="auto" w:fill="auto"/>
            <w:vAlign w:val="center"/>
          </w:tcPr>
          <w:p w:rsidR="00EC13A0" w:rsidRDefault="0094246A">
            <w:pPr>
              <w:pStyle w:val="Jin0"/>
              <w:ind w:firstLine="160"/>
            </w:pPr>
            <w:r>
              <w:rPr>
                <w:rStyle w:val="Jin"/>
              </w:rPr>
              <w:t xml:space="preserve">Žádost o zrušení vyslaného příkazu k SEPA inkasu příjemcem </w:t>
            </w:r>
            <w:r>
              <w:rPr>
                <w:rStyle w:val="Jin"/>
              </w:rPr>
              <w:t>(Request for cancellation)</w:t>
            </w:r>
          </w:p>
        </w:tc>
        <w:tc>
          <w:tcPr>
            <w:tcW w:w="3715" w:type="dxa"/>
            <w:shd w:val="clear" w:color="auto" w:fill="auto"/>
            <w:vAlign w:val="center"/>
          </w:tcPr>
          <w:p w:rsidR="00EC13A0" w:rsidRDefault="0094246A">
            <w:pPr>
              <w:pStyle w:val="Jin0"/>
              <w:jc w:val="center"/>
              <w:rPr>
                <w:sz w:val="12"/>
                <w:szCs w:val="12"/>
              </w:rPr>
            </w:pPr>
            <w:r>
              <w:rPr>
                <w:rStyle w:val="Jin"/>
                <w:sz w:val="12"/>
                <w:szCs w:val="12"/>
              </w:rPr>
              <w:t>50</w:t>
            </w:r>
          </w:p>
        </w:tc>
      </w:tr>
      <w:tr w:rsidR="00EC13A0">
        <w:tblPrEx>
          <w:tblCellMar>
            <w:top w:w="0" w:type="dxa"/>
            <w:bottom w:w="0" w:type="dxa"/>
          </w:tblCellMar>
        </w:tblPrEx>
        <w:trPr>
          <w:trHeight w:hRule="exact" w:val="451"/>
          <w:jc w:val="center"/>
        </w:trPr>
        <w:tc>
          <w:tcPr>
            <w:tcW w:w="6883" w:type="dxa"/>
            <w:shd w:val="clear" w:color="auto" w:fill="auto"/>
          </w:tcPr>
          <w:p w:rsidR="00EC13A0" w:rsidRDefault="0094246A">
            <w:pPr>
              <w:pStyle w:val="Jin0"/>
              <w:ind w:firstLine="160"/>
            </w:pPr>
            <w:r>
              <w:rPr>
                <w:rStyle w:val="Jin"/>
              </w:rPr>
              <w:t>Žádost o vrácení již připsaného SEPA inkasa (Reversal)</w:t>
            </w:r>
          </w:p>
        </w:tc>
        <w:tc>
          <w:tcPr>
            <w:tcW w:w="3715" w:type="dxa"/>
            <w:shd w:val="clear" w:color="auto" w:fill="auto"/>
          </w:tcPr>
          <w:p w:rsidR="00EC13A0" w:rsidRDefault="0094246A">
            <w:pPr>
              <w:pStyle w:val="Jin0"/>
              <w:jc w:val="center"/>
              <w:rPr>
                <w:sz w:val="12"/>
                <w:szCs w:val="12"/>
              </w:rPr>
            </w:pPr>
            <w:r>
              <w:rPr>
                <w:rStyle w:val="Jin"/>
                <w:sz w:val="12"/>
                <w:szCs w:val="12"/>
              </w:rPr>
              <w:t>6</w:t>
            </w:r>
          </w:p>
        </w:tc>
      </w:tr>
      <w:tr w:rsidR="00EC13A0">
        <w:tblPrEx>
          <w:tblCellMar>
            <w:top w:w="0" w:type="dxa"/>
            <w:bottom w:w="0" w:type="dxa"/>
          </w:tblCellMar>
        </w:tblPrEx>
        <w:trPr>
          <w:trHeight w:hRule="exact" w:val="317"/>
          <w:jc w:val="center"/>
        </w:trPr>
        <w:tc>
          <w:tcPr>
            <w:tcW w:w="6883" w:type="dxa"/>
            <w:shd w:val="clear" w:color="auto" w:fill="auto"/>
            <w:vAlign w:val="center"/>
          </w:tcPr>
          <w:p w:rsidR="00EC13A0" w:rsidRDefault="0094246A">
            <w:pPr>
              <w:pStyle w:val="Jin0"/>
              <w:ind w:firstLine="160"/>
            </w:pPr>
            <w:r>
              <w:rPr>
                <w:rStyle w:val="Jin"/>
                <w:b/>
                <w:bCs/>
              </w:rPr>
              <w:t>Ostatní služby</w:t>
            </w:r>
          </w:p>
        </w:tc>
        <w:tc>
          <w:tcPr>
            <w:tcW w:w="3715" w:type="dxa"/>
            <w:shd w:val="clear" w:color="auto" w:fill="auto"/>
            <w:vAlign w:val="center"/>
          </w:tcPr>
          <w:p w:rsidR="00EC13A0" w:rsidRDefault="0094246A">
            <w:pPr>
              <w:pStyle w:val="Jin0"/>
              <w:jc w:val="center"/>
            </w:pPr>
            <w:r>
              <w:rPr>
                <w:rStyle w:val="Jin"/>
              </w:rPr>
              <w:t>Cena</w:t>
            </w:r>
          </w:p>
        </w:tc>
      </w:tr>
      <w:tr w:rsidR="00EC13A0">
        <w:tblPrEx>
          <w:tblCellMar>
            <w:top w:w="0" w:type="dxa"/>
            <w:bottom w:w="0" w:type="dxa"/>
          </w:tblCellMar>
        </w:tblPrEx>
        <w:trPr>
          <w:trHeight w:hRule="exact" w:val="331"/>
          <w:jc w:val="center"/>
        </w:trPr>
        <w:tc>
          <w:tcPr>
            <w:tcW w:w="6883" w:type="dxa"/>
            <w:shd w:val="clear" w:color="auto" w:fill="auto"/>
            <w:vAlign w:val="center"/>
          </w:tcPr>
          <w:p w:rsidR="00EC13A0" w:rsidRDefault="0094246A">
            <w:pPr>
              <w:pStyle w:val="Jin0"/>
              <w:ind w:firstLine="160"/>
            </w:pPr>
            <w:r>
              <w:rPr>
                <w:rStyle w:val="Jin"/>
              </w:rPr>
              <w:t>Změna instrukcí, storno pro Zahraniční a cizoměnové odchozí úhrady mimo KB</w:t>
            </w:r>
          </w:p>
        </w:tc>
        <w:tc>
          <w:tcPr>
            <w:tcW w:w="3715" w:type="dxa"/>
            <w:shd w:val="clear" w:color="auto" w:fill="auto"/>
            <w:vAlign w:val="center"/>
          </w:tcPr>
          <w:p w:rsidR="00EC13A0" w:rsidRDefault="0094246A">
            <w:pPr>
              <w:pStyle w:val="Jin0"/>
              <w:jc w:val="center"/>
              <w:rPr>
                <w:sz w:val="12"/>
                <w:szCs w:val="12"/>
              </w:rPr>
            </w:pPr>
            <w:r>
              <w:rPr>
                <w:rStyle w:val="Jin"/>
                <w:sz w:val="12"/>
                <w:szCs w:val="12"/>
              </w:rPr>
              <w:t>600</w:t>
            </w:r>
          </w:p>
        </w:tc>
      </w:tr>
      <w:tr w:rsidR="00EC13A0">
        <w:tblPrEx>
          <w:tblCellMar>
            <w:top w:w="0" w:type="dxa"/>
            <w:bottom w:w="0" w:type="dxa"/>
          </w:tblCellMar>
        </w:tblPrEx>
        <w:trPr>
          <w:trHeight w:hRule="exact" w:val="326"/>
          <w:jc w:val="center"/>
        </w:trPr>
        <w:tc>
          <w:tcPr>
            <w:tcW w:w="6883" w:type="dxa"/>
            <w:shd w:val="clear" w:color="auto" w:fill="auto"/>
            <w:vAlign w:val="center"/>
          </w:tcPr>
          <w:p w:rsidR="00EC13A0" w:rsidRDefault="0094246A">
            <w:pPr>
              <w:pStyle w:val="Jin0"/>
              <w:ind w:firstLine="160"/>
            </w:pPr>
            <w:r>
              <w:rPr>
                <w:rStyle w:val="Jin"/>
              </w:rPr>
              <w:t xml:space="preserve">Potvrzení nebo swiftová zpráva k Zahraniční a cizoměnové odchozí </w:t>
            </w:r>
            <w:r>
              <w:rPr>
                <w:rStyle w:val="Jin"/>
              </w:rPr>
              <w:t>úhradě mimo KB</w:t>
            </w:r>
          </w:p>
        </w:tc>
        <w:tc>
          <w:tcPr>
            <w:tcW w:w="3715" w:type="dxa"/>
            <w:shd w:val="clear" w:color="auto" w:fill="auto"/>
            <w:vAlign w:val="center"/>
          </w:tcPr>
          <w:p w:rsidR="00EC13A0" w:rsidRDefault="0094246A">
            <w:pPr>
              <w:pStyle w:val="Jin0"/>
              <w:jc w:val="center"/>
              <w:rPr>
                <w:sz w:val="12"/>
                <w:szCs w:val="12"/>
              </w:rPr>
            </w:pPr>
            <w:r>
              <w:rPr>
                <w:rStyle w:val="Jin"/>
                <w:sz w:val="12"/>
                <w:szCs w:val="12"/>
              </w:rPr>
              <w:t>200</w:t>
            </w:r>
          </w:p>
        </w:tc>
      </w:tr>
      <w:tr w:rsidR="00EC13A0">
        <w:tblPrEx>
          <w:tblCellMar>
            <w:top w:w="0" w:type="dxa"/>
            <w:bottom w:w="0" w:type="dxa"/>
          </w:tblCellMar>
        </w:tblPrEx>
        <w:trPr>
          <w:trHeight w:hRule="exact" w:val="331"/>
          <w:jc w:val="center"/>
        </w:trPr>
        <w:tc>
          <w:tcPr>
            <w:tcW w:w="6883" w:type="dxa"/>
            <w:shd w:val="clear" w:color="auto" w:fill="auto"/>
            <w:vAlign w:val="center"/>
          </w:tcPr>
          <w:p w:rsidR="00EC13A0" w:rsidRDefault="0094246A">
            <w:pPr>
              <w:pStyle w:val="Jin0"/>
              <w:ind w:firstLine="160"/>
            </w:pPr>
            <w:r>
              <w:rPr>
                <w:rStyle w:val="Jin"/>
              </w:rPr>
              <w:t>Registrace CID (roční poplatek)</w:t>
            </w:r>
          </w:p>
        </w:tc>
        <w:tc>
          <w:tcPr>
            <w:tcW w:w="3715" w:type="dxa"/>
            <w:shd w:val="clear" w:color="auto" w:fill="auto"/>
            <w:vAlign w:val="center"/>
          </w:tcPr>
          <w:p w:rsidR="00EC13A0" w:rsidRDefault="0094246A">
            <w:pPr>
              <w:pStyle w:val="Jin0"/>
              <w:jc w:val="center"/>
              <w:rPr>
                <w:sz w:val="12"/>
                <w:szCs w:val="12"/>
              </w:rPr>
            </w:pPr>
            <w:r>
              <w:rPr>
                <w:rStyle w:val="Jin"/>
                <w:sz w:val="12"/>
                <w:szCs w:val="12"/>
              </w:rPr>
              <w:t>individuálně</w:t>
            </w:r>
          </w:p>
        </w:tc>
      </w:tr>
      <w:tr w:rsidR="00EC13A0">
        <w:tblPrEx>
          <w:tblCellMar>
            <w:top w:w="0" w:type="dxa"/>
            <w:bottom w:w="0" w:type="dxa"/>
          </w:tblCellMar>
        </w:tblPrEx>
        <w:trPr>
          <w:trHeight w:hRule="exact" w:val="346"/>
          <w:jc w:val="center"/>
        </w:trPr>
        <w:tc>
          <w:tcPr>
            <w:tcW w:w="6883" w:type="dxa"/>
            <w:shd w:val="clear" w:color="auto" w:fill="auto"/>
            <w:vAlign w:val="center"/>
          </w:tcPr>
          <w:p w:rsidR="00EC13A0" w:rsidRDefault="0094246A">
            <w:pPr>
              <w:pStyle w:val="Jin0"/>
              <w:ind w:firstLine="160"/>
            </w:pPr>
            <w:r>
              <w:rPr>
                <w:rStyle w:val="Jin"/>
              </w:rPr>
              <w:t>Platby zpracované na základě swiftové zprávy MT 101</w:t>
            </w:r>
          </w:p>
        </w:tc>
        <w:tc>
          <w:tcPr>
            <w:tcW w:w="3715" w:type="dxa"/>
            <w:shd w:val="clear" w:color="auto" w:fill="auto"/>
            <w:vAlign w:val="center"/>
          </w:tcPr>
          <w:p w:rsidR="00EC13A0" w:rsidRDefault="0094246A">
            <w:pPr>
              <w:pStyle w:val="Jin0"/>
              <w:jc w:val="center"/>
              <w:rPr>
                <w:sz w:val="12"/>
                <w:szCs w:val="12"/>
              </w:rPr>
            </w:pPr>
            <w:r>
              <w:rPr>
                <w:rStyle w:val="Jin"/>
                <w:sz w:val="12"/>
                <w:szCs w:val="12"/>
              </w:rPr>
              <w:t>individuálně</w:t>
            </w:r>
          </w:p>
        </w:tc>
      </w:tr>
    </w:tbl>
    <w:p w:rsidR="00EC13A0" w:rsidRDefault="0094246A">
      <w:pPr>
        <w:pStyle w:val="Nadpis20"/>
        <w:keepNext/>
        <w:keepLines/>
        <w:pBdr>
          <w:top w:val="single" w:sz="0" w:space="0" w:color="ED6B61"/>
          <w:left w:val="single" w:sz="0" w:space="0" w:color="ED6B61"/>
          <w:bottom w:val="single" w:sz="0" w:space="5" w:color="ED6B61"/>
          <w:right w:val="single" w:sz="0" w:space="0" w:color="ED6B61"/>
        </w:pBdr>
        <w:shd w:val="clear" w:color="auto" w:fill="ED6B61"/>
        <w:spacing w:after="139"/>
        <w:ind w:firstLine="180"/>
        <w:jc w:val="both"/>
      </w:pPr>
      <w:bookmarkStart w:id="14" w:name="bookmark27"/>
      <w:r>
        <w:rPr>
          <w:rStyle w:val="Nadpis2"/>
          <w:b/>
          <w:bCs/>
        </w:rPr>
        <w:t>Hotovostní operace</w:t>
      </w:r>
      <w:bookmarkEnd w:id="14"/>
    </w:p>
    <w:p w:rsidR="00EC13A0" w:rsidRDefault="0094246A">
      <w:pPr>
        <w:pStyle w:val="Zkladntext1"/>
        <w:spacing w:after="40" w:line="300" w:lineRule="auto"/>
        <w:rPr>
          <w:sz w:val="12"/>
          <w:szCs w:val="12"/>
        </w:rPr>
      </w:pPr>
      <w:r>
        <w:rPr>
          <w:rStyle w:val="Zkladntext"/>
          <w:sz w:val="12"/>
          <w:szCs w:val="12"/>
        </w:rPr>
        <w:t xml:space="preserve">Poplatky za hotovostní služby a transakce uvedené v Sazebníku KB se vždy odvíjí od účtu, resp. od </w:t>
      </w:r>
      <w:r>
        <w:rPr>
          <w:rStyle w:val="Zkladntext"/>
          <w:sz w:val="12"/>
          <w:szCs w:val="12"/>
        </w:rPr>
        <w:t>segmentu majitele účtu.</w:t>
      </w:r>
    </w:p>
    <w:p w:rsidR="00EC13A0" w:rsidRDefault="0094246A">
      <w:pPr>
        <w:pStyle w:val="Zkladntext1"/>
        <w:spacing w:after="120" w:line="300" w:lineRule="auto"/>
        <w:rPr>
          <w:sz w:val="12"/>
          <w:szCs w:val="12"/>
        </w:rPr>
      </w:pPr>
      <w:r>
        <w:rPr>
          <w:rStyle w:val="Zkladntext"/>
          <w:sz w:val="12"/>
          <w:szCs w:val="12"/>
        </w:rPr>
        <w:t>U hotovostních transakcí, které probíhají mimo účet klienta KB tzn. výměna, vklady a výběry hotovosti na účty vedené v ČNB a vklady na účty u cizích bank, je poplatek vždy hrazen v hotovosti.</w:t>
      </w:r>
    </w:p>
    <w:tbl>
      <w:tblPr>
        <w:tblOverlap w:val="never"/>
        <w:tblW w:w="0" w:type="auto"/>
        <w:jc w:val="center"/>
        <w:tblLayout w:type="fixed"/>
        <w:tblCellMar>
          <w:left w:w="10" w:type="dxa"/>
          <w:right w:w="10" w:type="dxa"/>
        </w:tblCellMar>
        <w:tblLook w:val="0000" w:firstRow="0" w:lastRow="0" w:firstColumn="0" w:lastColumn="0" w:noHBand="0" w:noVBand="0"/>
      </w:tblPr>
      <w:tblGrid>
        <w:gridCol w:w="6912"/>
        <w:gridCol w:w="3744"/>
      </w:tblGrid>
      <w:tr w:rsidR="00EC13A0">
        <w:tblPrEx>
          <w:tblCellMar>
            <w:top w:w="0" w:type="dxa"/>
            <w:bottom w:w="0" w:type="dxa"/>
          </w:tblCellMar>
        </w:tblPrEx>
        <w:trPr>
          <w:trHeight w:hRule="exact" w:val="336"/>
          <w:jc w:val="center"/>
        </w:trPr>
        <w:tc>
          <w:tcPr>
            <w:tcW w:w="10656" w:type="dxa"/>
            <w:gridSpan w:val="2"/>
            <w:shd w:val="clear" w:color="auto" w:fill="C9C9C9"/>
            <w:vAlign w:val="bottom"/>
          </w:tcPr>
          <w:p w:rsidR="00EC13A0" w:rsidRDefault="0094246A">
            <w:pPr>
              <w:pStyle w:val="Jin0"/>
              <w:ind w:firstLine="180"/>
              <w:rPr>
                <w:sz w:val="11"/>
                <w:szCs w:val="11"/>
              </w:rPr>
            </w:pPr>
            <w:r>
              <w:rPr>
                <w:rStyle w:val="Jin"/>
                <w:b/>
                <w:bCs/>
              </w:rPr>
              <w:t>Vklad / výběr hotovosti v Kč / cizí měně</w:t>
            </w:r>
            <w:r>
              <w:rPr>
                <w:rStyle w:val="Jin"/>
                <w:b/>
                <w:bCs/>
              </w:rPr>
              <w:t xml:space="preserve"> </w:t>
            </w:r>
            <w:r>
              <w:rPr>
                <w:rStyle w:val="Jin"/>
                <w:b/>
                <w:bCs/>
                <w:sz w:val="11"/>
                <w:szCs w:val="11"/>
              </w:rPr>
              <w:t>1)</w:t>
            </w:r>
          </w:p>
        </w:tc>
      </w:tr>
      <w:tr w:rsidR="00EC13A0">
        <w:tblPrEx>
          <w:tblCellMar>
            <w:top w:w="0" w:type="dxa"/>
            <w:bottom w:w="0" w:type="dxa"/>
          </w:tblCellMar>
        </w:tblPrEx>
        <w:trPr>
          <w:trHeight w:hRule="exact" w:val="336"/>
          <w:jc w:val="center"/>
        </w:trPr>
        <w:tc>
          <w:tcPr>
            <w:tcW w:w="6912" w:type="dxa"/>
            <w:shd w:val="clear" w:color="auto" w:fill="auto"/>
            <w:vAlign w:val="center"/>
          </w:tcPr>
          <w:p w:rsidR="00EC13A0" w:rsidRDefault="0094246A">
            <w:pPr>
              <w:pStyle w:val="Jin0"/>
              <w:ind w:firstLine="180"/>
            </w:pPr>
            <w:r>
              <w:rPr>
                <w:rStyle w:val="Jin"/>
              </w:rPr>
              <w:t>Vklad hotovosti na pobočce (maximálně 50 ks Kč mincí)</w:t>
            </w:r>
          </w:p>
        </w:tc>
        <w:tc>
          <w:tcPr>
            <w:tcW w:w="3744" w:type="dxa"/>
            <w:shd w:val="clear" w:color="auto" w:fill="auto"/>
            <w:vAlign w:val="center"/>
          </w:tcPr>
          <w:p w:rsidR="00EC13A0" w:rsidRDefault="0094246A">
            <w:pPr>
              <w:pStyle w:val="Jin0"/>
              <w:jc w:val="center"/>
              <w:rPr>
                <w:sz w:val="12"/>
                <w:szCs w:val="12"/>
              </w:rPr>
            </w:pPr>
            <w:r>
              <w:rPr>
                <w:rStyle w:val="Jin"/>
                <w:sz w:val="12"/>
                <w:szCs w:val="12"/>
              </w:rPr>
              <w:t>75</w:t>
            </w:r>
          </w:p>
        </w:tc>
      </w:tr>
      <w:tr w:rsidR="00EC13A0">
        <w:tblPrEx>
          <w:tblCellMar>
            <w:top w:w="0" w:type="dxa"/>
            <w:bottom w:w="0" w:type="dxa"/>
          </w:tblCellMar>
        </w:tblPrEx>
        <w:trPr>
          <w:trHeight w:hRule="exact" w:val="326"/>
          <w:jc w:val="center"/>
        </w:trPr>
        <w:tc>
          <w:tcPr>
            <w:tcW w:w="6912" w:type="dxa"/>
            <w:shd w:val="clear" w:color="auto" w:fill="auto"/>
            <w:vAlign w:val="center"/>
          </w:tcPr>
          <w:p w:rsidR="00EC13A0" w:rsidRDefault="0094246A">
            <w:pPr>
              <w:pStyle w:val="Jin0"/>
              <w:ind w:firstLine="180"/>
            </w:pPr>
            <w:r>
              <w:rPr>
                <w:rStyle w:val="Jin"/>
              </w:rPr>
              <w:t>Výběr hotovosti na pobočce (maximálně 50 ks Kč mincí)</w:t>
            </w:r>
          </w:p>
        </w:tc>
        <w:tc>
          <w:tcPr>
            <w:tcW w:w="3744" w:type="dxa"/>
            <w:shd w:val="clear" w:color="auto" w:fill="auto"/>
            <w:vAlign w:val="center"/>
          </w:tcPr>
          <w:p w:rsidR="00EC13A0" w:rsidRDefault="0094246A">
            <w:pPr>
              <w:pStyle w:val="Jin0"/>
              <w:jc w:val="center"/>
              <w:rPr>
                <w:sz w:val="12"/>
                <w:szCs w:val="12"/>
              </w:rPr>
            </w:pPr>
            <w:r>
              <w:rPr>
                <w:rStyle w:val="Jin"/>
                <w:sz w:val="12"/>
                <w:szCs w:val="12"/>
              </w:rPr>
              <w:t>125</w:t>
            </w:r>
          </w:p>
        </w:tc>
      </w:tr>
      <w:tr w:rsidR="00EC13A0">
        <w:tblPrEx>
          <w:tblCellMar>
            <w:top w:w="0" w:type="dxa"/>
            <w:bottom w:w="0" w:type="dxa"/>
          </w:tblCellMar>
        </w:tblPrEx>
        <w:trPr>
          <w:trHeight w:hRule="exact" w:val="523"/>
          <w:jc w:val="center"/>
        </w:trPr>
        <w:tc>
          <w:tcPr>
            <w:tcW w:w="6912" w:type="dxa"/>
            <w:shd w:val="clear" w:color="auto" w:fill="auto"/>
            <w:vAlign w:val="center"/>
          </w:tcPr>
          <w:p w:rsidR="00EC13A0" w:rsidRDefault="0094246A">
            <w:pPr>
              <w:pStyle w:val="Jin0"/>
              <w:spacing w:line="314" w:lineRule="auto"/>
              <w:ind w:left="180"/>
              <w:rPr>
                <w:sz w:val="11"/>
                <w:szCs w:val="11"/>
              </w:rPr>
            </w:pPr>
            <w:r>
              <w:rPr>
                <w:rStyle w:val="Jin"/>
              </w:rPr>
              <w:t>Vklad / Výběr hotovosti na pobočce v Kč s více než 50 ks mincí a Vklad hotovosti v EUR s více než 10 ks mincí</w:t>
            </w:r>
            <w:r>
              <w:rPr>
                <w:rStyle w:val="Jin"/>
                <w:sz w:val="12"/>
                <w:szCs w:val="12"/>
                <w:vertAlign w:val="superscript"/>
              </w:rPr>
              <w:t>2</w:t>
            </w:r>
            <w:r>
              <w:rPr>
                <w:rStyle w:val="Jin"/>
                <w:sz w:val="11"/>
                <w:szCs w:val="11"/>
              </w:rPr>
              <w:t>)</w:t>
            </w:r>
          </w:p>
        </w:tc>
        <w:tc>
          <w:tcPr>
            <w:tcW w:w="3744" w:type="dxa"/>
            <w:shd w:val="clear" w:color="auto" w:fill="auto"/>
            <w:vAlign w:val="center"/>
          </w:tcPr>
          <w:p w:rsidR="00EC13A0" w:rsidRDefault="0094246A">
            <w:pPr>
              <w:pStyle w:val="Jin0"/>
              <w:jc w:val="center"/>
              <w:rPr>
                <w:sz w:val="12"/>
                <w:szCs w:val="12"/>
              </w:rPr>
            </w:pPr>
            <w:r>
              <w:rPr>
                <w:rStyle w:val="Jin"/>
                <w:sz w:val="12"/>
                <w:szCs w:val="12"/>
              </w:rPr>
              <w:t>5 %, min. 125</w:t>
            </w:r>
          </w:p>
        </w:tc>
      </w:tr>
      <w:tr w:rsidR="00EC13A0">
        <w:tblPrEx>
          <w:tblCellMar>
            <w:top w:w="0" w:type="dxa"/>
            <w:bottom w:w="0" w:type="dxa"/>
          </w:tblCellMar>
        </w:tblPrEx>
        <w:trPr>
          <w:trHeight w:hRule="exact" w:val="427"/>
          <w:jc w:val="center"/>
        </w:trPr>
        <w:tc>
          <w:tcPr>
            <w:tcW w:w="6912" w:type="dxa"/>
            <w:shd w:val="clear" w:color="auto" w:fill="auto"/>
            <w:vAlign w:val="bottom"/>
          </w:tcPr>
          <w:p w:rsidR="00EC13A0" w:rsidRDefault="0094246A">
            <w:pPr>
              <w:pStyle w:val="Jin0"/>
              <w:ind w:left="180"/>
            </w:pPr>
            <w:r>
              <w:rPr>
                <w:rStyle w:val="Jin"/>
              </w:rPr>
              <w:t xml:space="preserve">Vklad </w:t>
            </w:r>
            <w:r>
              <w:rPr>
                <w:rStyle w:val="Jin"/>
              </w:rPr>
              <w:t>hotovosti uzavřeným obalem / nočním trezorem (maximálně 50 ks Kč mincí / 10 ks EUR mincí)</w:t>
            </w:r>
          </w:p>
          <w:p w:rsidR="00EC13A0" w:rsidRDefault="0094246A">
            <w:pPr>
              <w:pStyle w:val="Jin0"/>
              <w:ind w:firstLine="180"/>
              <w:rPr>
                <w:sz w:val="11"/>
                <w:szCs w:val="11"/>
              </w:rPr>
            </w:pPr>
            <w:r>
              <w:rPr>
                <w:rStyle w:val="Jin"/>
                <w:sz w:val="11"/>
                <w:szCs w:val="11"/>
              </w:rPr>
              <w:t>2)</w:t>
            </w:r>
          </w:p>
        </w:tc>
        <w:tc>
          <w:tcPr>
            <w:tcW w:w="3744" w:type="dxa"/>
            <w:shd w:val="clear" w:color="auto" w:fill="auto"/>
            <w:vAlign w:val="center"/>
          </w:tcPr>
          <w:p w:rsidR="00EC13A0" w:rsidRDefault="0094246A">
            <w:pPr>
              <w:pStyle w:val="Jin0"/>
              <w:jc w:val="center"/>
              <w:rPr>
                <w:sz w:val="12"/>
                <w:szCs w:val="12"/>
              </w:rPr>
            </w:pPr>
            <w:r>
              <w:rPr>
                <w:rStyle w:val="Jin"/>
                <w:sz w:val="12"/>
                <w:szCs w:val="12"/>
              </w:rPr>
              <w:t>25</w:t>
            </w:r>
          </w:p>
        </w:tc>
      </w:tr>
      <w:tr w:rsidR="00EC13A0">
        <w:tblPrEx>
          <w:tblCellMar>
            <w:top w:w="0" w:type="dxa"/>
            <w:bottom w:w="0" w:type="dxa"/>
          </w:tblCellMar>
        </w:tblPrEx>
        <w:trPr>
          <w:trHeight w:hRule="exact" w:val="634"/>
          <w:jc w:val="center"/>
        </w:trPr>
        <w:tc>
          <w:tcPr>
            <w:tcW w:w="6912" w:type="dxa"/>
            <w:shd w:val="clear" w:color="auto" w:fill="auto"/>
            <w:vAlign w:val="center"/>
          </w:tcPr>
          <w:p w:rsidR="00EC13A0" w:rsidRDefault="0094246A">
            <w:pPr>
              <w:pStyle w:val="Jin0"/>
              <w:spacing w:line="314" w:lineRule="auto"/>
              <w:ind w:left="180"/>
              <w:rPr>
                <w:sz w:val="11"/>
                <w:szCs w:val="11"/>
              </w:rPr>
            </w:pPr>
            <w:r>
              <w:rPr>
                <w:rStyle w:val="Jin"/>
              </w:rPr>
              <w:t>Vklad hotovosti uzavřeným obalem na pobočce a Cash centru KB / nočním trezorem (s více než 50 ks Kč mincí /10 ks EUR mincí)</w:t>
            </w:r>
            <w:r>
              <w:rPr>
                <w:rStyle w:val="Jin"/>
                <w:sz w:val="12"/>
                <w:szCs w:val="12"/>
                <w:vertAlign w:val="superscript"/>
              </w:rPr>
              <w:t>2</w:t>
            </w:r>
            <w:r>
              <w:rPr>
                <w:rStyle w:val="Jin"/>
                <w:sz w:val="11"/>
                <w:szCs w:val="11"/>
              </w:rPr>
              <w:t>)</w:t>
            </w:r>
          </w:p>
        </w:tc>
        <w:tc>
          <w:tcPr>
            <w:tcW w:w="3744" w:type="dxa"/>
            <w:shd w:val="clear" w:color="auto" w:fill="auto"/>
            <w:vAlign w:val="center"/>
          </w:tcPr>
          <w:p w:rsidR="00EC13A0" w:rsidRDefault="0094246A">
            <w:pPr>
              <w:pStyle w:val="Jin0"/>
              <w:jc w:val="center"/>
              <w:rPr>
                <w:sz w:val="12"/>
                <w:szCs w:val="12"/>
              </w:rPr>
            </w:pPr>
            <w:r>
              <w:rPr>
                <w:rStyle w:val="Jin"/>
                <w:sz w:val="12"/>
                <w:szCs w:val="12"/>
              </w:rPr>
              <w:t>3 %, min. 125</w:t>
            </w:r>
          </w:p>
        </w:tc>
      </w:tr>
      <w:tr w:rsidR="00EC13A0">
        <w:tblPrEx>
          <w:tblCellMar>
            <w:top w:w="0" w:type="dxa"/>
            <w:bottom w:w="0" w:type="dxa"/>
          </w:tblCellMar>
        </w:tblPrEx>
        <w:trPr>
          <w:trHeight w:hRule="exact" w:val="523"/>
          <w:jc w:val="center"/>
        </w:trPr>
        <w:tc>
          <w:tcPr>
            <w:tcW w:w="6912" w:type="dxa"/>
            <w:shd w:val="clear" w:color="auto" w:fill="auto"/>
            <w:vAlign w:val="center"/>
          </w:tcPr>
          <w:p w:rsidR="00EC13A0" w:rsidRDefault="0094246A">
            <w:pPr>
              <w:pStyle w:val="Jin0"/>
              <w:spacing w:line="293" w:lineRule="auto"/>
              <w:ind w:left="180"/>
            </w:pPr>
            <w:r>
              <w:rPr>
                <w:rStyle w:val="Jin"/>
              </w:rPr>
              <w:t>Výběr hotovosti (s</w:t>
            </w:r>
            <w:r>
              <w:rPr>
                <w:rStyle w:val="Jin"/>
              </w:rPr>
              <w:t xml:space="preserve"> více než 50 ks Kč mincí / 10 ks EUR mincí) uzavřeným obalem prostřednictvím Cash centra KB</w:t>
            </w:r>
          </w:p>
        </w:tc>
        <w:tc>
          <w:tcPr>
            <w:tcW w:w="3744" w:type="dxa"/>
            <w:shd w:val="clear" w:color="auto" w:fill="auto"/>
            <w:vAlign w:val="center"/>
          </w:tcPr>
          <w:p w:rsidR="00EC13A0" w:rsidRDefault="0094246A">
            <w:pPr>
              <w:pStyle w:val="Jin0"/>
              <w:jc w:val="center"/>
              <w:rPr>
                <w:sz w:val="12"/>
                <w:szCs w:val="12"/>
              </w:rPr>
            </w:pPr>
            <w:r>
              <w:rPr>
                <w:rStyle w:val="Jin"/>
                <w:sz w:val="12"/>
                <w:szCs w:val="12"/>
              </w:rPr>
              <w:t>3 %, min. 125</w:t>
            </w:r>
          </w:p>
        </w:tc>
      </w:tr>
      <w:tr w:rsidR="00EC13A0">
        <w:tblPrEx>
          <w:tblCellMar>
            <w:top w:w="0" w:type="dxa"/>
            <w:bottom w:w="0" w:type="dxa"/>
          </w:tblCellMar>
        </w:tblPrEx>
        <w:trPr>
          <w:trHeight w:hRule="exact" w:val="326"/>
          <w:jc w:val="center"/>
        </w:trPr>
        <w:tc>
          <w:tcPr>
            <w:tcW w:w="6912" w:type="dxa"/>
            <w:shd w:val="clear" w:color="auto" w:fill="auto"/>
            <w:vAlign w:val="center"/>
          </w:tcPr>
          <w:p w:rsidR="00EC13A0" w:rsidRDefault="0094246A">
            <w:pPr>
              <w:pStyle w:val="Jin0"/>
              <w:ind w:left="180"/>
              <w:rPr>
                <w:sz w:val="12"/>
                <w:szCs w:val="12"/>
              </w:rPr>
            </w:pPr>
            <w:r>
              <w:rPr>
                <w:rStyle w:val="Jin"/>
              </w:rPr>
              <w:t>Vklad třetí osobou (maximálně 50 ks Kč mincí)</w:t>
            </w:r>
            <w:r>
              <w:rPr>
                <w:rStyle w:val="Jin"/>
                <w:sz w:val="12"/>
                <w:szCs w:val="12"/>
                <w:vertAlign w:val="superscript"/>
              </w:rPr>
              <w:t>3)</w:t>
            </w:r>
          </w:p>
        </w:tc>
        <w:tc>
          <w:tcPr>
            <w:tcW w:w="3744" w:type="dxa"/>
            <w:shd w:val="clear" w:color="auto" w:fill="auto"/>
            <w:vAlign w:val="center"/>
          </w:tcPr>
          <w:p w:rsidR="00EC13A0" w:rsidRDefault="0094246A">
            <w:pPr>
              <w:pStyle w:val="Jin0"/>
              <w:jc w:val="center"/>
              <w:rPr>
                <w:sz w:val="12"/>
                <w:szCs w:val="12"/>
              </w:rPr>
            </w:pPr>
            <w:r>
              <w:rPr>
                <w:rStyle w:val="Jin"/>
                <w:sz w:val="12"/>
                <w:szCs w:val="12"/>
              </w:rPr>
              <w:t>5 % min. 125, max. 500</w:t>
            </w:r>
          </w:p>
        </w:tc>
      </w:tr>
      <w:tr w:rsidR="00EC13A0">
        <w:tblPrEx>
          <w:tblCellMar>
            <w:top w:w="0" w:type="dxa"/>
            <w:bottom w:w="0" w:type="dxa"/>
          </w:tblCellMar>
        </w:tblPrEx>
        <w:trPr>
          <w:trHeight w:hRule="exact" w:val="317"/>
          <w:jc w:val="center"/>
        </w:trPr>
        <w:tc>
          <w:tcPr>
            <w:tcW w:w="10656" w:type="dxa"/>
            <w:gridSpan w:val="2"/>
            <w:shd w:val="clear" w:color="auto" w:fill="auto"/>
            <w:vAlign w:val="bottom"/>
          </w:tcPr>
          <w:p w:rsidR="00EC13A0" w:rsidRDefault="0094246A">
            <w:pPr>
              <w:pStyle w:val="Jin0"/>
              <w:ind w:firstLine="180"/>
            </w:pPr>
            <w:r>
              <w:rPr>
                <w:rStyle w:val="Jin"/>
              </w:rPr>
              <w:t>Ostatní hotovostní operace</w:t>
            </w:r>
          </w:p>
        </w:tc>
      </w:tr>
      <w:tr w:rsidR="00EC13A0">
        <w:tblPrEx>
          <w:tblCellMar>
            <w:top w:w="0" w:type="dxa"/>
            <w:bottom w:w="0" w:type="dxa"/>
          </w:tblCellMar>
        </w:tblPrEx>
        <w:trPr>
          <w:trHeight w:hRule="exact" w:val="331"/>
          <w:jc w:val="center"/>
        </w:trPr>
        <w:tc>
          <w:tcPr>
            <w:tcW w:w="6912" w:type="dxa"/>
            <w:shd w:val="clear" w:color="auto" w:fill="auto"/>
            <w:vAlign w:val="center"/>
          </w:tcPr>
          <w:p w:rsidR="00EC13A0" w:rsidRDefault="0094246A">
            <w:pPr>
              <w:pStyle w:val="Jin0"/>
              <w:ind w:firstLine="320"/>
            </w:pPr>
            <w:r>
              <w:rPr>
                <w:rStyle w:val="Jin"/>
              </w:rPr>
              <w:t xml:space="preserve">Vklad hotovosti v Kč na účty cizích bank a na </w:t>
            </w:r>
            <w:r>
              <w:rPr>
                <w:rStyle w:val="Jin"/>
              </w:rPr>
              <w:t>účty vedené u ČNB</w:t>
            </w:r>
          </w:p>
        </w:tc>
        <w:tc>
          <w:tcPr>
            <w:tcW w:w="3744" w:type="dxa"/>
            <w:shd w:val="clear" w:color="auto" w:fill="auto"/>
            <w:vAlign w:val="center"/>
          </w:tcPr>
          <w:p w:rsidR="00EC13A0" w:rsidRDefault="0094246A">
            <w:pPr>
              <w:pStyle w:val="Jin0"/>
              <w:jc w:val="center"/>
              <w:rPr>
                <w:sz w:val="12"/>
                <w:szCs w:val="12"/>
              </w:rPr>
            </w:pPr>
            <w:r>
              <w:rPr>
                <w:rStyle w:val="Jin"/>
                <w:sz w:val="12"/>
                <w:szCs w:val="12"/>
              </w:rPr>
              <w:t>5 %, min. 125</w:t>
            </w:r>
          </w:p>
        </w:tc>
      </w:tr>
      <w:tr w:rsidR="00EC13A0">
        <w:tblPrEx>
          <w:tblCellMar>
            <w:top w:w="0" w:type="dxa"/>
            <w:bottom w:w="0" w:type="dxa"/>
          </w:tblCellMar>
        </w:tblPrEx>
        <w:trPr>
          <w:trHeight w:hRule="exact" w:val="326"/>
          <w:jc w:val="center"/>
        </w:trPr>
        <w:tc>
          <w:tcPr>
            <w:tcW w:w="6912" w:type="dxa"/>
            <w:shd w:val="clear" w:color="auto" w:fill="auto"/>
            <w:vAlign w:val="center"/>
          </w:tcPr>
          <w:p w:rsidR="00EC13A0" w:rsidRDefault="0094246A">
            <w:pPr>
              <w:pStyle w:val="Jin0"/>
              <w:ind w:firstLine="320"/>
            </w:pPr>
            <w:r>
              <w:rPr>
                <w:rStyle w:val="Jin"/>
              </w:rPr>
              <w:lastRenderedPageBreak/>
              <w:t>Vklad hotovosti v Kč na účty u ČNB uzavřeným obalem / nočním trezorem</w:t>
            </w:r>
          </w:p>
        </w:tc>
        <w:tc>
          <w:tcPr>
            <w:tcW w:w="3744" w:type="dxa"/>
            <w:shd w:val="clear" w:color="auto" w:fill="auto"/>
            <w:vAlign w:val="center"/>
          </w:tcPr>
          <w:p w:rsidR="00EC13A0" w:rsidRDefault="0094246A">
            <w:pPr>
              <w:pStyle w:val="Jin0"/>
              <w:jc w:val="center"/>
              <w:rPr>
                <w:sz w:val="12"/>
                <w:szCs w:val="12"/>
              </w:rPr>
            </w:pPr>
            <w:r>
              <w:rPr>
                <w:rStyle w:val="Jin"/>
                <w:sz w:val="12"/>
                <w:szCs w:val="12"/>
              </w:rPr>
              <w:t>1 000</w:t>
            </w:r>
          </w:p>
        </w:tc>
      </w:tr>
      <w:tr w:rsidR="00EC13A0">
        <w:tblPrEx>
          <w:tblCellMar>
            <w:top w:w="0" w:type="dxa"/>
            <w:bottom w:w="0" w:type="dxa"/>
          </w:tblCellMar>
        </w:tblPrEx>
        <w:trPr>
          <w:trHeight w:hRule="exact" w:val="331"/>
          <w:jc w:val="center"/>
        </w:trPr>
        <w:tc>
          <w:tcPr>
            <w:tcW w:w="6912" w:type="dxa"/>
            <w:shd w:val="clear" w:color="auto" w:fill="auto"/>
            <w:vAlign w:val="center"/>
          </w:tcPr>
          <w:p w:rsidR="00EC13A0" w:rsidRDefault="0094246A">
            <w:pPr>
              <w:pStyle w:val="Jin0"/>
              <w:ind w:firstLine="320"/>
            </w:pPr>
            <w:r>
              <w:rPr>
                <w:rStyle w:val="Jin"/>
              </w:rPr>
              <w:t>Vklad v Kč přes přepážku na účty dceřiných společností KB - MPSS a KB PS</w:t>
            </w:r>
          </w:p>
        </w:tc>
        <w:tc>
          <w:tcPr>
            <w:tcW w:w="3744" w:type="dxa"/>
            <w:shd w:val="clear" w:color="auto" w:fill="auto"/>
            <w:vAlign w:val="center"/>
          </w:tcPr>
          <w:p w:rsidR="00EC13A0" w:rsidRDefault="0094246A">
            <w:pPr>
              <w:pStyle w:val="Jin0"/>
              <w:jc w:val="center"/>
              <w:rPr>
                <w:sz w:val="12"/>
                <w:szCs w:val="12"/>
              </w:rPr>
            </w:pPr>
            <w:r>
              <w:rPr>
                <w:rStyle w:val="Jin"/>
                <w:sz w:val="12"/>
                <w:szCs w:val="12"/>
              </w:rPr>
              <w:t>zdarma</w:t>
            </w:r>
          </w:p>
        </w:tc>
      </w:tr>
      <w:tr w:rsidR="00EC13A0">
        <w:tblPrEx>
          <w:tblCellMar>
            <w:top w:w="0" w:type="dxa"/>
            <w:bottom w:w="0" w:type="dxa"/>
          </w:tblCellMar>
        </w:tblPrEx>
        <w:trPr>
          <w:trHeight w:hRule="exact" w:val="317"/>
          <w:jc w:val="center"/>
        </w:trPr>
        <w:tc>
          <w:tcPr>
            <w:tcW w:w="6912" w:type="dxa"/>
            <w:shd w:val="clear" w:color="auto" w:fill="auto"/>
            <w:vAlign w:val="center"/>
          </w:tcPr>
          <w:p w:rsidR="00EC13A0" w:rsidRDefault="0094246A">
            <w:pPr>
              <w:pStyle w:val="Jin0"/>
              <w:ind w:firstLine="320"/>
            </w:pPr>
            <w:r>
              <w:rPr>
                <w:rStyle w:val="Jin"/>
              </w:rPr>
              <w:t xml:space="preserve">Výměna roztříděných bankovek a mincí Kč nad 100 ks jedné </w:t>
            </w:r>
            <w:r>
              <w:rPr>
                <w:rStyle w:val="Jin"/>
              </w:rPr>
              <w:t>nominální hodnoty</w:t>
            </w:r>
          </w:p>
        </w:tc>
        <w:tc>
          <w:tcPr>
            <w:tcW w:w="3744" w:type="dxa"/>
            <w:shd w:val="clear" w:color="auto" w:fill="auto"/>
            <w:vAlign w:val="center"/>
          </w:tcPr>
          <w:p w:rsidR="00EC13A0" w:rsidRDefault="0094246A">
            <w:pPr>
              <w:pStyle w:val="Jin0"/>
              <w:jc w:val="center"/>
              <w:rPr>
                <w:sz w:val="12"/>
                <w:szCs w:val="12"/>
              </w:rPr>
            </w:pPr>
            <w:r>
              <w:rPr>
                <w:rStyle w:val="Jin"/>
                <w:sz w:val="12"/>
                <w:szCs w:val="12"/>
              </w:rPr>
              <w:t>10 %, min. 250</w:t>
            </w:r>
          </w:p>
        </w:tc>
      </w:tr>
      <w:tr w:rsidR="00EC13A0">
        <w:tblPrEx>
          <w:tblCellMar>
            <w:top w:w="0" w:type="dxa"/>
            <w:bottom w:w="0" w:type="dxa"/>
          </w:tblCellMar>
        </w:tblPrEx>
        <w:trPr>
          <w:trHeight w:hRule="exact" w:val="706"/>
          <w:jc w:val="center"/>
        </w:trPr>
        <w:tc>
          <w:tcPr>
            <w:tcW w:w="6912" w:type="dxa"/>
            <w:shd w:val="clear" w:color="auto" w:fill="auto"/>
            <w:vAlign w:val="center"/>
          </w:tcPr>
          <w:p w:rsidR="00EC13A0" w:rsidRDefault="0094246A">
            <w:pPr>
              <w:pStyle w:val="Jin0"/>
              <w:spacing w:line="293" w:lineRule="auto"/>
              <w:ind w:left="320"/>
            </w:pPr>
            <w:r>
              <w:rPr>
                <w:rStyle w:val="Jin"/>
              </w:rPr>
              <w:t xml:space="preserve">Měsíční objem zpracované hotovosti nad 0,5 mil. Kč z hotovostních operací klienta, jehož účel podnikání je definován dle § 17a odst. 2 zákona č. 21/1992 Sb., o bankách nebo dle § 4 zákona 277/2013 Sb., o směnárenské </w:t>
            </w:r>
            <w:r>
              <w:rPr>
                <w:rStyle w:val="Jin"/>
              </w:rPr>
              <w:t>činnosti</w:t>
            </w:r>
          </w:p>
        </w:tc>
        <w:tc>
          <w:tcPr>
            <w:tcW w:w="3744" w:type="dxa"/>
            <w:shd w:val="clear" w:color="auto" w:fill="auto"/>
            <w:vAlign w:val="center"/>
          </w:tcPr>
          <w:p w:rsidR="00EC13A0" w:rsidRDefault="0094246A">
            <w:pPr>
              <w:pStyle w:val="Jin0"/>
              <w:jc w:val="center"/>
              <w:rPr>
                <w:sz w:val="12"/>
                <w:szCs w:val="12"/>
              </w:rPr>
            </w:pPr>
            <w:r>
              <w:rPr>
                <w:rStyle w:val="Jin"/>
                <w:sz w:val="12"/>
                <w:szCs w:val="12"/>
              </w:rPr>
              <w:t xml:space="preserve">1 % </w:t>
            </w:r>
            <w:r>
              <w:rPr>
                <w:rStyle w:val="Jin"/>
                <w:sz w:val="12"/>
                <w:szCs w:val="12"/>
                <w:vertAlign w:val="superscript"/>
              </w:rPr>
              <w:t>4)</w:t>
            </w:r>
          </w:p>
        </w:tc>
      </w:tr>
      <w:tr w:rsidR="00EC13A0">
        <w:tblPrEx>
          <w:tblCellMar>
            <w:top w:w="0" w:type="dxa"/>
            <w:bottom w:w="0" w:type="dxa"/>
          </w:tblCellMar>
        </w:tblPrEx>
        <w:trPr>
          <w:trHeight w:hRule="exact" w:val="360"/>
          <w:jc w:val="center"/>
        </w:trPr>
        <w:tc>
          <w:tcPr>
            <w:tcW w:w="6912" w:type="dxa"/>
            <w:shd w:val="clear" w:color="auto" w:fill="auto"/>
            <w:vAlign w:val="center"/>
          </w:tcPr>
          <w:p w:rsidR="00EC13A0" w:rsidRDefault="0094246A">
            <w:pPr>
              <w:pStyle w:val="Jin0"/>
              <w:ind w:firstLine="320"/>
            </w:pPr>
            <w:r>
              <w:rPr>
                <w:rStyle w:val="Jin"/>
              </w:rPr>
              <w:t>Měsíční objem zpracované hotovosti nad 2 mil. Kč</w:t>
            </w:r>
          </w:p>
        </w:tc>
        <w:tc>
          <w:tcPr>
            <w:tcW w:w="3744" w:type="dxa"/>
            <w:shd w:val="clear" w:color="auto" w:fill="auto"/>
            <w:vAlign w:val="center"/>
          </w:tcPr>
          <w:p w:rsidR="00EC13A0" w:rsidRDefault="0094246A">
            <w:pPr>
              <w:pStyle w:val="Jin0"/>
              <w:jc w:val="center"/>
              <w:rPr>
                <w:sz w:val="11"/>
                <w:szCs w:val="11"/>
              </w:rPr>
            </w:pPr>
            <w:r>
              <w:rPr>
                <w:rStyle w:val="Jin"/>
                <w:sz w:val="12"/>
                <w:szCs w:val="12"/>
              </w:rPr>
              <w:t xml:space="preserve">0,15 % </w:t>
            </w:r>
            <w:r>
              <w:rPr>
                <w:rStyle w:val="Jin"/>
                <w:sz w:val="11"/>
                <w:szCs w:val="11"/>
              </w:rPr>
              <w:t>1)</w:t>
            </w:r>
          </w:p>
        </w:tc>
      </w:tr>
    </w:tbl>
    <w:p w:rsidR="00EC13A0" w:rsidRDefault="00EC13A0">
      <w:pPr>
        <w:spacing w:after="119" w:line="1" w:lineRule="exact"/>
      </w:pPr>
    </w:p>
    <w:p w:rsidR="00EC13A0" w:rsidRDefault="0094246A">
      <w:pPr>
        <w:pStyle w:val="Zkladntext1"/>
        <w:numPr>
          <w:ilvl w:val="0"/>
          <w:numId w:val="11"/>
        </w:numPr>
        <w:tabs>
          <w:tab w:val="left" w:pos="248"/>
        </w:tabs>
        <w:spacing w:after="40"/>
        <w:ind w:left="240" w:hanging="240"/>
        <w:jc w:val="both"/>
      </w:pPr>
      <w:r>
        <w:rPr>
          <w:rStyle w:val="Zkladntext"/>
        </w:rPr>
        <w:t xml:space="preserve">V případě, že součet hotovostních operací realizovaných majitelem účtu, oprávněnou osobou i třetí osobou na všech běžných účtech klienta přesáhne v kalendářním měsíci hranici 2 </w:t>
      </w:r>
      <w:r>
        <w:rPr>
          <w:rStyle w:val="Zkladntext"/>
        </w:rPr>
        <w:t>mil. Kč, pak objem hotovostí nad 2 mil. Kč nebo ekvivalent v cizí měně bude následující měsíc zpoplatněn 0,15 %.</w:t>
      </w:r>
    </w:p>
    <w:p w:rsidR="00EC13A0" w:rsidRDefault="0094246A">
      <w:pPr>
        <w:pStyle w:val="Zkladntext1"/>
        <w:spacing w:after="40" w:line="288" w:lineRule="auto"/>
        <w:ind w:firstLine="240"/>
      </w:pPr>
      <w:r>
        <w:rPr>
          <w:rStyle w:val="Zkladntext"/>
        </w:rPr>
        <w:t>Za hotovostní operace považujeme vklady a výběry přes přepážku a uzavřenými obaly, nočními trezory, na bankomatech a vklady prostřednictvím Min</w:t>
      </w:r>
      <w:r>
        <w:rPr>
          <w:rStyle w:val="Zkladntext"/>
        </w:rPr>
        <w:t>covních terminálů.</w:t>
      </w:r>
    </w:p>
    <w:p w:rsidR="00EC13A0" w:rsidRDefault="0094246A">
      <w:pPr>
        <w:pStyle w:val="Zkladntext1"/>
        <w:spacing w:after="40" w:line="288" w:lineRule="auto"/>
        <w:ind w:left="240"/>
        <w:jc w:val="both"/>
      </w:pPr>
      <w:r>
        <w:rPr>
          <w:rStyle w:val="Zkladntext"/>
        </w:rPr>
        <w:t>KB je oprávněna tento poplatek účtovat, a pokud tak učiní, účtuje jej klientovi měsíčně v měně příslušného účtu se splatností 5. Obchodní den následujícího měsíce, přičemž je oprávněna odepsat ho z účtu klienta, který není spotřebitelem,</w:t>
      </w:r>
      <w:r>
        <w:rPr>
          <w:rStyle w:val="Zkladntext"/>
        </w:rPr>
        <w:t xml:space="preserve"> jednou částkou nejpozději poslední den téhož měsíce. Pokud klient nemá zvolený poplatkový účet, Banka odepíše poplatek z jakéhokoli jeho účtu, který vede, dle svého určení. V případě účtování poplatku z účtu v cizí měně, bude k jeho přepočtu z Kč použitý </w:t>
      </w:r>
      <w:r>
        <w:rPr>
          <w:rStyle w:val="Zkladntext"/>
        </w:rPr>
        <w:t>kurz KB střed z posledního obchodního dne měsíce, za který se poplatek počítá.</w:t>
      </w:r>
    </w:p>
    <w:p w:rsidR="00EC13A0" w:rsidRDefault="0094246A">
      <w:pPr>
        <w:pStyle w:val="Zkladntext1"/>
        <w:numPr>
          <w:ilvl w:val="0"/>
          <w:numId w:val="11"/>
        </w:numPr>
        <w:tabs>
          <w:tab w:val="left" w:pos="253"/>
        </w:tabs>
        <w:spacing w:after="40"/>
        <w:ind w:left="240" w:hanging="240"/>
      </w:pPr>
      <w:r>
        <w:rPr>
          <w:rStyle w:val="Zkladntext"/>
        </w:rPr>
        <w:t>V případě smíšeného vkladu bankovek a mincí Kč/EUR se tento vklad typuje ve dvou položkách (samostatně bankovky a mince), pokud smíšený vklad obsahuje více než 50 ks Kč mincí /1</w:t>
      </w:r>
      <w:r>
        <w:rPr>
          <w:rStyle w:val="Zkladntext"/>
        </w:rPr>
        <w:t>0 ks EUR mincí. U vkladu přes přepážku klient sdělí dva požadavky. U vkladu uzavřeným obalem nebo nočním trezorem klient vklad bankovek a mincí rozdělí do dvou různých obalů a ke každému přiloží pokladní složenku. V opačném případě je vklad pořízen jako vk</w:t>
      </w:r>
      <w:r>
        <w:rPr>
          <w:rStyle w:val="Zkladntext"/>
        </w:rPr>
        <w:t>lad mincí. Smíšený vklad s nižším počtem mincí je typován jako vklad bankovek, které se běžně nakupují. Transakce provedené směnným kurzem jsou zpoplatněny jako „Vklad hotovosti na pobočce do 50 ks Kč mincí".</w:t>
      </w:r>
    </w:p>
    <w:p w:rsidR="00EC13A0" w:rsidRDefault="0094246A">
      <w:pPr>
        <w:pStyle w:val="Zkladntext1"/>
        <w:numPr>
          <w:ilvl w:val="0"/>
          <w:numId w:val="11"/>
        </w:numPr>
        <w:tabs>
          <w:tab w:val="left" w:pos="253"/>
        </w:tabs>
        <w:spacing w:after="40" w:line="293" w:lineRule="auto"/>
        <w:ind w:left="240" w:hanging="240"/>
      </w:pPr>
      <w:r>
        <w:rPr>
          <w:rStyle w:val="Zkladntext"/>
        </w:rPr>
        <w:t>Třetí osoba je osoba, která není majitelem účtu</w:t>
      </w:r>
      <w:r>
        <w:rPr>
          <w:rStyle w:val="Zkladntext"/>
        </w:rPr>
        <w:t>, není uvedená v podpisovém vzoru k účtu, ve prospěch kterého je prováděn vklad hotovosti, ani nedisponuje pokladní složenkou s razítkem firmy majitele účtu, ve prospěch kterého je prováděn vklad hotovosti. Třetí osoba hradí poplatek v hotovosti.</w:t>
      </w:r>
    </w:p>
    <w:p w:rsidR="00EC13A0" w:rsidRDefault="0094246A">
      <w:pPr>
        <w:pStyle w:val="Zkladntext1"/>
        <w:numPr>
          <w:ilvl w:val="0"/>
          <w:numId w:val="11"/>
        </w:numPr>
        <w:tabs>
          <w:tab w:val="left" w:pos="258"/>
        </w:tabs>
        <w:spacing w:after="40"/>
        <w:ind w:left="240" w:hanging="240"/>
      </w:pPr>
      <w:r>
        <w:rPr>
          <w:rStyle w:val="Zkladntext"/>
        </w:rPr>
        <w:t>V případě</w:t>
      </w:r>
      <w:r>
        <w:rPr>
          <w:rStyle w:val="Zkladntext"/>
        </w:rPr>
        <w:t>, že součet hotovostních operací realizovaných majitelem účtu, oprávněnou osobou i třetí osobou na všech běžných účtech klienta přesáhne v kalendářním měsíci hranici 0,5 mil. Kč nebo ekvivalent v cizí měně, pak celý objem zjištěných hotovostních operací kl</w:t>
      </w:r>
      <w:r>
        <w:rPr>
          <w:rStyle w:val="Zkladntext"/>
        </w:rPr>
        <w:t>ienta, které realizoval za účelem provozování vlastní obchodně finanční činnosti, bude následující měsíc zpoplatněn 1 %.</w:t>
      </w:r>
    </w:p>
    <w:p w:rsidR="00EC13A0" w:rsidRDefault="0094246A">
      <w:pPr>
        <w:pStyle w:val="Zkladntext1"/>
        <w:spacing w:after="40" w:line="288" w:lineRule="auto"/>
        <w:ind w:firstLine="240"/>
      </w:pPr>
      <w:r>
        <w:rPr>
          <w:rStyle w:val="Zkladntext"/>
        </w:rPr>
        <w:t>Za hotovostní operace považujeme vklady a výběry přes přepážku a uzavřenými obaly, nočními trezory, na bankomatech a vklady prostřednic</w:t>
      </w:r>
      <w:r>
        <w:rPr>
          <w:rStyle w:val="Zkladntext"/>
        </w:rPr>
        <w:t>tvím Mincovních terminálů.</w:t>
      </w:r>
    </w:p>
    <w:p w:rsidR="00EC13A0" w:rsidRDefault="0094246A">
      <w:pPr>
        <w:pStyle w:val="Zkladntext1"/>
        <w:spacing w:after="40" w:line="293" w:lineRule="auto"/>
        <w:ind w:left="240"/>
        <w:jc w:val="both"/>
      </w:pPr>
      <w:r>
        <w:rPr>
          <w:rStyle w:val="Zkladntext"/>
        </w:rPr>
        <w:t xml:space="preserve">KB je oprávněna tento poplatek účtovat, a pokud tak učiní, účtuje jej klientovi měsíčně v měně příslušného účtu se splatností 5. Obchodní den následujícího měsíce, přičemž je oprávněna odepsat ho z účtu klienta nejpozději </w:t>
      </w:r>
      <w:r>
        <w:rPr>
          <w:rStyle w:val="Zkladntext"/>
        </w:rPr>
        <w:t>poslední den téhož měsíce.</w:t>
      </w:r>
    </w:p>
    <w:p w:rsidR="00EC13A0" w:rsidRDefault="0094246A">
      <w:pPr>
        <w:pStyle w:val="Zkladntext1"/>
        <w:spacing w:after="240" w:line="293" w:lineRule="auto"/>
        <w:ind w:left="240"/>
      </w:pPr>
      <w:r>
        <w:rPr>
          <w:rStyle w:val="Zkladntext"/>
        </w:rPr>
        <w:t xml:space="preserve">Pokud klient nemá zvolený poplatkový účet, Banka odepíše poplatek z jakéhokoli jeho účtu, který vede, dle svého určení. V případě účtování poplatku z účtu v cizí měně, bude k jeho přepočtu z Kč použitý kurz KB střed z posledního </w:t>
      </w:r>
      <w:r>
        <w:rPr>
          <w:rStyle w:val="Zkladntext"/>
        </w:rPr>
        <w:t>obchodního dne měsíce, za který se poplatek počítá.</w:t>
      </w:r>
    </w:p>
    <w:p w:rsidR="00EC13A0" w:rsidRDefault="0094246A">
      <w:pPr>
        <w:pStyle w:val="Zkladntext20"/>
        <w:spacing w:after="120" w:line="240" w:lineRule="auto"/>
        <w:ind w:firstLine="180"/>
      </w:pPr>
      <w:r>
        <w:rPr>
          <w:rStyle w:val="Zkladntext2"/>
          <w:b/>
          <w:bCs/>
        </w:rPr>
        <w:t>Zaslání avíza z vkladu hotovosti uzavřeným obalem na základě smlouvy</w:t>
      </w:r>
    </w:p>
    <w:p w:rsidR="00EC13A0" w:rsidRDefault="0094246A">
      <w:pPr>
        <w:pStyle w:val="Zkladntext20"/>
        <w:tabs>
          <w:tab w:val="left" w:pos="8618"/>
        </w:tabs>
        <w:spacing w:after="120" w:line="240" w:lineRule="auto"/>
        <w:ind w:firstLine="180"/>
        <w:rPr>
          <w:sz w:val="12"/>
          <w:szCs w:val="12"/>
        </w:rPr>
      </w:pPr>
      <w:r>
        <w:rPr>
          <w:rStyle w:val="Zkladntext2"/>
        </w:rPr>
        <w:t>Elektronicky</w:t>
      </w:r>
      <w:r>
        <w:rPr>
          <w:rStyle w:val="Zkladntext2"/>
        </w:rPr>
        <w:tab/>
      </w:r>
      <w:r>
        <w:rPr>
          <w:rStyle w:val="Zkladntext2"/>
          <w:sz w:val="12"/>
          <w:szCs w:val="12"/>
        </w:rPr>
        <w:t>zdarma</w:t>
      </w:r>
    </w:p>
    <w:p w:rsidR="00EC13A0" w:rsidRDefault="0094246A">
      <w:pPr>
        <w:pStyle w:val="Zkladntext20"/>
        <w:tabs>
          <w:tab w:val="left" w:pos="8618"/>
        </w:tabs>
        <w:spacing w:after="240" w:line="240" w:lineRule="auto"/>
        <w:ind w:firstLine="180"/>
        <w:rPr>
          <w:sz w:val="12"/>
          <w:szCs w:val="12"/>
        </w:rPr>
      </w:pPr>
      <w:r>
        <w:rPr>
          <w:rStyle w:val="Zkladntext2"/>
        </w:rPr>
        <w:t>Poštou</w:t>
      </w:r>
      <w:r>
        <w:rPr>
          <w:rStyle w:val="Zkladntext2"/>
        </w:rPr>
        <w:tab/>
      </w:r>
      <w:r>
        <w:rPr>
          <w:rStyle w:val="Zkladntext2"/>
          <w:sz w:val="12"/>
          <w:szCs w:val="12"/>
        </w:rPr>
        <w:t>250</w:t>
      </w:r>
    </w:p>
    <w:p w:rsidR="00EC13A0" w:rsidRDefault="0094246A">
      <w:pPr>
        <w:pStyle w:val="Zkladntext20"/>
        <w:spacing w:after="120" w:line="240" w:lineRule="auto"/>
        <w:ind w:firstLine="180"/>
      </w:pPr>
      <w:r>
        <w:rPr>
          <w:rStyle w:val="Zkladntext2"/>
          <w:b/>
          <w:bCs/>
        </w:rPr>
        <w:t>Vklad hotovosti v Kč Mincovním terminálem na základě smlouvy</w:t>
      </w:r>
    </w:p>
    <w:p w:rsidR="00EC13A0" w:rsidRDefault="0094246A">
      <w:pPr>
        <w:pStyle w:val="Zkladntext20"/>
        <w:tabs>
          <w:tab w:val="left" w:pos="8618"/>
        </w:tabs>
        <w:spacing w:after="120" w:line="240" w:lineRule="auto"/>
        <w:ind w:firstLine="180"/>
        <w:rPr>
          <w:sz w:val="12"/>
          <w:szCs w:val="12"/>
        </w:rPr>
      </w:pPr>
      <w:r>
        <w:rPr>
          <w:rStyle w:val="Zkladntext2"/>
        </w:rPr>
        <w:t>Do 100 ks mincí včetně</w:t>
      </w:r>
      <w:r>
        <w:rPr>
          <w:rStyle w:val="Zkladntext2"/>
        </w:rPr>
        <w:tab/>
      </w:r>
      <w:r>
        <w:rPr>
          <w:rStyle w:val="Zkladntext2"/>
          <w:sz w:val="12"/>
          <w:szCs w:val="12"/>
        </w:rPr>
        <w:t>9</w:t>
      </w:r>
    </w:p>
    <w:p w:rsidR="00EC13A0" w:rsidRDefault="0094246A">
      <w:pPr>
        <w:pStyle w:val="Zkladntext20"/>
        <w:tabs>
          <w:tab w:val="left" w:pos="8417"/>
        </w:tabs>
        <w:spacing w:after="79" w:line="240" w:lineRule="auto"/>
        <w:ind w:firstLine="180"/>
        <w:rPr>
          <w:sz w:val="12"/>
          <w:szCs w:val="12"/>
        </w:rPr>
      </w:pPr>
      <w:r>
        <w:rPr>
          <w:rStyle w:val="Zkladntext2"/>
        </w:rPr>
        <w:t>Nad 100 ks mincí</w:t>
      </w:r>
      <w:r>
        <w:rPr>
          <w:rStyle w:val="Zkladntext2"/>
        </w:rPr>
        <w:tab/>
      </w:r>
      <w:r>
        <w:rPr>
          <w:rStyle w:val="Zkladntext2"/>
          <w:sz w:val="12"/>
          <w:szCs w:val="12"/>
        </w:rPr>
        <w:t>2</w:t>
      </w:r>
      <w:r>
        <w:rPr>
          <w:rStyle w:val="Zkladntext2"/>
          <w:sz w:val="12"/>
          <w:szCs w:val="12"/>
        </w:rPr>
        <w:t xml:space="preserve"> %, min. 80</w:t>
      </w:r>
    </w:p>
    <w:p w:rsidR="00EC13A0" w:rsidRDefault="0094246A">
      <w:pPr>
        <w:pStyle w:val="Nadpis20"/>
        <w:keepNext/>
        <w:keepLines/>
        <w:pBdr>
          <w:top w:val="single" w:sz="0" w:space="0" w:color="EE6B61"/>
          <w:left w:val="single" w:sz="0" w:space="0" w:color="EE6B61"/>
          <w:bottom w:val="single" w:sz="0" w:space="5" w:color="EE6B61"/>
          <w:right w:val="single" w:sz="0" w:space="0" w:color="EE6B61"/>
        </w:pBdr>
        <w:shd w:val="clear" w:color="auto" w:fill="EE6B61"/>
        <w:spacing w:after="199"/>
        <w:ind w:firstLine="0"/>
        <w:jc w:val="both"/>
      </w:pPr>
      <w:bookmarkStart w:id="15" w:name="bookmark29"/>
      <w:r>
        <w:rPr>
          <w:rStyle w:val="Nadpis2"/>
          <w:b/>
          <w:bCs/>
        </w:rPr>
        <w:t>Pojištění plateb</w:t>
      </w:r>
      <w:bookmarkEnd w:id="15"/>
    </w:p>
    <w:p w:rsidR="00EC13A0" w:rsidRDefault="0094246A">
      <w:pPr>
        <w:pStyle w:val="Zkladntext20"/>
        <w:spacing w:after="120" w:line="240" w:lineRule="auto"/>
        <w:jc w:val="both"/>
      </w:pPr>
      <w:r>
        <w:rPr>
          <w:rStyle w:val="Zkladntext2"/>
          <w:b/>
          <w:bCs/>
        </w:rPr>
        <w:t>Profi pojištění plateb</w:t>
      </w:r>
    </w:p>
    <w:p w:rsidR="00EC13A0" w:rsidRDefault="0094246A">
      <w:pPr>
        <w:pStyle w:val="Zkladntext20"/>
        <w:tabs>
          <w:tab w:val="left" w:pos="3456"/>
        </w:tabs>
        <w:spacing w:after="120" w:line="240" w:lineRule="auto"/>
        <w:ind w:right="360"/>
        <w:jc w:val="right"/>
      </w:pPr>
      <w:r>
        <w:rPr>
          <w:rStyle w:val="Zkladntext2"/>
        </w:rPr>
        <w:t>Profi pojištění plateb - varianta Klasik</w:t>
      </w:r>
      <w:r>
        <w:rPr>
          <w:rStyle w:val="Zkladntext2"/>
        </w:rPr>
        <w:tab/>
        <w:t>Profi pojištění plateb - varianta Extra</w:t>
      </w:r>
    </w:p>
    <w:p w:rsidR="00EC13A0" w:rsidRDefault="0094246A">
      <w:pPr>
        <w:pStyle w:val="Zkladntext1"/>
        <w:tabs>
          <w:tab w:val="left" w:pos="5006"/>
          <w:tab w:val="left" w:pos="8390"/>
        </w:tabs>
        <w:spacing w:after="120" w:line="257" w:lineRule="auto"/>
        <w:rPr>
          <w:sz w:val="12"/>
          <w:szCs w:val="12"/>
        </w:rPr>
      </w:pPr>
      <w:r>
        <w:rPr>
          <w:rStyle w:val="Zkladntext"/>
          <w:sz w:val="14"/>
          <w:szCs w:val="14"/>
        </w:rPr>
        <w:t>Cena za pojištění</w:t>
      </w:r>
      <w:r>
        <w:rPr>
          <w:rStyle w:val="Zkladntext"/>
          <w:sz w:val="14"/>
          <w:szCs w:val="14"/>
        </w:rPr>
        <w:tab/>
      </w:r>
      <w:r>
        <w:rPr>
          <w:rStyle w:val="Zkladntext"/>
          <w:sz w:val="12"/>
          <w:szCs w:val="12"/>
        </w:rPr>
        <w:t>ročně 990</w:t>
      </w:r>
      <w:r>
        <w:rPr>
          <w:rStyle w:val="Zkladntext"/>
          <w:sz w:val="12"/>
          <w:szCs w:val="12"/>
        </w:rPr>
        <w:tab/>
        <w:t>ročně 1 990</w:t>
      </w:r>
    </w:p>
    <w:p w:rsidR="00EC13A0" w:rsidRDefault="0094246A">
      <w:pPr>
        <w:pStyle w:val="Zkladntext1"/>
        <w:spacing w:after="120" w:line="300" w:lineRule="auto"/>
        <w:jc w:val="both"/>
        <w:rPr>
          <w:sz w:val="12"/>
          <w:szCs w:val="12"/>
        </w:rPr>
        <w:sectPr w:rsidR="00EC13A0">
          <w:pgSz w:w="11900" w:h="16840"/>
          <w:pgMar w:top="1177" w:right="617" w:bottom="2679" w:left="627" w:header="0" w:footer="3" w:gutter="0"/>
          <w:cols w:space="720"/>
          <w:noEndnote/>
          <w:docGrid w:linePitch="360"/>
        </w:sectPr>
      </w:pPr>
      <w:r>
        <w:rPr>
          <w:rStyle w:val="Zkladntext"/>
          <w:sz w:val="12"/>
          <w:szCs w:val="12"/>
        </w:rPr>
        <w:t xml:space="preserve">Úhrada poplatku za pojištění specifikované ve smlouvě o </w:t>
      </w:r>
      <w:r>
        <w:rPr>
          <w:rStyle w:val="Zkladntext"/>
          <w:sz w:val="12"/>
          <w:szCs w:val="12"/>
        </w:rPr>
        <w:t>poskytování doplňkové služby, je uskutečněna k prvnímu pracovnímu dni následujícím po uzavření smlouvy o poskytování doplňkové služby a k prvnímu pracovnímu dni každého kalendářního roku, o který se účinnost pojištění prodloužila. Pokud není na účtu klient</w:t>
      </w:r>
      <w:r>
        <w:rPr>
          <w:rStyle w:val="Zkladntext"/>
          <w:sz w:val="12"/>
          <w:szCs w:val="12"/>
        </w:rPr>
        <w:t>a dostatečná částka pro úhradu poplatku, je poplatek stržen do debetu na daném účtu. Pokud je pojištění sjednáno k novému účtu, ke stržení poplatku dojde až po aktivaci účtu počátečním vkladem.</w:t>
      </w:r>
    </w:p>
    <w:p w:rsidR="00EC13A0" w:rsidRDefault="0094246A">
      <w:pPr>
        <w:pStyle w:val="Nadpis10"/>
        <w:keepNext/>
        <w:keepLines/>
        <w:pBdr>
          <w:bottom w:val="single" w:sz="4" w:space="0" w:color="auto"/>
        </w:pBdr>
        <w:spacing w:after="332"/>
      </w:pPr>
      <w:bookmarkStart w:id="16" w:name="bookmark31"/>
      <w:r>
        <w:rPr>
          <w:rStyle w:val="Nadpis1"/>
          <w:b/>
          <w:bCs/>
        </w:rPr>
        <w:lastRenderedPageBreak/>
        <w:t>FINANCOVÁNÍ</w:t>
      </w:r>
      <w:bookmarkEnd w:id="16"/>
    </w:p>
    <w:p w:rsidR="00EC13A0" w:rsidRDefault="0094246A">
      <w:pPr>
        <w:pStyle w:val="Nadpis20"/>
        <w:keepNext/>
        <w:keepLines/>
        <w:pBdr>
          <w:top w:val="single" w:sz="0" w:space="2" w:color="EE6B61"/>
          <w:left w:val="single" w:sz="0" w:space="0" w:color="EE6B61"/>
          <w:bottom w:val="single" w:sz="0" w:space="5" w:color="EE6B61"/>
          <w:right w:val="single" w:sz="0" w:space="0" w:color="EE6B61"/>
        </w:pBdr>
        <w:shd w:val="clear" w:color="auto" w:fill="EE6B61"/>
        <w:spacing w:after="119"/>
        <w:ind w:firstLine="180"/>
      </w:pPr>
      <w:bookmarkStart w:id="17" w:name="bookmark33"/>
      <w:r>
        <w:rPr>
          <w:rStyle w:val="Nadpis2"/>
          <w:b/>
          <w:bCs/>
        </w:rPr>
        <w:t>Úvěry</w:t>
      </w:r>
      <w:bookmarkEnd w:id="17"/>
    </w:p>
    <w:p w:rsidR="00EC13A0" w:rsidRDefault="0094246A">
      <w:pPr>
        <w:pStyle w:val="Zkladntext1"/>
        <w:spacing w:after="100" w:line="305" w:lineRule="auto"/>
        <w:rPr>
          <w:sz w:val="12"/>
          <w:szCs w:val="12"/>
        </w:rPr>
      </w:pPr>
      <w:r>
        <w:rPr>
          <w:rStyle w:val="Zkladntext"/>
          <w:sz w:val="12"/>
          <w:szCs w:val="12"/>
        </w:rPr>
        <w:t>Pravidla pro stanovení a výběr cen uvedená v</w:t>
      </w:r>
      <w:r>
        <w:rPr>
          <w:rStyle w:val="Zkladntext"/>
          <w:sz w:val="12"/>
          <w:szCs w:val="12"/>
        </w:rPr>
        <w:t xml:space="preserve"> kapitole „Podnikatelské úvěry obecně" platí pro všechny podnikatelské úvěry, pokud není stanoveno jinak.</w:t>
      </w:r>
    </w:p>
    <w:p w:rsidR="00EC13A0" w:rsidRDefault="0094246A">
      <w:pPr>
        <w:pStyle w:val="Zkladntext1"/>
        <w:spacing w:after="100" w:line="300" w:lineRule="auto"/>
        <w:rPr>
          <w:sz w:val="12"/>
          <w:szCs w:val="12"/>
        </w:rPr>
      </w:pPr>
      <w:r>
        <w:rPr>
          <w:rStyle w:val="Zkladntext"/>
          <w:sz w:val="12"/>
          <w:szCs w:val="12"/>
        </w:rPr>
        <w:t>U obchodních případů v cizí měně klient cenu, vypočtenou v cizí měně, hradí v korunách (Kč). Pro přepočet částky ceny na Kč bude použit kurz „deviza p</w:t>
      </w:r>
      <w:r>
        <w:rPr>
          <w:rStyle w:val="Zkladntext"/>
          <w:sz w:val="12"/>
          <w:szCs w:val="12"/>
        </w:rPr>
        <w:t>rodej“ dle Kurzovního lístku KB, platného v den úhrady z účtu klienta.</w:t>
      </w:r>
    </w:p>
    <w:p w:rsidR="00EC13A0" w:rsidRDefault="0094246A">
      <w:pPr>
        <w:pStyle w:val="Zkladntext1"/>
        <w:spacing w:after="100" w:line="300" w:lineRule="auto"/>
        <w:rPr>
          <w:sz w:val="12"/>
          <w:szCs w:val="12"/>
        </w:rPr>
      </w:pPr>
      <w:r>
        <w:rPr>
          <w:rStyle w:val="Zkladntext"/>
          <w:sz w:val="12"/>
          <w:szCs w:val="12"/>
        </w:rPr>
        <w:t>Výjimkou je cena za zpracování a vyhodnocení žádosti, cena za realizaci úvěru a cena za rezervaci zdrojů, kde lze cenu hradit v měně úvěru (vypočtená fixní cena v Kč bude přepočítána ku</w:t>
      </w:r>
      <w:r>
        <w:rPr>
          <w:rStyle w:val="Zkladntext"/>
          <w:sz w:val="12"/>
          <w:szCs w:val="12"/>
        </w:rPr>
        <w:t>rzem „deviza prodej" a cena v % z objemu úvěru bude vypočtena v měně úvěru).</w:t>
      </w:r>
    </w:p>
    <w:p w:rsidR="00EC13A0" w:rsidRDefault="0094246A">
      <w:pPr>
        <w:pStyle w:val="Zkladntext1"/>
        <w:spacing w:after="0" w:line="293" w:lineRule="auto"/>
        <w:rPr>
          <w:sz w:val="12"/>
          <w:szCs w:val="12"/>
        </w:rPr>
      </w:pPr>
      <w:r>
        <w:rPr>
          <w:rStyle w:val="Zkladntext"/>
          <w:b/>
          <w:bCs/>
          <w:sz w:val="14"/>
          <w:szCs w:val="14"/>
        </w:rPr>
        <w:t xml:space="preserve">Cena za zpracování a vyhodnocení žádosti o úvěr </w:t>
      </w:r>
      <w:r>
        <w:rPr>
          <w:rStyle w:val="Zkladntext"/>
          <w:sz w:val="12"/>
          <w:szCs w:val="12"/>
        </w:rPr>
        <w:t>(příslib úvěru) se stanoví z objemu požadovaného úvěru (příslibu úvěru) v Kč nebo měně úvěru, u podnikatelského záměru z částky uva</w:t>
      </w:r>
      <w:r>
        <w:rPr>
          <w:rStyle w:val="Zkladntext"/>
          <w:sz w:val="12"/>
          <w:szCs w:val="12"/>
        </w:rPr>
        <w:t>žované k financování formou úvěru.</w:t>
      </w:r>
    </w:p>
    <w:p w:rsidR="00EC13A0" w:rsidRDefault="0094246A">
      <w:pPr>
        <w:pStyle w:val="Zkladntext1"/>
        <w:spacing w:after="100" w:line="317" w:lineRule="auto"/>
        <w:rPr>
          <w:sz w:val="12"/>
          <w:szCs w:val="12"/>
        </w:rPr>
      </w:pPr>
      <w:r>
        <w:rPr>
          <w:rStyle w:val="Zkladntext"/>
          <w:sz w:val="12"/>
          <w:szCs w:val="12"/>
        </w:rPr>
        <w:t>Cena je jednorázová a nevratná, předložení dokladu o úhradě je podmínkou pro projednání žádosti o úvěr, příslibu úvěru nebo posouzení podnikatelského záměru.</w:t>
      </w:r>
    </w:p>
    <w:p w:rsidR="00EC13A0" w:rsidRDefault="0094246A">
      <w:pPr>
        <w:pStyle w:val="Zkladntext1"/>
        <w:spacing w:after="100" w:line="295" w:lineRule="auto"/>
        <w:rPr>
          <w:sz w:val="12"/>
          <w:szCs w:val="12"/>
        </w:rPr>
      </w:pPr>
      <w:r>
        <w:rPr>
          <w:rStyle w:val="Zkladntext"/>
          <w:b/>
          <w:bCs/>
          <w:sz w:val="14"/>
          <w:szCs w:val="14"/>
        </w:rPr>
        <w:t xml:space="preserve">Cena za realizaci úvěru </w:t>
      </w:r>
      <w:r>
        <w:rPr>
          <w:rStyle w:val="Zkladntext"/>
          <w:sz w:val="12"/>
          <w:szCs w:val="12"/>
        </w:rPr>
        <w:t>(příslibu úvěru) se stanoví z objemu sc</w:t>
      </w:r>
      <w:r>
        <w:rPr>
          <w:rStyle w:val="Zkladntext"/>
          <w:sz w:val="12"/>
          <w:szCs w:val="12"/>
        </w:rPr>
        <w:t>hváleného úvěru (příslibu úvěru) v Kč a v cizí měně a je jednorázová u úvěrů na dobu určitou, v případě revolvingových a kontokorentních úvěrů na dobu neurčitou se hradí pravidelně za sjednané období, např. ročně. U příslibu úvěru je cena inkasována okamži</w:t>
      </w:r>
      <w:r>
        <w:rPr>
          <w:rStyle w:val="Zkladntext"/>
          <w:sz w:val="12"/>
          <w:szCs w:val="12"/>
        </w:rPr>
        <w:t>kem vystavení příslibu úvěru v případě příslibu úvěru na projekty, kde bude následně klientem podávána žádost o dotaci ze státního rozpočtu ČR nebo fondů EU, může být cena rozdělena na dvě platby; první část je inkasována v okamžiku vystavení příslibu, dru</w:t>
      </w:r>
      <w:r>
        <w:rPr>
          <w:rStyle w:val="Zkladntext"/>
          <w:sz w:val="12"/>
          <w:szCs w:val="12"/>
        </w:rPr>
        <w:t>há v okamžiku podání žádosti.</w:t>
      </w:r>
    </w:p>
    <w:p w:rsidR="00EC13A0" w:rsidRDefault="0094246A">
      <w:pPr>
        <w:pStyle w:val="Zkladntext1"/>
        <w:spacing w:after="100" w:line="293" w:lineRule="auto"/>
        <w:rPr>
          <w:sz w:val="12"/>
          <w:szCs w:val="12"/>
        </w:rPr>
      </w:pPr>
      <w:r>
        <w:rPr>
          <w:rStyle w:val="Zkladntext"/>
          <w:b/>
          <w:bCs/>
          <w:sz w:val="14"/>
          <w:szCs w:val="14"/>
        </w:rPr>
        <w:t xml:space="preserve">Cena za změnu ve smlouvě vymezených podmínek úvěru v Kč a cizí měně z podnětu klienta </w:t>
      </w:r>
      <w:r>
        <w:rPr>
          <w:rStyle w:val="Zkladntext"/>
          <w:sz w:val="12"/>
          <w:szCs w:val="12"/>
        </w:rPr>
        <w:t>se stanoví z výše úvěru sjednané ve smlouvě, pokud nebylo ukončeno čerpání, z výše jistiny ke dni předložení žádosti pokud bylo ukončeno čer</w:t>
      </w:r>
      <w:r>
        <w:rPr>
          <w:rStyle w:val="Zkladntext"/>
          <w:sz w:val="12"/>
          <w:szCs w:val="12"/>
        </w:rPr>
        <w:t>pání nebo z limitu sjednaného ve smlouvě v případě kontokorentního a revolvingového úvěru, cena je jednorázová a nevratná. V případě změny výše podnikatelského revolvingového nebo kontokorentního úvěru na základě dodatku k úvěrové smlouvě se cena stanoví z</w:t>
      </w:r>
      <w:r>
        <w:rPr>
          <w:rStyle w:val="Zkladntext"/>
          <w:sz w:val="12"/>
          <w:szCs w:val="12"/>
        </w:rPr>
        <w:t xml:space="preserve"> nové výše úvěru.</w:t>
      </w:r>
    </w:p>
    <w:tbl>
      <w:tblPr>
        <w:tblOverlap w:val="never"/>
        <w:tblW w:w="0" w:type="auto"/>
        <w:jc w:val="center"/>
        <w:tblLayout w:type="fixed"/>
        <w:tblCellMar>
          <w:left w:w="10" w:type="dxa"/>
          <w:right w:w="10" w:type="dxa"/>
        </w:tblCellMar>
        <w:tblLook w:val="0000" w:firstRow="0" w:lastRow="0" w:firstColumn="0" w:lastColumn="0" w:noHBand="0" w:noVBand="0"/>
      </w:tblPr>
      <w:tblGrid>
        <w:gridCol w:w="6912"/>
        <w:gridCol w:w="3744"/>
      </w:tblGrid>
      <w:tr w:rsidR="00EC13A0">
        <w:tblPrEx>
          <w:tblCellMar>
            <w:top w:w="0" w:type="dxa"/>
            <w:bottom w:w="0" w:type="dxa"/>
          </w:tblCellMar>
        </w:tblPrEx>
        <w:trPr>
          <w:trHeight w:hRule="exact" w:val="326"/>
          <w:jc w:val="center"/>
        </w:trPr>
        <w:tc>
          <w:tcPr>
            <w:tcW w:w="10656" w:type="dxa"/>
            <w:gridSpan w:val="2"/>
            <w:shd w:val="clear" w:color="auto" w:fill="C9C9C9"/>
            <w:vAlign w:val="bottom"/>
          </w:tcPr>
          <w:p w:rsidR="00EC13A0" w:rsidRDefault="0094246A">
            <w:pPr>
              <w:pStyle w:val="Jin0"/>
              <w:ind w:firstLine="180"/>
            </w:pPr>
            <w:r>
              <w:rPr>
                <w:rStyle w:val="Jin"/>
                <w:b/>
                <w:bCs/>
              </w:rPr>
              <w:t>Úvěry uzavírané s tuzemskými podnikatelskými subjekty a územními samosprávnými celky</w:t>
            </w:r>
          </w:p>
        </w:tc>
      </w:tr>
      <w:tr w:rsidR="00EC13A0">
        <w:tblPrEx>
          <w:tblCellMar>
            <w:top w:w="0" w:type="dxa"/>
            <w:bottom w:w="0" w:type="dxa"/>
          </w:tblCellMar>
        </w:tblPrEx>
        <w:trPr>
          <w:trHeight w:hRule="exact" w:val="341"/>
          <w:jc w:val="center"/>
        </w:trPr>
        <w:tc>
          <w:tcPr>
            <w:tcW w:w="6912" w:type="dxa"/>
            <w:shd w:val="clear" w:color="auto" w:fill="auto"/>
            <w:vAlign w:val="center"/>
          </w:tcPr>
          <w:p w:rsidR="00EC13A0" w:rsidRDefault="0094246A">
            <w:pPr>
              <w:pStyle w:val="Jin0"/>
              <w:ind w:firstLine="180"/>
            </w:pPr>
            <w:r>
              <w:rPr>
                <w:rStyle w:val="Jin"/>
              </w:rPr>
              <w:t>Zpracování a vyhodnocení žádosti o úvěr (příslib úvěru)</w:t>
            </w:r>
          </w:p>
        </w:tc>
        <w:tc>
          <w:tcPr>
            <w:tcW w:w="3744" w:type="dxa"/>
            <w:shd w:val="clear" w:color="auto" w:fill="auto"/>
            <w:vAlign w:val="center"/>
          </w:tcPr>
          <w:p w:rsidR="00EC13A0" w:rsidRDefault="0094246A">
            <w:pPr>
              <w:pStyle w:val="Jin0"/>
              <w:jc w:val="center"/>
              <w:rPr>
                <w:sz w:val="12"/>
                <w:szCs w:val="12"/>
              </w:rPr>
            </w:pPr>
            <w:r>
              <w:rPr>
                <w:rStyle w:val="Jin"/>
                <w:sz w:val="12"/>
                <w:szCs w:val="12"/>
              </w:rPr>
              <w:t>2 000 + 0,3 % max. 30 000</w:t>
            </w:r>
          </w:p>
        </w:tc>
      </w:tr>
      <w:tr w:rsidR="00EC13A0">
        <w:tblPrEx>
          <w:tblCellMar>
            <w:top w:w="0" w:type="dxa"/>
            <w:bottom w:w="0" w:type="dxa"/>
          </w:tblCellMar>
        </w:tblPrEx>
        <w:trPr>
          <w:trHeight w:hRule="exact" w:val="322"/>
          <w:jc w:val="center"/>
        </w:trPr>
        <w:tc>
          <w:tcPr>
            <w:tcW w:w="6912" w:type="dxa"/>
            <w:shd w:val="clear" w:color="auto" w:fill="auto"/>
            <w:vAlign w:val="center"/>
          </w:tcPr>
          <w:p w:rsidR="00EC13A0" w:rsidRDefault="0094246A">
            <w:pPr>
              <w:pStyle w:val="Jin0"/>
              <w:ind w:firstLine="180"/>
            </w:pPr>
            <w:r>
              <w:rPr>
                <w:rStyle w:val="Jin"/>
              </w:rPr>
              <w:t>Realizace úvěru (příslibu úvěru)</w:t>
            </w:r>
          </w:p>
        </w:tc>
        <w:tc>
          <w:tcPr>
            <w:tcW w:w="3744" w:type="dxa"/>
            <w:shd w:val="clear" w:color="auto" w:fill="auto"/>
            <w:vAlign w:val="center"/>
          </w:tcPr>
          <w:p w:rsidR="00EC13A0" w:rsidRDefault="0094246A">
            <w:pPr>
              <w:pStyle w:val="Jin0"/>
              <w:jc w:val="center"/>
              <w:rPr>
                <w:sz w:val="12"/>
                <w:szCs w:val="12"/>
              </w:rPr>
            </w:pPr>
            <w:r>
              <w:rPr>
                <w:rStyle w:val="Jin"/>
                <w:sz w:val="12"/>
                <w:szCs w:val="12"/>
              </w:rPr>
              <w:t>2 000 + 0,6 %</w:t>
            </w:r>
          </w:p>
        </w:tc>
      </w:tr>
      <w:tr w:rsidR="00EC13A0">
        <w:tblPrEx>
          <w:tblCellMar>
            <w:top w:w="0" w:type="dxa"/>
            <w:bottom w:w="0" w:type="dxa"/>
          </w:tblCellMar>
        </w:tblPrEx>
        <w:trPr>
          <w:trHeight w:hRule="exact" w:val="322"/>
          <w:jc w:val="center"/>
        </w:trPr>
        <w:tc>
          <w:tcPr>
            <w:tcW w:w="6912" w:type="dxa"/>
            <w:shd w:val="clear" w:color="auto" w:fill="auto"/>
            <w:vAlign w:val="center"/>
          </w:tcPr>
          <w:p w:rsidR="00EC13A0" w:rsidRDefault="0094246A">
            <w:pPr>
              <w:pStyle w:val="Jin0"/>
              <w:ind w:firstLine="180"/>
            </w:pPr>
            <w:r>
              <w:rPr>
                <w:rStyle w:val="Jin"/>
              </w:rPr>
              <w:t>Spravování úvěru</w:t>
            </w:r>
          </w:p>
        </w:tc>
        <w:tc>
          <w:tcPr>
            <w:tcW w:w="3744" w:type="dxa"/>
            <w:shd w:val="clear" w:color="auto" w:fill="auto"/>
            <w:vAlign w:val="center"/>
          </w:tcPr>
          <w:p w:rsidR="00EC13A0" w:rsidRDefault="0094246A">
            <w:pPr>
              <w:pStyle w:val="Jin0"/>
              <w:jc w:val="center"/>
              <w:rPr>
                <w:sz w:val="12"/>
                <w:szCs w:val="12"/>
              </w:rPr>
            </w:pPr>
            <w:r>
              <w:rPr>
                <w:rStyle w:val="Jin"/>
                <w:sz w:val="12"/>
                <w:szCs w:val="12"/>
              </w:rPr>
              <w:t>600</w:t>
            </w:r>
          </w:p>
        </w:tc>
      </w:tr>
      <w:tr w:rsidR="00EC13A0">
        <w:tblPrEx>
          <w:tblCellMar>
            <w:top w:w="0" w:type="dxa"/>
            <w:bottom w:w="0" w:type="dxa"/>
          </w:tblCellMar>
        </w:tblPrEx>
        <w:trPr>
          <w:trHeight w:hRule="exact" w:val="456"/>
          <w:jc w:val="center"/>
        </w:trPr>
        <w:tc>
          <w:tcPr>
            <w:tcW w:w="6912" w:type="dxa"/>
            <w:shd w:val="clear" w:color="auto" w:fill="auto"/>
            <w:vAlign w:val="center"/>
          </w:tcPr>
          <w:p w:rsidR="00EC13A0" w:rsidRDefault="0094246A">
            <w:pPr>
              <w:pStyle w:val="Jin0"/>
              <w:ind w:firstLine="180"/>
            </w:pPr>
            <w:r>
              <w:rPr>
                <w:rStyle w:val="Jin"/>
              </w:rPr>
              <w:t>Změna ve smlouvě vymezených podmínek úvěru v Kč a v cizí měně z podnětu klienta</w:t>
            </w:r>
          </w:p>
        </w:tc>
        <w:tc>
          <w:tcPr>
            <w:tcW w:w="3744" w:type="dxa"/>
            <w:shd w:val="clear" w:color="auto" w:fill="auto"/>
            <w:vAlign w:val="center"/>
          </w:tcPr>
          <w:p w:rsidR="00EC13A0" w:rsidRDefault="0094246A">
            <w:pPr>
              <w:pStyle w:val="Jin0"/>
              <w:jc w:val="center"/>
              <w:rPr>
                <w:sz w:val="12"/>
                <w:szCs w:val="12"/>
              </w:rPr>
            </w:pPr>
            <w:r>
              <w:rPr>
                <w:rStyle w:val="Jin"/>
                <w:sz w:val="12"/>
                <w:szCs w:val="12"/>
              </w:rPr>
              <w:t>0,6 % min 5 000</w:t>
            </w:r>
          </w:p>
        </w:tc>
      </w:tr>
      <w:tr w:rsidR="00EC13A0">
        <w:tblPrEx>
          <w:tblCellMar>
            <w:top w:w="0" w:type="dxa"/>
            <w:bottom w:w="0" w:type="dxa"/>
          </w:tblCellMar>
        </w:tblPrEx>
        <w:trPr>
          <w:trHeight w:hRule="exact" w:val="312"/>
          <w:jc w:val="center"/>
        </w:trPr>
        <w:tc>
          <w:tcPr>
            <w:tcW w:w="10656" w:type="dxa"/>
            <w:gridSpan w:val="2"/>
            <w:shd w:val="clear" w:color="auto" w:fill="C9C9C9"/>
            <w:vAlign w:val="bottom"/>
          </w:tcPr>
          <w:p w:rsidR="00EC13A0" w:rsidRDefault="0094246A">
            <w:pPr>
              <w:pStyle w:val="Jin0"/>
              <w:ind w:firstLine="180"/>
            </w:pPr>
            <w:r>
              <w:rPr>
                <w:rStyle w:val="Jin"/>
                <w:b/>
                <w:bCs/>
              </w:rPr>
              <w:t>Profi úvěr, Profi úvěr revolvingový</w:t>
            </w:r>
          </w:p>
        </w:tc>
      </w:tr>
      <w:tr w:rsidR="00EC13A0">
        <w:tblPrEx>
          <w:tblCellMar>
            <w:top w:w="0" w:type="dxa"/>
            <w:bottom w:w="0" w:type="dxa"/>
          </w:tblCellMar>
        </w:tblPrEx>
        <w:trPr>
          <w:trHeight w:hRule="exact" w:val="346"/>
          <w:jc w:val="center"/>
        </w:trPr>
        <w:tc>
          <w:tcPr>
            <w:tcW w:w="6912" w:type="dxa"/>
            <w:shd w:val="clear" w:color="auto" w:fill="auto"/>
            <w:vAlign w:val="center"/>
          </w:tcPr>
          <w:p w:rsidR="00EC13A0" w:rsidRDefault="0094246A">
            <w:pPr>
              <w:pStyle w:val="Jin0"/>
              <w:ind w:firstLine="180"/>
            </w:pPr>
            <w:r>
              <w:rPr>
                <w:rStyle w:val="Jin"/>
              </w:rPr>
              <w:t>Zpracování a vyhodnocení žádosti o úvěr</w:t>
            </w:r>
          </w:p>
        </w:tc>
        <w:tc>
          <w:tcPr>
            <w:tcW w:w="3744" w:type="dxa"/>
            <w:shd w:val="clear" w:color="auto" w:fill="auto"/>
            <w:vAlign w:val="center"/>
          </w:tcPr>
          <w:p w:rsidR="00EC13A0" w:rsidRDefault="0094246A">
            <w:pPr>
              <w:pStyle w:val="Jin0"/>
              <w:jc w:val="center"/>
              <w:rPr>
                <w:sz w:val="12"/>
                <w:szCs w:val="12"/>
              </w:rPr>
            </w:pPr>
            <w:r>
              <w:rPr>
                <w:rStyle w:val="Jin"/>
                <w:sz w:val="12"/>
                <w:szCs w:val="12"/>
              </w:rPr>
              <w:t>zdarma</w:t>
            </w:r>
          </w:p>
        </w:tc>
      </w:tr>
      <w:tr w:rsidR="00EC13A0">
        <w:tblPrEx>
          <w:tblCellMar>
            <w:top w:w="0" w:type="dxa"/>
            <w:bottom w:w="0" w:type="dxa"/>
          </w:tblCellMar>
        </w:tblPrEx>
        <w:trPr>
          <w:trHeight w:hRule="exact" w:val="307"/>
          <w:jc w:val="center"/>
        </w:trPr>
        <w:tc>
          <w:tcPr>
            <w:tcW w:w="6912" w:type="dxa"/>
            <w:shd w:val="clear" w:color="auto" w:fill="auto"/>
            <w:vAlign w:val="center"/>
          </w:tcPr>
          <w:p w:rsidR="00EC13A0" w:rsidRDefault="0094246A">
            <w:pPr>
              <w:pStyle w:val="Jin0"/>
              <w:ind w:firstLine="180"/>
            </w:pPr>
            <w:r>
              <w:rPr>
                <w:rStyle w:val="Jin"/>
              </w:rPr>
              <w:t>Realizace úvěru</w:t>
            </w:r>
          </w:p>
        </w:tc>
        <w:tc>
          <w:tcPr>
            <w:tcW w:w="3744" w:type="dxa"/>
            <w:shd w:val="clear" w:color="auto" w:fill="auto"/>
            <w:vAlign w:val="center"/>
          </w:tcPr>
          <w:p w:rsidR="00EC13A0" w:rsidRDefault="0094246A">
            <w:pPr>
              <w:pStyle w:val="Jin0"/>
              <w:jc w:val="center"/>
              <w:rPr>
                <w:sz w:val="12"/>
                <w:szCs w:val="12"/>
              </w:rPr>
            </w:pPr>
            <w:r>
              <w:rPr>
                <w:rStyle w:val="Jin"/>
                <w:sz w:val="12"/>
                <w:szCs w:val="12"/>
              </w:rPr>
              <w:t>1 000 + 0,6 %</w:t>
            </w:r>
          </w:p>
        </w:tc>
      </w:tr>
      <w:tr w:rsidR="00EC13A0">
        <w:tblPrEx>
          <w:tblCellMar>
            <w:top w:w="0" w:type="dxa"/>
            <w:bottom w:w="0" w:type="dxa"/>
          </w:tblCellMar>
        </w:tblPrEx>
        <w:trPr>
          <w:trHeight w:hRule="exact" w:val="350"/>
          <w:jc w:val="center"/>
        </w:trPr>
        <w:tc>
          <w:tcPr>
            <w:tcW w:w="6912" w:type="dxa"/>
            <w:shd w:val="clear" w:color="auto" w:fill="auto"/>
            <w:vAlign w:val="center"/>
          </w:tcPr>
          <w:p w:rsidR="00EC13A0" w:rsidRDefault="0094246A">
            <w:pPr>
              <w:pStyle w:val="Jin0"/>
              <w:ind w:firstLine="180"/>
              <w:rPr>
                <w:sz w:val="11"/>
                <w:szCs w:val="11"/>
              </w:rPr>
            </w:pPr>
            <w:r>
              <w:rPr>
                <w:rStyle w:val="Jin"/>
              </w:rPr>
              <w:t xml:space="preserve">Spravování úvěru - v případě smluvně sjednané výše úvěru do 100 tis. Kč </w:t>
            </w:r>
            <w:r>
              <w:rPr>
                <w:rStyle w:val="Jin"/>
                <w:sz w:val="11"/>
                <w:szCs w:val="11"/>
              </w:rPr>
              <w:t>1)</w:t>
            </w:r>
          </w:p>
        </w:tc>
        <w:tc>
          <w:tcPr>
            <w:tcW w:w="3744" w:type="dxa"/>
            <w:shd w:val="clear" w:color="auto" w:fill="auto"/>
            <w:vAlign w:val="center"/>
          </w:tcPr>
          <w:p w:rsidR="00EC13A0" w:rsidRDefault="0094246A">
            <w:pPr>
              <w:pStyle w:val="Jin0"/>
              <w:jc w:val="center"/>
              <w:rPr>
                <w:sz w:val="12"/>
                <w:szCs w:val="12"/>
              </w:rPr>
            </w:pPr>
            <w:r>
              <w:rPr>
                <w:rStyle w:val="Jin"/>
                <w:sz w:val="12"/>
                <w:szCs w:val="12"/>
              </w:rPr>
              <w:t>200 měsíčně</w:t>
            </w:r>
          </w:p>
        </w:tc>
      </w:tr>
      <w:tr w:rsidR="00EC13A0">
        <w:tblPrEx>
          <w:tblCellMar>
            <w:top w:w="0" w:type="dxa"/>
            <w:bottom w:w="0" w:type="dxa"/>
          </w:tblCellMar>
        </w:tblPrEx>
        <w:trPr>
          <w:trHeight w:hRule="exact" w:val="331"/>
          <w:jc w:val="center"/>
        </w:trPr>
        <w:tc>
          <w:tcPr>
            <w:tcW w:w="6912" w:type="dxa"/>
            <w:shd w:val="clear" w:color="auto" w:fill="auto"/>
            <w:vAlign w:val="center"/>
          </w:tcPr>
          <w:p w:rsidR="00EC13A0" w:rsidRDefault="0094246A">
            <w:pPr>
              <w:pStyle w:val="Jin0"/>
              <w:ind w:firstLine="180"/>
              <w:rPr>
                <w:sz w:val="12"/>
                <w:szCs w:val="12"/>
              </w:rPr>
            </w:pPr>
            <w:r>
              <w:rPr>
                <w:rStyle w:val="Jin"/>
              </w:rPr>
              <w:t xml:space="preserve">Spravování úvěru - v případě smluvně sjednané výše úvěru nad 100 tis. Kč do 1 mil. Kč </w:t>
            </w:r>
            <w:r>
              <w:rPr>
                <w:rStyle w:val="Jin"/>
                <w:sz w:val="12"/>
                <w:szCs w:val="12"/>
                <w:vertAlign w:val="superscript"/>
              </w:rPr>
              <w:footnoteReference w:id="1"/>
            </w:r>
          </w:p>
        </w:tc>
        <w:tc>
          <w:tcPr>
            <w:tcW w:w="3744" w:type="dxa"/>
            <w:shd w:val="clear" w:color="auto" w:fill="auto"/>
            <w:vAlign w:val="center"/>
          </w:tcPr>
          <w:p w:rsidR="00EC13A0" w:rsidRDefault="0094246A">
            <w:pPr>
              <w:pStyle w:val="Jin0"/>
              <w:jc w:val="center"/>
              <w:rPr>
                <w:sz w:val="12"/>
                <w:szCs w:val="12"/>
              </w:rPr>
            </w:pPr>
            <w:r>
              <w:rPr>
                <w:rStyle w:val="Jin"/>
                <w:sz w:val="12"/>
                <w:szCs w:val="12"/>
              </w:rPr>
              <w:t>300 měsíčně</w:t>
            </w:r>
          </w:p>
        </w:tc>
      </w:tr>
      <w:tr w:rsidR="00EC13A0">
        <w:tblPrEx>
          <w:tblCellMar>
            <w:top w:w="0" w:type="dxa"/>
            <w:bottom w:w="0" w:type="dxa"/>
          </w:tblCellMar>
        </w:tblPrEx>
        <w:trPr>
          <w:trHeight w:hRule="exact" w:val="331"/>
          <w:jc w:val="center"/>
        </w:trPr>
        <w:tc>
          <w:tcPr>
            <w:tcW w:w="6912" w:type="dxa"/>
            <w:shd w:val="clear" w:color="auto" w:fill="auto"/>
            <w:vAlign w:val="center"/>
          </w:tcPr>
          <w:p w:rsidR="00EC13A0" w:rsidRDefault="0094246A">
            <w:pPr>
              <w:pStyle w:val="Jin0"/>
              <w:ind w:firstLine="180"/>
              <w:rPr>
                <w:sz w:val="11"/>
                <w:szCs w:val="11"/>
              </w:rPr>
            </w:pPr>
            <w:r>
              <w:rPr>
                <w:rStyle w:val="Jin"/>
              </w:rPr>
              <w:t xml:space="preserve">Spravování úvěru - v případě smluvně sjednané výše úvěru nad 1 mil. </w:t>
            </w:r>
            <w:r>
              <w:rPr>
                <w:rStyle w:val="Jin"/>
                <w:sz w:val="11"/>
                <w:szCs w:val="11"/>
              </w:rPr>
              <w:t>1)</w:t>
            </w:r>
          </w:p>
        </w:tc>
        <w:tc>
          <w:tcPr>
            <w:tcW w:w="3744" w:type="dxa"/>
            <w:shd w:val="clear" w:color="auto" w:fill="auto"/>
            <w:vAlign w:val="center"/>
          </w:tcPr>
          <w:p w:rsidR="00EC13A0" w:rsidRDefault="0094246A">
            <w:pPr>
              <w:pStyle w:val="Jin0"/>
              <w:jc w:val="center"/>
              <w:rPr>
                <w:sz w:val="12"/>
                <w:szCs w:val="12"/>
              </w:rPr>
            </w:pPr>
            <w:r>
              <w:rPr>
                <w:rStyle w:val="Jin"/>
                <w:sz w:val="12"/>
                <w:szCs w:val="12"/>
              </w:rPr>
              <w:t>600 měsíčně</w:t>
            </w:r>
          </w:p>
        </w:tc>
      </w:tr>
      <w:tr w:rsidR="00EC13A0">
        <w:tblPrEx>
          <w:tblCellMar>
            <w:top w:w="0" w:type="dxa"/>
            <w:bottom w:w="0" w:type="dxa"/>
          </w:tblCellMar>
        </w:tblPrEx>
        <w:trPr>
          <w:trHeight w:hRule="exact" w:val="326"/>
          <w:jc w:val="center"/>
        </w:trPr>
        <w:tc>
          <w:tcPr>
            <w:tcW w:w="6912" w:type="dxa"/>
            <w:shd w:val="clear" w:color="auto" w:fill="auto"/>
            <w:vAlign w:val="center"/>
          </w:tcPr>
          <w:p w:rsidR="00EC13A0" w:rsidRDefault="0094246A">
            <w:pPr>
              <w:pStyle w:val="Jin0"/>
              <w:ind w:firstLine="180"/>
            </w:pPr>
            <w:r>
              <w:rPr>
                <w:rStyle w:val="Jin"/>
              </w:rPr>
              <w:t>Změna ve smlouvě vymezených podmínek úvěru v Kč a v cizí měně z podnětu klienta</w:t>
            </w:r>
          </w:p>
        </w:tc>
        <w:tc>
          <w:tcPr>
            <w:tcW w:w="3744" w:type="dxa"/>
            <w:shd w:val="clear" w:color="auto" w:fill="auto"/>
            <w:vAlign w:val="center"/>
          </w:tcPr>
          <w:p w:rsidR="00EC13A0" w:rsidRDefault="0094246A">
            <w:pPr>
              <w:pStyle w:val="Jin0"/>
              <w:jc w:val="center"/>
              <w:rPr>
                <w:sz w:val="12"/>
                <w:szCs w:val="12"/>
              </w:rPr>
            </w:pPr>
            <w:r>
              <w:rPr>
                <w:rStyle w:val="Jin"/>
                <w:sz w:val="12"/>
                <w:szCs w:val="12"/>
              </w:rPr>
              <w:t>1 000 + 0,6 %</w:t>
            </w:r>
          </w:p>
        </w:tc>
      </w:tr>
      <w:tr w:rsidR="00EC13A0">
        <w:tblPrEx>
          <w:tblCellMar>
            <w:top w:w="0" w:type="dxa"/>
            <w:bottom w:w="0" w:type="dxa"/>
          </w:tblCellMar>
        </w:tblPrEx>
        <w:trPr>
          <w:trHeight w:hRule="exact" w:val="346"/>
          <w:jc w:val="center"/>
        </w:trPr>
        <w:tc>
          <w:tcPr>
            <w:tcW w:w="6912" w:type="dxa"/>
            <w:shd w:val="clear" w:color="auto" w:fill="auto"/>
            <w:vAlign w:val="center"/>
          </w:tcPr>
          <w:p w:rsidR="00EC13A0" w:rsidRDefault="0094246A">
            <w:pPr>
              <w:pStyle w:val="Jin0"/>
              <w:ind w:firstLine="180"/>
            </w:pPr>
            <w:r>
              <w:rPr>
                <w:rStyle w:val="Jin"/>
              </w:rPr>
              <w:t>Pojištění schopnosti splácet - volitelné, pouze pro FOP</w:t>
            </w:r>
          </w:p>
        </w:tc>
        <w:tc>
          <w:tcPr>
            <w:tcW w:w="3744" w:type="dxa"/>
            <w:shd w:val="clear" w:color="auto" w:fill="auto"/>
            <w:vAlign w:val="center"/>
          </w:tcPr>
          <w:p w:rsidR="00EC13A0" w:rsidRDefault="0094246A">
            <w:pPr>
              <w:pStyle w:val="Jin0"/>
              <w:jc w:val="center"/>
              <w:rPr>
                <w:sz w:val="12"/>
                <w:szCs w:val="12"/>
              </w:rPr>
            </w:pPr>
            <w:r>
              <w:rPr>
                <w:rStyle w:val="Jin"/>
                <w:sz w:val="12"/>
                <w:szCs w:val="12"/>
              </w:rPr>
              <w:t xml:space="preserve">0,1 % měsíčně z poskytnuté výše úvěru </w:t>
            </w:r>
            <w:r>
              <w:rPr>
                <w:rStyle w:val="Jin"/>
                <w:sz w:val="12"/>
                <w:szCs w:val="12"/>
                <w:vertAlign w:val="superscript"/>
              </w:rPr>
              <w:footnoteReference w:id="2"/>
            </w:r>
          </w:p>
        </w:tc>
      </w:tr>
    </w:tbl>
    <w:p w:rsidR="00EC13A0" w:rsidRDefault="00EC13A0">
      <w:pPr>
        <w:spacing w:after="99" w:line="1" w:lineRule="exact"/>
      </w:pPr>
    </w:p>
    <w:p w:rsidR="00EC13A0" w:rsidRDefault="0094246A">
      <w:pPr>
        <w:pStyle w:val="Zkladntext1"/>
        <w:numPr>
          <w:ilvl w:val="0"/>
          <w:numId w:val="12"/>
        </w:numPr>
        <w:tabs>
          <w:tab w:val="left" w:pos="247"/>
        </w:tabs>
        <w:spacing w:after="100" w:line="240" w:lineRule="auto"/>
      </w:pPr>
      <w:r>
        <w:rPr>
          <w:rStyle w:val="Zkladntext"/>
        </w:rPr>
        <w:t>Cena je inkasována od data uzavření smlouvy o úvěru za každý i započatý měsíc po celou dobu trvání úvěrového obchodu.</w:t>
      </w:r>
    </w:p>
    <w:p w:rsidR="00EC13A0" w:rsidRDefault="0094246A">
      <w:pPr>
        <w:pStyle w:val="Zkladntext1"/>
        <w:numPr>
          <w:ilvl w:val="0"/>
          <w:numId w:val="12"/>
        </w:numPr>
        <w:tabs>
          <w:tab w:val="left" w:pos="252"/>
        </w:tabs>
        <w:spacing w:after="220" w:line="240" w:lineRule="auto"/>
      </w:pPr>
      <w:r>
        <w:rPr>
          <w:rStyle w:val="Zkladntext"/>
        </w:rPr>
        <w:t>Nevztahuje se na Profi úvěr revolvingový.</w:t>
      </w:r>
    </w:p>
    <w:tbl>
      <w:tblPr>
        <w:tblOverlap w:val="never"/>
        <w:tblW w:w="0" w:type="auto"/>
        <w:jc w:val="center"/>
        <w:tblLayout w:type="fixed"/>
        <w:tblCellMar>
          <w:left w:w="10" w:type="dxa"/>
          <w:right w:w="10" w:type="dxa"/>
        </w:tblCellMar>
        <w:tblLook w:val="0000" w:firstRow="0" w:lastRow="0" w:firstColumn="0" w:lastColumn="0" w:noHBand="0" w:noVBand="0"/>
      </w:tblPr>
      <w:tblGrid>
        <w:gridCol w:w="6883"/>
        <w:gridCol w:w="3715"/>
      </w:tblGrid>
      <w:tr w:rsidR="00EC13A0">
        <w:tblPrEx>
          <w:tblCellMar>
            <w:top w:w="0" w:type="dxa"/>
            <w:bottom w:w="0" w:type="dxa"/>
          </w:tblCellMar>
        </w:tblPrEx>
        <w:trPr>
          <w:trHeight w:hRule="exact" w:val="326"/>
          <w:jc w:val="center"/>
        </w:trPr>
        <w:tc>
          <w:tcPr>
            <w:tcW w:w="10598" w:type="dxa"/>
            <w:gridSpan w:val="2"/>
            <w:shd w:val="clear" w:color="auto" w:fill="C9C9C9"/>
            <w:vAlign w:val="center"/>
          </w:tcPr>
          <w:p w:rsidR="00EC13A0" w:rsidRDefault="0094246A">
            <w:pPr>
              <w:pStyle w:val="Jin0"/>
              <w:ind w:firstLine="160"/>
            </w:pPr>
            <w:r>
              <w:rPr>
                <w:rStyle w:val="Jin"/>
                <w:b/>
                <w:bCs/>
              </w:rPr>
              <w:t>Profi úvěr FIX</w:t>
            </w:r>
          </w:p>
        </w:tc>
      </w:tr>
      <w:tr w:rsidR="00EC13A0">
        <w:tblPrEx>
          <w:tblCellMar>
            <w:top w:w="0" w:type="dxa"/>
            <w:bottom w:w="0" w:type="dxa"/>
          </w:tblCellMar>
        </w:tblPrEx>
        <w:trPr>
          <w:trHeight w:hRule="exact" w:val="341"/>
          <w:jc w:val="center"/>
        </w:trPr>
        <w:tc>
          <w:tcPr>
            <w:tcW w:w="6883" w:type="dxa"/>
            <w:shd w:val="clear" w:color="auto" w:fill="auto"/>
            <w:vAlign w:val="center"/>
          </w:tcPr>
          <w:p w:rsidR="00EC13A0" w:rsidRDefault="0094246A">
            <w:pPr>
              <w:pStyle w:val="Jin0"/>
              <w:ind w:firstLine="160"/>
            </w:pPr>
            <w:r>
              <w:rPr>
                <w:rStyle w:val="Jin"/>
              </w:rPr>
              <w:t xml:space="preserve">Zpracování a vyhodnocení žádosti o </w:t>
            </w:r>
            <w:r>
              <w:rPr>
                <w:rStyle w:val="Jin"/>
              </w:rPr>
              <w:t>úvěr</w:t>
            </w:r>
          </w:p>
        </w:tc>
        <w:tc>
          <w:tcPr>
            <w:tcW w:w="3715" w:type="dxa"/>
            <w:shd w:val="clear" w:color="auto" w:fill="auto"/>
            <w:vAlign w:val="center"/>
          </w:tcPr>
          <w:p w:rsidR="00EC13A0" w:rsidRDefault="0094246A">
            <w:pPr>
              <w:pStyle w:val="Jin0"/>
              <w:jc w:val="center"/>
              <w:rPr>
                <w:sz w:val="12"/>
                <w:szCs w:val="12"/>
              </w:rPr>
            </w:pPr>
            <w:r>
              <w:rPr>
                <w:rStyle w:val="Jin"/>
                <w:sz w:val="12"/>
                <w:szCs w:val="12"/>
              </w:rPr>
              <w:t>zdarma</w:t>
            </w:r>
          </w:p>
        </w:tc>
      </w:tr>
      <w:tr w:rsidR="00EC13A0">
        <w:tblPrEx>
          <w:tblCellMar>
            <w:top w:w="0" w:type="dxa"/>
            <w:bottom w:w="0" w:type="dxa"/>
          </w:tblCellMar>
        </w:tblPrEx>
        <w:trPr>
          <w:trHeight w:hRule="exact" w:val="312"/>
          <w:jc w:val="center"/>
        </w:trPr>
        <w:tc>
          <w:tcPr>
            <w:tcW w:w="6883" w:type="dxa"/>
            <w:shd w:val="clear" w:color="auto" w:fill="auto"/>
            <w:vAlign w:val="center"/>
          </w:tcPr>
          <w:p w:rsidR="00EC13A0" w:rsidRDefault="0094246A">
            <w:pPr>
              <w:pStyle w:val="Jin0"/>
              <w:ind w:firstLine="160"/>
            </w:pPr>
            <w:r>
              <w:rPr>
                <w:rStyle w:val="Jin"/>
              </w:rPr>
              <w:t>Realizace úvěru</w:t>
            </w:r>
          </w:p>
        </w:tc>
        <w:tc>
          <w:tcPr>
            <w:tcW w:w="3715" w:type="dxa"/>
            <w:shd w:val="clear" w:color="auto" w:fill="auto"/>
            <w:vAlign w:val="center"/>
          </w:tcPr>
          <w:p w:rsidR="00EC13A0" w:rsidRDefault="0094246A">
            <w:pPr>
              <w:pStyle w:val="Jin0"/>
              <w:jc w:val="center"/>
              <w:rPr>
                <w:sz w:val="12"/>
                <w:szCs w:val="12"/>
              </w:rPr>
            </w:pPr>
            <w:r>
              <w:rPr>
                <w:rStyle w:val="Jin"/>
                <w:sz w:val="12"/>
                <w:szCs w:val="12"/>
              </w:rPr>
              <w:t>zdarma</w:t>
            </w:r>
          </w:p>
        </w:tc>
      </w:tr>
      <w:tr w:rsidR="00EC13A0">
        <w:tblPrEx>
          <w:tblCellMar>
            <w:top w:w="0" w:type="dxa"/>
            <w:bottom w:w="0" w:type="dxa"/>
          </w:tblCellMar>
        </w:tblPrEx>
        <w:trPr>
          <w:trHeight w:hRule="exact" w:val="350"/>
          <w:jc w:val="center"/>
        </w:trPr>
        <w:tc>
          <w:tcPr>
            <w:tcW w:w="6883" w:type="dxa"/>
            <w:shd w:val="clear" w:color="auto" w:fill="auto"/>
            <w:vAlign w:val="center"/>
          </w:tcPr>
          <w:p w:rsidR="00EC13A0" w:rsidRDefault="0094246A">
            <w:pPr>
              <w:pStyle w:val="Jin0"/>
              <w:ind w:firstLine="160"/>
              <w:rPr>
                <w:sz w:val="11"/>
                <w:szCs w:val="11"/>
              </w:rPr>
            </w:pPr>
            <w:r>
              <w:rPr>
                <w:rStyle w:val="Jin"/>
              </w:rPr>
              <w:t xml:space="preserve">Spravování úvěru - v případě smluvně sjednané výše úvěru do 100 tis. Kč </w:t>
            </w:r>
            <w:r>
              <w:rPr>
                <w:rStyle w:val="Jin"/>
                <w:sz w:val="11"/>
                <w:szCs w:val="11"/>
              </w:rPr>
              <w:t>1)</w:t>
            </w:r>
          </w:p>
        </w:tc>
        <w:tc>
          <w:tcPr>
            <w:tcW w:w="3715" w:type="dxa"/>
            <w:shd w:val="clear" w:color="auto" w:fill="auto"/>
            <w:vAlign w:val="center"/>
          </w:tcPr>
          <w:p w:rsidR="00EC13A0" w:rsidRDefault="0094246A">
            <w:pPr>
              <w:pStyle w:val="Jin0"/>
              <w:jc w:val="center"/>
              <w:rPr>
                <w:sz w:val="12"/>
                <w:szCs w:val="12"/>
              </w:rPr>
            </w:pPr>
            <w:r>
              <w:rPr>
                <w:rStyle w:val="Jin"/>
                <w:sz w:val="12"/>
                <w:szCs w:val="12"/>
              </w:rPr>
              <w:t>200 měsíčně</w:t>
            </w:r>
          </w:p>
        </w:tc>
      </w:tr>
      <w:tr w:rsidR="00EC13A0">
        <w:tblPrEx>
          <w:tblCellMar>
            <w:top w:w="0" w:type="dxa"/>
            <w:bottom w:w="0" w:type="dxa"/>
          </w:tblCellMar>
        </w:tblPrEx>
        <w:trPr>
          <w:trHeight w:hRule="exact" w:val="326"/>
          <w:jc w:val="center"/>
        </w:trPr>
        <w:tc>
          <w:tcPr>
            <w:tcW w:w="6883" w:type="dxa"/>
            <w:shd w:val="clear" w:color="auto" w:fill="auto"/>
            <w:vAlign w:val="center"/>
          </w:tcPr>
          <w:p w:rsidR="00EC13A0" w:rsidRDefault="0094246A">
            <w:pPr>
              <w:pStyle w:val="Jin0"/>
              <w:ind w:firstLine="160"/>
              <w:rPr>
                <w:sz w:val="11"/>
                <w:szCs w:val="11"/>
              </w:rPr>
            </w:pPr>
            <w:r>
              <w:rPr>
                <w:rStyle w:val="Jin"/>
              </w:rPr>
              <w:t xml:space="preserve">Spravování úvěru - v případě smluvně sjednané výše úvěru nad 100 tis. Kč </w:t>
            </w:r>
            <w:r>
              <w:rPr>
                <w:rStyle w:val="Jin"/>
                <w:sz w:val="11"/>
                <w:szCs w:val="11"/>
              </w:rPr>
              <w:t>1)</w:t>
            </w:r>
          </w:p>
        </w:tc>
        <w:tc>
          <w:tcPr>
            <w:tcW w:w="3715" w:type="dxa"/>
            <w:shd w:val="clear" w:color="auto" w:fill="auto"/>
            <w:vAlign w:val="center"/>
          </w:tcPr>
          <w:p w:rsidR="00EC13A0" w:rsidRDefault="0094246A">
            <w:pPr>
              <w:pStyle w:val="Jin0"/>
              <w:jc w:val="center"/>
              <w:rPr>
                <w:sz w:val="12"/>
                <w:szCs w:val="12"/>
              </w:rPr>
            </w:pPr>
            <w:r>
              <w:rPr>
                <w:rStyle w:val="Jin"/>
                <w:sz w:val="12"/>
                <w:szCs w:val="12"/>
              </w:rPr>
              <w:t>300 měsíčně</w:t>
            </w:r>
          </w:p>
        </w:tc>
      </w:tr>
      <w:tr w:rsidR="00EC13A0">
        <w:tblPrEx>
          <w:tblCellMar>
            <w:top w:w="0" w:type="dxa"/>
            <w:bottom w:w="0" w:type="dxa"/>
          </w:tblCellMar>
        </w:tblPrEx>
        <w:trPr>
          <w:trHeight w:hRule="exact" w:val="326"/>
          <w:jc w:val="center"/>
        </w:trPr>
        <w:tc>
          <w:tcPr>
            <w:tcW w:w="6883" w:type="dxa"/>
            <w:shd w:val="clear" w:color="auto" w:fill="auto"/>
            <w:vAlign w:val="center"/>
          </w:tcPr>
          <w:p w:rsidR="00EC13A0" w:rsidRDefault="0094246A">
            <w:pPr>
              <w:pStyle w:val="Jin0"/>
              <w:ind w:firstLine="160"/>
            </w:pPr>
            <w:r>
              <w:rPr>
                <w:rStyle w:val="Jin"/>
              </w:rPr>
              <w:t>Změna ve smlouvě vymezených podmínek úvěru</w:t>
            </w:r>
            <w:r>
              <w:rPr>
                <w:rStyle w:val="Jin"/>
              </w:rPr>
              <w:t xml:space="preserve"> v Kč a v cizí měně z podnětu klienta</w:t>
            </w:r>
          </w:p>
        </w:tc>
        <w:tc>
          <w:tcPr>
            <w:tcW w:w="3715" w:type="dxa"/>
            <w:shd w:val="clear" w:color="auto" w:fill="auto"/>
            <w:vAlign w:val="center"/>
          </w:tcPr>
          <w:p w:rsidR="00EC13A0" w:rsidRDefault="0094246A">
            <w:pPr>
              <w:pStyle w:val="Jin0"/>
              <w:jc w:val="center"/>
              <w:rPr>
                <w:sz w:val="12"/>
                <w:szCs w:val="12"/>
              </w:rPr>
            </w:pPr>
            <w:r>
              <w:rPr>
                <w:rStyle w:val="Jin"/>
                <w:sz w:val="12"/>
                <w:szCs w:val="12"/>
              </w:rPr>
              <w:t>1 000 + 0,6 %</w:t>
            </w:r>
          </w:p>
        </w:tc>
      </w:tr>
      <w:tr w:rsidR="00EC13A0">
        <w:tblPrEx>
          <w:tblCellMar>
            <w:top w:w="0" w:type="dxa"/>
            <w:bottom w:w="0" w:type="dxa"/>
          </w:tblCellMar>
        </w:tblPrEx>
        <w:trPr>
          <w:trHeight w:hRule="exact" w:val="322"/>
          <w:jc w:val="center"/>
        </w:trPr>
        <w:tc>
          <w:tcPr>
            <w:tcW w:w="6883" w:type="dxa"/>
            <w:shd w:val="clear" w:color="auto" w:fill="auto"/>
            <w:vAlign w:val="center"/>
          </w:tcPr>
          <w:p w:rsidR="00EC13A0" w:rsidRDefault="0094246A">
            <w:pPr>
              <w:pStyle w:val="Jin0"/>
              <w:ind w:firstLine="160"/>
            </w:pPr>
            <w:r>
              <w:rPr>
                <w:rStyle w:val="Jin"/>
              </w:rPr>
              <w:t>Pojištění schopnosti splácet - kolektivní, pouze pro FOP</w:t>
            </w:r>
          </w:p>
        </w:tc>
        <w:tc>
          <w:tcPr>
            <w:tcW w:w="3715" w:type="dxa"/>
            <w:shd w:val="clear" w:color="auto" w:fill="auto"/>
            <w:vAlign w:val="center"/>
          </w:tcPr>
          <w:p w:rsidR="00EC13A0" w:rsidRDefault="0094246A">
            <w:pPr>
              <w:pStyle w:val="Jin0"/>
              <w:jc w:val="center"/>
              <w:rPr>
                <w:sz w:val="12"/>
                <w:szCs w:val="12"/>
              </w:rPr>
            </w:pPr>
            <w:r>
              <w:rPr>
                <w:rStyle w:val="Jin"/>
                <w:sz w:val="12"/>
                <w:szCs w:val="12"/>
              </w:rPr>
              <w:t xml:space="preserve">zdarma </w:t>
            </w:r>
            <w:r>
              <w:rPr>
                <w:rStyle w:val="Jin"/>
                <w:sz w:val="12"/>
                <w:szCs w:val="12"/>
                <w:vertAlign w:val="superscript"/>
              </w:rPr>
              <w:t>2)</w:t>
            </w:r>
          </w:p>
        </w:tc>
      </w:tr>
      <w:tr w:rsidR="00EC13A0">
        <w:tblPrEx>
          <w:tblCellMar>
            <w:top w:w="0" w:type="dxa"/>
            <w:bottom w:w="0" w:type="dxa"/>
          </w:tblCellMar>
        </w:tblPrEx>
        <w:trPr>
          <w:trHeight w:hRule="exact" w:val="350"/>
          <w:jc w:val="center"/>
        </w:trPr>
        <w:tc>
          <w:tcPr>
            <w:tcW w:w="6883" w:type="dxa"/>
            <w:shd w:val="clear" w:color="auto" w:fill="auto"/>
            <w:vAlign w:val="center"/>
          </w:tcPr>
          <w:p w:rsidR="00EC13A0" w:rsidRDefault="0094246A">
            <w:pPr>
              <w:pStyle w:val="Jin0"/>
              <w:ind w:firstLine="160"/>
            </w:pPr>
            <w:r>
              <w:rPr>
                <w:rStyle w:val="Jin"/>
              </w:rPr>
              <w:t>Pojištění schopnosti splácet - volitelné, pouze pro FOP</w:t>
            </w:r>
          </w:p>
        </w:tc>
        <w:tc>
          <w:tcPr>
            <w:tcW w:w="3715" w:type="dxa"/>
            <w:shd w:val="clear" w:color="auto" w:fill="auto"/>
            <w:vAlign w:val="center"/>
          </w:tcPr>
          <w:p w:rsidR="00EC13A0" w:rsidRDefault="0094246A">
            <w:pPr>
              <w:pStyle w:val="Jin0"/>
              <w:jc w:val="center"/>
              <w:rPr>
                <w:sz w:val="12"/>
                <w:szCs w:val="12"/>
              </w:rPr>
            </w:pPr>
            <w:r>
              <w:rPr>
                <w:rStyle w:val="Jin"/>
                <w:sz w:val="12"/>
                <w:szCs w:val="12"/>
              </w:rPr>
              <w:t>0,1 % měsíčně z poskytnuté výše úvěru</w:t>
            </w:r>
          </w:p>
        </w:tc>
      </w:tr>
    </w:tbl>
    <w:p w:rsidR="00EC13A0" w:rsidRDefault="0094246A">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912"/>
        <w:gridCol w:w="3744"/>
      </w:tblGrid>
      <w:tr w:rsidR="00EC13A0">
        <w:tblPrEx>
          <w:tblCellMar>
            <w:top w:w="0" w:type="dxa"/>
            <w:bottom w:w="0" w:type="dxa"/>
          </w:tblCellMar>
        </w:tblPrEx>
        <w:trPr>
          <w:trHeight w:hRule="exact" w:val="326"/>
          <w:jc w:val="center"/>
        </w:trPr>
        <w:tc>
          <w:tcPr>
            <w:tcW w:w="10656" w:type="dxa"/>
            <w:gridSpan w:val="2"/>
            <w:shd w:val="clear" w:color="auto" w:fill="C9C9C9"/>
            <w:vAlign w:val="bottom"/>
          </w:tcPr>
          <w:p w:rsidR="00EC13A0" w:rsidRDefault="0094246A">
            <w:pPr>
              <w:pStyle w:val="Jin0"/>
              <w:ind w:firstLine="180"/>
            </w:pPr>
            <w:r>
              <w:rPr>
                <w:rStyle w:val="Jin"/>
                <w:b/>
                <w:bCs/>
              </w:rPr>
              <w:lastRenderedPageBreak/>
              <w:t xml:space="preserve">Úvěry pro municipality (mimo </w:t>
            </w:r>
            <w:r>
              <w:rPr>
                <w:rStyle w:val="Jin"/>
                <w:b/>
                <w:bCs/>
              </w:rPr>
              <w:t>hypotečních)</w:t>
            </w:r>
          </w:p>
        </w:tc>
      </w:tr>
      <w:tr w:rsidR="00EC13A0">
        <w:tblPrEx>
          <w:tblCellMar>
            <w:top w:w="0" w:type="dxa"/>
            <w:bottom w:w="0" w:type="dxa"/>
          </w:tblCellMar>
        </w:tblPrEx>
        <w:trPr>
          <w:trHeight w:hRule="exact" w:val="931"/>
          <w:jc w:val="center"/>
        </w:trPr>
        <w:tc>
          <w:tcPr>
            <w:tcW w:w="6912" w:type="dxa"/>
            <w:shd w:val="clear" w:color="auto" w:fill="auto"/>
            <w:vAlign w:val="center"/>
          </w:tcPr>
          <w:p w:rsidR="00EC13A0" w:rsidRDefault="0094246A">
            <w:pPr>
              <w:pStyle w:val="Jin0"/>
              <w:spacing w:line="290" w:lineRule="auto"/>
              <w:ind w:left="180"/>
            </w:pPr>
            <w:r>
              <w:rPr>
                <w:rStyle w:val="Jin"/>
                <w:b/>
                <w:bCs/>
              </w:rPr>
              <w:t>Komplexní zpracování a vyhodnocení žádosti o úvěr (příslib úvěru) / prvotní analýza projektu a zpracování indikativní nabídky</w:t>
            </w:r>
          </w:p>
          <w:p w:rsidR="00EC13A0" w:rsidRDefault="0094246A">
            <w:pPr>
              <w:pStyle w:val="Jin0"/>
              <w:spacing w:line="290" w:lineRule="auto"/>
              <w:ind w:left="180"/>
            </w:pPr>
            <w:r>
              <w:rPr>
                <w:rStyle w:val="Jin"/>
              </w:rPr>
              <w:t xml:space="preserve">Cena je jednorázová a nevratná, předložení dokladu o úhradě je podmínkou pro projednání žádosti o úvěr, příslibu </w:t>
            </w:r>
            <w:r>
              <w:rPr>
                <w:rStyle w:val="Jin"/>
              </w:rPr>
              <w:t>úvěru nebo posouzení podnikatelského záměru.</w:t>
            </w:r>
          </w:p>
        </w:tc>
        <w:tc>
          <w:tcPr>
            <w:tcW w:w="3744" w:type="dxa"/>
            <w:shd w:val="clear" w:color="auto" w:fill="auto"/>
            <w:vAlign w:val="center"/>
          </w:tcPr>
          <w:p w:rsidR="00EC13A0" w:rsidRDefault="0094246A">
            <w:pPr>
              <w:pStyle w:val="Jin0"/>
              <w:jc w:val="center"/>
              <w:rPr>
                <w:sz w:val="12"/>
                <w:szCs w:val="12"/>
              </w:rPr>
            </w:pPr>
            <w:r>
              <w:rPr>
                <w:rStyle w:val="Jin"/>
                <w:sz w:val="12"/>
                <w:szCs w:val="12"/>
              </w:rPr>
              <w:t>individuálně</w:t>
            </w:r>
          </w:p>
        </w:tc>
      </w:tr>
      <w:tr w:rsidR="00EC13A0">
        <w:tblPrEx>
          <w:tblCellMar>
            <w:top w:w="0" w:type="dxa"/>
            <w:bottom w:w="0" w:type="dxa"/>
          </w:tblCellMar>
        </w:tblPrEx>
        <w:trPr>
          <w:trHeight w:hRule="exact" w:val="1690"/>
          <w:jc w:val="center"/>
        </w:trPr>
        <w:tc>
          <w:tcPr>
            <w:tcW w:w="6912" w:type="dxa"/>
            <w:shd w:val="clear" w:color="auto" w:fill="auto"/>
            <w:vAlign w:val="center"/>
          </w:tcPr>
          <w:p w:rsidR="00EC13A0" w:rsidRDefault="0094246A">
            <w:pPr>
              <w:pStyle w:val="Jin0"/>
              <w:spacing w:line="293" w:lineRule="auto"/>
              <w:ind w:firstLine="180"/>
            </w:pPr>
            <w:r>
              <w:rPr>
                <w:rStyle w:val="Jin"/>
                <w:b/>
                <w:bCs/>
              </w:rPr>
              <w:t>Realizaci úvěru (příslibu úvěru)</w:t>
            </w:r>
          </w:p>
          <w:p w:rsidR="00EC13A0" w:rsidRDefault="0094246A">
            <w:pPr>
              <w:pStyle w:val="Jin0"/>
              <w:spacing w:line="293" w:lineRule="auto"/>
              <w:ind w:left="180"/>
            </w:pPr>
            <w:r>
              <w:rPr>
                <w:rStyle w:val="Jin"/>
              </w:rPr>
              <w:t xml:space="preserve">Cena se stanoví z objemu schváleného úvěru (příslibu úvěru) v Kč a v cizí měně a je jednorázová u úvěrů na dobu určitou, v případě revolvingových a kontokorentních </w:t>
            </w:r>
            <w:r>
              <w:rPr>
                <w:rStyle w:val="Jin"/>
              </w:rPr>
              <w:t>úvěrů na dobu neurčitou se hradí pravidelně za sjednané období, např. ročně.</w:t>
            </w:r>
          </w:p>
          <w:p w:rsidR="00EC13A0" w:rsidRDefault="0094246A">
            <w:pPr>
              <w:pStyle w:val="Jin0"/>
              <w:spacing w:line="293" w:lineRule="auto"/>
              <w:ind w:firstLine="180"/>
            </w:pPr>
            <w:r>
              <w:rPr>
                <w:rStyle w:val="Jin"/>
              </w:rPr>
              <w:t>U příslibu úvěru je cena inkasována okamžikem vystavení příslibu úvěru.</w:t>
            </w:r>
          </w:p>
          <w:p w:rsidR="00EC13A0" w:rsidRDefault="0094246A">
            <w:pPr>
              <w:pStyle w:val="Jin0"/>
              <w:spacing w:line="293" w:lineRule="auto"/>
              <w:ind w:left="180"/>
            </w:pPr>
            <w:r>
              <w:rPr>
                <w:rStyle w:val="Jin"/>
              </w:rPr>
              <w:t xml:space="preserve">V případě příslibu úvěru na projekty, kde bude následně klientem podávána žádost o dotaci ze státního </w:t>
            </w:r>
            <w:r>
              <w:rPr>
                <w:rStyle w:val="Jin"/>
              </w:rPr>
              <w:t>rozpočtu ČR nebo fondů EU, může být cena rozdělena na dvě platby; první část je inkasována v okamžiku vystavení příslibu, druhá v okamžiku podání žádosti.</w:t>
            </w:r>
          </w:p>
        </w:tc>
        <w:tc>
          <w:tcPr>
            <w:tcW w:w="3744" w:type="dxa"/>
            <w:shd w:val="clear" w:color="auto" w:fill="auto"/>
            <w:vAlign w:val="center"/>
          </w:tcPr>
          <w:p w:rsidR="00EC13A0" w:rsidRDefault="0094246A">
            <w:pPr>
              <w:pStyle w:val="Jin0"/>
              <w:jc w:val="center"/>
              <w:rPr>
                <w:sz w:val="12"/>
                <w:szCs w:val="12"/>
              </w:rPr>
            </w:pPr>
            <w:r>
              <w:rPr>
                <w:rStyle w:val="Jin"/>
                <w:sz w:val="12"/>
                <w:szCs w:val="12"/>
              </w:rPr>
              <w:t>individuálně</w:t>
            </w:r>
          </w:p>
        </w:tc>
      </w:tr>
      <w:tr w:rsidR="00EC13A0">
        <w:tblPrEx>
          <w:tblCellMar>
            <w:top w:w="0" w:type="dxa"/>
            <w:bottom w:w="0" w:type="dxa"/>
          </w:tblCellMar>
        </w:tblPrEx>
        <w:trPr>
          <w:trHeight w:hRule="exact" w:val="326"/>
          <w:jc w:val="center"/>
        </w:trPr>
        <w:tc>
          <w:tcPr>
            <w:tcW w:w="6912" w:type="dxa"/>
            <w:shd w:val="clear" w:color="auto" w:fill="auto"/>
            <w:vAlign w:val="center"/>
          </w:tcPr>
          <w:p w:rsidR="00EC13A0" w:rsidRDefault="0094246A">
            <w:pPr>
              <w:pStyle w:val="Jin0"/>
              <w:ind w:firstLine="180"/>
            </w:pPr>
            <w:r>
              <w:rPr>
                <w:rStyle w:val="Jin"/>
              </w:rPr>
              <w:t>Spravování úvěru - municipality</w:t>
            </w:r>
          </w:p>
        </w:tc>
        <w:tc>
          <w:tcPr>
            <w:tcW w:w="3744" w:type="dxa"/>
            <w:shd w:val="clear" w:color="auto" w:fill="auto"/>
            <w:vAlign w:val="center"/>
          </w:tcPr>
          <w:p w:rsidR="00EC13A0" w:rsidRDefault="0094246A">
            <w:pPr>
              <w:pStyle w:val="Jin0"/>
              <w:jc w:val="center"/>
              <w:rPr>
                <w:sz w:val="12"/>
                <w:szCs w:val="12"/>
              </w:rPr>
            </w:pPr>
            <w:r>
              <w:rPr>
                <w:rStyle w:val="Jin"/>
                <w:sz w:val="12"/>
                <w:szCs w:val="12"/>
              </w:rPr>
              <w:t>300 měsíčně</w:t>
            </w:r>
          </w:p>
        </w:tc>
      </w:tr>
      <w:tr w:rsidR="00EC13A0">
        <w:tblPrEx>
          <w:tblCellMar>
            <w:top w:w="0" w:type="dxa"/>
            <w:bottom w:w="0" w:type="dxa"/>
          </w:tblCellMar>
        </w:tblPrEx>
        <w:trPr>
          <w:trHeight w:hRule="exact" w:val="451"/>
          <w:jc w:val="center"/>
        </w:trPr>
        <w:tc>
          <w:tcPr>
            <w:tcW w:w="6912" w:type="dxa"/>
            <w:shd w:val="clear" w:color="auto" w:fill="auto"/>
            <w:vAlign w:val="center"/>
          </w:tcPr>
          <w:p w:rsidR="00EC13A0" w:rsidRDefault="0094246A">
            <w:pPr>
              <w:pStyle w:val="Jin0"/>
              <w:ind w:firstLine="180"/>
            </w:pPr>
            <w:r>
              <w:rPr>
                <w:rStyle w:val="Jin"/>
              </w:rPr>
              <w:t>Změna ve smlouvě vymezených podmínek úvěru</w:t>
            </w:r>
            <w:r>
              <w:rPr>
                <w:rStyle w:val="Jin"/>
              </w:rPr>
              <w:t xml:space="preserve"> v Kč a v cizí měně z podnětu klienta</w:t>
            </w:r>
          </w:p>
        </w:tc>
        <w:tc>
          <w:tcPr>
            <w:tcW w:w="3744" w:type="dxa"/>
            <w:shd w:val="clear" w:color="auto" w:fill="auto"/>
            <w:vAlign w:val="center"/>
          </w:tcPr>
          <w:p w:rsidR="00EC13A0" w:rsidRDefault="0094246A">
            <w:pPr>
              <w:pStyle w:val="Jin0"/>
              <w:jc w:val="center"/>
              <w:rPr>
                <w:sz w:val="12"/>
                <w:szCs w:val="12"/>
              </w:rPr>
            </w:pPr>
            <w:r>
              <w:rPr>
                <w:rStyle w:val="Jin"/>
                <w:sz w:val="12"/>
                <w:szCs w:val="12"/>
              </w:rPr>
              <w:t>0,6 % min 5 000</w:t>
            </w:r>
          </w:p>
        </w:tc>
      </w:tr>
      <w:tr w:rsidR="00EC13A0">
        <w:tblPrEx>
          <w:tblCellMar>
            <w:top w:w="0" w:type="dxa"/>
            <w:bottom w:w="0" w:type="dxa"/>
          </w:tblCellMar>
        </w:tblPrEx>
        <w:trPr>
          <w:trHeight w:hRule="exact" w:val="312"/>
          <w:jc w:val="center"/>
        </w:trPr>
        <w:tc>
          <w:tcPr>
            <w:tcW w:w="10656" w:type="dxa"/>
            <w:gridSpan w:val="2"/>
            <w:shd w:val="clear" w:color="auto" w:fill="C9C9C9"/>
            <w:vAlign w:val="bottom"/>
          </w:tcPr>
          <w:p w:rsidR="00EC13A0" w:rsidRDefault="0094246A">
            <w:pPr>
              <w:pStyle w:val="Jin0"/>
              <w:ind w:firstLine="180"/>
            </w:pPr>
            <w:r>
              <w:rPr>
                <w:rStyle w:val="Jin"/>
                <w:b/>
                <w:bCs/>
              </w:rPr>
              <w:t>Program Bytový dům - úvěry pro bytová družstva a společenství vlastníků jednotek</w:t>
            </w:r>
          </w:p>
        </w:tc>
      </w:tr>
      <w:tr w:rsidR="00EC13A0">
        <w:tblPrEx>
          <w:tblCellMar>
            <w:top w:w="0" w:type="dxa"/>
            <w:bottom w:w="0" w:type="dxa"/>
          </w:tblCellMar>
        </w:tblPrEx>
        <w:trPr>
          <w:trHeight w:hRule="exact" w:val="346"/>
          <w:jc w:val="center"/>
        </w:trPr>
        <w:tc>
          <w:tcPr>
            <w:tcW w:w="6912" w:type="dxa"/>
            <w:shd w:val="clear" w:color="auto" w:fill="auto"/>
            <w:vAlign w:val="center"/>
          </w:tcPr>
          <w:p w:rsidR="00EC13A0" w:rsidRDefault="0094246A">
            <w:pPr>
              <w:pStyle w:val="Jin0"/>
              <w:ind w:firstLine="180"/>
            </w:pPr>
            <w:r>
              <w:rPr>
                <w:rStyle w:val="Jin"/>
              </w:rPr>
              <w:t>Zpracování a vyhodnocení žádosti o úvěr (příslibu úvěru)</w:t>
            </w:r>
          </w:p>
        </w:tc>
        <w:tc>
          <w:tcPr>
            <w:tcW w:w="3744" w:type="dxa"/>
            <w:shd w:val="clear" w:color="auto" w:fill="auto"/>
            <w:vAlign w:val="center"/>
          </w:tcPr>
          <w:p w:rsidR="00EC13A0" w:rsidRDefault="0094246A">
            <w:pPr>
              <w:pStyle w:val="Jin0"/>
              <w:jc w:val="center"/>
              <w:rPr>
                <w:sz w:val="12"/>
                <w:szCs w:val="12"/>
              </w:rPr>
            </w:pPr>
            <w:r>
              <w:rPr>
                <w:rStyle w:val="Jin"/>
                <w:sz w:val="12"/>
                <w:szCs w:val="12"/>
              </w:rPr>
              <w:t>zdarma</w:t>
            </w:r>
          </w:p>
        </w:tc>
      </w:tr>
      <w:tr w:rsidR="00EC13A0">
        <w:tblPrEx>
          <w:tblCellMar>
            <w:top w:w="0" w:type="dxa"/>
            <w:bottom w:w="0" w:type="dxa"/>
          </w:tblCellMar>
        </w:tblPrEx>
        <w:trPr>
          <w:trHeight w:hRule="exact" w:val="322"/>
          <w:jc w:val="center"/>
        </w:trPr>
        <w:tc>
          <w:tcPr>
            <w:tcW w:w="6912" w:type="dxa"/>
            <w:shd w:val="clear" w:color="auto" w:fill="auto"/>
            <w:vAlign w:val="center"/>
          </w:tcPr>
          <w:p w:rsidR="00EC13A0" w:rsidRDefault="0094246A">
            <w:pPr>
              <w:pStyle w:val="Jin0"/>
              <w:ind w:firstLine="180"/>
            </w:pPr>
            <w:r>
              <w:rPr>
                <w:rStyle w:val="Jin"/>
              </w:rPr>
              <w:t>Realizace úvěru (příslibu úvěru)</w:t>
            </w:r>
          </w:p>
        </w:tc>
        <w:tc>
          <w:tcPr>
            <w:tcW w:w="3744" w:type="dxa"/>
            <w:shd w:val="clear" w:color="auto" w:fill="auto"/>
            <w:vAlign w:val="center"/>
          </w:tcPr>
          <w:p w:rsidR="00EC13A0" w:rsidRDefault="0094246A">
            <w:pPr>
              <w:pStyle w:val="Jin0"/>
              <w:jc w:val="center"/>
              <w:rPr>
                <w:sz w:val="12"/>
                <w:szCs w:val="12"/>
              </w:rPr>
            </w:pPr>
            <w:r>
              <w:rPr>
                <w:rStyle w:val="Jin"/>
                <w:sz w:val="12"/>
                <w:szCs w:val="12"/>
              </w:rPr>
              <w:t>zdarma</w:t>
            </w:r>
          </w:p>
        </w:tc>
      </w:tr>
      <w:tr w:rsidR="00EC13A0">
        <w:tblPrEx>
          <w:tblCellMar>
            <w:top w:w="0" w:type="dxa"/>
            <w:bottom w:w="0" w:type="dxa"/>
          </w:tblCellMar>
        </w:tblPrEx>
        <w:trPr>
          <w:trHeight w:hRule="exact" w:val="326"/>
          <w:jc w:val="center"/>
        </w:trPr>
        <w:tc>
          <w:tcPr>
            <w:tcW w:w="6912" w:type="dxa"/>
            <w:shd w:val="clear" w:color="auto" w:fill="auto"/>
            <w:vAlign w:val="center"/>
          </w:tcPr>
          <w:p w:rsidR="00EC13A0" w:rsidRDefault="0094246A">
            <w:pPr>
              <w:pStyle w:val="Jin0"/>
              <w:ind w:firstLine="180"/>
              <w:rPr>
                <w:sz w:val="11"/>
                <w:szCs w:val="11"/>
              </w:rPr>
            </w:pPr>
            <w:r>
              <w:rPr>
                <w:rStyle w:val="Jin"/>
              </w:rPr>
              <w:t xml:space="preserve">Spravování úvěru </w:t>
            </w:r>
            <w:r>
              <w:rPr>
                <w:rStyle w:val="Jin"/>
                <w:sz w:val="11"/>
                <w:szCs w:val="11"/>
              </w:rPr>
              <w:t>1)</w:t>
            </w:r>
          </w:p>
        </w:tc>
        <w:tc>
          <w:tcPr>
            <w:tcW w:w="3744" w:type="dxa"/>
            <w:shd w:val="clear" w:color="auto" w:fill="auto"/>
            <w:vAlign w:val="center"/>
          </w:tcPr>
          <w:p w:rsidR="00EC13A0" w:rsidRDefault="0094246A">
            <w:pPr>
              <w:pStyle w:val="Jin0"/>
              <w:jc w:val="center"/>
              <w:rPr>
                <w:sz w:val="12"/>
                <w:szCs w:val="12"/>
              </w:rPr>
            </w:pPr>
            <w:r>
              <w:rPr>
                <w:rStyle w:val="Jin"/>
                <w:sz w:val="12"/>
                <w:szCs w:val="12"/>
              </w:rPr>
              <w:t>200 měsíčně</w:t>
            </w:r>
          </w:p>
        </w:tc>
      </w:tr>
      <w:tr w:rsidR="00EC13A0">
        <w:tblPrEx>
          <w:tblCellMar>
            <w:top w:w="0" w:type="dxa"/>
            <w:bottom w:w="0" w:type="dxa"/>
          </w:tblCellMar>
        </w:tblPrEx>
        <w:trPr>
          <w:trHeight w:hRule="exact" w:val="355"/>
          <w:jc w:val="center"/>
        </w:trPr>
        <w:tc>
          <w:tcPr>
            <w:tcW w:w="6912" w:type="dxa"/>
            <w:shd w:val="clear" w:color="auto" w:fill="auto"/>
            <w:vAlign w:val="center"/>
          </w:tcPr>
          <w:p w:rsidR="00EC13A0" w:rsidRDefault="0094246A">
            <w:pPr>
              <w:pStyle w:val="Jin0"/>
              <w:ind w:firstLine="180"/>
            </w:pPr>
            <w:r>
              <w:rPr>
                <w:rStyle w:val="Jin"/>
              </w:rPr>
              <w:t>Změna ve smlouvě vymezených podmínek úvěru v Kč a v cizí měně z podnětu klienta</w:t>
            </w:r>
          </w:p>
        </w:tc>
        <w:tc>
          <w:tcPr>
            <w:tcW w:w="3744" w:type="dxa"/>
            <w:shd w:val="clear" w:color="auto" w:fill="auto"/>
            <w:vAlign w:val="center"/>
          </w:tcPr>
          <w:p w:rsidR="00EC13A0" w:rsidRDefault="0094246A">
            <w:pPr>
              <w:pStyle w:val="Jin0"/>
              <w:jc w:val="center"/>
              <w:rPr>
                <w:sz w:val="12"/>
                <w:szCs w:val="12"/>
              </w:rPr>
            </w:pPr>
            <w:r>
              <w:rPr>
                <w:rStyle w:val="Jin"/>
                <w:sz w:val="12"/>
                <w:szCs w:val="12"/>
              </w:rPr>
              <w:t>0,6 % min 5 000</w:t>
            </w:r>
          </w:p>
        </w:tc>
      </w:tr>
    </w:tbl>
    <w:p w:rsidR="00EC13A0" w:rsidRDefault="0094246A">
      <w:pPr>
        <w:pStyle w:val="Titulektabulky0"/>
        <w:ind w:left="82"/>
      </w:pPr>
      <w:r>
        <w:rPr>
          <w:rStyle w:val="Titulektabulky"/>
        </w:rPr>
        <w:t xml:space="preserve">1) Cena je inkasována od data účinnosti smlouvy o úvěru za každý i započatý měsíc po celou dobu trvání úvěrového obchodu a </w:t>
      </w:r>
      <w:r>
        <w:rPr>
          <w:rStyle w:val="Titulektabulky"/>
        </w:rPr>
        <w:t>vztahuje se i na kontokorentní úvěry.</w:t>
      </w:r>
    </w:p>
    <w:p w:rsidR="00EC13A0" w:rsidRDefault="00EC13A0">
      <w:pPr>
        <w:spacing w:after="159" w:line="1" w:lineRule="exact"/>
      </w:pPr>
    </w:p>
    <w:p w:rsidR="00EC13A0" w:rsidRDefault="00EC13A0">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6883"/>
        <w:gridCol w:w="3715"/>
      </w:tblGrid>
      <w:tr w:rsidR="00EC13A0">
        <w:tblPrEx>
          <w:tblCellMar>
            <w:top w:w="0" w:type="dxa"/>
            <w:bottom w:w="0" w:type="dxa"/>
          </w:tblCellMar>
        </w:tblPrEx>
        <w:trPr>
          <w:trHeight w:hRule="exact" w:val="331"/>
          <w:jc w:val="center"/>
        </w:trPr>
        <w:tc>
          <w:tcPr>
            <w:tcW w:w="10598" w:type="dxa"/>
            <w:gridSpan w:val="2"/>
            <w:shd w:val="clear" w:color="auto" w:fill="C9C9C9"/>
            <w:vAlign w:val="bottom"/>
          </w:tcPr>
          <w:p w:rsidR="00EC13A0" w:rsidRDefault="0094246A">
            <w:pPr>
              <w:pStyle w:val="Jin0"/>
              <w:ind w:firstLine="160"/>
            </w:pPr>
            <w:r>
              <w:rPr>
                <w:rStyle w:val="Jin"/>
                <w:b/>
                <w:bCs/>
              </w:rPr>
              <w:t>Profi hypotéka</w:t>
            </w:r>
          </w:p>
        </w:tc>
      </w:tr>
      <w:tr w:rsidR="00EC13A0">
        <w:tblPrEx>
          <w:tblCellMar>
            <w:top w:w="0" w:type="dxa"/>
            <w:bottom w:w="0" w:type="dxa"/>
          </w:tblCellMar>
        </w:tblPrEx>
        <w:trPr>
          <w:trHeight w:hRule="exact" w:val="341"/>
          <w:jc w:val="center"/>
        </w:trPr>
        <w:tc>
          <w:tcPr>
            <w:tcW w:w="6883" w:type="dxa"/>
            <w:shd w:val="clear" w:color="auto" w:fill="auto"/>
            <w:vAlign w:val="center"/>
          </w:tcPr>
          <w:p w:rsidR="00EC13A0" w:rsidRDefault="0094246A">
            <w:pPr>
              <w:pStyle w:val="Jin0"/>
              <w:ind w:firstLine="160"/>
            </w:pPr>
            <w:r>
              <w:rPr>
                <w:rStyle w:val="Jin"/>
              </w:rPr>
              <w:t>Zpracování a vyhodnocení žádosti o úvěr</w:t>
            </w:r>
          </w:p>
        </w:tc>
        <w:tc>
          <w:tcPr>
            <w:tcW w:w="3715" w:type="dxa"/>
            <w:shd w:val="clear" w:color="auto" w:fill="auto"/>
            <w:vAlign w:val="center"/>
          </w:tcPr>
          <w:p w:rsidR="00EC13A0" w:rsidRDefault="0094246A">
            <w:pPr>
              <w:pStyle w:val="Jin0"/>
              <w:jc w:val="center"/>
              <w:rPr>
                <w:sz w:val="12"/>
                <w:szCs w:val="12"/>
              </w:rPr>
            </w:pPr>
            <w:r>
              <w:rPr>
                <w:rStyle w:val="Jin"/>
                <w:sz w:val="12"/>
                <w:szCs w:val="12"/>
              </w:rPr>
              <w:t>zdarma</w:t>
            </w:r>
          </w:p>
        </w:tc>
      </w:tr>
      <w:tr w:rsidR="00EC13A0">
        <w:tblPrEx>
          <w:tblCellMar>
            <w:top w:w="0" w:type="dxa"/>
            <w:bottom w:w="0" w:type="dxa"/>
          </w:tblCellMar>
        </w:tblPrEx>
        <w:trPr>
          <w:trHeight w:hRule="exact" w:val="312"/>
          <w:jc w:val="center"/>
        </w:trPr>
        <w:tc>
          <w:tcPr>
            <w:tcW w:w="6883" w:type="dxa"/>
            <w:shd w:val="clear" w:color="auto" w:fill="auto"/>
            <w:vAlign w:val="center"/>
          </w:tcPr>
          <w:p w:rsidR="00EC13A0" w:rsidRDefault="0094246A">
            <w:pPr>
              <w:pStyle w:val="Jin0"/>
              <w:ind w:firstLine="160"/>
            </w:pPr>
            <w:r>
              <w:rPr>
                <w:rStyle w:val="Jin"/>
              </w:rPr>
              <w:t>Realizace úvěru</w:t>
            </w:r>
          </w:p>
        </w:tc>
        <w:tc>
          <w:tcPr>
            <w:tcW w:w="3715" w:type="dxa"/>
            <w:shd w:val="clear" w:color="auto" w:fill="auto"/>
            <w:vAlign w:val="center"/>
          </w:tcPr>
          <w:p w:rsidR="00EC13A0" w:rsidRDefault="0094246A">
            <w:pPr>
              <w:pStyle w:val="Jin0"/>
              <w:jc w:val="center"/>
              <w:rPr>
                <w:sz w:val="12"/>
                <w:szCs w:val="12"/>
              </w:rPr>
            </w:pPr>
            <w:r>
              <w:rPr>
                <w:rStyle w:val="Jin"/>
                <w:sz w:val="12"/>
                <w:szCs w:val="12"/>
              </w:rPr>
              <w:t>1 000 +0,6 %</w:t>
            </w:r>
          </w:p>
        </w:tc>
      </w:tr>
      <w:tr w:rsidR="00EC13A0">
        <w:tblPrEx>
          <w:tblCellMar>
            <w:top w:w="0" w:type="dxa"/>
            <w:bottom w:w="0" w:type="dxa"/>
          </w:tblCellMar>
        </w:tblPrEx>
        <w:trPr>
          <w:trHeight w:hRule="exact" w:val="350"/>
          <w:jc w:val="center"/>
        </w:trPr>
        <w:tc>
          <w:tcPr>
            <w:tcW w:w="6883" w:type="dxa"/>
            <w:shd w:val="clear" w:color="auto" w:fill="auto"/>
            <w:vAlign w:val="center"/>
          </w:tcPr>
          <w:p w:rsidR="00EC13A0" w:rsidRDefault="0094246A">
            <w:pPr>
              <w:pStyle w:val="Jin0"/>
              <w:ind w:firstLine="160"/>
              <w:rPr>
                <w:sz w:val="11"/>
                <w:szCs w:val="11"/>
              </w:rPr>
            </w:pPr>
            <w:r>
              <w:rPr>
                <w:rStyle w:val="Jin"/>
              </w:rPr>
              <w:t xml:space="preserve">Spravování úvěru - v případě smluvně sjednané výše úvěru do 100 tis. Kč </w:t>
            </w:r>
            <w:r>
              <w:rPr>
                <w:rStyle w:val="Jin"/>
                <w:sz w:val="11"/>
                <w:szCs w:val="11"/>
              </w:rPr>
              <w:t>1)</w:t>
            </w:r>
          </w:p>
        </w:tc>
        <w:tc>
          <w:tcPr>
            <w:tcW w:w="3715" w:type="dxa"/>
            <w:shd w:val="clear" w:color="auto" w:fill="auto"/>
            <w:vAlign w:val="center"/>
          </w:tcPr>
          <w:p w:rsidR="00EC13A0" w:rsidRDefault="0094246A">
            <w:pPr>
              <w:pStyle w:val="Jin0"/>
              <w:jc w:val="center"/>
              <w:rPr>
                <w:sz w:val="12"/>
                <w:szCs w:val="12"/>
              </w:rPr>
            </w:pPr>
            <w:r>
              <w:rPr>
                <w:rStyle w:val="Jin"/>
                <w:sz w:val="12"/>
                <w:szCs w:val="12"/>
              </w:rPr>
              <w:t>200 měsíčně</w:t>
            </w:r>
          </w:p>
        </w:tc>
      </w:tr>
      <w:tr w:rsidR="00EC13A0">
        <w:tblPrEx>
          <w:tblCellMar>
            <w:top w:w="0" w:type="dxa"/>
            <w:bottom w:w="0" w:type="dxa"/>
          </w:tblCellMar>
        </w:tblPrEx>
        <w:trPr>
          <w:trHeight w:hRule="exact" w:val="331"/>
          <w:jc w:val="center"/>
        </w:trPr>
        <w:tc>
          <w:tcPr>
            <w:tcW w:w="6883" w:type="dxa"/>
            <w:shd w:val="clear" w:color="auto" w:fill="auto"/>
            <w:vAlign w:val="center"/>
          </w:tcPr>
          <w:p w:rsidR="00EC13A0" w:rsidRDefault="0094246A">
            <w:pPr>
              <w:pStyle w:val="Jin0"/>
              <w:ind w:firstLine="160"/>
              <w:rPr>
                <w:sz w:val="11"/>
                <w:szCs w:val="11"/>
              </w:rPr>
            </w:pPr>
            <w:r>
              <w:rPr>
                <w:rStyle w:val="Jin"/>
              </w:rPr>
              <w:t xml:space="preserve">Spravování úvěru - v případě smluvně sjednané výše úvěru nad 100 tis. Kč do 1 mil. Kč </w:t>
            </w:r>
            <w:r>
              <w:rPr>
                <w:rStyle w:val="Jin"/>
                <w:sz w:val="11"/>
                <w:szCs w:val="11"/>
              </w:rPr>
              <w:t>1)</w:t>
            </w:r>
          </w:p>
        </w:tc>
        <w:tc>
          <w:tcPr>
            <w:tcW w:w="3715" w:type="dxa"/>
            <w:shd w:val="clear" w:color="auto" w:fill="auto"/>
            <w:vAlign w:val="center"/>
          </w:tcPr>
          <w:p w:rsidR="00EC13A0" w:rsidRDefault="0094246A">
            <w:pPr>
              <w:pStyle w:val="Jin0"/>
              <w:jc w:val="center"/>
              <w:rPr>
                <w:sz w:val="12"/>
                <w:szCs w:val="12"/>
              </w:rPr>
            </w:pPr>
            <w:r>
              <w:rPr>
                <w:rStyle w:val="Jin"/>
                <w:sz w:val="12"/>
                <w:szCs w:val="12"/>
              </w:rPr>
              <w:t>300 měsíčně</w:t>
            </w:r>
          </w:p>
        </w:tc>
      </w:tr>
      <w:tr w:rsidR="00EC13A0">
        <w:tblPrEx>
          <w:tblCellMar>
            <w:top w:w="0" w:type="dxa"/>
            <w:bottom w:w="0" w:type="dxa"/>
          </w:tblCellMar>
        </w:tblPrEx>
        <w:trPr>
          <w:trHeight w:hRule="exact" w:val="326"/>
          <w:jc w:val="center"/>
        </w:trPr>
        <w:tc>
          <w:tcPr>
            <w:tcW w:w="6883" w:type="dxa"/>
            <w:shd w:val="clear" w:color="auto" w:fill="auto"/>
            <w:vAlign w:val="center"/>
          </w:tcPr>
          <w:p w:rsidR="00EC13A0" w:rsidRDefault="0094246A">
            <w:pPr>
              <w:pStyle w:val="Jin0"/>
              <w:ind w:firstLine="160"/>
              <w:rPr>
                <w:sz w:val="11"/>
                <w:szCs w:val="11"/>
              </w:rPr>
            </w:pPr>
            <w:r>
              <w:rPr>
                <w:rStyle w:val="Jin"/>
              </w:rPr>
              <w:t xml:space="preserve">Spravování úvěru - v případě smluvně sjednané výše úvěru nad 1 mil. Kč </w:t>
            </w:r>
            <w:r>
              <w:rPr>
                <w:rStyle w:val="Jin"/>
                <w:sz w:val="11"/>
                <w:szCs w:val="11"/>
              </w:rPr>
              <w:t>1)</w:t>
            </w:r>
          </w:p>
        </w:tc>
        <w:tc>
          <w:tcPr>
            <w:tcW w:w="3715" w:type="dxa"/>
            <w:shd w:val="clear" w:color="auto" w:fill="auto"/>
            <w:vAlign w:val="center"/>
          </w:tcPr>
          <w:p w:rsidR="00EC13A0" w:rsidRDefault="0094246A">
            <w:pPr>
              <w:pStyle w:val="Jin0"/>
              <w:jc w:val="center"/>
              <w:rPr>
                <w:sz w:val="12"/>
                <w:szCs w:val="12"/>
              </w:rPr>
            </w:pPr>
            <w:r>
              <w:rPr>
                <w:rStyle w:val="Jin"/>
                <w:sz w:val="12"/>
                <w:szCs w:val="12"/>
              </w:rPr>
              <w:t>600 měsíčně</w:t>
            </w:r>
          </w:p>
        </w:tc>
      </w:tr>
      <w:tr w:rsidR="00EC13A0">
        <w:tblPrEx>
          <w:tblCellMar>
            <w:top w:w="0" w:type="dxa"/>
            <w:bottom w:w="0" w:type="dxa"/>
          </w:tblCellMar>
        </w:tblPrEx>
        <w:trPr>
          <w:trHeight w:hRule="exact" w:val="317"/>
          <w:jc w:val="center"/>
        </w:trPr>
        <w:tc>
          <w:tcPr>
            <w:tcW w:w="6883" w:type="dxa"/>
            <w:shd w:val="clear" w:color="auto" w:fill="auto"/>
            <w:vAlign w:val="center"/>
          </w:tcPr>
          <w:p w:rsidR="00EC13A0" w:rsidRDefault="0094246A">
            <w:pPr>
              <w:pStyle w:val="Jin0"/>
              <w:ind w:firstLine="160"/>
            </w:pPr>
            <w:r>
              <w:rPr>
                <w:rStyle w:val="Jin"/>
              </w:rPr>
              <w:t>Čerpání úvěru na návrh na vklad</w:t>
            </w:r>
          </w:p>
        </w:tc>
        <w:tc>
          <w:tcPr>
            <w:tcW w:w="3715" w:type="dxa"/>
            <w:shd w:val="clear" w:color="auto" w:fill="auto"/>
            <w:vAlign w:val="center"/>
          </w:tcPr>
          <w:p w:rsidR="00EC13A0" w:rsidRDefault="0094246A">
            <w:pPr>
              <w:pStyle w:val="Jin0"/>
              <w:jc w:val="center"/>
              <w:rPr>
                <w:sz w:val="12"/>
                <w:szCs w:val="12"/>
              </w:rPr>
            </w:pPr>
            <w:r>
              <w:rPr>
                <w:rStyle w:val="Jin"/>
                <w:sz w:val="12"/>
                <w:szCs w:val="12"/>
              </w:rPr>
              <w:t>1 500</w:t>
            </w:r>
          </w:p>
        </w:tc>
      </w:tr>
      <w:tr w:rsidR="00EC13A0">
        <w:tblPrEx>
          <w:tblCellMar>
            <w:top w:w="0" w:type="dxa"/>
            <w:bottom w:w="0" w:type="dxa"/>
          </w:tblCellMar>
        </w:tblPrEx>
        <w:trPr>
          <w:trHeight w:hRule="exact" w:val="336"/>
          <w:jc w:val="center"/>
        </w:trPr>
        <w:tc>
          <w:tcPr>
            <w:tcW w:w="6883" w:type="dxa"/>
            <w:shd w:val="clear" w:color="auto" w:fill="auto"/>
            <w:vAlign w:val="center"/>
          </w:tcPr>
          <w:p w:rsidR="00EC13A0" w:rsidRDefault="0094246A">
            <w:pPr>
              <w:pStyle w:val="Jin0"/>
              <w:ind w:firstLine="160"/>
            </w:pPr>
            <w:r>
              <w:rPr>
                <w:rStyle w:val="Jin"/>
              </w:rPr>
              <w:t xml:space="preserve">Změna ve smlouvě vymezených </w:t>
            </w:r>
            <w:r>
              <w:rPr>
                <w:rStyle w:val="Jin"/>
              </w:rPr>
              <w:t>podmínek úvěru v Kč a v cizí měně z podnětu klienta</w:t>
            </w:r>
          </w:p>
        </w:tc>
        <w:tc>
          <w:tcPr>
            <w:tcW w:w="3715" w:type="dxa"/>
            <w:shd w:val="clear" w:color="auto" w:fill="auto"/>
            <w:vAlign w:val="center"/>
          </w:tcPr>
          <w:p w:rsidR="00EC13A0" w:rsidRDefault="0094246A">
            <w:pPr>
              <w:pStyle w:val="Jin0"/>
              <w:jc w:val="center"/>
              <w:rPr>
                <w:sz w:val="12"/>
                <w:szCs w:val="12"/>
              </w:rPr>
            </w:pPr>
            <w:r>
              <w:rPr>
                <w:rStyle w:val="Jin"/>
                <w:sz w:val="12"/>
                <w:szCs w:val="12"/>
              </w:rPr>
              <w:t>1 000 + 0,6 %</w:t>
            </w:r>
          </w:p>
        </w:tc>
      </w:tr>
      <w:tr w:rsidR="00EC13A0">
        <w:tblPrEx>
          <w:tblCellMar>
            <w:top w:w="0" w:type="dxa"/>
            <w:bottom w:w="0" w:type="dxa"/>
          </w:tblCellMar>
        </w:tblPrEx>
        <w:trPr>
          <w:trHeight w:hRule="exact" w:val="346"/>
          <w:jc w:val="center"/>
        </w:trPr>
        <w:tc>
          <w:tcPr>
            <w:tcW w:w="6883" w:type="dxa"/>
            <w:shd w:val="clear" w:color="auto" w:fill="auto"/>
            <w:vAlign w:val="center"/>
          </w:tcPr>
          <w:p w:rsidR="00EC13A0" w:rsidRDefault="0094246A">
            <w:pPr>
              <w:pStyle w:val="Jin0"/>
              <w:ind w:firstLine="160"/>
            </w:pPr>
            <w:r>
              <w:rPr>
                <w:rStyle w:val="Jin"/>
              </w:rPr>
              <w:t>Pojištění schopnosti splácet - volitelné, pouze pro FOP</w:t>
            </w:r>
          </w:p>
        </w:tc>
        <w:tc>
          <w:tcPr>
            <w:tcW w:w="3715" w:type="dxa"/>
            <w:shd w:val="clear" w:color="auto" w:fill="auto"/>
            <w:vAlign w:val="center"/>
          </w:tcPr>
          <w:p w:rsidR="00EC13A0" w:rsidRDefault="0094246A">
            <w:pPr>
              <w:pStyle w:val="Jin0"/>
              <w:jc w:val="center"/>
              <w:rPr>
                <w:sz w:val="12"/>
                <w:szCs w:val="12"/>
              </w:rPr>
            </w:pPr>
            <w:r>
              <w:rPr>
                <w:rStyle w:val="Jin"/>
                <w:sz w:val="12"/>
                <w:szCs w:val="12"/>
              </w:rPr>
              <w:t>0,1 % měsíčně z poskytnuté výše úvěru</w:t>
            </w:r>
          </w:p>
        </w:tc>
      </w:tr>
    </w:tbl>
    <w:p w:rsidR="00EC13A0" w:rsidRDefault="0094246A">
      <w:pPr>
        <w:pStyle w:val="Titulektabulky0"/>
        <w:ind w:left="53"/>
      </w:pPr>
      <w:r>
        <w:rPr>
          <w:rStyle w:val="Titulektabulky"/>
        </w:rPr>
        <w:t xml:space="preserve">1) Cena je inkasována od data účinnosti smlouvy o úvěru za každý i započatý měsíc po celou </w:t>
      </w:r>
      <w:r>
        <w:rPr>
          <w:rStyle w:val="Titulektabulky"/>
        </w:rPr>
        <w:t>dobu trvání úvěrového obchodu a vztahuje se i na kontokorentní úvěry.</w:t>
      </w:r>
    </w:p>
    <w:p w:rsidR="00EC13A0" w:rsidRDefault="00EC13A0">
      <w:pPr>
        <w:spacing w:after="259" w:line="1" w:lineRule="exact"/>
      </w:pPr>
    </w:p>
    <w:p w:rsidR="00EC13A0" w:rsidRDefault="00EC13A0">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6874"/>
        <w:gridCol w:w="3706"/>
      </w:tblGrid>
      <w:tr w:rsidR="00EC13A0">
        <w:tblPrEx>
          <w:tblCellMar>
            <w:top w:w="0" w:type="dxa"/>
            <w:bottom w:w="0" w:type="dxa"/>
          </w:tblCellMar>
        </w:tblPrEx>
        <w:trPr>
          <w:trHeight w:hRule="exact" w:val="240"/>
          <w:jc w:val="center"/>
        </w:trPr>
        <w:tc>
          <w:tcPr>
            <w:tcW w:w="10580" w:type="dxa"/>
            <w:gridSpan w:val="2"/>
            <w:shd w:val="clear" w:color="auto" w:fill="C9C9C9"/>
          </w:tcPr>
          <w:p w:rsidR="00EC13A0" w:rsidRDefault="0094246A">
            <w:pPr>
              <w:pStyle w:val="Jin0"/>
              <w:ind w:firstLine="140"/>
            </w:pPr>
            <w:r>
              <w:rPr>
                <w:rStyle w:val="Jin"/>
                <w:b/>
                <w:bCs/>
              </w:rPr>
              <w:t>Ostatní služby spojené s financováním</w:t>
            </w:r>
          </w:p>
        </w:tc>
      </w:tr>
      <w:tr w:rsidR="00EC13A0">
        <w:tblPrEx>
          <w:tblCellMar>
            <w:top w:w="0" w:type="dxa"/>
            <w:bottom w:w="0" w:type="dxa"/>
          </w:tblCellMar>
        </w:tblPrEx>
        <w:trPr>
          <w:trHeight w:hRule="exact" w:val="662"/>
          <w:jc w:val="center"/>
        </w:trPr>
        <w:tc>
          <w:tcPr>
            <w:tcW w:w="6874" w:type="dxa"/>
            <w:shd w:val="clear" w:color="auto" w:fill="auto"/>
            <w:vAlign w:val="center"/>
          </w:tcPr>
          <w:p w:rsidR="00EC13A0" w:rsidRDefault="0094246A">
            <w:pPr>
              <w:pStyle w:val="Jin0"/>
              <w:spacing w:after="120"/>
              <w:ind w:firstLine="140"/>
            </w:pPr>
            <w:r>
              <w:rPr>
                <w:rStyle w:val="Jin"/>
              </w:rPr>
              <w:t>Rezervace zdrojů</w:t>
            </w:r>
          </w:p>
          <w:p w:rsidR="00EC13A0" w:rsidRDefault="0094246A">
            <w:pPr>
              <w:pStyle w:val="Jin0"/>
              <w:ind w:firstLine="140"/>
              <w:rPr>
                <w:sz w:val="11"/>
                <w:szCs w:val="11"/>
              </w:rPr>
            </w:pPr>
            <w:r>
              <w:rPr>
                <w:rStyle w:val="Jin"/>
              </w:rPr>
              <w:t xml:space="preserve">Rezervace zdrojů pro municipality </w:t>
            </w:r>
            <w:r>
              <w:rPr>
                <w:rStyle w:val="Jin"/>
                <w:sz w:val="11"/>
                <w:szCs w:val="11"/>
              </w:rPr>
              <w:t>1)</w:t>
            </w:r>
          </w:p>
        </w:tc>
        <w:tc>
          <w:tcPr>
            <w:tcW w:w="3706" w:type="dxa"/>
            <w:shd w:val="clear" w:color="auto" w:fill="auto"/>
            <w:vAlign w:val="center"/>
          </w:tcPr>
          <w:p w:rsidR="00EC13A0" w:rsidRDefault="0094246A">
            <w:pPr>
              <w:pStyle w:val="Jin0"/>
              <w:spacing w:after="160"/>
              <w:jc w:val="center"/>
              <w:rPr>
                <w:sz w:val="12"/>
                <w:szCs w:val="12"/>
              </w:rPr>
            </w:pPr>
            <w:r>
              <w:rPr>
                <w:rStyle w:val="Jin"/>
                <w:sz w:val="12"/>
                <w:szCs w:val="12"/>
              </w:rPr>
              <w:t>0,9 % p.a.</w:t>
            </w:r>
          </w:p>
          <w:p w:rsidR="00EC13A0" w:rsidRDefault="0094246A">
            <w:pPr>
              <w:pStyle w:val="Jin0"/>
              <w:jc w:val="center"/>
              <w:rPr>
                <w:sz w:val="12"/>
                <w:szCs w:val="12"/>
              </w:rPr>
            </w:pPr>
            <w:r>
              <w:rPr>
                <w:rStyle w:val="Jin"/>
                <w:sz w:val="12"/>
                <w:szCs w:val="12"/>
              </w:rPr>
              <w:t>0,2 až 0,9 % p.a.</w:t>
            </w:r>
          </w:p>
        </w:tc>
      </w:tr>
      <w:tr w:rsidR="00EC13A0">
        <w:tblPrEx>
          <w:tblCellMar>
            <w:top w:w="0" w:type="dxa"/>
            <w:bottom w:w="0" w:type="dxa"/>
          </w:tblCellMar>
        </w:tblPrEx>
        <w:trPr>
          <w:trHeight w:hRule="exact" w:val="317"/>
          <w:jc w:val="center"/>
        </w:trPr>
        <w:tc>
          <w:tcPr>
            <w:tcW w:w="10580" w:type="dxa"/>
            <w:gridSpan w:val="2"/>
            <w:shd w:val="clear" w:color="auto" w:fill="auto"/>
            <w:vAlign w:val="bottom"/>
          </w:tcPr>
          <w:p w:rsidR="00EC13A0" w:rsidRDefault="0094246A">
            <w:pPr>
              <w:pStyle w:val="Jin0"/>
              <w:ind w:firstLine="140"/>
            </w:pPr>
            <w:r>
              <w:rPr>
                <w:rStyle w:val="Jin"/>
              </w:rPr>
              <w:t>Výpis z úvěrového účtu (měsíčně):</w:t>
            </w:r>
          </w:p>
        </w:tc>
      </w:tr>
      <w:tr w:rsidR="00EC13A0">
        <w:tblPrEx>
          <w:tblCellMar>
            <w:top w:w="0" w:type="dxa"/>
            <w:bottom w:w="0" w:type="dxa"/>
          </w:tblCellMar>
        </w:tblPrEx>
        <w:trPr>
          <w:trHeight w:hRule="exact" w:val="662"/>
          <w:jc w:val="center"/>
        </w:trPr>
        <w:tc>
          <w:tcPr>
            <w:tcW w:w="6874" w:type="dxa"/>
            <w:shd w:val="clear" w:color="auto" w:fill="auto"/>
            <w:vAlign w:val="center"/>
          </w:tcPr>
          <w:p w:rsidR="00EC13A0" w:rsidRDefault="0094246A">
            <w:pPr>
              <w:pStyle w:val="Jin0"/>
              <w:spacing w:line="502" w:lineRule="auto"/>
              <w:ind w:left="280"/>
              <w:rPr>
                <w:sz w:val="12"/>
                <w:szCs w:val="12"/>
              </w:rPr>
            </w:pPr>
            <w:r>
              <w:rPr>
                <w:rStyle w:val="Jin"/>
              </w:rPr>
              <w:t xml:space="preserve">elektronicky poštou </w:t>
            </w:r>
            <w:r>
              <w:rPr>
                <w:rStyle w:val="Jin"/>
                <w:sz w:val="12"/>
                <w:szCs w:val="12"/>
                <w:vertAlign w:val="superscript"/>
              </w:rPr>
              <w:t>2)</w:t>
            </w:r>
          </w:p>
        </w:tc>
        <w:tc>
          <w:tcPr>
            <w:tcW w:w="3706" w:type="dxa"/>
            <w:shd w:val="clear" w:color="auto" w:fill="auto"/>
            <w:vAlign w:val="center"/>
          </w:tcPr>
          <w:p w:rsidR="00EC13A0" w:rsidRDefault="0094246A">
            <w:pPr>
              <w:pStyle w:val="Jin0"/>
              <w:spacing w:after="160"/>
              <w:jc w:val="center"/>
              <w:rPr>
                <w:sz w:val="12"/>
                <w:szCs w:val="12"/>
              </w:rPr>
            </w:pPr>
            <w:r>
              <w:rPr>
                <w:rStyle w:val="Jin"/>
                <w:sz w:val="12"/>
                <w:szCs w:val="12"/>
              </w:rPr>
              <w:t>zdarma</w:t>
            </w:r>
          </w:p>
          <w:p w:rsidR="00EC13A0" w:rsidRDefault="0094246A">
            <w:pPr>
              <w:pStyle w:val="Jin0"/>
              <w:jc w:val="center"/>
              <w:rPr>
                <w:sz w:val="12"/>
                <w:szCs w:val="12"/>
              </w:rPr>
            </w:pPr>
            <w:r>
              <w:rPr>
                <w:rStyle w:val="Jin"/>
                <w:sz w:val="12"/>
                <w:szCs w:val="12"/>
              </w:rPr>
              <w:t>100</w:t>
            </w:r>
          </w:p>
        </w:tc>
      </w:tr>
      <w:tr w:rsidR="00EC13A0">
        <w:tblPrEx>
          <w:tblCellMar>
            <w:top w:w="0" w:type="dxa"/>
            <w:bottom w:w="0" w:type="dxa"/>
          </w:tblCellMar>
        </w:tblPrEx>
        <w:trPr>
          <w:trHeight w:hRule="exact" w:val="317"/>
          <w:jc w:val="center"/>
        </w:trPr>
        <w:tc>
          <w:tcPr>
            <w:tcW w:w="10580" w:type="dxa"/>
            <w:gridSpan w:val="2"/>
            <w:shd w:val="clear" w:color="auto" w:fill="auto"/>
            <w:vAlign w:val="center"/>
          </w:tcPr>
          <w:p w:rsidR="00EC13A0" w:rsidRDefault="0094246A">
            <w:pPr>
              <w:pStyle w:val="Jin0"/>
              <w:ind w:firstLine="140"/>
            </w:pPr>
            <w:r>
              <w:rPr>
                <w:rStyle w:val="Jin"/>
              </w:rPr>
              <w:t>Ostatní</w:t>
            </w:r>
          </w:p>
        </w:tc>
      </w:tr>
      <w:tr w:rsidR="00EC13A0">
        <w:tblPrEx>
          <w:tblCellMar>
            <w:top w:w="0" w:type="dxa"/>
            <w:bottom w:w="0" w:type="dxa"/>
          </w:tblCellMar>
        </w:tblPrEx>
        <w:trPr>
          <w:trHeight w:hRule="exact" w:val="653"/>
          <w:jc w:val="center"/>
        </w:trPr>
        <w:tc>
          <w:tcPr>
            <w:tcW w:w="6874" w:type="dxa"/>
            <w:shd w:val="clear" w:color="auto" w:fill="auto"/>
            <w:vAlign w:val="center"/>
          </w:tcPr>
          <w:p w:rsidR="00EC13A0" w:rsidRDefault="0094246A">
            <w:pPr>
              <w:pStyle w:val="Jin0"/>
              <w:spacing w:after="140"/>
              <w:ind w:left="280"/>
            </w:pPr>
            <w:r>
              <w:rPr>
                <w:rStyle w:val="Jin"/>
              </w:rPr>
              <w:t>Poskytnutí kopie výpisu prostřednictvím Kontaktního centra - elektronicky</w:t>
            </w:r>
          </w:p>
          <w:p w:rsidR="00EC13A0" w:rsidRDefault="0094246A">
            <w:pPr>
              <w:pStyle w:val="Jin0"/>
              <w:ind w:firstLine="280"/>
            </w:pPr>
            <w:r>
              <w:rPr>
                <w:rStyle w:val="Jin"/>
              </w:rPr>
              <w:t>Ceny za služby související s poskytováním úvěrů zahraničním subjektům</w:t>
            </w:r>
          </w:p>
        </w:tc>
        <w:tc>
          <w:tcPr>
            <w:tcW w:w="3706" w:type="dxa"/>
            <w:shd w:val="clear" w:color="auto" w:fill="auto"/>
            <w:vAlign w:val="center"/>
          </w:tcPr>
          <w:p w:rsidR="00EC13A0" w:rsidRDefault="0094246A">
            <w:pPr>
              <w:pStyle w:val="Jin0"/>
              <w:spacing w:after="160"/>
              <w:jc w:val="center"/>
              <w:rPr>
                <w:sz w:val="12"/>
                <w:szCs w:val="12"/>
              </w:rPr>
            </w:pPr>
            <w:r>
              <w:rPr>
                <w:rStyle w:val="Jin"/>
                <w:sz w:val="12"/>
                <w:szCs w:val="12"/>
              </w:rPr>
              <w:t>zdarma</w:t>
            </w:r>
          </w:p>
          <w:p w:rsidR="00EC13A0" w:rsidRDefault="0094246A">
            <w:pPr>
              <w:pStyle w:val="Jin0"/>
              <w:jc w:val="center"/>
              <w:rPr>
                <w:sz w:val="12"/>
                <w:szCs w:val="12"/>
              </w:rPr>
            </w:pPr>
            <w:r>
              <w:rPr>
                <w:rStyle w:val="Jin"/>
                <w:sz w:val="12"/>
                <w:szCs w:val="12"/>
              </w:rPr>
              <w:t>individuálně</w:t>
            </w:r>
          </w:p>
        </w:tc>
      </w:tr>
      <w:tr w:rsidR="00EC13A0">
        <w:tblPrEx>
          <w:tblCellMar>
            <w:top w:w="0" w:type="dxa"/>
            <w:bottom w:w="0" w:type="dxa"/>
          </w:tblCellMar>
        </w:tblPrEx>
        <w:trPr>
          <w:trHeight w:hRule="exact" w:val="317"/>
          <w:jc w:val="center"/>
        </w:trPr>
        <w:tc>
          <w:tcPr>
            <w:tcW w:w="10580" w:type="dxa"/>
            <w:gridSpan w:val="2"/>
            <w:shd w:val="clear" w:color="auto" w:fill="auto"/>
            <w:vAlign w:val="bottom"/>
          </w:tcPr>
          <w:p w:rsidR="00EC13A0" w:rsidRDefault="0094246A">
            <w:pPr>
              <w:pStyle w:val="Jin0"/>
              <w:ind w:firstLine="140"/>
            </w:pPr>
            <w:r>
              <w:rPr>
                <w:rStyle w:val="Jin"/>
              </w:rPr>
              <w:t>Upomínky</w:t>
            </w:r>
          </w:p>
        </w:tc>
      </w:tr>
      <w:tr w:rsidR="00EC13A0">
        <w:tblPrEx>
          <w:tblCellMar>
            <w:top w:w="0" w:type="dxa"/>
            <w:bottom w:w="0" w:type="dxa"/>
          </w:tblCellMar>
        </w:tblPrEx>
        <w:trPr>
          <w:trHeight w:hRule="exact" w:val="547"/>
          <w:jc w:val="center"/>
        </w:trPr>
        <w:tc>
          <w:tcPr>
            <w:tcW w:w="6874" w:type="dxa"/>
            <w:shd w:val="clear" w:color="auto" w:fill="auto"/>
            <w:vAlign w:val="center"/>
          </w:tcPr>
          <w:p w:rsidR="00EC13A0" w:rsidRDefault="0094246A">
            <w:pPr>
              <w:pStyle w:val="Jin0"/>
              <w:ind w:firstLine="280"/>
            </w:pPr>
            <w:r>
              <w:rPr>
                <w:rStyle w:val="Jin"/>
              </w:rPr>
              <w:t>Zaslání upomínky o neprovedení splátky</w:t>
            </w:r>
          </w:p>
          <w:p w:rsidR="00EC13A0" w:rsidRDefault="0094246A">
            <w:pPr>
              <w:pStyle w:val="Jin0"/>
              <w:ind w:firstLine="280"/>
            </w:pPr>
            <w:r>
              <w:rPr>
                <w:rStyle w:val="Jin"/>
              </w:rPr>
              <w:t xml:space="preserve">(inkasuje se, pokud </w:t>
            </w:r>
            <w:r>
              <w:rPr>
                <w:rStyle w:val="Jin"/>
              </w:rPr>
              <w:t>je dlužná částka rovna nebo vyšší než 500 Kč)</w:t>
            </w:r>
          </w:p>
        </w:tc>
        <w:tc>
          <w:tcPr>
            <w:tcW w:w="3706" w:type="dxa"/>
            <w:shd w:val="clear" w:color="auto" w:fill="auto"/>
            <w:vAlign w:val="center"/>
          </w:tcPr>
          <w:p w:rsidR="00EC13A0" w:rsidRDefault="0094246A">
            <w:pPr>
              <w:pStyle w:val="Jin0"/>
              <w:jc w:val="center"/>
              <w:rPr>
                <w:sz w:val="12"/>
                <w:szCs w:val="12"/>
              </w:rPr>
            </w:pPr>
            <w:r>
              <w:rPr>
                <w:rStyle w:val="Jin"/>
                <w:sz w:val="12"/>
                <w:szCs w:val="12"/>
              </w:rPr>
              <w:t xml:space="preserve">500 </w:t>
            </w:r>
            <w:r>
              <w:rPr>
                <w:rStyle w:val="Jin"/>
                <w:sz w:val="12"/>
                <w:szCs w:val="12"/>
                <w:vertAlign w:val="superscript"/>
              </w:rPr>
              <w:t>3)</w:t>
            </w:r>
          </w:p>
        </w:tc>
      </w:tr>
    </w:tbl>
    <w:p w:rsidR="00EC13A0" w:rsidRDefault="0094246A">
      <w:pPr>
        <w:pStyle w:val="Titulektabulky0"/>
        <w:spacing w:after="80"/>
        <w:ind w:left="34"/>
      </w:pPr>
      <w:r>
        <w:rPr>
          <w:rStyle w:val="Titulektabulky"/>
        </w:rPr>
        <w:t>1) Cena se stanoví z nečerpané částky povoleného debetu.</w:t>
      </w:r>
    </w:p>
    <w:p w:rsidR="00EC13A0" w:rsidRDefault="0094246A">
      <w:pPr>
        <w:pStyle w:val="Titulektabulky0"/>
        <w:spacing w:after="80"/>
        <w:ind w:left="34"/>
      </w:pPr>
      <w:r>
        <w:rPr>
          <w:rStyle w:val="Titulektabulky"/>
        </w:rPr>
        <w:t xml:space="preserve">2) Platí pro podnikatelské úvěry a podnikatelské hypotéky sjednané od 1. 7. 2010, pro podnikatelské úvěry a podnikatelské hypotéky sjednané do </w:t>
      </w:r>
      <w:r>
        <w:rPr>
          <w:rStyle w:val="Titulektabulky"/>
        </w:rPr>
        <w:t>30. 6. 2010 zdarma.</w:t>
      </w:r>
    </w:p>
    <w:p w:rsidR="00EC13A0" w:rsidRDefault="0094246A">
      <w:pPr>
        <w:pStyle w:val="Titulektabulky0"/>
        <w:spacing w:after="80"/>
        <w:ind w:left="34"/>
      </w:pPr>
      <w:r>
        <w:rPr>
          <w:rStyle w:val="Titulektabulky"/>
        </w:rPr>
        <w:t>3) Jedná se o účelně vynaložené náklady související s vymáháním dlužné částky po splatnosti, včetně nákladů spojených se zasláním upomínky.</w:t>
      </w:r>
    </w:p>
    <w:p w:rsidR="00EC13A0" w:rsidRDefault="0094246A">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883"/>
        <w:gridCol w:w="3715"/>
      </w:tblGrid>
      <w:tr w:rsidR="00EC13A0">
        <w:tblPrEx>
          <w:tblCellMar>
            <w:top w:w="0" w:type="dxa"/>
            <w:bottom w:w="0" w:type="dxa"/>
          </w:tblCellMar>
        </w:tblPrEx>
        <w:trPr>
          <w:trHeight w:hRule="exact" w:val="322"/>
          <w:jc w:val="center"/>
        </w:trPr>
        <w:tc>
          <w:tcPr>
            <w:tcW w:w="10598" w:type="dxa"/>
            <w:gridSpan w:val="2"/>
            <w:shd w:val="clear" w:color="auto" w:fill="C9C9C9"/>
            <w:vAlign w:val="bottom"/>
          </w:tcPr>
          <w:p w:rsidR="00EC13A0" w:rsidRDefault="0094246A">
            <w:pPr>
              <w:pStyle w:val="Jin0"/>
              <w:ind w:firstLine="160"/>
            </w:pPr>
            <w:r>
              <w:rPr>
                <w:rStyle w:val="Jin"/>
                <w:b/>
                <w:bCs/>
              </w:rPr>
              <w:lastRenderedPageBreak/>
              <w:t>Povolené debety</w:t>
            </w:r>
          </w:p>
        </w:tc>
      </w:tr>
      <w:tr w:rsidR="00EC13A0">
        <w:tblPrEx>
          <w:tblCellMar>
            <w:top w:w="0" w:type="dxa"/>
            <w:bottom w:w="0" w:type="dxa"/>
          </w:tblCellMar>
        </w:tblPrEx>
        <w:trPr>
          <w:trHeight w:hRule="exact" w:val="538"/>
          <w:jc w:val="center"/>
        </w:trPr>
        <w:tc>
          <w:tcPr>
            <w:tcW w:w="6883" w:type="dxa"/>
            <w:shd w:val="clear" w:color="auto" w:fill="auto"/>
            <w:vAlign w:val="center"/>
          </w:tcPr>
          <w:p w:rsidR="00EC13A0" w:rsidRDefault="0094246A">
            <w:pPr>
              <w:pStyle w:val="Jin0"/>
              <w:spacing w:line="286" w:lineRule="auto"/>
              <w:ind w:left="140" w:firstLine="20"/>
            </w:pPr>
            <w:r>
              <w:rPr>
                <w:rStyle w:val="Jin"/>
              </w:rPr>
              <w:t>Zaslání upomínky o překročení Limitu a výzvy k úhradě dlužné částky (inkasuje</w:t>
            </w:r>
            <w:r>
              <w:rPr>
                <w:rStyle w:val="Jin"/>
              </w:rPr>
              <w:t xml:space="preserve"> se, pokud je dlužná částka rovna nebo vyšší než 500 Kč)</w:t>
            </w:r>
          </w:p>
        </w:tc>
        <w:tc>
          <w:tcPr>
            <w:tcW w:w="3715" w:type="dxa"/>
            <w:shd w:val="clear" w:color="auto" w:fill="auto"/>
            <w:vAlign w:val="center"/>
          </w:tcPr>
          <w:p w:rsidR="00EC13A0" w:rsidRDefault="0094246A">
            <w:pPr>
              <w:pStyle w:val="Jin0"/>
              <w:jc w:val="center"/>
              <w:rPr>
                <w:sz w:val="11"/>
                <w:szCs w:val="11"/>
              </w:rPr>
            </w:pPr>
            <w:r>
              <w:rPr>
                <w:rStyle w:val="Jin"/>
                <w:sz w:val="12"/>
                <w:szCs w:val="12"/>
              </w:rPr>
              <w:t xml:space="preserve">500 </w:t>
            </w:r>
            <w:r>
              <w:rPr>
                <w:rStyle w:val="Jin"/>
                <w:sz w:val="11"/>
                <w:szCs w:val="11"/>
              </w:rPr>
              <w:t>1)</w:t>
            </w:r>
          </w:p>
        </w:tc>
      </w:tr>
      <w:tr w:rsidR="00EC13A0">
        <w:tblPrEx>
          <w:tblCellMar>
            <w:top w:w="0" w:type="dxa"/>
            <w:bottom w:w="0" w:type="dxa"/>
          </w:tblCellMar>
        </w:tblPrEx>
        <w:trPr>
          <w:trHeight w:hRule="exact" w:val="331"/>
          <w:jc w:val="center"/>
        </w:trPr>
        <w:tc>
          <w:tcPr>
            <w:tcW w:w="6883" w:type="dxa"/>
            <w:shd w:val="clear" w:color="auto" w:fill="auto"/>
            <w:vAlign w:val="center"/>
          </w:tcPr>
          <w:p w:rsidR="00EC13A0" w:rsidRDefault="0094246A">
            <w:pPr>
              <w:pStyle w:val="Jin0"/>
              <w:ind w:firstLine="140"/>
            </w:pPr>
            <w:r>
              <w:rPr>
                <w:rStyle w:val="Jin"/>
              </w:rPr>
              <w:t>Rezervace zdrojů (z nečerpané částky) - Povolené debety</w:t>
            </w:r>
          </w:p>
        </w:tc>
        <w:tc>
          <w:tcPr>
            <w:tcW w:w="3715" w:type="dxa"/>
            <w:shd w:val="clear" w:color="auto" w:fill="auto"/>
            <w:vAlign w:val="center"/>
          </w:tcPr>
          <w:p w:rsidR="00EC13A0" w:rsidRDefault="0094246A">
            <w:pPr>
              <w:pStyle w:val="Jin0"/>
              <w:jc w:val="center"/>
              <w:rPr>
                <w:sz w:val="11"/>
                <w:szCs w:val="11"/>
              </w:rPr>
            </w:pPr>
            <w:r>
              <w:rPr>
                <w:rStyle w:val="Jin"/>
                <w:sz w:val="12"/>
                <w:szCs w:val="12"/>
              </w:rPr>
              <w:t xml:space="preserve">0,90 % p.a. </w:t>
            </w:r>
            <w:r>
              <w:rPr>
                <w:rStyle w:val="Jin"/>
                <w:sz w:val="11"/>
                <w:szCs w:val="11"/>
              </w:rPr>
              <w:t>2)</w:t>
            </w:r>
          </w:p>
        </w:tc>
      </w:tr>
      <w:tr w:rsidR="00EC13A0">
        <w:tblPrEx>
          <w:tblCellMar>
            <w:top w:w="0" w:type="dxa"/>
            <w:bottom w:w="0" w:type="dxa"/>
          </w:tblCellMar>
        </w:tblPrEx>
        <w:trPr>
          <w:trHeight w:hRule="exact" w:val="360"/>
          <w:jc w:val="center"/>
        </w:trPr>
        <w:tc>
          <w:tcPr>
            <w:tcW w:w="6883" w:type="dxa"/>
            <w:shd w:val="clear" w:color="auto" w:fill="auto"/>
            <w:vAlign w:val="center"/>
          </w:tcPr>
          <w:p w:rsidR="00EC13A0" w:rsidRDefault="0094246A">
            <w:pPr>
              <w:pStyle w:val="Jin0"/>
              <w:ind w:firstLine="140"/>
              <w:rPr>
                <w:sz w:val="11"/>
                <w:szCs w:val="11"/>
              </w:rPr>
            </w:pPr>
            <w:r>
              <w:rPr>
                <w:rStyle w:val="Jin"/>
              </w:rPr>
              <w:t xml:space="preserve">Rezervace zdrojů pro municipality </w:t>
            </w:r>
            <w:r>
              <w:rPr>
                <w:rStyle w:val="Jin"/>
                <w:sz w:val="11"/>
                <w:szCs w:val="11"/>
              </w:rPr>
              <w:t>2)</w:t>
            </w:r>
          </w:p>
        </w:tc>
        <w:tc>
          <w:tcPr>
            <w:tcW w:w="3715" w:type="dxa"/>
            <w:shd w:val="clear" w:color="auto" w:fill="auto"/>
            <w:vAlign w:val="center"/>
          </w:tcPr>
          <w:p w:rsidR="00EC13A0" w:rsidRDefault="0094246A">
            <w:pPr>
              <w:pStyle w:val="Jin0"/>
              <w:jc w:val="center"/>
              <w:rPr>
                <w:sz w:val="11"/>
                <w:szCs w:val="11"/>
              </w:rPr>
            </w:pPr>
            <w:r>
              <w:rPr>
                <w:rStyle w:val="Jin"/>
                <w:sz w:val="12"/>
                <w:szCs w:val="12"/>
              </w:rPr>
              <w:t xml:space="preserve">individuálně </w:t>
            </w:r>
            <w:r>
              <w:rPr>
                <w:rStyle w:val="Jin"/>
                <w:sz w:val="11"/>
                <w:szCs w:val="11"/>
              </w:rPr>
              <w:t>2)</w:t>
            </w:r>
          </w:p>
        </w:tc>
      </w:tr>
      <w:tr w:rsidR="00EC13A0">
        <w:tblPrEx>
          <w:tblCellMar>
            <w:top w:w="0" w:type="dxa"/>
            <w:bottom w:w="0" w:type="dxa"/>
          </w:tblCellMar>
        </w:tblPrEx>
        <w:trPr>
          <w:trHeight w:hRule="exact" w:val="302"/>
          <w:jc w:val="center"/>
        </w:trPr>
        <w:tc>
          <w:tcPr>
            <w:tcW w:w="10598" w:type="dxa"/>
            <w:gridSpan w:val="2"/>
            <w:shd w:val="clear" w:color="auto" w:fill="auto"/>
            <w:vAlign w:val="bottom"/>
          </w:tcPr>
          <w:p w:rsidR="00EC13A0" w:rsidRDefault="0094246A">
            <w:pPr>
              <w:pStyle w:val="Jin0"/>
              <w:rPr>
                <w:sz w:val="11"/>
                <w:szCs w:val="11"/>
              </w:rPr>
            </w:pPr>
            <w:r>
              <w:rPr>
                <w:rStyle w:val="Jin"/>
                <w:sz w:val="11"/>
                <w:szCs w:val="11"/>
              </w:rPr>
              <w:t xml:space="preserve">1) Jedná se o účelně vynaložené náklady související s vymáháním </w:t>
            </w:r>
            <w:r>
              <w:rPr>
                <w:rStyle w:val="Jin"/>
                <w:sz w:val="11"/>
                <w:szCs w:val="11"/>
              </w:rPr>
              <w:t>dlužné částky po splatnosti, včetně nákladů spojených se zasláním upomínky.</w:t>
            </w:r>
          </w:p>
        </w:tc>
      </w:tr>
      <w:tr w:rsidR="00EC13A0">
        <w:tblPrEx>
          <w:tblCellMar>
            <w:top w:w="0" w:type="dxa"/>
            <w:bottom w:w="0" w:type="dxa"/>
          </w:tblCellMar>
        </w:tblPrEx>
        <w:trPr>
          <w:trHeight w:hRule="exact" w:val="403"/>
          <w:jc w:val="center"/>
        </w:trPr>
        <w:tc>
          <w:tcPr>
            <w:tcW w:w="6883" w:type="dxa"/>
            <w:shd w:val="clear" w:color="auto" w:fill="auto"/>
          </w:tcPr>
          <w:p w:rsidR="00EC13A0" w:rsidRDefault="0094246A">
            <w:pPr>
              <w:pStyle w:val="Jin0"/>
              <w:rPr>
                <w:sz w:val="11"/>
                <w:szCs w:val="11"/>
              </w:rPr>
            </w:pPr>
            <w:r>
              <w:rPr>
                <w:rStyle w:val="Jin"/>
                <w:sz w:val="11"/>
                <w:szCs w:val="11"/>
              </w:rPr>
              <w:t>2) Cena se stanoví z nečerpané částky povoleného debetu.</w:t>
            </w:r>
          </w:p>
        </w:tc>
        <w:tc>
          <w:tcPr>
            <w:tcW w:w="3715" w:type="dxa"/>
            <w:shd w:val="clear" w:color="auto" w:fill="auto"/>
          </w:tcPr>
          <w:p w:rsidR="00EC13A0" w:rsidRDefault="00EC13A0">
            <w:pPr>
              <w:rPr>
                <w:sz w:val="10"/>
                <w:szCs w:val="10"/>
              </w:rPr>
            </w:pPr>
          </w:p>
        </w:tc>
      </w:tr>
      <w:tr w:rsidR="00EC13A0">
        <w:tblPrEx>
          <w:tblCellMar>
            <w:top w:w="0" w:type="dxa"/>
            <w:bottom w:w="0" w:type="dxa"/>
          </w:tblCellMar>
        </w:tblPrEx>
        <w:trPr>
          <w:trHeight w:hRule="exact" w:val="312"/>
          <w:jc w:val="center"/>
        </w:trPr>
        <w:tc>
          <w:tcPr>
            <w:tcW w:w="10598" w:type="dxa"/>
            <w:gridSpan w:val="2"/>
            <w:shd w:val="clear" w:color="auto" w:fill="C9C9C9"/>
            <w:vAlign w:val="bottom"/>
          </w:tcPr>
          <w:p w:rsidR="00EC13A0" w:rsidRDefault="0094246A">
            <w:pPr>
              <w:pStyle w:val="Jin0"/>
              <w:ind w:firstLine="160"/>
            </w:pPr>
            <w:r>
              <w:rPr>
                <w:rStyle w:val="Jin"/>
                <w:b/>
                <w:bCs/>
              </w:rPr>
              <w:t>Exportní odběratelské úvěry</w:t>
            </w:r>
          </w:p>
        </w:tc>
      </w:tr>
      <w:tr w:rsidR="00EC13A0">
        <w:tblPrEx>
          <w:tblCellMar>
            <w:top w:w="0" w:type="dxa"/>
            <w:bottom w:w="0" w:type="dxa"/>
          </w:tblCellMar>
        </w:tblPrEx>
        <w:trPr>
          <w:trHeight w:hRule="exact" w:val="206"/>
          <w:jc w:val="center"/>
        </w:trPr>
        <w:tc>
          <w:tcPr>
            <w:tcW w:w="6883" w:type="dxa"/>
            <w:vMerge w:val="restart"/>
            <w:shd w:val="clear" w:color="auto" w:fill="auto"/>
            <w:vAlign w:val="center"/>
          </w:tcPr>
          <w:p w:rsidR="00EC13A0" w:rsidRDefault="0094246A">
            <w:pPr>
              <w:pStyle w:val="Jin0"/>
              <w:ind w:firstLine="140"/>
              <w:rPr>
                <w:sz w:val="11"/>
                <w:szCs w:val="11"/>
              </w:rPr>
            </w:pPr>
            <w:r>
              <w:rPr>
                <w:rStyle w:val="Jin"/>
              </w:rPr>
              <w:t>Poplatek za zpracování nabídky financování</w:t>
            </w:r>
            <w:r>
              <w:rPr>
                <w:rStyle w:val="Jin"/>
                <w:sz w:val="12"/>
                <w:szCs w:val="12"/>
                <w:vertAlign w:val="superscript"/>
              </w:rPr>
              <w:t>1</w:t>
            </w:r>
            <w:r>
              <w:rPr>
                <w:rStyle w:val="Jin"/>
                <w:sz w:val="11"/>
                <w:szCs w:val="11"/>
              </w:rPr>
              <w:t>)</w:t>
            </w:r>
          </w:p>
        </w:tc>
        <w:tc>
          <w:tcPr>
            <w:tcW w:w="3715" w:type="dxa"/>
            <w:shd w:val="clear" w:color="auto" w:fill="auto"/>
            <w:vAlign w:val="bottom"/>
          </w:tcPr>
          <w:p w:rsidR="00EC13A0" w:rsidRDefault="0094246A">
            <w:pPr>
              <w:pStyle w:val="Jin0"/>
              <w:jc w:val="center"/>
              <w:rPr>
                <w:sz w:val="12"/>
                <w:szCs w:val="12"/>
              </w:rPr>
            </w:pPr>
            <w:r>
              <w:rPr>
                <w:rStyle w:val="Jin"/>
                <w:sz w:val="12"/>
                <w:szCs w:val="12"/>
              </w:rPr>
              <w:t>individuálně dle uskutečněných úkonů,</w:t>
            </w:r>
          </w:p>
        </w:tc>
      </w:tr>
      <w:tr w:rsidR="00EC13A0">
        <w:tblPrEx>
          <w:tblCellMar>
            <w:top w:w="0" w:type="dxa"/>
            <w:bottom w:w="0" w:type="dxa"/>
          </w:tblCellMar>
        </w:tblPrEx>
        <w:trPr>
          <w:trHeight w:hRule="exact" w:val="302"/>
          <w:jc w:val="center"/>
        </w:trPr>
        <w:tc>
          <w:tcPr>
            <w:tcW w:w="6883" w:type="dxa"/>
            <w:vMerge/>
            <w:shd w:val="clear" w:color="auto" w:fill="auto"/>
            <w:vAlign w:val="center"/>
          </w:tcPr>
          <w:p w:rsidR="00EC13A0" w:rsidRDefault="00EC13A0"/>
        </w:tc>
        <w:tc>
          <w:tcPr>
            <w:tcW w:w="3715" w:type="dxa"/>
            <w:shd w:val="clear" w:color="auto" w:fill="auto"/>
            <w:vAlign w:val="center"/>
          </w:tcPr>
          <w:p w:rsidR="00EC13A0" w:rsidRDefault="0094246A">
            <w:pPr>
              <w:pStyle w:val="Jin0"/>
              <w:jc w:val="center"/>
              <w:rPr>
                <w:sz w:val="12"/>
                <w:szCs w:val="12"/>
              </w:rPr>
            </w:pPr>
            <w:r>
              <w:rPr>
                <w:rStyle w:val="Jin"/>
                <w:sz w:val="12"/>
                <w:szCs w:val="12"/>
              </w:rPr>
              <w:t>max 75</w:t>
            </w:r>
            <w:r>
              <w:rPr>
                <w:rStyle w:val="Jin"/>
                <w:sz w:val="12"/>
                <w:szCs w:val="12"/>
              </w:rPr>
              <w:t xml:space="preserve"> 000</w:t>
            </w:r>
          </w:p>
        </w:tc>
      </w:tr>
      <w:tr w:rsidR="00EC13A0">
        <w:tblPrEx>
          <w:tblCellMar>
            <w:top w:w="0" w:type="dxa"/>
            <w:bottom w:w="0" w:type="dxa"/>
          </w:tblCellMar>
        </w:tblPrEx>
        <w:trPr>
          <w:trHeight w:hRule="exact" w:val="331"/>
          <w:jc w:val="center"/>
        </w:trPr>
        <w:tc>
          <w:tcPr>
            <w:tcW w:w="6883" w:type="dxa"/>
            <w:shd w:val="clear" w:color="auto" w:fill="auto"/>
            <w:vAlign w:val="center"/>
          </w:tcPr>
          <w:p w:rsidR="00EC13A0" w:rsidRDefault="0094246A">
            <w:pPr>
              <w:pStyle w:val="Jin0"/>
              <w:ind w:firstLine="140"/>
            </w:pPr>
            <w:r>
              <w:rPr>
                <w:rStyle w:val="Jin"/>
              </w:rPr>
              <w:t>Poplatek za přípravu, zpracování podkladů a uzavření smlouvy</w:t>
            </w:r>
          </w:p>
        </w:tc>
        <w:tc>
          <w:tcPr>
            <w:tcW w:w="3715" w:type="dxa"/>
            <w:shd w:val="clear" w:color="auto" w:fill="auto"/>
            <w:vAlign w:val="center"/>
          </w:tcPr>
          <w:p w:rsidR="00EC13A0" w:rsidRDefault="0094246A">
            <w:pPr>
              <w:pStyle w:val="Jin0"/>
              <w:jc w:val="center"/>
              <w:rPr>
                <w:sz w:val="12"/>
                <w:szCs w:val="12"/>
              </w:rPr>
            </w:pPr>
            <w:r>
              <w:rPr>
                <w:rStyle w:val="Jin"/>
                <w:sz w:val="12"/>
                <w:szCs w:val="12"/>
              </w:rPr>
              <w:t>individuálně</w:t>
            </w:r>
          </w:p>
        </w:tc>
      </w:tr>
      <w:tr w:rsidR="00EC13A0">
        <w:tblPrEx>
          <w:tblCellMar>
            <w:top w:w="0" w:type="dxa"/>
            <w:bottom w:w="0" w:type="dxa"/>
          </w:tblCellMar>
        </w:tblPrEx>
        <w:trPr>
          <w:trHeight w:hRule="exact" w:val="346"/>
          <w:jc w:val="center"/>
        </w:trPr>
        <w:tc>
          <w:tcPr>
            <w:tcW w:w="6883" w:type="dxa"/>
            <w:shd w:val="clear" w:color="auto" w:fill="auto"/>
            <w:vAlign w:val="center"/>
          </w:tcPr>
          <w:p w:rsidR="00EC13A0" w:rsidRDefault="0094246A">
            <w:pPr>
              <w:pStyle w:val="Jin0"/>
              <w:ind w:firstLine="140"/>
            </w:pPr>
            <w:r>
              <w:rPr>
                <w:rStyle w:val="Jin"/>
              </w:rPr>
              <w:t>Změna smluvní dokumentace</w:t>
            </w:r>
          </w:p>
        </w:tc>
        <w:tc>
          <w:tcPr>
            <w:tcW w:w="3715" w:type="dxa"/>
            <w:shd w:val="clear" w:color="auto" w:fill="auto"/>
            <w:vAlign w:val="center"/>
          </w:tcPr>
          <w:p w:rsidR="00EC13A0" w:rsidRDefault="0094246A">
            <w:pPr>
              <w:pStyle w:val="Jin0"/>
              <w:jc w:val="center"/>
              <w:rPr>
                <w:sz w:val="12"/>
                <w:szCs w:val="12"/>
              </w:rPr>
            </w:pPr>
            <w:r>
              <w:rPr>
                <w:rStyle w:val="Jin"/>
                <w:sz w:val="12"/>
                <w:szCs w:val="12"/>
              </w:rPr>
              <w:t>individuálně</w:t>
            </w:r>
          </w:p>
        </w:tc>
      </w:tr>
    </w:tbl>
    <w:p w:rsidR="00EC13A0" w:rsidRDefault="0094246A">
      <w:pPr>
        <w:pStyle w:val="Titulektabulky0"/>
        <w:ind w:left="53"/>
      </w:pPr>
      <w:r>
        <w:rPr>
          <w:rStyle w:val="Titulektabulky"/>
        </w:rPr>
        <w:t>1) Při realizaci úvěru bude klientovi poplatek vrácen formou snížení smluvní zpracovatelské provize.</w:t>
      </w:r>
    </w:p>
    <w:p w:rsidR="00EC13A0" w:rsidRDefault="00EC13A0">
      <w:pPr>
        <w:spacing w:after="179" w:line="1" w:lineRule="exact"/>
      </w:pPr>
    </w:p>
    <w:p w:rsidR="00EC13A0" w:rsidRDefault="00EC13A0">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6883"/>
        <w:gridCol w:w="3715"/>
      </w:tblGrid>
      <w:tr w:rsidR="00EC13A0">
        <w:tblPrEx>
          <w:tblCellMar>
            <w:top w:w="0" w:type="dxa"/>
            <w:bottom w:w="0" w:type="dxa"/>
          </w:tblCellMar>
        </w:tblPrEx>
        <w:trPr>
          <w:trHeight w:hRule="exact" w:val="326"/>
          <w:jc w:val="center"/>
        </w:trPr>
        <w:tc>
          <w:tcPr>
            <w:tcW w:w="6883" w:type="dxa"/>
            <w:shd w:val="clear" w:color="auto" w:fill="C9C9C9"/>
            <w:vAlign w:val="bottom"/>
          </w:tcPr>
          <w:p w:rsidR="00EC13A0" w:rsidRDefault="0094246A">
            <w:pPr>
              <w:pStyle w:val="Jin0"/>
              <w:ind w:firstLine="140"/>
            </w:pPr>
            <w:r>
              <w:rPr>
                <w:rStyle w:val="Jin"/>
                <w:b/>
                <w:bCs/>
              </w:rPr>
              <w:t>Forfaiting</w:t>
            </w:r>
          </w:p>
        </w:tc>
        <w:tc>
          <w:tcPr>
            <w:tcW w:w="3715" w:type="dxa"/>
            <w:shd w:val="clear" w:color="auto" w:fill="C9C9C9"/>
          </w:tcPr>
          <w:p w:rsidR="00EC13A0" w:rsidRDefault="00EC13A0">
            <w:pPr>
              <w:rPr>
                <w:sz w:val="10"/>
                <w:szCs w:val="10"/>
              </w:rPr>
            </w:pPr>
          </w:p>
        </w:tc>
      </w:tr>
      <w:tr w:rsidR="00EC13A0">
        <w:tblPrEx>
          <w:tblCellMar>
            <w:top w:w="0" w:type="dxa"/>
            <w:bottom w:w="0" w:type="dxa"/>
          </w:tblCellMar>
        </w:tblPrEx>
        <w:trPr>
          <w:trHeight w:hRule="exact" w:val="792"/>
          <w:jc w:val="center"/>
        </w:trPr>
        <w:tc>
          <w:tcPr>
            <w:tcW w:w="6883" w:type="dxa"/>
            <w:shd w:val="clear" w:color="auto" w:fill="auto"/>
            <w:vAlign w:val="center"/>
          </w:tcPr>
          <w:p w:rsidR="00EC13A0" w:rsidRDefault="0094246A">
            <w:pPr>
              <w:pStyle w:val="Jin0"/>
              <w:spacing w:after="120"/>
              <w:ind w:firstLine="140"/>
            </w:pPr>
            <w:r>
              <w:rPr>
                <w:rStyle w:val="Jin"/>
              </w:rPr>
              <w:t>Závazková provize</w:t>
            </w:r>
          </w:p>
          <w:p w:rsidR="00EC13A0" w:rsidRDefault="0094246A">
            <w:pPr>
              <w:pStyle w:val="Jin0"/>
              <w:ind w:firstLine="140"/>
            </w:pPr>
            <w:r>
              <w:rPr>
                <w:rStyle w:val="Jin"/>
              </w:rPr>
              <w:t>Jednorázový zpracovatelský poplatek</w:t>
            </w:r>
          </w:p>
        </w:tc>
        <w:tc>
          <w:tcPr>
            <w:tcW w:w="3715" w:type="dxa"/>
            <w:shd w:val="clear" w:color="auto" w:fill="auto"/>
            <w:vAlign w:val="center"/>
          </w:tcPr>
          <w:p w:rsidR="00EC13A0" w:rsidRDefault="0094246A">
            <w:pPr>
              <w:pStyle w:val="Jin0"/>
              <w:spacing w:after="160"/>
              <w:jc w:val="center"/>
              <w:rPr>
                <w:sz w:val="12"/>
                <w:szCs w:val="12"/>
              </w:rPr>
            </w:pPr>
            <w:r>
              <w:rPr>
                <w:rStyle w:val="Jin"/>
                <w:sz w:val="12"/>
                <w:szCs w:val="12"/>
              </w:rPr>
              <w:t>individuálně</w:t>
            </w:r>
          </w:p>
          <w:p w:rsidR="00EC13A0" w:rsidRDefault="0094246A">
            <w:pPr>
              <w:pStyle w:val="Jin0"/>
              <w:jc w:val="center"/>
              <w:rPr>
                <w:sz w:val="12"/>
                <w:szCs w:val="12"/>
              </w:rPr>
            </w:pPr>
            <w:r>
              <w:rPr>
                <w:rStyle w:val="Jin"/>
                <w:sz w:val="12"/>
                <w:szCs w:val="12"/>
              </w:rPr>
              <w:t>individuálně</w:t>
            </w:r>
          </w:p>
        </w:tc>
      </w:tr>
      <w:tr w:rsidR="00EC13A0">
        <w:tblPrEx>
          <w:tblCellMar>
            <w:top w:w="0" w:type="dxa"/>
            <w:bottom w:w="0" w:type="dxa"/>
          </w:tblCellMar>
        </w:tblPrEx>
        <w:trPr>
          <w:trHeight w:hRule="exact" w:val="317"/>
          <w:jc w:val="center"/>
        </w:trPr>
        <w:tc>
          <w:tcPr>
            <w:tcW w:w="6883" w:type="dxa"/>
            <w:shd w:val="clear" w:color="auto" w:fill="C9C9C9"/>
            <w:vAlign w:val="bottom"/>
          </w:tcPr>
          <w:p w:rsidR="00EC13A0" w:rsidRDefault="0094246A">
            <w:pPr>
              <w:pStyle w:val="Jin0"/>
              <w:ind w:firstLine="140"/>
            </w:pPr>
            <w:r>
              <w:rPr>
                <w:rStyle w:val="Jin"/>
                <w:b/>
                <w:bCs/>
              </w:rPr>
              <w:t>Ostatní služby</w:t>
            </w:r>
          </w:p>
        </w:tc>
        <w:tc>
          <w:tcPr>
            <w:tcW w:w="3715" w:type="dxa"/>
            <w:shd w:val="clear" w:color="auto" w:fill="C9C9C9"/>
          </w:tcPr>
          <w:p w:rsidR="00EC13A0" w:rsidRDefault="00EC13A0">
            <w:pPr>
              <w:rPr>
                <w:sz w:val="10"/>
                <w:szCs w:val="10"/>
              </w:rPr>
            </w:pPr>
          </w:p>
        </w:tc>
      </w:tr>
      <w:tr w:rsidR="00EC13A0">
        <w:tblPrEx>
          <w:tblCellMar>
            <w:top w:w="0" w:type="dxa"/>
            <w:bottom w:w="0" w:type="dxa"/>
          </w:tblCellMar>
        </w:tblPrEx>
        <w:trPr>
          <w:trHeight w:hRule="exact" w:val="792"/>
          <w:jc w:val="center"/>
        </w:trPr>
        <w:tc>
          <w:tcPr>
            <w:tcW w:w="6883" w:type="dxa"/>
            <w:shd w:val="clear" w:color="auto" w:fill="auto"/>
            <w:vAlign w:val="center"/>
          </w:tcPr>
          <w:p w:rsidR="00EC13A0" w:rsidRDefault="0094246A">
            <w:pPr>
              <w:pStyle w:val="Jin0"/>
              <w:spacing w:after="120"/>
              <w:ind w:firstLine="140"/>
            </w:pPr>
            <w:r>
              <w:rPr>
                <w:rStyle w:val="Jin"/>
              </w:rPr>
              <w:t>Vyhodnocení rizik spojených se zástavou</w:t>
            </w:r>
          </w:p>
          <w:p w:rsidR="00EC13A0" w:rsidRDefault="0094246A">
            <w:pPr>
              <w:pStyle w:val="Jin0"/>
              <w:ind w:firstLine="140"/>
            </w:pPr>
            <w:r>
              <w:rPr>
                <w:rStyle w:val="Jin"/>
              </w:rPr>
              <w:t>Vyhodnocování rizik spojených s čerpáním úvěru zajištěného rozestavěnou nemovitostí</w:t>
            </w:r>
          </w:p>
        </w:tc>
        <w:tc>
          <w:tcPr>
            <w:tcW w:w="3715" w:type="dxa"/>
            <w:shd w:val="clear" w:color="auto" w:fill="auto"/>
            <w:vAlign w:val="center"/>
          </w:tcPr>
          <w:p w:rsidR="00EC13A0" w:rsidRDefault="0094246A">
            <w:pPr>
              <w:pStyle w:val="Jin0"/>
              <w:spacing w:after="160"/>
              <w:jc w:val="center"/>
              <w:rPr>
                <w:sz w:val="12"/>
                <w:szCs w:val="12"/>
              </w:rPr>
            </w:pPr>
            <w:r>
              <w:rPr>
                <w:rStyle w:val="Jin"/>
                <w:sz w:val="12"/>
                <w:szCs w:val="12"/>
              </w:rPr>
              <w:t>individuálně</w:t>
            </w:r>
          </w:p>
          <w:p w:rsidR="00EC13A0" w:rsidRDefault="0094246A">
            <w:pPr>
              <w:pStyle w:val="Jin0"/>
              <w:jc w:val="center"/>
              <w:rPr>
                <w:sz w:val="12"/>
                <w:szCs w:val="12"/>
              </w:rPr>
            </w:pPr>
            <w:r>
              <w:rPr>
                <w:rStyle w:val="Jin"/>
                <w:sz w:val="12"/>
                <w:szCs w:val="12"/>
              </w:rPr>
              <w:t>individuálně</w:t>
            </w:r>
          </w:p>
        </w:tc>
      </w:tr>
      <w:tr w:rsidR="00EC13A0">
        <w:tblPrEx>
          <w:tblCellMar>
            <w:top w:w="0" w:type="dxa"/>
            <w:bottom w:w="0" w:type="dxa"/>
          </w:tblCellMar>
        </w:tblPrEx>
        <w:trPr>
          <w:trHeight w:hRule="exact" w:val="312"/>
          <w:jc w:val="center"/>
        </w:trPr>
        <w:tc>
          <w:tcPr>
            <w:tcW w:w="6883" w:type="dxa"/>
            <w:shd w:val="clear" w:color="auto" w:fill="C9C9C9"/>
            <w:vAlign w:val="bottom"/>
          </w:tcPr>
          <w:p w:rsidR="00EC13A0" w:rsidRDefault="0094246A">
            <w:pPr>
              <w:pStyle w:val="Jin0"/>
              <w:ind w:firstLine="140"/>
            </w:pPr>
            <w:r>
              <w:rPr>
                <w:rStyle w:val="Jin"/>
                <w:b/>
                <w:bCs/>
              </w:rPr>
              <w:t xml:space="preserve">Zpracování žádosti o </w:t>
            </w:r>
            <w:r>
              <w:rPr>
                <w:rStyle w:val="Jin"/>
                <w:b/>
                <w:bCs/>
              </w:rPr>
              <w:t>dotaci</w:t>
            </w:r>
          </w:p>
        </w:tc>
        <w:tc>
          <w:tcPr>
            <w:tcW w:w="3715" w:type="dxa"/>
            <w:shd w:val="clear" w:color="auto" w:fill="C9C9C9"/>
          </w:tcPr>
          <w:p w:rsidR="00EC13A0" w:rsidRDefault="00EC13A0">
            <w:pPr>
              <w:rPr>
                <w:sz w:val="10"/>
                <w:szCs w:val="10"/>
              </w:rPr>
            </w:pPr>
          </w:p>
        </w:tc>
      </w:tr>
      <w:tr w:rsidR="00EC13A0">
        <w:tblPrEx>
          <w:tblCellMar>
            <w:top w:w="0" w:type="dxa"/>
            <w:bottom w:w="0" w:type="dxa"/>
          </w:tblCellMar>
        </w:tblPrEx>
        <w:trPr>
          <w:trHeight w:hRule="exact" w:val="821"/>
          <w:jc w:val="center"/>
        </w:trPr>
        <w:tc>
          <w:tcPr>
            <w:tcW w:w="6883" w:type="dxa"/>
            <w:shd w:val="clear" w:color="auto" w:fill="auto"/>
          </w:tcPr>
          <w:p w:rsidR="00EC13A0" w:rsidRDefault="0094246A">
            <w:pPr>
              <w:pStyle w:val="Jin0"/>
              <w:spacing w:line="480" w:lineRule="auto"/>
              <w:ind w:left="140" w:firstLine="20"/>
            </w:pPr>
            <w:r>
              <w:rPr>
                <w:rStyle w:val="Jin"/>
              </w:rPr>
              <w:t>zpracování žádosti o dotaci schválení dotace</w:t>
            </w:r>
          </w:p>
        </w:tc>
        <w:tc>
          <w:tcPr>
            <w:tcW w:w="3715" w:type="dxa"/>
            <w:shd w:val="clear" w:color="auto" w:fill="auto"/>
          </w:tcPr>
          <w:p w:rsidR="00EC13A0" w:rsidRDefault="0094246A">
            <w:pPr>
              <w:pStyle w:val="Jin0"/>
              <w:spacing w:before="80" w:after="160"/>
              <w:jc w:val="center"/>
              <w:rPr>
                <w:sz w:val="12"/>
                <w:szCs w:val="12"/>
              </w:rPr>
            </w:pPr>
            <w:r>
              <w:rPr>
                <w:rStyle w:val="Jin"/>
                <w:sz w:val="12"/>
                <w:szCs w:val="12"/>
              </w:rPr>
              <w:t>individuálně</w:t>
            </w:r>
          </w:p>
          <w:p w:rsidR="00EC13A0" w:rsidRDefault="0094246A">
            <w:pPr>
              <w:pStyle w:val="Jin0"/>
              <w:jc w:val="center"/>
              <w:rPr>
                <w:sz w:val="12"/>
                <w:szCs w:val="12"/>
              </w:rPr>
            </w:pPr>
            <w:r>
              <w:rPr>
                <w:rStyle w:val="Jin"/>
                <w:sz w:val="12"/>
                <w:szCs w:val="12"/>
              </w:rPr>
              <w:t>individuálně</w:t>
            </w:r>
          </w:p>
        </w:tc>
      </w:tr>
      <w:tr w:rsidR="00EC13A0">
        <w:tblPrEx>
          <w:tblCellMar>
            <w:top w:w="0" w:type="dxa"/>
            <w:bottom w:w="0" w:type="dxa"/>
          </w:tblCellMar>
        </w:tblPrEx>
        <w:trPr>
          <w:trHeight w:hRule="exact" w:val="384"/>
          <w:jc w:val="center"/>
        </w:trPr>
        <w:tc>
          <w:tcPr>
            <w:tcW w:w="6883" w:type="dxa"/>
            <w:shd w:val="clear" w:color="auto" w:fill="EE6B61"/>
            <w:vAlign w:val="bottom"/>
          </w:tcPr>
          <w:p w:rsidR="00EC13A0" w:rsidRDefault="0094246A">
            <w:pPr>
              <w:pStyle w:val="Jin0"/>
              <w:pBdr>
                <w:top w:val="single" w:sz="0" w:space="0" w:color="EE6B61"/>
                <w:left w:val="single" w:sz="0" w:space="0" w:color="EE6B61"/>
                <w:bottom w:val="single" w:sz="0" w:space="0" w:color="EE6B61"/>
                <w:right w:val="single" w:sz="0" w:space="0" w:color="EE6B61"/>
              </w:pBdr>
              <w:shd w:val="clear" w:color="auto" w:fill="EE6B61"/>
              <w:ind w:firstLine="140"/>
              <w:rPr>
                <w:sz w:val="18"/>
                <w:szCs w:val="18"/>
              </w:rPr>
            </w:pPr>
            <w:r>
              <w:rPr>
                <w:rStyle w:val="Jin"/>
                <w:rFonts w:ascii="Tahoma" w:eastAsia="Tahoma" w:hAnsi="Tahoma" w:cs="Tahoma"/>
                <w:b/>
                <w:bCs/>
                <w:color w:val="F5F5F5"/>
                <w:sz w:val="18"/>
                <w:szCs w:val="18"/>
              </w:rPr>
              <w:t>Záruky</w:t>
            </w:r>
          </w:p>
        </w:tc>
        <w:tc>
          <w:tcPr>
            <w:tcW w:w="3715" w:type="dxa"/>
            <w:shd w:val="clear" w:color="auto" w:fill="EE6B61"/>
          </w:tcPr>
          <w:p w:rsidR="00EC13A0" w:rsidRDefault="00EC13A0">
            <w:pPr>
              <w:rPr>
                <w:sz w:val="10"/>
                <w:szCs w:val="10"/>
              </w:rPr>
            </w:pPr>
          </w:p>
        </w:tc>
      </w:tr>
    </w:tbl>
    <w:p w:rsidR="00EC13A0" w:rsidRDefault="0094246A">
      <w:pPr>
        <w:pStyle w:val="Titulektabulky0"/>
        <w:rPr>
          <w:sz w:val="12"/>
          <w:szCs w:val="12"/>
        </w:rPr>
      </w:pPr>
      <w:r>
        <w:rPr>
          <w:rStyle w:val="Titulektabulky"/>
          <w:sz w:val="12"/>
          <w:szCs w:val="12"/>
        </w:rPr>
        <w:t>Ceny uhrazené dle všech níže uvedených položek týkajících se záruk jsou nevratné.</w:t>
      </w:r>
    </w:p>
    <w:p w:rsidR="00EC13A0" w:rsidRDefault="0094246A">
      <w:pPr>
        <w:pStyle w:val="Titulektabulky0"/>
        <w:rPr>
          <w:sz w:val="12"/>
          <w:szCs w:val="12"/>
        </w:rPr>
      </w:pPr>
      <w:r>
        <w:rPr>
          <w:rStyle w:val="Titulektabulky"/>
          <w:sz w:val="12"/>
          <w:szCs w:val="12"/>
        </w:rPr>
        <w:t>U obchodních případů v cizí měně klient cenu vypočtenou v cizí měně hradí v korunách</w:t>
      </w:r>
      <w:r>
        <w:rPr>
          <w:rStyle w:val="Titulektabulky"/>
          <w:sz w:val="12"/>
          <w:szCs w:val="12"/>
        </w:rPr>
        <w:t xml:space="preserve"> (Kč).</w:t>
      </w:r>
    </w:p>
    <w:p w:rsidR="00EC13A0" w:rsidRDefault="0094246A">
      <w:pPr>
        <w:pStyle w:val="Titulektabulky0"/>
        <w:rPr>
          <w:sz w:val="12"/>
          <w:szCs w:val="12"/>
        </w:rPr>
      </w:pPr>
      <w:r>
        <w:rPr>
          <w:rStyle w:val="Titulektabulky"/>
          <w:sz w:val="12"/>
          <w:szCs w:val="12"/>
        </w:rPr>
        <w:t>Pro přepočet částky ceny na Kč bude použit kurz „deviza prodej" dle kurzovního lístku KB, a. s.</w:t>
      </w:r>
    </w:p>
    <w:p w:rsidR="00EC13A0" w:rsidRDefault="00EC13A0">
      <w:pPr>
        <w:spacing w:after="99" w:line="1" w:lineRule="exact"/>
      </w:pPr>
    </w:p>
    <w:p w:rsidR="00EC13A0" w:rsidRDefault="00EC13A0">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5299"/>
        <w:gridCol w:w="2645"/>
        <w:gridCol w:w="2654"/>
      </w:tblGrid>
      <w:tr w:rsidR="00EC13A0">
        <w:tblPrEx>
          <w:tblCellMar>
            <w:top w:w="0" w:type="dxa"/>
            <w:bottom w:w="0" w:type="dxa"/>
          </w:tblCellMar>
        </w:tblPrEx>
        <w:trPr>
          <w:trHeight w:hRule="exact" w:val="331"/>
          <w:jc w:val="center"/>
        </w:trPr>
        <w:tc>
          <w:tcPr>
            <w:tcW w:w="5299" w:type="dxa"/>
            <w:shd w:val="clear" w:color="auto" w:fill="auto"/>
            <w:vAlign w:val="bottom"/>
          </w:tcPr>
          <w:p w:rsidR="00EC13A0" w:rsidRDefault="0094246A">
            <w:pPr>
              <w:pStyle w:val="Jin0"/>
              <w:ind w:firstLine="160"/>
            </w:pPr>
            <w:r>
              <w:rPr>
                <w:rStyle w:val="Jin"/>
              </w:rPr>
              <w:t>Zá ruky</w:t>
            </w:r>
          </w:p>
        </w:tc>
        <w:tc>
          <w:tcPr>
            <w:tcW w:w="2645" w:type="dxa"/>
            <w:shd w:val="clear" w:color="auto" w:fill="auto"/>
            <w:vAlign w:val="bottom"/>
          </w:tcPr>
          <w:p w:rsidR="00EC13A0" w:rsidRDefault="0094246A">
            <w:pPr>
              <w:pStyle w:val="Jin0"/>
              <w:jc w:val="center"/>
            </w:pPr>
            <w:r>
              <w:rPr>
                <w:rStyle w:val="Jin"/>
              </w:rPr>
              <w:t>Profi záruky</w:t>
            </w:r>
          </w:p>
        </w:tc>
        <w:tc>
          <w:tcPr>
            <w:tcW w:w="2654" w:type="dxa"/>
            <w:shd w:val="clear" w:color="auto" w:fill="auto"/>
            <w:vAlign w:val="bottom"/>
          </w:tcPr>
          <w:p w:rsidR="00EC13A0" w:rsidRDefault="0094246A">
            <w:pPr>
              <w:pStyle w:val="Jin0"/>
              <w:ind w:firstLine="740"/>
            </w:pPr>
            <w:r>
              <w:rPr>
                <w:rStyle w:val="Jin"/>
              </w:rPr>
              <w:t>Poskytnuté záruky</w:t>
            </w:r>
          </w:p>
        </w:tc>
      </w:tr>
      <w:tr w:rsidR="00EC13A0">
        <w:tblPrEx>
          <w:tblCellMar>
            <w:top w:w="0" w:type="dxa"/>
            <w:bottom w:w="0" w:type="dxa"/>
          </w:tblCellMar>
        </w:tblPrEx>
        <w:trPr>
          <w:trHeight w:hRule="exact" w:val="341"/>
          <w:jc w:val="center"/>
        </w:trPr>
        <w:tc>
          <w:tcPr>
            <w:tcW w:w="5299" w:type="dxa"/>
            <w:shd w:val="clear" w:color="auto" w:fill="auto"/>
            <w:vAlign w:val="center"/>
          </w:tcPr>
          <w:p w:rsidR="00EC13A0" w:rsidRDefault="0094246A">
            <w:pPr>
              <w:pStyle w:val="Jin0"/>
              <w:ind w:firstLine="160"/>
            </w:pPr>
            <w:r>
              <w:rPr>
                <w:rStyle w:val="Jin"/>
              </w:rPr>
              <w:t>Zpracování a vyhodnocení žádosti o bankovní záruku</w:t>
            </w:r>
          </w:p>
        </w:tc>
        <w:tc>
          <w:tcPr>
            <w:tcW w:w="2645" w:type="dxa"/>
            <w:shd w:val="clear" w:color="auto" w:fill="auto"/>
            <w:vAlign w:val="center"/>
          </w:tcPr>
          <w:p w:rsidR="00EC13A0" w:rsidRDefault="0094246A">
            <w:pPr>
              <w:pStyle w:val="Jin0"/>
              <w:jc w:val="center"/>
              <w:rPr>
                <w:sz w:val="12"/>
                <w:szCs w:val="12"/>
              </w:rPr>
            </w:pPr>
            <w:r>
              <w:rPr>
                <w:rStyle w:val="Jin"/>
                <w:sz w:val="12"/>
                <w:szCs w:val="12"/>
              </w:rPr>
              <w:t xml:space="preserve">zdarma </w:t>
            </w:r>
            <w:r>
              <w:rPr>
                <w:rStyle w:val="Jin"/>
                <w:sz w:val="11"/>
                <w:szCs w:val="11"/>
              </w:rPr>
              <w:t xml:space="preserve">1) </w:t>
            </w:r>
            <w:r>
              <w:rPr>
                <w:rStyle w:val="Jin"/>
                <w:sz w:val="12"/>
                <w:szCs w:val="12"/>
                <w:vertAlign w:val="superscript"/>
              </w:rPr>
              <w:t>2)</w:t>
            </w:r>
          </w:p>
        </w:tc>
        <w:tc>
          <w:tcPr>
            <w:tcW w:w="2654" w:type="dxa"/>
            <w:shd w:val="clear" w:color="auto" w:fill="auto"/>
            <w:vAlign w:val="center"/>
          </w:tcPr>
          <w:p w:rsidR="00EC13A0" w:rsidRDefault="0094246A">
            <w:pPr>
              <w:pStyle w:val="Jin0"/>
              <w:jc w:val="center"/>
              <w:rPr>
                <w:sz w:val="12"/>
                <w:szCs w:val="12"/>
              </w:rPr>
            </w:pPr>
            <w:r>
              <w:rPr>
                <w:rStyle w:val="Jin"/>
                <w:sz w:val="12"/>
                <w:szCs w:val="12"/>
              </w:rPr>
              <w:t xml:space="preserve">0,30 %, min. 5 000 max. 30 000 </w:t>
            </w:r>
            <w:r>
              <w:rPr>
                <w:rStyle w:val="Jin"/>
                <w:sz w:val="12"/>
                <w:szCs w:val="12"/>
                <w:vertAlign w:val="superscript"/>
              </w:rPr>
              <w:t>3)</w:t>
            </w:r>
          </w:p>
        </w:tc>
      </w:tr>
      <w:tr w:rsidR="00EC13A0">
        <w:tblPrEx>
          <w:tblCellMar>
            <w:top w:w="0" w:type="dxa"/>
            <w:bottom w:w="0" w:type="dxa"/>
          </w:tblCellMar>
        </w:tblPrEx>
        <w:trPr>
          <w:trHeight w:hRule="exact" w:val="331"/>
          <w:jc w:val="center"/>
        </w:trPr>
        <w:tc>
          <w:tcPr>
            <w:tcW w:w="5299" w:type="dxa"/>
            <w:shd w:val="clear" w:color="auto" w:fill="auto"/>
            <w:vAlign w:val="center"/>
          </w:tcPr>
          <w:p w:rsidR="00EC13A0" w:rsidRDefault="0094246A">
            <w:pPr>
              <w:pStyle w:val="Jin0"/>
              <w:ind w:firstLine="160"/>
              <w:rPr>
                <w:sz w:val="11"/>
                <w:szCs w:val="11"/>
              </w:rPr>
            </w:pPr>
            <w:r>
              <w:rPr>
                <w:rStyle w:val="Jin"/>
              </w:rPr>
              <w:t xml:space="preserve">Vyhotovení </w:t>
            </w:r>
            <w:r>
              <w:rPr>
                <w:rStyle w:val="Jin"/>
              </w:rPr>
              <w:t>dokumentace spojené s poskytnutím bankovní záruky</w:t>
            </w:r>
            <w:r>
              <w:rPr>
                <w:rStyle w:val="Jin"/>
                <w:sz w:val="12"/>
                <w:szCs w:val="12"/>
                <w:vertAlign w:val="superscript"/>
              </w:rPr>
              <w:t>2</w:t>
            </w:r>
            <w:r>
              <w:rPr>
                <w:rStyle w:val="Jin"/>
                <w:sz w:val="11"/>
                <w:szCs w:val="11"/>
              </w:rPr>
              <w:t>)</w:t>
            </w:r>
          </w:p>
        </w:tc>
        <w:tc>
          <w:tcPr>
            <w:tcW w:w="2645" w:type="dxa"/>
            <w:shd w:val="clear" w:color="auto" w:fill="auto"/>
            <w:vAlign w:val="center"/>
          </w:tcPr>
          <w:p w:rsidR="00EC13A0" w:rsidRDefault="0094246A">
            <w:pPr>
              <w:pStyle w:val="Jin0"/>
              <w:jc w:val="center"/>
              <w:rPr>
                <w:sz w:val="12"/>
                <w:szCs w:val="12"/>
              </w:rPr>
            </w:pPr>
            <w:r>
              <w:rPr>
                <w:rStyle w:val="Jin"/>
                <w:sz w:val="12"/>
                <w:szCs w:val="12"/>
              </w:rPr>
              <w:t xml:space="preserve">1 000 + 0,60 % </w:t>
            </w:r>
            <w:r>
              <w:rPr>
                <w:rStyle w:val="Jin"/>
                <w:sz w:val="12"/>
                <w:szCs w:val="12"/>
                <w:vertAlign w:val="superscript"/>
              </w:rPr>
              <w:t>1)</w:t>
            </w:r>
          </w:p>
        </w:tc>
        <w:tc>
          <w:tcPr>
            <w:tcW w:w="2654" w:type="dxa"/>
            <w:shd w:val="clear" w:color="auto" w:fill="auto"/>
            <w:vAlign w:val="center"/>
          </w:tcPr>
          <w:p w:rsidR="00EC13A0" w:rsidRDefault="0094246A">
            <w:pPr>
              <w:pStyle w:val="Jin0"/>
              <w:ind w:firstLine="740"/>
              <w:rPr>
                <w:sz w:val="12"/>
                <w:szCs w:val="12"/>
              </w:rPr>
            </w:pPr>
            <w:r>
              <w:rPr>
                <w:rStyle w:val="Jin"/>
                <w:sz w:val="12"/>
                <w:szCs w:val="12"/>
              </w:rPr>
              <w:t xml:space="preserve">0,60 %, min. 5 000 </w:t>
            </w:r>
            <w:r>
              <w:rPr>
                <w:rStyle w:val="Jin"/>
                <w:sz w:val="12"/>
                <w:szCs w:val="12"/>
                <w:vertAlign w:val="superscript"/>
              </w:rPr>
              <w:t>3)</w:t>
            </w:r>
          </w:p>
        </w:tc>
      </w:tr>
      <w:tr w:rsidR="00EC13A0">
        <w:tblPrEx>
          <w:tblCellMar>
            <w:top w:w="0" w:type="dxa"/>
            <w:bottom w:w="0" w:type="dxa"/>
          </w:tblCellMar>
        </w:tblPrEx>
        <w:trPr>
          <w:trHeight w:hRule="exact" w:val="326"/>
          <w:jc w:val="center"/>
        </w:trPr>
        <w:tc>
          <w:tcPr>
            <w:tcW w:w="5299" w:type="dxa"/>
            <w:shd w:val="clear" w:color="auto" w:fill="auto"/>
            <w:vAlign w:val="center"/>
          </w:tcPr>
          <w:p w:rsidR="00EC13A0" w:rsidRDefault="0094246A">
            <w:pPr>
              <w:pStyle w:val="Jin0"/>
              <w:ind w:firstLine="160"/>
            </w:pPr>
            <w:r>
              <w:rPr>
                <w:rStyle w:val="Jin"/>
              </w:rPr>
              <w:t>Poskytování bankovní záruky</w:t>
            </w:r>
          </w:p>
        </w:tc>
        <w:tc>
          <w:tcPr>
            <w:tcW w:w="2645" w:type="dxa"/>
            <w:shd w:val="clear" w:color="auto" w:fill="auto"/>
            <w:vAlign w:val="center"/>
          </w:tcPr>
          <w:p w:rsidR="00EC13A0" w:rsidRDefault="0094246A">
            <w:pPr>
              <w:pStyle w:val="Jin0"/>
              <w:jc w:val="center"/>
              <w:rPr>
                <w:sz w:val="11"/>
                <w:szCs w:val="11"/>
              </w:rPr>
            </w:pPr>
            <w:r>
              <w:rPr>
                <w:rStyle w:val="Jin"/>
                <w:sz w:val="12"/>
                <w:szCs w:val="12"/>
              </w:rPr>
              <w:t xml:space="preserve">individuálně </w:t>
            </w:r>
            <w:r>
              <w:rPr>
                <w:rStyle w:val="Jin"/>
                <w:sz w:val="11"/>
                <w:szCs w:val="11"/>
              </w:rPr>
              <w:t>3)</w:t>
            </w:r>
          </w:p>
        </w:tc>
        <w:tc>
          <w:tcPr>
            <w:tcW w:w="2654" w:type="dxa"/>
            <w:shd w:val="clear" w:color="auto" w:fill="auto"/>
            <w:vAlign w:val="center"/>
          </w:tcPr>
          <w:p w:rsidR="00EC13A0" w:rsidRDefault="0094246A">
            <w:pPr>
              <w:pStyle w:val="Jin0"/>
              <w:jc w:val="center"/>
              <w:rPr>
                <w:sz w:val="12"/>
                <w:szCs w:val="12"/>
              </w:rPr>
            </w:pPr>
            <w:r>
              <w:rPr>
                <w:rStyle w:val="Jin"/>
                <w:sz w:val="12"/>
                <w:szCs w:val="12"/>
              </w:rPr>
              <w:t xml:space="preserve">individuálně </w:t>
            </w:r>
            <w:r>
              <w:rPr>
                <w:rStyle w:val="Jin"/>
                <w:sz w:val="12"/>
                <w:szCs w:val="12"/>
                <w:vertAlign w:val="superscript"/>
              </w:rPr>
              <w:t>3)</w:t>
            </w:r>
          </w:p>
        </w:tc>
      </w:tr>
      <w:tr w:rsidR="00EC13A0">
        <w:tblPrEx>
          <w:tblCellMar>
            <w:top w:w="0" w:type="dxa"/>
            <w:bottom w:w="0" w:type="dxa"/>
          </w:tblCellMar>
        </w:tblPrEx>
        <w:trPr>
          <w:trHeight w:hRule="exact" w:val="331"/>
          <w:jc w:val="center"/>
        </w:trPr>
        <w:tc>
          <w:tcPr>
            <w:tcW w:w="5299" w:type="dxa"/>
            <w:shd w:val="clear" w:color="auto" w:fill="auto"/>
            <w:vAlign w:val="center"/>
          </w:tcPr>
          <w:p w:rsidR="00EC13A0" w:rsidRDefault="0094246A">
            <w:pPr>
              <w:pStyle w:val="Jin0"/>
              <w:ind w:firstLine="160"/>
              <w:rPr>
                <w:sz w:val="11"/>
                <w:szCs w:val="11"/>
              </w:rPr>
            </w:pPr>
            <w:r>
              <w:rPr>
                <w:rStyle w:val="Jin"/>
              </w:rPr>
              <w:t>Změna smlouvy o poskytnutí bankovní záruky / změna bankovní záruky</w:t>
            </w:r>
            <w:r>
              <w:rPr>
                <w:rStyle w:val="Jin"/>
                <w:sz w:val="12"/>
                <w:szCs w:val="12"/>
                <w:vertAlign w:val="superscript"/>
              </w:rPr>
              <w:t>4</w:t>
            </w:r>
            <w:r>
              <w:rPr>
                <w:rStyle w:val="Jin"/>
                <w:sz w:val="11"/>
                <w:szCs w:val="11"/>
              </w:rPr>
              <w:t>)</w:t>
            </w:r>
          </w:p>
        </w:tc>
        <w:tc>
          <w:tcPr>
            <w:tcW w:w="2645" w:type="dxa"/>
            <w:shd w:val="clear" w:color="auto" w:fill="auto"/>
            <w:vAlign w:val="center"/>
          </w:tcPr>
          <w:p w:rsidR="00EC13A0" w:rsidRDefault="0094246A">
            <w:pPr>
              <w:pStyle w:val="Jin0"/>
              <w:jc w:val="center"/>
              <w:rPr>
                <w:sz w:val="12"/>
                <w:szCs w:val="12"/>
              </w:rPr>
            </w:pPr>
            <w:r>
              <w:rPr>
                <w:rStyle w:val="Jin"/>
                <w:sz w:val="12"/>
                <w:szCs w:val="12"/>
              </w:rPr>
              <w:t xml:space="preserve">1 000 + 0,60 % </w:t>
            </w:r>
            <w:r>
              <w:rPr>
                <w:rStyle w:val="Jin"/>
                <w:sz w:val="12"/>
                <w:szCs w:val="12"/>
                <w:vertAlign w:val="superscript"/>
              </w:rPr>
              <w:t>1)</w:t>
            </w:r>
          </w:p>
        </w:tc>
        <w:tc>
          <w:tcPr>
            <w:tcW w:w="2654" w:type="dxa"/>
            <w:shd w:val="clear" w:color="auto" w:fill="auto"/>
            <w:vAlign w:val="center"/>
          </w:tcPr>
          <w:p w:rsidR="00EC13A0" w:rsidRDefault="0094246A">
            <w:pPr>
              <w:pStyle w:val="Jin0"/>
              <w:ind w:firstLine="740"/>
              <w:rPr>
                <w:sz w:val="12"/>
                <w:szCs w:val="12"/>
              </w:rPr>
            </w:pPr>
            <w:r>
              <w:rPr>
                <w:rStyle w:val="Jin"/>
                <w:sz w:val="12"/>
                <w:szCs w:val="12"/>
              </w:rPr>
              <w:t xml:space="preserve">0,60 %, min. 5 000 </w:t>
            </w:r>
            <w:r>
              <w:rPr>
                <w:rStyle w:val="Jin"/>
                <w:sz w:val="12"/>
                <w:szCs w:val="12"/>
                <w:vertAlign w:val="superscript"/>
              </w:rPr>
              <w:t>3)</w:t>
            </w:r>
          </w:p>
        </w:tc>
      </w:tr>
      <w:tr w:rsidR="00EC13A0">
        <w:tblPrEx>
          <w:tblCellMar>
            <w:top w:w="0" w:type="dxa"/>
            <w:bottom w:w="0" w:type="dxa"/>
          </w:tblCellMar>
        </w:tblPrEx>
        <w:trPr>
          <w:trHeight w:hRule="exact" w:val="350"/>
          <w:jc w:val="center"/>
        </w:trPr>
        <w:tc>
          <w:tcPr>
            <w:tcW w:w="5299" w:type="dxa"/>
            <w:shd w:val="clear" w:color="auto" w:fill="auto"/>
            <w:vAlign w:val="center"/>
          </w:tcPr>
          <w:p w:rsidR="00EC13A0" w:rsidRDefault="0094246A">
            <w:pPr>
              <w:pStyle w:val="Jin0"/>
              <w:ind w:firstLine="160"/>
            </w:pPr>
            <w:r>
              <w:rPr>
                <w:rStyle w:val="Jin"/>
              </w:rPr>
              <w:t>Uplatnění poskytnuté záruky / protizáruky</w:t>
            </w:r>
          </w:p>
        </w:tc>
        <w:tc>
          <w:tcPr>
            <w:tcW w:w="2645" w:type="dxa"/>
            <w:shd w:val="clear" w:color="auto" w:fill="auto"/>
            <w:vAlign w:val="center"/>
          </w:tcPr>
          <w:p w:rsidR="00EC13A0" w:rsidRDefault="0094246A">
            <w:pPr>
              <w:pStyle w:val="Jin0"/>
              <w:jc w:val="center"/>
              <w:rPr>
                <w:sz w:val="12"/>
                <w:szCs w:val="12"/>
              </w:rPr>
            </w:pPr>
            <w:r>
              <w:rPr>
                <w:rStyle w:val="Jin"/>
                <w:sz w:val="12"/>
                <w:szCs w:val="12"/>
              </w:rPr>
              <w:t>5 000</w:t>
            </w:r>
          </w:p>
        </w:tc>
        <w:tc>
          <w:tcPr>
            <w:tcW w:w="2654" w:type="dxa"/>
            <w:shd w:val="clear" w:color="auto" w:fill="auto"/>
            <w:vAlign w:val="center"/>
          </w:tcPr>
          <w:p w:rsidR="00EC13A0" w:rsidRDefault="0094246A">
            <w:pPr>
              <w:pStyle w:val="Jin0"/>
              <w:jc w:val="center"/>
              <w:rPr>
                <w:sz w:val="12"/>
                <w:szCs w:val="12"/>
              </w:rPr>
            </w:pPr>
            <w:r>
              <w:rPr>
                <w:rStyle w:val="Jin"/>
                <w:sz w:val="12"/>
                <w:szCs w:val="12"/>
              </w:rPr>
              <w:t>5 000</w:t>
            </w:r>
          </w:p>
        </w:tc>
      </w:tr>
    </w:tbl>
    <w:p w:rsidR="00EC13A0" w:rsidRDefault="0094246A">
      <w:pPr>
        <w:pStyle w:val="Titulektabulky0"/>
        <w:spacing w:after="80"/>
        <w:ind w:left="38"/>
      </w:pPr>
      <w:r>
        <w:rPr>
          <w:rStyle w:val="Titulektabulky"/>
        </w:rPr>
        <w:t>1) Použije se i v případě příslibu Profi záruky.</w:t>
      </w:r>
    </w:p>
    <w:p w:rsidR="00EC13A0" w:rsidRDefault="0094246A">
      <w:pPr>
        <w:pStyle w:val="Titulektabulky0"/>
        <w:spacing w:after="80"/>
        <w:ind w:left="38"/>
      </w:pPr>
      <w:r>
        <w:rPr>
          <w:rStyle w:val="Titulektabulky"/>
        </w:rPr>
        <w:t>2) Cena se stanoví z částky bankovní záruky uvedené v příslušné dokumentaci.</w:t>
      </w:r>
    </w:p>
    <w:p w:rsidR="00EC13A0" w:rsidRDefault="0094246A">
      <w:pPr>
        <w:pStyle w:val="Titulektabulky0"/>
        <w:spacing w:after="80"/>
        <w:ind w:left="38"/>
      </w:pPr>
      <w:r>
        <w:rPr>
          <w:rStyle w:val="Titulektabulky"/>
        </w:rPr>
        <w:t xml:space="preserve">3) Použije se i v případě protizáruky, příslibu </w:t>
      </w:r>
      <w:r>
        <w:rPr>
          <w:rStyle w:val="Titulektabulky"/>
        </w:rPr>
        <w:t>bankovní záruky.</w:t>
      </w:r>
    </w:p>
    <w:p w:rsidR="00EC13A0" w:rsidRDefault="0094246A">
      <w:pPr>
        <w:pStyle w:val="Titulektabulky0"/>
        <w:spacing w:after="80"/>
        <w:ind w:left="38"/>
      </w:pPr>
      <w:r>
        <w:rPr>
          <w:rStyle w:val="Titulektabulky"/>
        </w:rPr>
        <w:t>4) Cena se stanoví z aktuální zaručené částky.</w:t>
      </w:r>
    </w:p>
    <w:p w:rsidR="00EC13A0" w:rsidRDefault="00EC13A0">
      <w:pPr>
        <w:spacing w:after="99" w:line="1" w:lineRule="exact"/>
      </w:pPr>
    </w:p>
    <w:p w:rsidR="00EC13A0" w:rsidRDefault="0094246A">
      <w:pPr>
        <w:pStyle w:val="Zkladntext20"/>
        <w:spacing w:line="290" w:lineRule="auto"/>
        <w:ind w:left="160"/>
      </w:pPr>
      <w:r>
        <w:rPr>
          <w:noProof/>
          <w:lang w:bidi="ar-SA"/>
        </w:rPr>
        <mc:AlternateContent>
          <mc:Choice Requires="wps">
            <w:drawing>
              <wp:anchor distT="50800" distB="267970" distL="0" distR="0" simplePos="0" relativeHeight="125829384" behindDoc="0" locked="0" layoutInCell="1" allowOverlap="1">
                <wp:simplePos x="0" y="0"/>
                <wp:positionH relativeFrom="page">
                  <wp:posOffset>415925</wp:posOffset>
                </wp:positionH>
                <wp:positionV relativeFrom="margin">
                  <wp:posOffset>7611110</wp:posOffset>
                </wp:positionV>
                <wp:extent cx="6729730" cy="441960"/>
                <wp:effectExtent l="0" t="0" r="0" b="0"/>
                <wp:wrapTopAndBottom/>
                <wp:docPr id="59" name="Shape 59"/>
                <wp:cNvGraphicFramePr/>
                <a:graphic xmlns:a="http://schemas.openxmlformats.org/drawingml/2006/main">
                  <a:graphicData uri="http://schemas.microsoft.com/office/word/2010/wordprocessingShape">
                    <wps:wsp>
                      <wps:cNvSpPr txBox="1"/>
                      <wps:spPr>
                        <a:xfrm>
                          <a:off x="0" y="0"/>
                          <a:ext cx="6729730" cy="44196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6605"/>
                              <w:gridCol w:w="3994"/>
                            </w:tblGrid>
                            <w:tr w:rsidR="00EC13A0">
                              <w:tblPrEx>
                                <w:tblCellMar>
                                  <w:top w:w="0" w:type="dxa"/>
                                  <w:bottom w:w="0" w:type="dxa"/>
                                </w:tblCellMar>
                              </w:tblPrEx>
                              <w:trPr>
                                <w:trHeight w:hRule="exact" w:val="331"/>
                                <w:tblHeader/>
                              </w:trPr>
                              <w:tc>
                                <w:tcPr>
                                  <w:tcW w:w="10599" w:type="dxa"/>
                                  <w:gridSpan w:val="2"/>
                                  <w:shd w:val="clear" w:color="auto" w:fill="C9C9C9"/>
                                  <w:vAlign w:val="bottom"/>
                                </w:tcPr>
                                <w:p w:rsidR="00EC13A0" w:rsidRDefault="0094246A">
                                  <w:pPr>
                                    <w:pStyle w:val="Jin0"/>
                                    <w:ind w:firstLine="160"/>
                                  </w:pPr>
                                  <w:r>
                                    <w:rPr>
                                      <w:rStyle w:val="Jin"/>
                                      <w:b/>
                                      <w:bCs/>
                                    </w:rPr>
                                    <w:t>Přijaté záruky</w:t>
                                  </w:r>
                                </w:p>
                              </w:tc>
                            </w:tr>
                            <w:tr w:rsidR="00EC13A0">
                              <w:tblPrEx>
                                <w:tblCellMar>
                                  <w:top w:w="0" w:type="dxa"/>
                                  <w:bottom w:w="0" w:type="dxa"/>
                                </w:tblCellMar>
                              </w:tblPrEx>
                              <w:trPr>
                                <w:trHeight w:hRule="exact" w:val="365"/>
                              </w:trPr>
                              <w:tc>
                                <w:tcPr>
                                  <w:tcW w:w="6605" w:type="dxa"/>
                                  <w:shd w:val="clear" w:color="auto" w:fill="auto"/>
                                  <w:vAlign w:val="center"/>
                                </w:tcPr>
                                <w:p w:rsidR="00EC13A0" w:rsidRDefault="0094246A">
                                  <w:pPr>
                                    <w:pStyle w:val="Jin0"/>
                                    <w:ind w:firstLine="160"/>
                                  </w:pPr>
                                  <w:r>
                                    <w:rPr>
                                      <w:rStyle w:val="Jin"/>
                                    </w:rPr>
                                    <w:t>Avizování záruky vystavené jinou bankou / avizování změny záruky</w:t>
                                  </w:r>
                                </w:p>
                              </w:tc>
                              <w:tc>
                                <w:tcPr>
                                  <w:tcW w:w="3994" w:type="dxa"/>
                                  <w:shd w:val="clear" w:color="auto" w:fill="auto"/>
                                  <w:vAlign w:val="center"/>
                                </w:tcPr>
                                <w:p w:rsidR="00EC13A0" w:rsidRDefault="0094246A">
                                  <w:pPr>
                                    <w:pStyle w:val="Jin0"/>
                                    <w:jc w:val="center"/>
                                    <w:rPr>
                                      <w:sz w:val="12"/>
                                      <w:szCs w:val="12"/>
                                    </w:rPr>
                                  </w:pPr>
                                  <w:r>
                                    <w:rPr>
                                      <w:rStyle w:val="Jin"/>
                                      <w:sz w:val="12"/>
                                      <w:szCs w:val="12"/>
                                    </w:rPr>
                                    <w:t>3 000</w:t>
                                  </w:r>
                                </w:p>
                              </w:tc>
                            </w:tr>
                          </w:tbl>
                          <w:p w:rsidR="00EC13A0" w:rsidRDefault="00EC13A0">
                            <w:pPr>
                              <w:spacing w:line="1" w:lineRule="exact"/>
                            </w:pP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59" o:spid="_x0000_s1029" type="#_x0000_t202" style="position:absolute;left:0;text-align:left;margin-left:32.75pt;margin-top:599.3pt;width:529.9pt;height:34.8pt;z-index:125829384;visibility:visible;mso-wrap-style:square;mso-wrap-distance-left:0;mso-wrap-distance-top:4pt;mso-wrap-distance-right:0;mso-wrap-distance-bottom:21.1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6605"/>
                        <w:gridCol w:w="3994"/>
                      </w:tblGrid>
                      <w:tr w:rsidR="00EC13A0">
                        <w:tblPrEx>
                          <w:tblCellMar>
                            <w:top w:w="0" w:type="dxa"/>
                            <w:bottom w:w="0" w:type="dxa"/>
                          </w:tblCellMar>
                        </w:tblPrEx>
                        <w:trPr>
                          <w:trHeight w:hRule="exact" w:val="331"/>
                          <w:tblHeader/>
                        </w:trPr>
                        <w:tc>
                          <w:tcPr>
                            <w:tcW w:w="10599" w:type="dxa"/>
                            <w:gridSpan w:val="2"/>
                            <w:shd w:val="clear" w:color="auto" w:fill="C9C9C9"/>
                            <w:vAlign w:val="bottom"/>
                          </w:tcPr>
                          <w:p w:rsidR="00EC13A0" w:rsidRDefault="0094246A">
                            <w:pPr>
                              <w:pStyle w:val="Jin0"/>
                              <w:ind w:firstLine="160"/>
                            </w:pPr>
                            <w:r>
                              <w:rPr>
                                <w:rStyle w:val="Jin"/>
                                <w:b/>
                                <w:bCs/>
                              </w:rPr>
                              <w:t>Přijaté záruky</w:t>
                            </w:r>
                          </w:p>
                        </w:tc>
                      </w:tr>
                      <w:tr w:rsidR="00EC13A0">
                        <w:tblPrEx>
                          <w:tblCellMar>
                            <w:top w:w="0" w:type="dxa"/>
                            <w:bottom w:w="0" w:type="dxa"/>
                          </w:tblCellMar>
                        </w:tblPrEx>
                        <w:trPr>
                          <w:trHeight w:hRule="exact" w:val="365"/>
                        </w:trPr>
                        <w:tc>
                          <w:tcPr>
                            <w:tcW w:w="6605" w:type="dxa"/>
                            <w:shd w:val="clear" w:color="auto" w:fill="auto"/>
                            <w:vAlign w:val="center"/>
                          </w:tcPr>
                          <w:p w:rsidR="00EC13A0" w:rsidRDefault="0094246A">
                            <w:pPr>
                              <w:pStyle w:val="Jin0"/>
                              <w:ind w:firstLine="160"/>
                            </w:pPr>
                            <w:r>
                              <w:rPr>
                                <w:rStyle w:val="Jin"/>
                              </w:rPr>
                              <w:t>Avizování záruky vystavené jinou bankou / avizování změny záruky</w:t>
                            </w:r>
                          </w:p>
                        </w:tc>
                        <w:tc>
                          <w:tcPr>
                            <w:tcW w:w="3994" w:type="dxa"/>
                            <w:shd w:val="clear" w:color="auto" w:fill="auto"/>
                            <w:vAlign w:val="center"/>
                          </w:tcPr>
                          <w:p w:rsidR="00EC13A0" w:rsidRDefault="0094246A">
                            <w:pPr>
                              <w:pStyle w:val="Jin0"/>
                              <w:jc w:val="center"/>
                              <w:rPr>
                                <w:sz w:val="12"/>
                                <w:szCs w:val="12"/>
                              </w:rPr>
                            </w:pPr>
                            <w:r>
                              <w:rPr>
                                <w:rStyle w:val="Jin"/>
                                <w:sz w:val="12"/>
                                <w:szCs w:val="12"/>
                              </w:rPr>
                              <w:t>3 000</w:t>
                            </w:r>
                          </w:p>
                        </w:tc>
                      </w:tr>
                    </w:tbl>
                    <w:p w:rsidR="00EC13A0" w:rsidRDefault="00EC13A0">
                      <w:pPr>
                        <w:spacing w:line="1" w:lineRule="exact"/>
                      </w:pPr>
                    </w:p>
                  </w:txbxContent>
                </v:textbox>
                <w10:wrap type="topAndBottom" anchorx="page" anchory="margin"/>
              </v:shape>
            </w:pict>
          </mc:Fallback>
        </mc:AlternateContent>
      </w:r>
      <w:r>
        <w:rPr>
          <w:noProof/>
          <w:lang w:bidi="ar-SA"/>
        </w:rPr>
        <mc:AlternateContent>
          <mc:Choice Requires="wps">
            <w:drawing>
              <wp:anchor distT="0" distB="0" distL="0" distR="0" simplePos="0" relativeHeight="251658240" behindDoc="0" locked="0" layoutInCell="1" allowOverlap="1">
                <wp:simplePos x="0" y="0"/>
                <wp:positionH relativeFrom="page">
                  <wp:posOffset>5871845</wp:posOffset>
                </wp:positionH>
                <wp:positionV relativeFrom="margin">
                  <wp:posOffset>8202295</wp:posOffset>
                </wp:positionV>
                <wp:extent cx="240665" cy="118745"/>
                <wp:effectExtent l="0" t="0" r="0" b="0"/>
                <wp:wrapNone/>
                <wp:docPr id="61" name="Shape 61"/>
                <wp:cNvGraphicFramePr/>
                <a:graphic xmlns:a="http://schemas.openxmlformats.org/drawingml/2006/main">
                  <a:graphicData uri="http://schemas.microsoft.com/office/word/2010/wordprocessingShape">
                    <wps:wsp>
                      <wps:cNvSpPr txBox="1"/>
                      <wps:spPr>
                        <a:xfrm>
                          <a:off x="0" y="0"/>
                          <a:ext cx="240665" cy="118745"/>
                        </a:xfrm>
                        <a:prstGeom prst="rect">
                          <a:avLst/>
                        </a:prstGeom>
                        <a:noFill/>
                      </wps:spPr>
                      <wps:txbx>
                        <w:txbxContent>
                          <w:p w:rsidR="00EC13A0" w:rsidRDefault="0094246A">
                            <w:pPr>
                              <w:pStyle w:val="Titulektabulky0"/>
                              <w:rPr>
                                <w:sz w:val="12"/>
                                <w:szCs w:val="12"/>
                              </w:rPr>
                            </w:pPr>
                            <w:r>
                              <w:rPr>
                                <w:rStyle w:val="Titulektabulky"/>
                                <w:sz w:val="12"/>
                                <w:szCs w:val="12"/>
                              </w:rPr>
                              <w:t>3 000</w:t>
                            </w:r>
                          </w:p>
                        </w:txbxContent>
                      </wps:txbx>
                      <wps:bodyPr lIns="0" tIns="0" rIns="0" bIns="0"/>
                    </wps:wsp>
                  </a:graphicData>
                </a:graphic>
              </wp:anchor>
            </w:drawing>
          </mc:Choice>
          <mc:Fallback>
            <w:pict>
              <v:shape id="_x0000_s1087" type="#_x0000_t202" style="position:absolute;margin-left:462.35000000000002pt;margin-top:645.85000000000002pt;width:18.949999999999999pt;height:9.3499999999999996pt;z-index:251657729;mso-wrap-distance-left:0;mso-wrap-distance-right:0;mso-position-horizontal-relative:page;mso-position-vertical-relative:margin" filled="f" stroked="f">
                <v:textbox inset="0,0,0,0">
                  <w:txbxContent>
                    <w:p>
                      <w:pPr>
                        <w:pStyle w:val="Style38"/>
                        <w:keepNext w:val="0"/>
                        <w:keepLines w:val="0"/>
                        <w:widowControl w:val="0"/>
                        <w:shd w:val="clear" w:color="auto" w:fill="auto"/>
                        <w:bidi w:val="0"/>
                        <w:spacing w:before="0" w:after="0" w:line="240" w:lineRule="auto"/>
                        <w:ind w:left="0" w:right="0" w:firstLine="0"/>
                        <w:jc w:val="left"/>
                        <w:rPr>
                          <w:sz w:val="12"/>
                          <w:szCs w:val="12"/>
                        </w:rPr>
                      </w:pPr>
                      <w:r>
                        <w:rPr>
                          <w:rStyle w:val="CharStyle39"/>
                          <w:sz w:val="12"/>
                          <w:szCs w:val="12"/>
                        </w:rPr>
                        <w:t>3 000</w:t>
                      </w:r>
                    </w:p>
                  </w:txbxContent>
                </v:textbox>
                <w10:wrap anchorx="page" anchory="margin"/>
              </v:shape>
            </w:pict>
          </mc:Fallback>
        </mc:AlternateContent>
      </w:r>
      <w:r>
        <w:rPr>
          <w:rStyle w:val="Zkladntext2"/>
        </w:rPr>
        <w:t xml:space="preserve">Poskytnutí služby v souvislosti s přijatou bankovní zárukou (např. ověření podpisů na </w:t>
      </w:r>
      <w:r>
        <w:rPr>
          <w:rStyle w:val="Zkladntext2"/>
        </w:rPr>
        <w:t>záruční listině, posouzení textu záruční listiny z obchodního hlediska, odeslání prohlášení o ukončení bankovní záruky, odeslání výzvy k plnění apod.)</w:t>
      </w:r>
    </w:p>
    <w:p w:rsidR="00EC13A0" w:rsidRDefault="0094246A">
      <w:pPr>
        <w:pStyle w:val="Zkladntext20"/>
        <w:spacing w:line="290" w:lineRule="auto"/>
        <w:ind w:firstLine="160"/>
      </w:pPr>
      <w:r>
        <w:rPr>
          <w:rStyle w:val="Zkladntext2"/>
        </w:rPr>
        <w:t>Odeslání dokumentů kurýrní službou</w:t>
      </w:r>
    </w:p>
    <w:p w:rsidR="00EC13A0" w:rsidRDefault="0094246A">
      <w:pPr>
        <w:pStyle w:val="Zkladntext20"/>
        <w:spacing w:after="99" w:line="290" w:lineRule="auto"/>
        <w:ind w:firstLine="160"/>
      </w:pPr>
      <w:r>
        <w:rPr>
          <w:noProof/>
          <w:lang w:bidi="ar-SA"/>
        </w:rPr>
        <mc:AlternateContent>
          <mc:Choice Requires="wps">
            <w:drawing>
              <wp:anchor distT="0" distB="0" distL="114300" distR="114300" simplePos="0" relativeHeight="125829386" behindDoc="0" locked="0" layoutInCell="1" allowOverlap="1">
                <wp:simplePos x="0" y="0"/>
                <wp:positionH relativeFrom="page">
                  <wp:posOffset>5536565</wp:posOffset>
                </wp:positionH>
                <wp:positionV relativeFrom="margin">
                  <wp:posOffset>8534400</wp:posOffset>
                </wp:positionV>
                <wp:extent cx="908050" cy="323215"/>
                <wp:effectExtent l="0" t="0" r="0" b="0"/>
                <wp:wrapSquare wrapText="left"/>
                <wp:docPr id="63" name="Shape 63"/>
                <wp:cNvGraphicFramePr/>
                <a:graphic xmlns:a="http://schemas.openxmlformats.org/drawingml/2006/main">
                  <a:graphicData uri="http://schemas.microsoft.com/office/word/2010/wordprocessingShape">
                    <wps:wsp>
                      <wps:cNvSpPr txBox="1"/>
                      <wps:spPr>
                        <a:xfrm>
                          <a:off x="0" y="0"/>
                          <a:ext cx="908050" cy="323215"/>
                        </a:xfrm>
                        <a:prstGeom prst="rect">
                          <a:avLst/>
                        </a:prstGeom>
                        <a:noFill/>
                      </wps:spPr>
                      <wps:txbx>
                        <w:txbxContent>
                          <w:p w:rsidR="00EC13A0" w:rsidRDefault="0094246A">
                            <w:pPr>
                              <w:pStyle w:val="Zkladntext1"/>
                              <w:spacing w:after="140" w:line="240" w:lineRule="auto"/>
                              <w:jc w:val="center"/>
                              <w:rPr>
                                <w:sz w:val="12"/>
                                <w:szCs w:val="12"/>
                              </w:rPr>
                            </w:pPr>
                            <w:r>
                              <w:rPr>
                                <w:rStyle w:val="Zkladntext"/>
                                <w:sz w:val="12"/>
                                <w:szCs w:val="12"/>
                              </w:rPr>
                              <w:t>dle skutečných nákladů</w:t>
                            </w:r>
                          </w:p>
                          <w:p w:rsidR="00EC13A0" w:rsidRDefault="0094246A">
                            <w:pPr>
                              <w:pStyle w:val="Zkladntext1"/>
                              <w:spacing w:after="0" w:line="240" w:lineRule="auto"/>
                              <w:jc w:val="center"/>
                              <w:rPr>
                                <w:sz w:val="12"/>
                                <w:szCs w:val="12"/>
                              </w:rPr>
                            </w:pPr>
                            <w:r>
                              <w:rPr>
                                <w:rStyle w:val="Zkladntext"/>
                                <w:sz w:val="12"/>
                                <w:szCs w:val="12"/>
                              </w:rPr>
                              <w:t>200</w:t>
                            </w:r>
                          </w:p>
                        </w:txbxContent>
                      </wps:txbx>
                      <wps:bodyPr lIns="0" tIns="0" rIns="0" bIns="0"/>
                    </wps:wsp>
                  </a:graphicData>
                </a:graphic>
              </wp:anchor>
            </w:drawing>
          </mc:Choice>
          <mc:Fallback>
            <w:pict>
              <v:shape id="_x0000_s1089" type="#_x0000_t202" style="position:absolute;margin-left:435.94999999999999pt;margin-top:672.pt;width:71.5pt;height:25.449999999999999pt;z-index:-125829367;mso-wrap-distance-left:9.pt;mso-wrap-distance-right:9.pt;mso-position-horizontal-relative:page;mso-position-vertical-relative:margin" filled="f" stroked="f">
                <v:textbox inset="0,0,0,0">
                  <w:txbxContent>
                    <w:p>
                      <w:pPr>
                        <w:pStyle w:val="Style18"/>
                        <w:keepNext w:val="0"/>
                        <w:keepLines w:val="0"/>
                        <w:widowControl w:val="0"/>
                        <w:shd w:val="clear" w:color="auto" w:fill="auto"/>
                        <w:bidi w:val="0"/>
                        <w:spacing w:before="0" w:after="140" w:line="240" w:lineRule="auto"/>
                        <w:ind w:left="0" w:right="0" w:firstLine="0"/>
                        <w:jc w:val="center"/>
                        <w:rPr>
                          <w:sz w:val="12"/>
                          <w:szCs w:val="12"/>
                        </w:rPr>
                      </w:pPr>
                      <w:r>
                        <w:rPr>
                          <w:rStyle w:val="CharStyle19"/>
                          <w:sz w:val="12"/>
                          <w:szCs w:val="12"/>
                        </w:rPr>
                        <w:t>dle skutečných nákladů</w:t>
                      </w:r>
                    </w:p>
                    <w:p>
                      <w:pPr>
                        <w:pStyle w:val="Style18"/>
                        <w:keepNext w:val="0"/>
                        <w:keepLines w:val="0"/>
                        <w:widowControl w:val="0"/>
                        <w:shd w:val="clear" w:color="auto" w:fill="auto"/>
                        <w:bidi w:val="0"/>
                        <w:spacing w:before="0" w:after="0" w:line="240" w:lineRule="auto"/>
                        <w:ind w:left="0" w:right="0" w:firstLine="0"/>
                        <w:jc w:val="center"/>
                        <w:rPr>
                          <w:sz w:val="12"/>
                          <w:szCs w:val="12"/>
                        </w:rPr>
                      </w:pPr>
                      <w:r>
                        <w:rPr>
                          <w:rStyle w:val="CharStyle19"/>
                          <w:sz w:val="12"/>
                          <w:szCs w:val="12"/>
                        </w:rPr>
                        <w:t>200</w:t>
                      </w:r>
                    </w:p>
                  </w:txbxContent>
                </v:textbox>
                <w10:wrap type="square" side="left" anchorx="page" anchory="margin"/>
              </v:shape>
            </w:pict>
          </mc:Fallback>
        </mc:AlternateContent>
      </w:r>
      <w:r>
        <w:rPr>
          <w:rStyle w:val="Zkladntext2"/>
        </w:rPr>
        <w:t>Zpráva podaná SWIFT</w:t>
      </w:r>
      <w:r>
        <w:br w:type="page"/>
      </w:r>
    </w:p>
    <w:p w:rsidR="00EC13A0" w:rsidRDefault="0094246A">
      <w:pPr>
        <w:pStyle w:val="Nadpis20"/>
        <w:keepNext/>
        <w:keepLines/>
        <w:pBdr>
          <w:top w:val="single" w:sz="0" w:space="0" w:color="EE6B61"/>
          <w:left w:val="single" w:sz="0" w:space="0" w:color="EE6B61"/>
          <w:bottom w:val="single" w:sz="0" w:space="5" w:color="EE6B61"/>
          <w:right w:val="single" w:sz="0" w:space="0" w:color="EE6B61"/>
        </w:pBdr>
        <w:shd w:val="clear" w:color="auto" w:fill="EE6B61"/>
        <w:spacing w:after="119"/>
      </w:pPr>
      <w:bookmarkStart w:id="18" w:name="bookmark36"/>
      <w:r>
        <w:rPr>
          <w:rStyle w:val="Nadpis2"/>
          <w:b/>
          <w:bCs/>
        </w:rPr>
        <w:lastRenderedPageBreak/>
        <w:t>Směnky</w:t>
      </w:r>
      <w:bookmarkEnd w:id="18"/>
    </w:p>
    <w:tbl>
      <w:tblPr>
        <w:tblOverlap w:val="never"/>
        <w:tblW w:w="0" w:type="auto"/>
        <w:jc w:val="center"/>
        <w:tblLayout w:type="fixed"/>
        <w:tblCellMar>
          <w:left w:w="10" w:type="dxa"/>
          <w:right w:w="10" w:type="dxa"/>
        </w:tblCellMar>
        <w:tblLook w:val="0000" w:firstRow="0" w:lastRow="0" w:firstColumn="0" w:lastColumn="0" w:noHBand="0" w:noVBand="0"/>
      </w:tblPr>
      <w:tblGrid>
        <w:gridCol w:w="6883"/>
        <w:gridCol w:w="3715"/>
      </w:tblGrid>
      <w:tr w:rsidR="00EC13A0">
        <w:tblPrEx>
          <w:tblCellMar>
            <w:top w:w="0" w:type="dxa"/>
            <w:bottom w:w="0" w:type="dxa"/>
          </w:tblCellMar>
        </w:tblPrEx>
        <w:trPr>
          <w:trHeight w:hRule="exact" w:val="331"/>
          <w:jc w:val="center"/>
        </w:trPr>
        <w:tc>
          <w:tcPr>
            <w:tcW w:w="10598" w:type="dxa"/>
            <w:gridSpan w:val="2"/>
            <w:shd w:val="clear" w:color="auto" w:fill="C9C9C9"/>
            <w:vAlign w:val="bottom"/>
          </w:tcPr>
          <w:p w:rsidR="00EC13A0" w:rsidRDefault="0094246A">
            <w:pPr>
              <w:pStyle w:val="Jin0"/>
              <w:ind w:firstLine="160"/>
            </w:pPr>
            <w:r>
              <w:rPr>
                <w:rStyle w:val="Jin"/>
                <w:b/>
                <w:bCs/>
              </w:rPr>
              <w:t xml:space="preserve">Tuzemské a </w:t>
            </w:r>
            <w:r>
              <w:rPr>
                <w:rStyle w:val="Jin"/>
                <w:b/>
                <w:bCs/>
              </w:rPr>
              <w:t>zahraniční směnky</w:t>
            </w:r>
          </w:p>
        </w:tc>
      </w:tr>
      <w:tr w:rsidR="00EC13A0">
        <w:tblPrEx>
          <w:tblCellMar>
            <w:top w:w="0" w:type="dxa"/>
            <w:bottom w:w="0" w:type="dxa"/>
          </w:tblCellMar>
        </w:tblPrEx>
        <w:trPr>
          <w:trHeight w:hRule="exact" w:val="341"/>
          <w:jc w:val="center"/>
        </w:trPr>
        <w:tc>
          <w:tcPr>
            <w:tcW w:w="6883" w:type="dxa"/>
            <w:shd w:val="clear" w:color="auto" w:fill="auto"/>
            <w:vAlign w:val="center"/>
          </w:tcPr>
          <w:p w:rsidR="00EC13A0" w:rsidRDefault="0094246A">
            <w:pPr>
              <w:pStyle w:val="Jin0"/>
              <w:ind w:firstLine="160"/>
            </w:pPr>
            <w:r>
              <w:rPr>
                <w:rStyle w:val="Jin"/>
              </w:rPr>
              <w:t>Eskont tuzemských směnek (eskontní provize)</w:t>
            </w:r>
          </w:p>
        </w:tc>
        <w:tc>
          <w:tcPr>
            <w:tcW w:w="3715" w:type="dxa"/>
            <w:shd w:val="clear" w:color="auto" w:fill="auto"/>
            <w:vAlign w:val="center"/>
          </w:tcPr>
          <w:p w:rsidR="00EC13A0" w:rsidRDefault="0094246A">
            <w:pPr>
              <w:pStyle w:val="Jin0"/>
              <w:jc w:val="center"/>
              <w:rPr>
                <w:sz w:val="11"/>
                <w:szCs w:val="11"/>
              </w:rPr>
            </w:pPr>
            <w:r>
              <w:rPr>
                <w:rStyle w:val="Jin"/>
                <w:sz w:val="12"/>
                <w:szCs w:val="12"/>
              </w:rPr>
              <w:t xml:space="preserve">0,2 % ze směnečné částky, min. 2 000 </w:t>
            </w:r>
            <w:r>
              <w:rPr>
                <w:rStyle w:val="Jin"/>
                <w:sz w:val="11"/>
                <w:szCs w:val="11"/>
              </w:rPr>
              <w:t>1)</w:t>
            </w:r>
          </w:p>
        </w:tc>
      </w:tr>
      <w:tr w:rsidR="00EC13A0">
        <w:tblPrEx>
          <w:tblCellMar>
            <w:top w:w="0" w:type="dxa"/>
            <w:bottom w:w="0" w:type="dxa"/>
          </w:tblCellMar>
        </w:tblPrEx>
        <w:trPr>
          <w:trHeight w:hRule="exact" w:val="326"/>
          <w:jc w:val="center"/>
        </w:trPr>
        <w:tc>
          <w:tcPr>
            <w:tcW w:w="6883" w:type="dxa"/>
            <w:shd w:val="clear" w:color="auto" w:fill="auto"/>
            <w:vAlign w:val="center"/>
          </w:tcPr>
          <w:p w:rsidR="00EC13A0" w:rsidRDefault="0094246A">
            <w:pPr>
              <w:pStyle w:val="Jin0"/>
              <w:ind w:firstLine="160"/>
            </w:pPr>
            <w:r>
              <w:rPr>
                <w:rStyle w:val="Jin"/>
              </w:rPr>
              <w:t>Eskont zahraničních směnek (eskontní provize)</w:t>
            </w:r>
          </w:p>
        </w:tc>
        <w:tc>
          <w:tcPr>
            <w:tcW w:w="3715" w:type="dxa"/>
            <w:shd w:val="clear" w:color="auto" w:fill="auto"/>
            <w:vAlign w:val="center"/>
          </w:tcPr>
          <w:p w:rsidR="00EC13A0" w:rsidRDefault="0094246A">
            <w:pPr>
              <w:pStyle w:val="Jin0"/>
              <w:jc w:val="center"/>
              <w:rPr>
                <w:sz w:val="12"/>
                <w:szCs w:val="12"/>
              </w:rPr>
            </w:pPr>
            <w:r>
              <w:rPr>
                <w:rStyle w:val="Jin"/>
                <w:sz w:val="12"/>
                <w:szCs w:val="12"/>
              </w:rPr>
              <w:t>0,5 % ze směnečné částky</w:t>
            </w:r>
          </w:p>
        </w:tc>
      </w:tr>
      <w:tr w:rsidR="00EC13A0">
        <w:tblPrEx>
          <w:tblCellMar>
            <w:top w:w="0" w:type="dxa"/>
            <w:bottom w:w="0" w:type="dxa"/>
          </w:tblCellMar>
        </w:tblPrEx>
        <w:trPr>
          <w:trHeight w:hRule="exact" w:val="331"/>
          <w:jc w:val="center"/>
        </w:trPr>
        <w:tc>
          <w:tcPr>
            <w:tcW w:w="6883" w:type="dxa"/>
            <w:shd w:val="clear" w:color="auto" w:fill="auto"/>
            <w:vAlign w:val="center"/>
          </w:tcPr>
          <w:p w:rsidR="00EC13A0" w:rsidRDefault="0094246A">
            <w:pPr>
              <w:pStyle w:val="Jin0"/>
              <w:ind w:firstLine="160"/>
              <w:rPr>
                <w:sz w:val="11"/>
                <w:szCs w:val="11"/>
              </w:rPr>
            </w:pPr>
            <w:r>
              <w:rPr>
                <w:rStyle w:val="Jin"/>
              </w:rPr>
              <w:t>Odkup směnek MF ČR (provize)</w:t>
            </w:r>
            <w:r>
              <w:rPr>
                <w:rStyle w:val="Jin"/>
                <w:sz w:val="12"/>
                <w:szCs w:val="12"/>
                <w:vertAlign w:val="superscript"/>
              </w:rPr>
              <w:t>2</w:t>
            </w:r>
            <w:r>
              <w:rPr>
                <w:rStyle w:val="Jin"/>
                <w:sz w:val="11"/>
                <w:szCs w:val="11"/>
              </w:rPr>
              <w:t>)</w:t>
            </w:r>
          </w:p>
        </w:tc>
        <w:tc>
          <w:tcPr>
            <w:tcW w:w="3715" w:type="dxa"/>
            <w:shd w:val="clear" w:color="auto" w:fill="auto"/>
            <w:vAlign w:val="center"/>
          </w:tcPr>
          <w:p w:rsidR="00EC13A0" w:rsidRDefault="0094246A">
            <w:pPr>
              <w:pStyle w:val="Jin0"/>
              <w:jc w:val="center"/>
              <w:rPr>
                <w:sz w:val="12"/>
                <w:szCs w:val="12"/>
              </w:rPr>
            </w:pPr>
            <w:r>
              <w:rPr>
                <w:rStyle w:val="Jin"/>
                <w:sz w:val="12"/>
                <w:szCs w:val="12"/>
              </w:rPr>
              <w:t xml:space="preserve">0,05 % ze směnečné částky, min. 1 000, max. 10 </w:t>
            </w:r>
            <w:r>
              <w:rPr>
                <w:rStyle w:val="Jin"/>
                <w:sz w:val="12"/>
                <w:szCs w:val="12"/>
              </w:rPr>
              <w:t>000</w:t>
            </w:r>
          </w:p>
        </w:tc>
      </w:tr>
      <w:tr w:rsidR="00EC13A0">
        <w:tblPrEx>
          <w:tblCellMar>
            <w:top w:w="0" w:type="dxa"/>
            <w:bottom w:w="0" w:type="dxa"/>
          </w:tblCellMar>
        </w:tblPrEx>
        <w:trPr>
          <w:trHeight w:hRule="exact" w:val="322"/>
          <w:jc w:val="center"/>
        </w:trPr>
        <w:tc>
          <w:tcPr>
            <w:tcW w:w="6883" w:type="dxa"/>
            <w:shd w:val="clear" w:color="auto" w:fill="auto"/>
            <w:vAlign w:val="center"/>
          </w:tcPr>
          <w:p w:rsidR="00EC13A0" w:rsidRDefault="0094246A">
            <w:pPr>
              <w:pStyle w:val="Jin0"/>
              <w:ind w:firstLine="160"/>
              <w:rPr>
                <w:sz w:val="12"/>
                <w:szCs w:val="12"/>
              </w:rPr>
            </w:pPr>
            <w:r>
              <w:rPr>
                <w:rStyle w:val="Jin"/>
              </w:rPr>
              <w:t xml:space="preserve">Obstarání výplaty indosované směnky FNM nebo MF ČR </w:t>
            </w:r>
            <w:r>
              <w:rPr>
                <w:rStyle w:val="Jin"/>
                <w:sz w:val="12"/>
                <w:szCs w:val="12"/>
                <w:vertAlign w:val="superscript"/>
              </w:rPr>
              <w:t>2)</w:t>
            </w:r>
          </w:p>
        </w:tc>
        <w:tc>
          <w:tcPr>
            <w:tcW w:w="3715" w:type="dxa"/>
            <w:shd w:val="clear" w:color="auto" w:fill="auto"/>
            <w:vAlign w:val="center"/>
          </w:tcPr>
          <w:p w:rsidR="00EC13A0" w:rsidRDefault="0094246A">
            <w:pPr>
              <w:pStyle w:val="Jin0"/>
              <w:jc w:val="center"/>
              <w:rPr>
                <w:sz w:val="12"/>
                <w:szCs w:val="12"/>
              </w:rPr>
            </w:pPr>
            <w:r>
              <w:rPr>
                <w:rStyle w:val="Jin"/>
                <w:sz w:val="12"/>
                <w:szCs w:val="12"/>
              </w:rPr>
              <w:t>0,3 %ze směnečné částky, min. 1 000, max. 15 000</w:t>
            </w:r>
          </w:p>
        </w:tc>
      </w:tr>
      <w:tr w:rsidR="00EC13A0">
        <w:tblPrEx>
          <w:tblCellMar>
            <w:top w:w="0" w:type="dxa"/>
            <w:bottom w:w="0" w:type="dxa"/>
          </w:tblCellMar>
        </w:tblPrEx>
        <w:trPr>
          <w:trHeight w:hRule="exact" w:val="557"/>
          <w:jc w:val="center"/>
        </w:trPr>
        <w:tc>
          <w:tcPr>
            <w:tcW w:w="6883" w:type="dxa"/>
            <w:shd w:val="clear" w:color="auto" w:fill="auto"/>
            <w:vAlign w:val="center"/>
          </w:tcPr>
          <w:p w:rsidR="00EC13A0" w:rsidRDefault="0094246A">
            <w:pPr>
              <w:pStyle w:val="Jin0"/>
              <w:spacing w:line="293" w:lineRule="auto"/>
              <w:ind w:left="160"/>
            </w:pPr>
            <w:r>
              <w:rPr>
                <w:rStyle w:val="Jin"/>
              </w:rPr>
              <w:t xml:space="preserve">Nesjednaná úschova směnky za každý i započatý týden úschovy přesahující dobu stanovenou v „žádosti o eskont směnek“ u neeskontované a nevyzvednuté </w:t>
            </w:r>
            <w:r>
              <w:rPr>
                <w:rStyle w:val="Jin"/>
              </w:rPr>
              <w:t>směnky</w:t>
            </w:r>
          </w:p>
        </w:tc>
        <w:tc>
          <w:tcPr>
            <w:tcW w:w="3715" w:type="dxa"/>
            <w:shd w:val="clear" w:color="auto" w:fill="auto"/>
            <w:vAlign w:val="center"/>
          </w:tcPr>
          <w:p w:rsidR="00EC13A0" w:rsidRDefault="0094246A">
            <w:pPr>
              <w:pStyle w:val="Jin0"/>
              <w:jc w:val="center"/>
              <w:rPr>
                <w:sz w:val="12"/>
                <w:szCs w:val="12"/>
              </w:rPr>
            </w:pPr>
            <w:r>
              <w:rPr>
                <w:rStyle w:val="Jin"/>
                <w:sz w:val="12"/>
                <w:szCs w:val="12"/>
              </w:rPr>
              <w:t>50 + 21 % DPH</w:t>
            </w:r>
          </w:p>
        </w:tc>
      </w:tr>
    </w:tbl>
    <w:p w:rsidR="00EC13A0" w:rsidRDefault="00EC13A0">
      <w:pPr>
        <w:spacing w:after="99" w:line="1" w:lineRule="exact"/>
      </w:pPr>
    </w:p>
    <w:p w:rsidR="00EC13A0" w:rsidRDefault="0094246A">
      <w:pPr>
        <w:pStyle w:val="Zkladntext1"/>
        <w:numPr>
          <w:ilvl w:val="0"/>
          <w:numId w:val="13"/>
        </w:numPr>
        <w:tabs>
          <w:tab w:val="left" w:pos="282"/>
        </w:tabs>
        <w:spacing w:after="100" w:line="240" w:lineRule="auto"/>
      </w:pPr>
      <w:r>
        <w:rPr>
          <w:rStyle w:val="Zkladntext"/>
        </w:rPr>
        <w:t>Pro tuzemské směnky v cizí měně se minimální částka neuplatňuje</w:t>
      </w:r>
    </w:p>
    <w:p w:rsidR="00EC13A0" w:rsidRDefault="0094246A">
      <w:pPr>
        <w:pStyle w:val="Zkladntext1"/>
        <w:numPr>
          <w:ilvl w:val="0"/>
          <w:numId w:val="13"/>
        </w:numPr>
        <w:tabs>
          <w:tab w:val="left" w:pos="286"/>
        </w:tabs>
        <w:spacing w:after="159" w:line="240" w:lineRule="auto"/>
      </w:pPr>
      <w:r>
        <w:rPr>
          <w:rStyle w:val="Zkladntext"/>
        </w:rPr>
        <w:t>Položka Sazebníku určená také pro fyzické osoby - občany.</w:t>
      </w:r>
      <w:r>
        <w:br w:type="page"/>
      </w:r>
    </w:p>
    <w:p w:rsidR="00EC13A0" w:rsidRDefault="0094246A">
      <w:pPr>
        <w:pStyle w:val="Nadpis20"/>
        <w:keepNext/>
        <w:keepLines/>
        <w:pBdr>
          <w:top w:val="single" w:sz="0" w:space="0" w:color="ED6B61"/>
          <w:left w:val="single" w:sz="0" w:space="0" w:color="ED6B61"/>
          <w:bottom w:val="single" w:sz="0" w:space="5" w:color="ED6B61"/>
          <w:right w:val="single" w:sz="0" w:space="0" w:color="ED6B61"/>
        </w:pBdr>
        <w:shd w:val="clear" w:color="auto" w:fill="ED6B61"/>
        <w:spacing w:after="131"/>
        <w:ind w:firstLine="140"/>
      </w:pPr>
      <w:bookmarkStart w:id="19" w:name="bookmark38"/>
      <w:r>
        <w:rPr>
          <w:rStyle w:val="Nadpis2"/>
          <w:b/>
          <w:bCs/>
        </w:rPr>
        <w:lastRenderedPageBreak/>
        <w:t>Dokumentární platby</w:t>
      </w:r>
      <w:bookmarkEnd w:id="19"/>
    </w:p>
    <w:p w:rsidR="00EC13A0" w:rsidRDefault="0094246A">
      <w:pPr>
        <w:pStyle w:val="Nadpis30"/>
        <w:keepNext/>
        <w:keepLines/>
        <w:pBdr>
          <w:top w:val="single" w:sz="4" w:space="2" w:color="C8C8C8"/>
          <w:left w:val="single" w:sz="4" w:space="0" w:color="C8C8C8"/>
          <w:bottom w:val="single" w:sz="4" w:space="5" w:color="C8C8C8"/>
          <w:right w:val="single" w:sz="4" w:space="0" w:color="C8C8C8"/>
        </w:pBdr>
        <w:shd w:val="clear" w:color="auto" w:fill="C8C8C8"/>
        <w:spacing w:after="119"/>
        <w:ind w:firstLine="140"/>
      </w:pPr>
      <w:bookmarkStart w:id="20" w:name="bookmark40"/>
      <w:r>
        <w:rPr>
          <w:rStyle w:val="Nadpis3"/>
          <w:b/>
          <w:bCs/>
        </w:rPr>
        <w:t>Dokumentární akreditiv</w:t>
      </w:r>
      <w:bookmarkEnd w:id="20"/>
    </w:p>
    <w:p w:rsidR="00EC13A0" w:rsidRDefault="0094246A">
      <w:pPr>
        <w:pStyle w:val="Zkladntext1"/>
        <w:spacing w:after="220" w:line="240" w:lineRule="auto"/>
        <w:rPr>
          <w:sz w:val="12"/>
          <w:szCs w:val="12"/>
        </w:rPr>
      </w:pPr>
      <w:r>
        <w:rPr>
          <w:rStyle w:val="Zkladntext"/>
          <w:sz w:val="12"/>
          <w:szCs w:val="12"/>
        </w:rPr>
        <w:t>Položka Sazebníku určená také pro fyzické osoby - občany.</w:t>
      </w:r>
    </w:p>
    <w:p w:rsidR="00EC13A0" w:rsidRDefault="0094246A">
      <w:pPr>
        <w:pStyle w:val="Zkladntext20"/>
        <w:spacing w:line="240" w:lineRule="auto"/>
        <w:ind w:firstLine="140"/>
      </w:pPr>
      <w:r>
        <w:rPr>
          <w:rStyle w:val="Zkladntext2"/>
          <w:b/>
          <w:bCs/>
        </w:rPr>
        <w:t>Odběratelský - importní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6874"/>
        <w:gridCol w:w="3706"/>
      </w:tblGrid>
      <w:tr w:rsidR="00EC13A0">
        <w:tblPrEx>
          <w:tblCellMar>
            <w:top w:w="0" w:type="dxa"/>
            <w:bottom w:w="0" w:type="dxa"/>
          </w:tblCellMar>
        </w:tblPrEx>
        <w:trPr>
          <w:trHeight w:hRule="exact" w:val="442"/>
          <w:jc w:val="center"/>
        </w:trPr>
        <w:tc>
          <w:tcPr>
            <w:tcW w:w="6874" w:type="dxa"/>
            <w:shd w:val="clear" w:color="auto" w:fill="auto"/>
            <w:vAlign w:val="center"/>
          </w:tcPr>
          <w:p w:rsidR="00EC13A0" w:rsidRDefault="0094246A">
            <w:pPr>
              <w:pStyle w:val="Jin0"/>
              <w:ind w:firstLine="140"/>
              <w:rPr>
                <w:sz w:val="11"/>
                <w:szCs w:val="11"/>
              </w:rPr>
            </w:pPr>
            <w:r>
              <w:rPr>
                <w:rStyle w:val="Jin"/>
              </w:rPr>
              <w:t xml:space="preserve">Otevření, navýšení hodnoty (včetně tolerance) </w:t>
            </w:r>
            <w:r>
              <w:rPr>
                <w:rStyle w:val="Jin"/>
                <w:sz w:val="11"/>
                <w:szCs w:val="11"/>
              </w:rPr>
              <w:t>1)</w:t>
            </w:r>
          </w:p>
        </w:tc>
        <w:tc>
          <w:tcPr>
            <w:tcW w:w="3706" w:type="dxa"/>
            <w:shd w:val="clear" w:color="auto" w:fill="auto"/>
            <w:vAlign w:val="center"/>
          </w:tcPr>
          <w:p w:rsidR="00EC13A0" w:rsidRDefault="0094246A">
            <w:pPr>
              <w:pStyle w:val="Jin0"/>
              <w:spacing w:line="300" w:lineRule="auto"/>
              <w:jc w:val="center"/>
              <w:rPr>
                <w:sz w:val="12"/>
                <w:szCs w:val="12"/>
              </w:rPr>
            </w:pPr>
            <w:r>
              <w:rPr>
                <w:rStyle w:val="Jin"/>
                <w:sz w:val="12"/>
                <w:szCs w:val="12"/>
              </w:rPr>
              <w:t>0,30 %, min. 3 000 za 1. čtvrtletí (90 dní), + 0,10 %, min. 3 000 za každý další započatý měsíc (30 dní)</w:t>
            </w:r>
          </w:p>
        </w:tc>
      </w:tr>
      <w:tr w:rsidR="00EC13A0">
        <w:tblPrEx>
          <w:tblCellMar>
            <w:top w:w="0" w:type="dxa"/>
            <w:bottom w:w="0" w:type="dxa"/>
          </w:tblCellMar>
        </w:tblPrEx>
        <w:trPr>
          <w:trHeight w:hRule="exact" w:val="326"/>
          <w:jc w:val="center"/>
        </w:trPr>
        <w:tc>
          <w:tcPr>
            <w:tcW w:w="6874" w:type="dxa"/>
            <w:shd w:val="clear" w:color="auto" w:fill="auto"/>
            <w:vAlign w:val="center"/>
          </w:tcPr>
          <w:p w:rsidR="00EC13A0" w:rsidRDefault="0094246A">
            <w:pPr>
              <w:pStyle w:val="Jin0"/>
              <w:ind w:firstLine="140"/>
              <w:rPr>
                <w:sz w:val="11"/>
                <w:szCs w:val="11"/>
              </w:rPr>
            </w:pPr>
            <w:r>
              <w:rPr>
                <w:rStyle w:val="Jin"/>
              </w:rPr>
              <w:t xml:space="preserve">Prodloužení </w:t>
            </w:r>
            <w:r>
              <w:rPr>
                <w:rStyle w:val="Jin"/>
                <w:sz w:val="11"/>
                <w:szCs w:val="11"/>
              </w:rPr>
              <w:t>1)</w:t>
            </w:r>
          </w:p>
        </w:tc>
        <w:tc>
          <w:tcPr>
            <w:tcW w:w="3706" w:type="dxa"/>
            <w:shd w:val="clear" w:color="auto" w:fill="auto"/>
            <w:vAlign w:val="center"/>
          </w:tcPr>
          <w:p w:rsidR="00EC13A0" w:rsidRDefault="0094246A">
            <w:pPr>
              <w:pStyle w:val="Jin0"/>
              <w:jc w:val="center"/>
              <w:rPr>
                <w:sz w:val="12"/>
                <w:szCs w:val="12"/>
              </w:rPr>
            </w:pPr>
            <w:r>
              <w:rPr>
                <w:rStyle w:val="Jin"/>
                <w:sz w:val="12"/>
                <w:szCs w:val="12"/>
              </w:rPr>
              <w:t>0,10 %, min. 3 000 za každý další započatý měsíc (30 dní)</w:t>
            </w:r>
          </w:p>
        </w:tc>
      </w:tr>
      <w:tr w:rsidR="00EC13A0">
        <w:tblPrEx>
          <w:tblCellMar>
            <w:top w:w="0" w:type="dxa"/>
            <w:bottom w:w="0" w:type="dxa"/>
          </w:tblCellMar>
        </w:tblPrEx>
        <w:trPr>
          <w:trHeight w:hRule="exact" w:val="317"/>
          <w:jc w:val="center"/>
        </w:trPr>
        <w:tc>
          <w:tcPr>
            <w:tcW w:w="6874" w:type="dxa"/>
            <w:shd w:val="clear" w:color="auto" w:fill="auto"/>
            <w:vAlign w:val="center"/>
          </w:tcPr>
          <w:p w:rsidR="00EC13A0" w:rsidRDefault="0094246A">
            <w:pPr>
              <w:pStyle w:val="Jin0"/>
              <w:ind w:firstLine="140"/>
            </w:pPr>
            <w:r>
              <w:rPr>
                <w:rStyle w:val="Jin"/>
              </w:rPr>
              <w:t>Změna</w:t>
            </w:r>
          </w:p>
        </w:tc>
        <w:tc>
          <w:tcPr>
            <w:tcW w:w="3706" w:type="dxa"/>
            <w:shd w:val="clear" w:color="auto" w:fill="auto"/>
            <w:vAlign w:val="center"/>
          </w:tcPr>
          <w:p w:rsidR="00EC13A0" w:rsidRDefault="0094246A">
            <w:pPr>
              <w:pStyle w:val="Jin0"/>
              <w:jc w:val="center"/>
              <w:rPr>
                <w:sz w:val="12"/>
                <w:szCs w:val="12"/>
              </w:rPr>
            </w:pPr>
            <w:r>
              <w:rPr>
                <w:rStyle w:val="Jin"/>
                <w:sz w:val="12"/>
                <w:szCs w:val="12"/>
              </w:rPr>
              <w:t>3 000</w:t>
            </w:r>
          </w:p>
        </w:tc>
      </w:tr>
      <w:tr w:rsidR="00EC13A0">
        <w:tblPrEx>
          <w:tblCellMar>
            <w:top w:w="0" w:type="dxa"/>
            <w:bottom w:w="0" w:type="dxa"/>
          </w:tblCellMar>
        </w:tblPrEx>
        <w:trPr>
          <w:trHeight w:hRule="exact" w:val="336"/>
          <w:jc w:val="center"/>
        </w:trPr>
        <w:tc>
          <w:tcPr>
            <w:tcW w:w="6874" w:type="dxa"/>
            <w:shd w:val="clear" w:color="auto" w:fill="auto"/>
            <w:vAlign w:val="center"/>
          </w:tcPr>
          <w:p w:rsidR="00EC13A0" w:rsidRDefault="0094246A">
            <w:pPr>
              <w:pStyle w:val="Jin0"/>
              <w:ind w:firstLine="140"/>
            </w:pPr>
            <w:r>
              <w:rPr>
                <w:rStyle w:val="Jin"/>
              </w:rPr>
              <w:t>Proplacení dokumentů, vydání / vrácení dokumentů bez placení</w:t>
            </w:r>
          </w:p>
        </w:tc>
        <w:tc>
          <w:tcPr>
            <w:tcW w:w="3706" w:type="dxa"/>
            <w:shd w:val="clear" w:color="auto" w:fill="auto"/>
            <w:vAlign w:val="center"/>
          </w:tcPr>
          <w:p w:rsidR="00EC13A0" w:rsidRDefault="0094246A">
            <w:pPr>
              <w:pStyle w:val="Jin0"/>
              <w:jc w:val="center"/>
              <w:rPr>
                <w:sz w:val="12"/>
                <w:szCs w:val="12"/>
              </w:rPr>
            </w:pPr>
            <w:r>
              <w:rPr>
                <w:rStyle w:val="Jin"/>
                <w:sz w:val="12"/>
                <w:szCs w:val="12"/>
              </w:rPr>
              <w:t>0,30 % z částky dokumentů, min. 3 000</w:t>
            </w:r>
          </w:p>
        </w:tc>
      </w:tr>
      <w:tr w:rsidR="00EC13A0">
        <w:tblPrEx>
          <w:tblCellMar>
            <w:top w:w="0" w:type="dxa"/>
            <w:bottom w:w="0" w:type="dxa"/>
          </w:tblCellMar>
        </w:tblPrEx>
        <w:trPr>
          <w:trHeight w:hRule="exact" w:val="331"/>
          <w:jc w:val="center"/>
        </w:trPr>
        <w:tc>
          <w:tcPr>
            <w:tcW w:w="6874" w:type="dxa"/>
            <w:shd w:val="clear" w:color="auto" w:fill="auto"/>
            <w:vAlign w:val="center"/>
          </w:tcPr>
          <w:p w:rsidR="00EC13A0" w:rsidRDefault="0094246A">
            <w:pPr>
              <w:pStyle w:val="Jin0"/>
              <w:ind w:firstLine="140"/>
              <w:rPr>
                <w:sz w:val="11"/>
                <w:szCs w:val="11"/>
              </w:rPr>
            </w:pPr>
            <w:r>
              <w:rPr>
                <w:rStyle w:val="Jin"/>
              </w:rPr>
              <w:t xml:space="preserve">Odložená platba </w:t>
            </w:r>
            <w:r>
              <w:rPr>
                <w:rStyle w:val="Jin"/>
                <w:sz w:val="11"/>
                <w:szCs w:val="11"/>
              </w:rPr>
              <w:t>2)</w:t>
            </w:r>
          </w:p>
        </w:tc>
        <w:tc>
          <w:tcPr>
            <w:tcW w:w="3706" w:type="dxa"/>
            <w:shd w:val="clear" w:color="auto" w:fill="auto"/>
            <w:vAlign w:val="center"/>
          </w:tcPr>
          <w:p w:rsidR="00EC13A0" w:rsidRDefault="0094246A">
            <w:pPr>
              <w:pStyle w:val="Jin0"/>
              <w:jc w:val="center"/>
              <w:rPr>
                <w:sz w:val="12"/>
                <w:szCs w:val="12"/>
              </w:rPr>
            </w:pPr>
            <w:r>
              <w:rPr>
                <w:rStyle w:val="Jin"/>
                <w:sz w:val="12"/>
                <w:szCs w:val="12"/>
              </w:rPr>
              <w:t>0,30 %, min. 3 000 za každé započaté čtvrtletí (90 dní)</w:t>
            </w:r>
          </w:p>
        </w:tc>
      </w:tr>
      <w:tr w:rsidR="00EC13A0">
        <w:tblPrEx>
          <w:tblCellMar>
            <w:top w:w="0" w:type="dxa"/>
            <w:bottom w:w="0" w:type="dxa"/>
          </w:tblCellMar>
        </w:tblPrEx>
        <w:trPr>
          <w:trHeight w:hRule="exact" w:val="365"/>
          <w:jc w:val="center"/>
        </w:trPr>
        <w:tc>
          <w:tcPr>
            <w:tcW w:w="6874" w:type="dxa"/>
            <w:shd w:val="clear" w:color="auto" w:fill="auto"/>
            <w:vAlign w:val="center"/>
          </w:tcPr>
          <w:p w:rsidR="00EC13A0" w:rsidRDefault="0094246A">
            <w:pPr>
              <w:pStyle w:val="Jin0"/>
              <w:ind w:firstLine="140"/>
              <w:rPr>
                <w:sz w:val="11"/>
                <w:szCs w:val="11"/>
              </w:rPr>
            </w:pPr>
            <w:r>
              <w:rPr>
                <w:rStyle w:val="Jin"/>
              </w:rPr>
              <w:t xml:space="preserve">Individuální riziková přirážka </w:t>
            </w:r>
            <w:r>
              <w:rPr>
                <w:rStyle w:val="Jin"/>
                <w:sz w:val="11"/>
                <w:szCs w:val="11"/>
              </w:rPr>
              <w:t>3)</w:t>
            </w:r>
          </w:p>
        </w:tc>
        <w:tc>
          <w:tcPr>
            <w:tcW w:w="3706" w:type="dxa"/>
            <w:shd w:val="clear" w:color="auto" w:fill="auto"/>
            <w:vAlign w:val="center"/>
          </w:tcPr>
          <w:p w:rsidR="00EC13A0" w:rsidRDefault="0094246A">
            <w:pPr>
              <w:pStyle w:val="Jin0"/>
              <w:jc w:val="center"/>
              <w:rPr>
                <w:sz w:val="12"/>
                <w:szCs w:val="12"/>
              </w:rPr>
            </w:pPr>
            <w:r>
              <w:rPr>
                <w:rStyle w:val="Jin"/>
                <w:sz w:val="12"/>
                <w:szCs w:val="12"/>
              </w:rPr>
              <w:t>individuálně</w:t>
            </w:r>
          </w:p>
        </w:tc>
      </w:tr>
      <w:tr w:rsidR="00EC13A0">
        <w:tblPrEx>
          <w:tblCellMar>
            <w:top w:w="0" w:type="dxa"/>
            <w:bottom w:w="0" w:type="dxa"/>
          </w:tblCellMar>
        </w:tblPrEx>
        <w:trPr>
          <w:trHeight w:hRule="exact" w:val="941"/>
          <w:jc w:val="center"/>
        </w:trPr>
        <w:tc>
          <w:tcPr>
            <w:tcW w:w="6874" w:type="dxa"/>
            <w:shd w:val="clear" w:color="auto" w:fill="auto"/>
            <w:vAlign w:val="center"/>
          </w:tcPr>
          <w:p w:rsidR="00EC13A0" w:rsidRDefault="0094246A">
            <w:pPr>
              <w:pStyle w:val="Jin0"/>
              <w:numPr>
                <w:ilvl w:val="0"/>
                <w:numId w:val="14"/>
              </w:numPr>
              <w:tabs>
                <w:tab w:val="left" w:pos="144"/>
              </w:tabs>
              <w:spacing w:after="80"/>
              <w:rPr>
                <w:sz w:val="11"/>
                <w:szCs w:val="11"/>
              </w:rPr>
            </w:pPr>
            <w:r>
              <w:rPr>
                <w:rStyle w:val="Jin"/>
                <w:sz w:val="11"/>
                <w:szCs w:val="11"/>
              </w:rPr>
              <w:t xml:space="preserve">Splatno v den </w:t>
            </w:r>
            <w:r>
              <w:rPr>
                <w:rStyle w:val="Jin"/>
                <w:sz w:val="11"/>
                <w:szCs w:val="11"/>
              </w:rPr>
              <w:t>otevření / změny na celou dobu platnosti akreditivu.</w:t>
            </w:r>
          </w:p>
          <w:p w:rsidR="00EC13A0" w:rsidRDefault="0094246A">
            <w:pPr>
              <w:pStyle w:val="Jin0"/>
              <w:numPr>
                <w:ilvl w:val="0"/>
                <w:numId w:val="14"/>
              </w:numPr>
              <w:tabs>
                <w:tab w:val="left" w:pos="144"/>
              </w:tabs>
              <w:spacing w:after="80"/>
              <w:rPr>
                <w:sz w:val="11"/>
                <w:szCs w:val="11"/>
              </w:rPr>
            </w:pPr>
            <w:r>
              <w:rPr>
                <w:rStyle w:val="Jin"/>
                <w:sz w:val="11"/>
                <w:szCs w:val="11"/>
              </w:rPr>
              <w:t>Splatno společně s částkou za proplacení dokumentů.</w:t>
            </w:r>
          </w:p>
          <w:p w:rsidR="00EC13A0" w:rsidRDefault="0094246A">
            <w:pPr>
              <w:pStyle w:val="Jin0"/>
              <w:numPr>
                <w:ilvl w:val="0"/>
                <w:numId w:val="14"/>
              </w:numPr>
              <w:tabs>
                <w:tab w:val="left" w:pos="144"/>
              </w:tabs>
              <w:spacing w:after="80"/>
              <w:rPr>
                <w:sz w:val="11"/>
                <w:szCs w:val="11"/>
              </w:rPr>
            </w:pPr>
            <w:r>
              <w:rPr>
                <w:rStyle w:val="Jin"/>
                <w:sz w:val="11"/>
                <w:szCs w:val="11"/>
              </w:rPr>
              <w:t>Účtována na celou dobu platnosti akreditivu, resp. po dobu odložené splatnosti.</w:t>
            </w:r>
          </w:p>
        </w:tc>
        <w:tc>
          <w:tcPr>
            <w:tcW w:w="3706" w:type="dxa"/>
            <w:shd w:val="clear" w:color="auto" w:fill="auto"/>
          </w:tcPr>
          <w:p w:rsidR="00EC13A0" w:rsidRDefault="00EC13A0">
            <w:pPr>
              <w:rPr>
                <w:sz w:val="10"/>
                <w:szCs w:val="10"/>
              </w:rPr>
            </w:pPr>
          </w:p>
        </w:tc>
      </w:tr>
      <w:tr w:rsidR="00EC13A0">
        <w:tblPrEx>
          <w:tblCellMar>
            <w:top w:w="0" w:type="dxa"/>
            <w:bottom w:w="0" w:type="dxa"/>
          </w:tblCellMar>
        </w:tblPrEx>
        <w:trPr>
          <w:trHeight w:hRule="exact" w:val="317"/>
          <w:jc w:val="center"/>
        </w:trPr>
        <w:tc>
          <w:tcPr>
            <w:tcW w:w="10580" w:type="dxa"/>
            <w:gridSpan w:val="2"/>
            <w:shd w:val="clear" w:color="auto" w:fill="C9C9C9"/>
            <w:vAlign w:val="bottom"/>
          </w:tcPr>
          <w:p w:rsidR="00EC13A0" w:rsidRDefault="0094246A">
            <w:pPr>
              <w:pStyle w:val="Jin0"/>
              <w:ind w:firstLine="140"/>
            </w:pPr>
            <w:r>
              <w:rPr>
                <w:rStyle w:val="Jin"/>
                <w:b/>
                <w:bCs/>
              </w:rPr>
              <w:t>Dodavatelský - exportní</w:t>
            </w:r>
          </w:p>
        </w:tc>
      </w:tr>
      <w:tr w:rsidR="00EC13A0">
        <w:tblPrEx>
          <w:tblCellMar>
            <w:top w:w="0" w:type="dxa"/>
            <w:bottom w:w="0" w:type="dxa"/>
          </w:tblCellMar>
        </w:tblPrEx>
        <w:trPr>
          <w:trHeight w:hRule="exact" w:val="336"/>
          <w:jc w:val="center"/>
        </w:trPr>
        <w:tc>
          <w:tcPr>
            <w:tcW w:w="6874" w:type="dxa"/>
            <w:shd w:val="clear" w:color="auto" w:fill="auto"/>
            <w:vAlign w:val="center"/>
          </w:tcPr>
          <w:p w:rsidR="00EC13A0" w:rsidRDefault="0094246A">
            <w:pPr>
              <w:pStyle w:val="Jin0"/>
              <w:ind w:firstLine="140"/>
            </w:pPr>
            <w:r>
              <w:rPr>
                <w:rStyle w:val="Jin"/>
              </w:rPr>
              <w:t xml:space="preserve">Avizování, avizování navýšené hodnoty </w:t>
            </w:r>
            <w:r>
              <w:rPr>
                <w:rStyle w:val="Jin"/>
              </w:rPr>
              <w:t>(včetně tolerance)</w:t>
            </w:r>
          </w:p>
        </w:tc>
        <w:tc>
          <w:tcPr>
            <w:tcW w:w="3706" w:type="dxa"/>
            <w:shd w:val="clear" w:color="auto" w:fill="auto"/>
            <w:vAlign w:val="center"/>
          </w:tcPr>
          <w:p w:rsidR="00EC13A0" w:rsidRDefault="0094246A">
            <w:pPr>
              <w:pStyle w:val="Jin0"/>
              <w:jc w:val="center"/>
              <w:rPr>
                <w:sz w:val="12"/>
                <w:szCs w:val="12"/>
              </w:rPr>
            </w:pPr>
            <w:r>
              <w:rPr>
                <w:rStyle w:val="Jin"/>
                <w:sz w:val="12"/>
                <w:szCs w:val="12"/>
              </w:rPr>
              <w:t>0,2 %, min. 3 000</w:t>
            </w:r>
          </w:p>
        </w:tc>
      </w:tr>
      <w:tr w:rsidR="00EC13A0">
        <w:tblPrEx>
          <w:tblCellMar>
            <w:top w:w="0" w:type="dxa"/>
            <w:bottom w:w="0" w:type="dxa"/>
          </w:tblCellMar>
        </w:tblPrEx>
        <w:trPr>
          <w:trHeight w:hRule="exact" w:val="509"/>
          <w:jc w:val="center"/>
        </w:trPr>
        <w:tc>
          <w:tcPr>
            <w:tcW w:w="6874" w:type="dxa"/>
            <w:shd w:val="clear" w:color="auto" w:fill="auto"/>
            <w:vAlign w:val="center"/>
          </w:tcPr>
          <w:p w:rsidR="00EC13A0" w:rsidRDefault="0094246A">
            <w:pPr>
              <w:pStyle w:val="Jin0"/>
              <w:spacing w:line="293" w:lineRule="auto"/>
              <w:ind w:left="140"/>
            </w:pPr>
            <w:r>
              <w:rPr>
                <w:rStyle w:val="Jin"/>
              </w:rPr>
              <w:t>Potvrzení (za celou dobu platnosti včetně příp. odložené platby), navýšení, prodloužení potvrzeného akreditivu</w:t>
            </w:r>
          </w:p>
        </w:tc>
        <w:tc>
          <w:tcPr>
            <w:tcW w:w="3706" w:type="dxa"/>
            <w:shd w:val="clear" w:color="auto" w:fill="auto"/>
            <w:vAlign w:val="center"/>
          </w:tcPr>
          <w:p w:rsidR="00EC13A0" w:rsidRDefault="0094246A">
            <w:pPr>
              <w:pStyle w:val="Jin0"/>
              <w:jc w:val="center"/>
              <w:rPr>
                <w:sz w:val="12"/>
                <w:szCs w:val="12"/>
              </w:rPr>
            </w:pPr>
            <w:r>
              <w:rPr>
                <w:rStyle w:val="Jin"/>
                <w:sz w:val="12"/>
                <w:szCs w:val="12"/>
              </w:rPr>
              <w:t>individuálně</w:t>
            </w:r>
          </w:p>
        </w:tc>
      </w:tr>
      <w:tr w:rsidR="00EC13A0">
        <w:tblPrEx>
          <w:tblCellMar>
            <w:top w:w="0" w:type="dxa"/>
            <w:bottom w:w="0" w:type="dxa"/>
          </w:tblCellMar>
        </w:tblPrEx>
        <w:trPr>
          <w:trHeight w:hRule="exact" w:val="322"/>
          <w:jc w:val="center"/>
        </w:trPr>
        <w:tc>
          <w:tcPr>
            <w:tcW w:w="6874" w:type="dxa"/>
            <w:shd w:val="clear" w:color="auto" w:fill="auto"/>
            <w:vAlign w:val="center"/>
          </w:tcPr>
          <w:p w:rsidR="00EC13A0" w:rsidRDefault="0094246A">
            <w:pPr>
              <w:pStyle w:val="Jin0"/>
              <w:ind w:firstLine="140"/>
            </w:pPr>
            <w:r>
              <w:rPr>
                <w:rStyle w:val="Jin"/>
              </w:rPr>
              <w:t>Změna</w:t>
            </w:r>
          </w:p>
        </w:tc>
        <w:tc>
          <w:tcPr>
            <w:tcW w:w="3706" w:type="dxa"/>
            <w:shd w:val="clear" w:color="auto" w:fill="auto"/>
            <w:vAlign w:val="center"/>
          </w:tcPr>
          <w:p w:rsidR="00EC13A0" w:rsidRDefault="0094246A">
            <w:pPr>
              <w:pStyle w:val="Jin0"/>
              <w:jc w:val="center"/>
              <w:rPr>
                <w:sz w:val="12"/>
                <w:szCs w:val="12"/>
              </w:rPr>
            </w:pPr>
            <w:r>
              <w:rPr>
                <w:rStyle w:val="Jin"/>
                <w:sz w:val="12"/>
                <w:szCs w:val="12"/>
              </w:rPr>
              <w:t>3 000</w:t>
            </w:r>
          </w:p>
        </w:tc>
      </w:tr>
      <w:tr w:rsidR="00EC13A0">
        <w:tblPrEx>
          <w:tblCellMar>
            <w:top w:w="0" w:type="dxa"/>
            <w:bottom w:w="0" w:type="dxa"/>
          </w:tblCellMar>
        </w:tblPrEx>
        <w:trPr>
          <w:trHeight w:hRule="exact" w:val="331"/>
          <w:jc w:val="center"/>
        </w:trPr>
        <w:tc>
          <w:tcPr>
            <w:tcW w:w="6874" w:type="dxa"/>
            <w:shd w:val="clear" w:color="auto" w:fill="auto"/>
            <w:vAlign w:val="center"/>
          </w:tcPr>
          <w:p w:rsidR="00EC13A0" w:rsidRDefault="0094246A">
            <w:pPr>
              <w:pStyle w:val="Jin0"/>
              <w:ind w:firstLine="140"/>
            </w:pPr>
            <w:r>
              <w:rPr>
                <w:rStyle w:val="Jin"/>
              </w:rPr>
              <w:t>Proplacení dokumentů, vydání / vrácení dokumentů bez placení</w:t>
            </w:r>
          </w:p>
        </w:tc>
        <w:tc>
          <w:tcPr>
            <w:tcW w:w="3706" w:type="dxa"/>
            <w:shd w:val="clear" w:color="auto" w:fill="auto"/>
            <w:vAlign w:val="center"/>
          </w:tcPr>
          <w:p w:rsidR="00EC13A0" w:rsidRDefault="0094246A">
            <w:pPr>
              <w:pStyle w:val="Jin0"/>
              <w:ind w:firstLine="740"/>
              <w:rPr>
                <w:sz w:val="12"/>
                <w:szCs w:val="12"/>
              </w:rPr>
            </w:pPr>
            <w:r>
              <w:rPr>
                <w:rStyle w:val="Jin"/>
                <w:sz w:val="12"/>
                <w:szCs w:val="12"/>
              </w:rPr>
              <w:t xml:space="preserve">0,3 % z částky </w:t>
            </w:r>
            <w:r>
              <w:rPr>
                <w:rStyle w:val="Jin"/>
                <w:sz w:val="12"/>
                <w:szCs w:val="12"/>
              </w:rPr>
              <w:t>dokumentů, min. 3 000</w:t>
            </w:r>
          </w:p>
        </w:tc>
      </w:tr>
      <w:tr w:rsidR="00EC13A0">
        <w:tblPrEx>
          <w:tblCellMar>
            <w:top w:w="0" w:type="dxa"/>
            <w:bottom w:w="0" w:type="dxa"/>
          </w:tblCellMar>
        </w:tblPrEx>
        <w:trPr>
          <w:trHeight w:hRule="exact" w:val="317"/>
          <w:jc w:val="center"/>
        </w:trPr>
        <w:tc>
          <w:tcPr>
            <w:tcW w:w="6874" w:type="dxa"/>
            <w:shd w:val="clear" w:color="auto" w:fill="auto"/>
            <w:vAlign w:val="center"/>
          </w:tcPr>
          <w:p w:rsidR="00EC13A0" w:rsidRDefault="0094246A">
            <w:pPr>
              <w:pStyle w:val="Jin0"/>
              <w:ind w:firstLine="140"/>
            </w:pPr>
            <w:r>
              <w:rPr>
                <w:rStyle w:val="Jin"/>
              </w:rPr>
              <w:t>Předkontrola dokladů</w:t>
            </w:r>
          </w:p>
        </w:tc>
        <w:tc>
          <w:tcPr>
            <w:tcW w:w="3706" w:type="dxa"/>
            <w:shd w:val="clear" w:color="auto" w:fill="auto"/>
            <w:vAlign w:val="center"/>
          </w:tcPr>
          <w:p w:rsidR="00EC13A0" w:rsidRDefault="0094246A">
            <w:pPr>
              <w:pStyle w:val="Jin0"/>
              <w:jc w:val="center"/>
              <w:rPr>
                <w:sz w:val="12"/>
                <w:szCs w:val="12"/>
              </w:rPr>
            </w:pPr>
            <w:r>
              <w:rPr>
                <w:rStyle w:val="Jin"/>
                <w:sz w:val="12"/>
                <w:szCs w:val="12"/>
              </w:rPr>
              <w:t>3 000</w:t>
            </w:r>
          </w:p>
        </w:tc>
      </w:tr>
      <w:tr w:rsidR="00EC13A0">
        <w:tblPrEx>
          <w:tblCellMar>
            <w:top w:w="0" w:type="dxa"/>
            <w:bottom w:w="0" w:type="dxa"/>
          </w:tblCellMar>
        </w:tblPrEx>
        <w:trPr>
          <w:trHeight w:hRule="exact" w:val="326"/>
          <w:jc w:val="center"/>
        </w:trPr>
        <w:tc>
          <w:tcPr>
            <w:tcW w:w="6874" w:type="dxa"/>
            <w:shd w:val="clear" w:color="auto" w:fill="auto"/>
            <w:vAlign w:val="center"/>
          </w:tcPr>
          <w:p w:rsidR="00EC13A0" w:rsidRDefault="0094246A">
            <w:pPr>
              <w:pStyle w:val="Jin0"/>
              <w:ind w:firstLine="140"/>
            </w:pPr>
            <w:r>
              <w:rPr>
                <w:rStyle w:val="Jin"/>
              </w:rPr>
              <w:t>Závady v dokumentech</w:t>
            </w:r>
          </w:p>
        </w:tc>
        <w:tc>
          <w:tcPr>
            <w:tcW w:w="3706" w:type="dxa"/>
            <w:shd w:val="clear" w:color="auto" w:fill="auto"/>
            <w:vAlign w:val="center"/>
          </w:tcPr>
          <w:p w:rsidR="00EC13A0" w:rsidRDefault="0094246A">
            <w:pPr>
              <w:pStyle w:val="Jin0"/>
              <w:jc w:val="center"/>
              <w:rPr>
                <w:sz w:val="12"/>
                <w:szCs w:val="12"/>
              </w:rPr>
            </w:pPr>
            <w:r>
              <w:rPr>
                <w:rStyle w:val="Jin"/>
                <w:sz w:val="12"/>
                <w:szCs w:val="12"/>
              </w:rPr>
              <w:t>3 000</w:t>
            </w:r>
          </w:p>
        </w:tc>
      </w:tr>
      <w:tr w:rsidR="00EC13A0">
        <w:tblPrEx>
          <w:tblCellMar>
            <w:top w:w="0" w:type="dxa"/>
            <w:bottom w:w="0" w:type="dxa"/>
          </w:tblCellMar>
        </w:tblPrEx>
        <w:trPr>
          <w:trHeight w:hRule="exact" w:val="331"/>
          <w:jc w:val="center"/>
        </w:trPr>
        <w:tc>
          <w:tcPr>
            <w:tcW w:w="6874" w:type="dxa"/>
            <w:shd w:val="clear" w:color="auto" w:fill="auto"/>
            <w:vAlign w:val="center"/>
          </w:tcPr>
          <w:p w:rsidR="00EC13A0" w:rsidRDefault="0094246A">
            <w:pPr>
              <w:pStyle w:val="Jin0"/>
              <w:ind w:firstLine="140"/>
            </w:pPr>
            <w:r>
              <w:rPr>
                <w:rStyle w:val="Jin"/>
              </w:rPr>
              <w:t>Příslib postoupení výtěžku</w:t>
            </w:r>
          </w:p>
        </w:tc>
        <w:tc>
          <w:tcPr>
            <w:tcW w:w="3706" w:type="dxa"/>
            <w:shd w:val="clear" w:color="auto" w:fill="auto"/>
            <w:vAlign w:val="center"/>
          </w:tcPr>
          <w:p w:rsidR="00EC13A0" w:rsidRDefault="0094246A">
            <w:pPr>
              <w:pStyle w:val="Jin0"/>
              <w:jc w:val="center"/>
              <w:rPr>
                <w:sz w:val="12"/>
                <w:szCs w:val="12"/>
              </w:rPr>
            </w:pPr>
            <w:r>
              <w:rPr>
                <w:rStyle w:val="Jin"/>
                <w:sz w:val="12"/>
                <w:szCs w:val="12"/>
              </w:rPr>
              <w:t>2 000</w:t>
            </w:r>
          </w:p>
        </w:tc>
      </w:tr>
      <w:tr w:rsidR="00EC13A0">
        <w:tblPrEx>
          <w:tblCellMar>
            <w:top w:w="0" w:type="dxa"/>
            <w:bottom w:w="0" w:type="dxa"/>
          </w:tblCellMar>
        </w:tblPrEx>
        <w:trPr>
          <w:trHeight w:hRule="exact" w:val="490"/>
          <w:jc w:val="center"/>
        </w:trPr>
        <w:tc>
          <w:tcPr>
            <w:tcW w:w="6874" w:type="dxa"/>
            <w:shd w:val="clear" w:color="auto" w:fill="auto"/>
          </w:tcPr>
          <w:p w:rsidR="00EC13A0" w:rsidRDefault="0094246A">
            <w:pPr>
              <w:pStyle w:val="Jin0"/>
              <w:ind w:firstLine="140"/>
            </w:pPr>
            <w:r>
              <w:rPr>
                <w:rStyle w:val="Jin"/>
              </w:rPr>
              <w:t>Převod akreditivu</w:t>
            </w:r>
          </w:p>
        </w:tc>
        <w:tc>
          <w:tcPr>
            <w:tcW w:w="3706" w:type="dxa"/>
            <w:shd w:val="clear" w:color="auto" w:fill="auto"/>
          </w:tcPr>
          <w:p w:rsidR="00EC13A0" w:rsidRDefault="0094246A">
            <w:pPr>
              <w:pStyle w:val="Jin0"/>
              <w:ind w:firstLine="740"/>
              <w:rPr>
                <w:sz w:val="12"/>
                <w:szCs w:val="12"/>
              </w:rPr>
            </w:pPr>
            <w:r>
              <w:rPr>
                <w:rStyle w:val="Jin"/>
                <w:sz w:val="12"/>
                <w:szCs w:val="12"/>
              </w:rPr>
              <w:t>0,20 % z převedené částky, min. 3 000</w:t>
            </w:r>
          </w:p>
        </w:tc>
      </w:tr>
      <w:tr w:rsidR="00EC13A0">
        <w:tblPrEx>
          <w:tblCellMar>
            <w:top w:w="0" w:type="dxa"/>
            <w:bottom w:w="0" w:type="dxa"/>
          </w:tblCellMar>
        </w:tblPrEx>
        <w:trPr>
          <w:trHeight w:hRule="exact" w:val="322"/>
          <w:jc w:val="center"/>
        </w:trPr>
        <w:tc>
          <w:tcPr>
            <w:tcW w:w="10580" w:type="dxa"/>
            <w:gridSpan w:val="2"/>
            <w:tcBorders>
              <w:top w:val="single" w:sz="4" w:space="0" w:color="auto"/>
              <w:left w:val="single" w:sz="4" w:space="0" w:color="auto"/>
              <w:right w:val="single" w:sz="4" w:space="0" w:color="auto"/>
            </w:tcBorders>
            <w:shd w:val="clear" w:color="auto" w:fill="C9C9C9"/>
            <w:vAlign w:val="bottom"/>
          </w:tcPr>
          <w:p w:rsidR="00EC13A0" w:rsidRDefault="0094246A">
            <w:pPr>
              <w:pStyle w:val="Jin0"/>
              <w:ind w:firstLine="140"/>
              <w:rPr>
                <w:sz w:val="17"/>
                <w:szCs w:val="17"/>
              </w:rPr>
            </w:pPr>
            <w:r>
              <w:rPr>
                <w:rStyle w:val="Jin"/>
                <w:b/>
                <w:bCs/>
                <w:sz w:val="17"/>
                <w:szCs w:val="17"/>
              </w:rPr>
              <w:t>Dokumentární inkaso</w:t>
            </w:r>
          </w:p>
        </w:tc>
      </w:tr>
      <w:tr w:rsidR="00EC13A0">
        <w:tblPrEx>
          <w:tblCellMar>
            <w:top w:w="0" w:type="dxa"/>
            <w:bottom w:w="0" w:type="dxa"/>
          </w:tblCellMar>
        </w:tblPrEx>
        <w:trPr>
          <w:trHeight w:hRule="exact" w:val="494"/>
          <w:jc w:val="center"/>
        </w:trPr>
        <w:tc>
          <w:tcPr>
            <w:tcW w:w="10580" w:type="dxa"/>
            <w:gridSpan w:val="2"/>
            <w:tcBorders>
              <w:top w:val="single" w:sz="4" w:space="0" w:color="auto"/>
            </w:tcBorders>
            <w:shd w:val="clear" w:color="auto" w:fill="auto"/>
            <w:vAlign w:val="center"/>
          </w:tcPr>
          <w:p w:rsidR="00EC13A0" w:rsidRDefault="0094246A">
            <w:pPr>
              <w:pStyle w:val="Jin0"/>
              <w:rPr>
                <w:sz w:val="12"/>
                <w:szCs w:val="12"/>
              </w:rPr>
            </w:pPr>
            <w:r>
              <w:rPr>
                <w:rStyle w:val="Jin"/>
                <w:sz w:val="12"/>
                <w:szCs w:val="12"/>
              </w:rPr>
              <w:t>Položka Sazebníku určená také pro fyzické osoby - občany.</w:t>
            </w:r>
          </w:p>
        </w:tc>
      </w:tr>
      <w:tr w:rsidR="00EC13A0">
        <w:tblPrEx>
          <w:tblCellMar>
            <w:top w:w="0" w:type="dxa"/>
            <w:bottom w:w="0" w:type="dxa"/>
          </w:tblCellMar>
        </w:tblPrEx>
        <w:trPr>
          <w:trHeight w:hRule="exact" w:val="312"/>
          <w:jc w:val="center"/>
        </w:trPr>
        <w:tc>
          <w:tcPr>
            <w:tcW w:w="10580" w:type="dxa"/>
            <w:gridSpan w:val="2"/>
            <w:shd w:val="clear" w:color="auto" w:fill="C9C9C9"/>
            <w:vAlign w:val="bottom"/>
          </w:tcPr>
          <w:p w:rsidR="00EC13A0" w:rsidRDefault="0094246A">
            <w:pPr>
              <w:pStyle w:val="Jin0"/>
              <w:ind w:firstLine="140"/>
            </w:pPr>
            <w:r>
              <w:rPr>
                <w:rStyle w:val="Jin"/>
                <w:b/>
                <w:bCs/>
              </w:rPr>
              <w:t>Importní / Exportní</w:t>
            </w:r>
          </w:p>
        </w:tc>
      </w:tr>
      <w:tr w:rsidR="00EC13A0">
        <w:tblPrEx>
          <w:tblCellMar>
            <w:top w:w="0" w:type="dxa"/>
            <w:bottom w:w="0" w:type="dxa"/>
          </w:tblCellMar>
        </w:tblPrEx>
        <w:trPr>
          <w:trHeight w:hRule="exact" w:val="350"/>
          <w:jc w:val="center"/>
        </w:trPr>
        <w:tc>
          <w:tcPr>
            <w:tcW w:w="6874" w:type="dxa"/>
            <w:shd w:val="clear" w:color="auto" w:fill="auto"/>
            <w:vAlign w:val="center"/>
          </w:tcPr>
          <w:p w:rsidR="00EC13A0" w:rsidRDefault="0094246A">
            <w:pPr>
              <w:pStyle w:val="Jin0"/>
              <w:ind w:firstLine="140"/>
              <w:rPr>
                <w:sz w:val="11"/>
                <w:szCs w:val="11"/>
              </w:rPr>
            </w:pPr>
            <w:r>
              <w:rPr>
                <w:rStyle w:val="Jin"/>
              </w:rPr>
              <w:t xml:space="preserve">Zpracování </w:t>
            </w:r>
            <w:r>
              <w:rPr>
                <w:rStyle w:val="Jin"/>
                <w:sz w:val="11"/>
                <w:szCs w:val="11"/>
              </w:rPr>
              <w:t>1)</w:t>
            </w:r>
          </w:p>
        </w:tc>
        <w:tc>
          <w:tcPr>
            <w:tcW w:w="3706" w:type="dxa"/>
            <w:shd w:val="clear" w:color="auto" w:fill="auto"/>
            <w:vAlign w:val="center"/>
          </w:tcPr>
          <w:p w:rsidR="00EC13A0" w:rsidRDefault="0094246A">
            <w:pPr>
              <w:pStyle w:val="Jin0"/>
              <w:jc w:val="center"/>
              <w:rPr>
                <w:sz w:val="12"/>
                <w:szCs w:val="12"/>
              </w:rPr>
            </w:pPr>
            <w:r>
              <w:rPr>
                <w:rStyle w:val="Jin"/>
                <w:sz w:val="12"/>
                <w:szCs w:val="12"/>
              </w:rPr>
              <w:t>0,30 % z částky inkasa, min. 3 000 max. 20 000</w:t>
            </w:r>
          </w:p>
        </w:tc>
      </w:tr>
      <w:tr w:rsidR="00EC13A0">
        <w:tblPrEx>
          <w:tblCellMar>
            <w:top w:w="0" w:type="dxa"/>
            <w:bottom w:w="0" w:type="dxa"/>
          </w:tblCellMar>
        </w:tblPrEx>
        <w:trPr>
          <w:trHeight w:hRule="exact" w:val="350"/>
          <w:jc w:val="center"/>
        </w:trPr>
        <w:tc>
          <w:tcPr>
            <w:tcW w:w="6874" w:type="dxa"/>
            <w:shd w:val="clear" w:color="auto" w:fill="auto"/>
            <w:vAlign w:val="center"/>
          </w:tcPr>
          <w:p w:rsidR="00EC13A0" w:rsidRDefault="0094246A">
            <w:pPr>
              <w:pStyle w:val="Jin0"/>
              <w:ind w:firstLine="140"/>
            </w:pPr>
            <w:r>
              <w:rPr>
                <w:rStyle w:val="Jin"/>
              </w:rPr>
              <w:t>Změna inkasních instrukcí</w:t>
            </w:r>
          </w:p>
        </w:tc>
        <w:tc>
          <w:tcPr>
            <w:tcW w:w="3706" w:type="dxa"/>
            <w:shd w:val="clear" w:color="auto" w:fill="auto"/>
            <w:vAlign w:val="center"/>
          </w:tcPr>
          <w:p w:rsidR="00EC13A0" w:rsidRDefault="0094246A">
            <w:pPr>
              <w:pStyle w:val="Jin0"/>
              <w:jc w:val="center"/>
              <w:rPr>
                <w:sz w:val="12"/>
                <w:szCs w:val="12"/>
              </w:rPr>
            </w:pPr>
            <w:r>
              <w:rPr>
                <w:rStyle w:val="Jin"/>
                <w:sz w:val="12"/>
                <w:szCs w:val="12"/>
              </w:rPr>
              <w:t>3 000</w:t>
            </w:r>
          </w:p>
        </w:tc>
      </w:tr>
      <w:tr w:rsidR="00EC13A0">
        <w:tblPrEx>
          <w:tblCellMar>
            <w:top w:w="0" w:type="dxa"/>
            <w:bottom w:w="0" w:type="dxa"/>
          </w:tblCellMar>
        </w:tblPrEx>
        <w:trPr>
          <w:trHeight w:hRule="exact" w:val="485"/>
          <w:jc w:val="center"/>
        </w:trPr>
        <w:tc>
          <w:tcPr>
            <w:tcW w:w="6874" w:type="dxa"/>
            <w:shd w:val="clear" w:color="auto" w:fill="auto"/>
            <w:vAlign w:val="center"/>
          </w:tcPr>
          <w:p w:rsidR="00EC13A0" w:rsidRDefault="0094246A">
            <w:pPr>
              <w:pStyle w:val="Jin0"/>
              <w:rPr>
                <w:sz w:val="11"/>
                <w:szCs w:val="11"/>
              </w:rPr>
            </w:pPr>
            <w:r>
              <w:rPr>
                <w:rStyle w:val="Jin"/>
                <w:sz w:val="11"/>
                <w:szCs w:val="11"/>
              </w:rPr>
              <w:t>1) Splatno z účtu klienta i v případě vydání dokumentů bez placení nebo při vrácení dokumentů ze zahraničí.</w:t>
            </w:r>
          </w:p>
        </w:tc>
        <w:tc>
          <w:tcPr>
            <w:tcW w:w="3706" w:type="dxa"/>
            <w:shd w:val="clear" w:color="auto" w:fill="auto"/>
          </w:tcPr>
          <w:p w:rsidR="00EC13A0" w:rsidRDefault="00EC13A0">
            <w:pPr>
              <w:rPr>
                <w:sz w:val="10"/>
                <w:szCs w:val="10"/>
              </w:rPr>
            </w:pPr>
          </w:p>
        </w:tc>
      </w:tr>
      <w:tr w:rsidR="00EC13A0">
        <w:tblPrEx>
          <w:tblCellMar>
            <w:top w:w="0" w:type="dxa"/>
            <w:bottom w:w="0" w:type="dxa"/>
          </w:tblCellMar>
        </w:tblPrEx>
        <w:trPr>
          <w:trHeight w:hRule="exact" w:val="312"/>
          <w:jc w:val="center"/>
        </w:trPr>
        <w:tc>
          <w:tcPr>
            <w:tcW w:w="10580" w:type="dxa"/>
            <w:gridSpan w:val="2"/>
            <w:shd w:val="clear" w:color="auto" w:fill="C9C9C9"/>
            <w:vAlign w:val="bottom"/>
          </w:tcPr>
          <w:p w:rsidR="00EC13A0" w:rsidRDefault="0094246A">
            <w:pPr>
              <w:pStyle w:val="Jin0"/>
              <w:ind w:firstLine="140"/>
            </w:pPr>
            <w:r>
              <w:rPr>
                <w:rStyle w:val="Jin"/>
                <w:b/>
                <w:bCs/>
              </w:rPr>
              <w:t xml:space="preserve">Ostatní položky v souvislosti </w:t>
            </w:r>
            <w:r>
              <w:rPr>
                <w:rStyle w:val="Jin"/>
                <w:b/>
                <w:bCs/>
              </w:rPr>
              <w:t>s dokumentárními platbami</w:t>
            </w:r>
          </w:p>
        </w:tc>
      </w:tr>
      <w:tr w:rsidR="00EC13A0">
        <w:tblPrEx>
          <w:tblCellMar>
            <w:top w:w="0" w:type="dxa"/>
            <w:bottom w:w="0" w:type="dxa"/>
          </w:tblCellMar>
        </w:tblPrEx>
        <w:trPr>
          <w:trHeight w:hRule="exact" w:val="336"/>
          <w:jc w:val="center"/>
        </w:trPr>
        <w:tc>
          <w:tcPr>
            <w:tcW w:w="6874" w:type="dxa"/>
            <w:shd w:val="clear" w:color="auto" w:fill="auto"/>
            <w:vAlign w:val="center"/>
          </w:tcPr>
          <w:p w:rsidR="00EC13A0" w:rsidRDefault="0094246A">
            <w:pPr>
              <w:pStyle w:val="Jin0"/>
              <w:ind w:firstLine="140"/>
            </w:pPr>
            <w:r>
              <w:rPr>
                <w:rStyle w:val="Jin"/>
              </w:rPr>
              <w:t>Odeslání dokladů kurýrní službou</w:t>
            </w:r>
          </w:p>
        </w:tc>
        <w:tc>
          <w:tcPr>
            <w:tcW w:w="3706" w:type="dxa"/>
            <w:shd w:val="clear" w:color="auto" w:fill="auto"/>
            <w:vAlign w:val="center"/>
          </w:tcPr>
          <w:p w:rsidR="00EC13A0" w:rsidRDefault="0094246A">
            <w:pPr>
              <w:pStyle w:val="Jin0"/>
              <w:jc w:val="center"/>
              <w:rPr>
                <w:sz w:val="12"/>
                <w:szCs w:val="12"/>
              </w:rPr>
            </w:pPr>
            <w:r>
              <w:rPr>
                <w:rStyle w:val="Jin"/>
                <w:sz w:val="12"/>
                <w:szCs w:val="12"/>
              </w:rPr>
              <w:t>dle nákladů kurýrní služby</w:t>
            </w:r>
          </w:p>
        </w:tc>
      </w:tr>
      <w:tr w:rsidR="00EC13A0">
        <w:tblPrEx>
          <w:tblCellMar>
            <w:top w:w="0" w:type="dxa"/>
            <w:bottom w:w="0" w:type="dxa"/>
          </w:tblCellMar>
        </w:tblPrEx>
        <w:trPr>
          <w:trHeight w:hRule="exact" w:val="331"/>
          <w:jc w:val="center"/>
        </w:trPr>
        <w:tc>
          <w:tcPr>
            <w:tcW w:w="6874" w:type="dxa"/>
            <w:shd w:val="clear" w:color="auto" w:fill="auto"/>
            <w:vAlign w:val="center"/>
          </w:tcPr>
          <w:p w:rsidR="00EC13A0" w:rsidRDefault="0094246A">
            <w:pPr>
              <w:pStyle w:val="Jin0"/>
              <w:ind w:firstLine="140"/>
            </w:pPr>
            <w:r>
              <w:rPr>
                <w:rStyle w:val="Jin"/>
              </w:rPr>
              <w:t>Zpráva podaná SWIFT</w:t>
            </w:r>
          </w:p>
        </w:tc>
        <w:tc>
          <w:tcPr>
            <w:tcW w:w="3706" w:type="dxa"/>
            <w:shd w:val="clear" w:color="auto" w:fill="auto"/>
            <w:vAlign w:val="center"/>
          </w:tcPr>
          <w:p w:rsidR="00EC13A0" w:rsidRDefault="0094246A">
            <w:pPr>
              <w:pStyle w:val="Jin0"/>
              <w:jc w:val="center"/>
              <w:rPr>
                <w:sz w:val="12"/>
                <w:szCs w:val="12"/>
              </w:rPr>
            </w:pPr>
            <w:r>
              <w:rPr>
                <w:rStyle w:val="Jin"/>
                <w:sz w:val="12"/>
                <w:szCs w:val="12"/>
              </w:rPr>
              <w:t>200</w:t>
            </w:r>
          </w:p>
        </w:tc>
      </w:tr>
      <w:tr w:rsidR="00EC13A0">
        <w:tblPrEx>
          <w:tblCellMar>
            <w:top w:w="0" w:type="dxa"/>
            <w:bottom w:w="0" w:type="dxa"/>
          </w:tblCellMar>
        </w:tblPrEx>
        <w:trPr>
          <w:trHeight w:hRule="exact" w:val="312"/>
          <w:jc w:val="center"/>
        </w:trPr>
        <w:tc>
          <w:tcPr>
            <w:tcW w:w="6874" w:type="dxa"/>
            <w:shd w:val="clear" w:color="auto" w:fill="auto"/>
            <w:vAlign w:val="center"/>
          </w:tcPr>
          <w:p w:rsidR="00EC13A0" w:rsidRDefault="0094246A">
            <w:pPr>
              <w:pStyle w:val="Jin0"/>
              <w:ind w:firstLine="140"/>
            </w:pPr>
            <w:r>
              <w:rPr>
                <w:rStyle w:val="Jin"/>
              </w:rPr>
              <w:t>Uvolnění zboží zaslaného k dispozici KB</w:t>
            </w:r>
          </w:p>
        </w:tc>
        <w:tc>
          <w:tcPr>
            <w:tcW w:w="3706" w:type="dxa"/>
            <w:shd w:val="clear" w:color="auto" w:fill="auto"/>
            <w:vAlign w:val="center"/>
          </w:tcPr>
          <w:p w:rsidR="00EC13A0" w:rsidRDefault="0094246A">
            <w:pPr>
              <w:pStyle w:val="Jin0"/>
              <w:jc w:val="center"/>
              <w:rPr>
                <w:sz w:val="12"/>
                <w:szCs w:val="12"/>
              </w:rPr>
            </w:pPr>
            <w:r>
              <w:rPr>
                <w:rStyle w:val="Jin"/>
                <w:sz w:val="12"/>
                <w:szCs w:val="12"/>
              </w:rPr>
              <w:t>3 000</w:t>
            </w:r>
          </w:p>
        </w:tc>
      </w:tr>
      <w:tr w:rsidR="00EC13A0">
        <w:tblPrEx>
          <w:tblCellMar>
            <w:top w:w="0" w:type="dxa"/>
            <w:bottom w:w="0" w:type="dxa"/>
          </w:tblCellMar>
        </w:tblPrEx>
        <w:trPr>
          <w:trHeight w:hRule="exact" w:val="331"/>
          <w:jc w:val="center"/>
        </w:trPr>
        <w:tc>
          <w:tcPr>
            <w:tcW w:w="6874" w:type="dxa"/>
            <w:shd w:val="clear" w:color="auto" w:fill="auto"/>
            <w:vAlign w:val="center"/>
          </w:tcPr>
          <w:p w:rsidR="00EC13A0" w:rsidRDefault="0094246A">
            <w:pPr>
              <w:pStyle w:val="Jin0"/>
              <w:ind w:firstLine="140"/>
            </w:pPr>
            <w:r>
              <w:rPr>
                <w:rStyle w:val="Jin"/>
              </w:rPr>
              <w:t>Urgence platby</w:t>
            </w:r>
          </w:p>
        </w:tc>
        <w:tc>
          <w:tcPr>
            <w:tcW w:w="3706" w:type="dxa"/>
            <w:shd w:val="clear" w:color="auto" w:fill="auto"/>
            <w:vAlign w:val="center"/>
          </w:tcPr>
          <w:p w:rsidR="00EC13A0" w:rsidRDefault="0094246A">
            <w:pPr>
              <w:pStyle w:val="Jin0"/>
              <w:jc w:val="center"/>
              <w:rPr>
                <w:sz w:val="12"/>
                <w:szCs w:val="12"/>
              </w:rPr>
            </w:pPr>
            <w:r>
              <w:rPr>
                <w:rStyle w:val="Jin"/>
                <w:sz w:val="12"/>
                <w:szCs w:val="12"/>
              </w:rPr>
              <w:t>500</w:t>
            </w:r>
          </w:p>
        </w:tc>
      </w:tr>
      <w:tr w:rsidR="00EC13A0">
        <w:tblPrEx>
          <w:tblCellMar>
            <w:top w:w="0" w:type="dxa"/>
            <w:bottom w:w="0" w:type="dxa"/>
          </w:tblCellMar>
        </w:tblPrEx>
        <w:trPr>
          <w:trHeight w:hRule="exact" w:val="322"/>
          <w:jc w:val="center"/>
        </w:trPr>
        <w:tc>
          <w:tcPr>
            <w:tcW w:w="6874" w:type="dxa"/>
            <w:shd w:val="clear" w:color="auto" w:fill="auto"/>
            <w:vAlign w:val="center"/>
          </w:tcPr>
          <w:p w:rsidR="00EC13A0" w:rsidRDefault="0094246A">
            <w:pPr>
              <w:pStyle w:val="Jin0"/>
              <w:ind w:firstLine="140"/>
            </w:pPr>
            <w:r>
              <w:rPr>
                <w:rStyle w:val="Jin"/>
              </w:rPr>
              <w:t>Úhrada do jiného peněžního ústavu</w:t>
            </w:r>
          </w:p>
        </w:tc>
        <w:tc>
          <w:tcPr>
            <w:tcW w:w="3706" w:type="dxa"/>
            <w:shd w:val="clear" w:color="auto" w:fill="auto"/>
            <w:vAlign w:val="center"/>
          </w:tcPr>
          <w:p w:rsidR="00EC13A0" w:rsidRDefault="0094246A">
            <w:pPr>
              <w:pStyle w:val="Jin0"/>
              <w:jc w:val="center"/>
              <w:rPr>
                <w:sz w:val="12"/>
                <w:szCs w:val="12"/>
              </w:rPr>
            </w:pPr>
            <w:r>
              <w:rPr>
                <w:rStyle w:val="Jin"/>
                <w:sz w:val="12"/>
                <w:szCs w:val="12"/>
              </w:rPr>
              <w:t>2 000</w:t>
            </w:r>
          </w:p>
        </w:tc>
      </w:tr>
      <w:tr w:rsidR="00EC13A0">
        <w:tblPrEx>
          <w:tblCellMar>
            <w:top w:w="0" w:type="dxa"/>
            <w:bottom w:w="0" w:type="dxa"/>
          </w:tblCellMar>
        </w:tblPrEx>
        <w:trPr>
          <w:trHeight w:hRule="exact" w:val="312"/>
          <w:jc w:val="center"/>
        </w:trPr>
        <w:tc>
          <w:tcPr>
            <w:tcW w:w="6874" w:type="dxa"/>
            <w:shd w:val="clear" w:color="auto" w:fill="auto"/>
            <w:vAlign w:val="center"/>
          </w:tcPr>
          <w:p w:rsidR="00EC13A0" w:rsidRDefault="0094246A">
            <w:pPr>
              <w:pStyle w:val="Jin0"/>
              <w:ind w:firstLine="140"/>
            </w:pPr>
            <w:r>
              <w:rPr>
                <w:rStyle w:val="Jin"/>
              </w:rPr>
              <w:t xml:space="preserve">Příprava návrhu platebního </w:t>
            </w:r>
            <w:r>
              <w:rPr>
                <w:rStyle w:val="Jin"/>
              </w:rPr>
              <w:t>instrumentu</w:t>
            </w:r>
          </w:p>
        </w:tc>
        <w:tc>
          <w:tcPr>
            <w:tcW w:w="3706" w:type="dxa"/>
            <w:shd w:val="clear" w:color="auto" w:fill="auto"/>
            <w:vAlign w:val="center"/>
          </w:tcPr>
          <w:p w:rsidR="00EC13A0" w:rsidRDefault="0094246A">
            <w:pPr>
              <w:pStyle w:val="Jin0"/>
              <w:jc w:val="center"/>
              <w:rPr>
                <w:sz w:val="12"/>
                <w:szCs w:val="12"/>
              </w:rPr>
            </w:pPr>
            <w:r>
              <w:rPr>
                <w:rStyle w:val="Jin"/>
                <w:sz w:val="12"/>
                <w:szCs w:val="12"/>
              </w:rPr>
              <w:t>3 000</w:t>
            </w:r>
          </w:p>
        </w:tc>
      </w:tr>
      <w:tr w:rsidR="00EC13A0">
        <w:tblPrEx>
          <w:tblCellMar>
            <w:top w:w="0" w:type="dxa"/>
            <w:bottom w:w="0" w:type="dxa"/>
          </w:tblCellMar>
        </w:tblPrEx>
        <w:trPr>
          <w:trHeight w:hRule="exact" w:val="302"/>
          <w:jc w:val="center"/>
        </w:trPr>
        <w:tc>
          <w:tcPr>
            <w:tcW w:w="10580" w:type="dxa"/>
            <w:gridSpan w:val="2"/>
            <w:shd w:val="clear" w:color="auto" w:fill="auto"/>
            <w:vAlign w:val="center"/>
          </w:tcPr>
          <w:p w:rsidR="00EC13A0" w:rsidRDefault="0094246A">
            <w:pPr>
              <w:pStyle w:val="Jin0"/>
              <w:ind w:firstLine="140"/>
              <w:rPr>
                <w:sz w:val="12"/>
                <w:szCs w:val="12"/>
              </w:rPr>
            </w:pPr>
            <w:r>
              <w:rPr>
                <w:rStyle w:val="Jin"/>
                <w:sz w:val="12"/>
                <w:szCs w:val="12"/>
              </w:rPr>
              <w:t>Položka Sazebníku určená také pro fyzické osoby - občany.</w:t>
            </w:r>
          </w:p>
        </w:tc>
      </w:tr>
    </w:tbl>
    <w:p w:rsidR="00EC13A0" w:rsidRDefault="00EC13A0">
      <w:pPr>
        <w:sectPr w:rsidR="00EC13A0">
          <w:headerReference w:type="default" r:id="rId40"/>
          <w:footerReference w:type="default" r:id="rId41"/>
          <w:pgSz w:w="11900" w:h="16840"/>
          <w:pgMar w:top="1119" w:right="623" w:bottom="1738" w:left="622" w:header="0" w:footer="3" w:gutter="0"/>
          <w:cols w:space="720"/>
          <w:noEndnote/>
          <w:docGrid w:linePitch="360"/>
          <w15:footnoteColumns w:val="1"/>
        </w:sectPr>
      </w:pPr>
    </w:p>
    <w:p w:rsidR="00EC13A0" w:rsidRDefault="0094246A">
      <w:pPr>
        <w:pStyle w:val="Nadpis10"/>
        <w:keepNext/>
        <w:keepLines/>
        <w:pBdr>
          <w:bottom w:val="single" w:sz="4" w:space="0" w:color="auto"/>
        </w:pBdr>
        <w:spacing w:after="332"/>
      </w:pPr>
      <w:bookmarkStart w:id="21" w:name="bookmark43"/>
      <w:r>
        <w:rPr>
          <w:rStyle w:val="Nadpis1"/>
          <w:b/>
          <w:bCs/>
        </w:rPr>
        <w:lastRenderedPageBreak/>
        <w:t>SPOŘENÍ A INVESTICE</w:t>
      </w:r>
      <w:bookmarkEnd w:id="21"/>
    </w:p>
    <w:p w:rsidR="00EC13A0" w:rsidRDefault="0094246A">
      <w:pPr>
        <w:pStyle w:val="Nadpis20"/>
        <w:keepNext/>
        <w:keepLines/>
        <w:pBdr>
          <w:top w:val="single" w:sz="0" w:space="2" w:color="EE6B61"/>
          <w:left w:val="single" w:sz="0" w:space="0" w:color="EE6B61"/>
          <w:bottom w:val="single" w:sz="0" w:space="5" w:color="EE6B61"/>
          <w:right w:val="single" w:sz="0" w:space="0" w:color="EE6B61"/>
        </w:pBdr>
        <w:shd w:val="clear" w:color="auto" w:fill="EE6B61"/>
        <w:spacing w:after="119"/>
        <w:ind w:firstLine="180"/>
        <w:jc w:val="both"/>
      </w:pPr>
      <w:bookmarkStart w:id="22" w:name="bookmark45"/>
      <w:r>
        <w:rPr>
          <w:rStyle w:val="Nadpis2"/>
          <w:b/>
          <w:bCs/>
        </w:rPr>
        <w:t>Termínované a spořicí účty</w:t>
      </w:r>
      <w:bookmarkEnd w:id="22"/>
    </w:p>
    <w:tbl>
      <w:tblPr>
        <w:tblOverlap w:val="never"/>
        <w:tblW w:w="0" w:type="auto"/>
        <w:jc w:val="center"/>
        <w:tblLayout w:type="fixed"/>
        <w:tblCellMar>
          <w:left w:w="10" w:type="dxa"/>
          <w:right w:w="10" w:type="dxa"/>
        </w:tblCellMar>
        <w:tblLook w:val="0000" w:firstRow="0" w:lastRow="0" w:firstColumn="0" w:lastColumn="0" w:noHBand="0" w:noVBand="0"/>
      </w:tblPr>
      <w:tblGrid>
        <w:gridCol w:w="5299"/>
        <w:gridCol w:w="2645"/>
        <w:gridCol w:w="2654"/>
      </w:tblGrid>
      <w:tr w:rsidR="00EC13A0">
        <w:tblPrEx>
          <w:tblCellMar>
            <w:top w:w="0" w:type="dxa"/>
            <w:bottom w:w="0" w:type="dxa"/>
          </w:tblCellMar>
        </w:tblPrEx>
        <w:trPr>
          <w:trHeight w:hRule="exact" w:val="326"/>
          <w:jc w:val="center"/>
        </w:trPr>
        <w:tc>
          <w:tcPr>
            <w:tcW w:w="10598" w:type="dxa"/>
            <w:gridSpan w:val="3"/>
            <w:shd w:val="clear" w:color="auto" w:fill="C9C9C9"/>
            <w:vAlign w:val="bottom"/>
          </w:tcPr>
          <w:p w:rsidR="00EC13A0" w:rsidRDefault="0094246A">
            <w:pPr>
              <w:pStyle w:val="Jin0"/>
              <w:ind w:firstLine="160"/>
            </w:pPr>
            <w:r>
              <w:rPr>
                <w:rStyle w:val="Jin"/>
                <w:b/>
                <w:bCs/>
              </w:rPr>
              <w:t>Termínované a spořicí účty v Kč a v cizí měně</w:t>
            </w:r>
          </w:p>
        </w:tc>
      </w:tr>
      <w:tr w:rsidR="00EC13A0">
        <w:tblPrEx>
          <w:tblCellMar>
            <w:top w:w="0" w:type="dxa"/>
            <w:bottom w:w="0" w:type="dxa"/>
          </w:tblCellMar>
        </w:tblPrEx>
        <w:trPr>
          <w:trHeight w:hRule="exact" w:val="326"/>
          <w:jc w:val="center"/>
        </w:trPr>
        <w:tc>
          <w:tcPr>
            <w:tcW w:w="5299" w:type="dxa"/>
            <w:shd w:val="clear" w:color="auto" w:fill="auto"/>
          </w:tcPr>
          <w:p w:rsidR="00EC13A0" w:rsidRDefault="00EC13A0">
            <w:pPr>
              <w:rPr>
                <w:sz w:val="10"/>
                <w:szCs w:val="10"/>
              </w:rPr>
            </w:pPr>
          </w:p>
        </w:tc>
        <w:tc>
          <w:tcPr>
            <w:tcW w:w="2645" w:type="dxa"/>
            <w:shd w:val="clear" w:color="auto" w:fill="auto"/>
            <w:vAlign w:val="bottom"/>
          </w:tcPr>
          <w:p w:rsidR="00EC13A0" w:rsidRDefault="0094246A">
            <w:pPr>
              <w:pStyle w:val="Jin0"/>
              <w:jc w:val="center"/>
            </w:pPr>
            <w:r>
              <w:rPr>
                <w:rStyle w:val="Jin"/>
              </w:rPr>
              <w:t>Termínovaný účet</w:t>
            </w:r>
          </w:p>
        </w:tc>
        <w:tc>
          <w:tcPr>
            <w:tcW w:w="2654" w:type="dxa"/>
            <w:shd w:val="clear" w:color="auto" w:fill="auto"/>
            <w:vAlign w:val="bottom"/>
          </w:tcPr>
          <w:p w:rsidR="00EC13A0" w:rsidRDefault="0094246A">
            <w:pPr>
              <w:pStyle w:val="Jin0"/>
              <w:jc w:val="center"/>
            </w:pPr>
            <w:r>
              <w:rPr>
                <w:rStyle w:val="Jin"/>
              </w:rPr>
              <w:t>Profi Spořicí účet Bonus</w:t>
            </w:r>
          </w:p>
        </w:tc>
      </w:tr>
      <w:tr w:rsidR="00EC13A0">
        <w:tblPrEx>
          <w:tblCellMar>
            <w:top w:w="0" w:type="dxa"/>
            <w:bottom w:w="0" w:type="dxa"/>
          </w:tblCellMar>
        </w:tblPrEx>
        <w:trPr>
          <w:trHeight w:hRule="exact" w:val="3912"/>
          <w:jc w:val="center"/>
        </w:trPr>
        <w:tc>
          <w:tcPr>
            <w:tcW w:w="5299" w:type="dxa"/>
            <w:shd w:val="clear" w:color="auto" w:fill="auto"/>
            <w:vAlign w:val="center"/>
          </w:tcPr>
          <w:p w:rsidR="00EC13A0" w:rsidRDefault="0094246A">
            <w:pPr>
              <w:pStyle w:val="Jin0"/>
              <w:spacing w:after="140"/>
              <w:ind w:firstLine="160"/>
            </w:pPr>
            <w:r>
              <w:rPr>
                <w:rStyle w:val="Jin"/>
              </w:rPr>
              <w:t>Vedení účtu</w:t>
            </w:r>
          </w:p>
          <w:p w:rsidR="00EC13A0" w:rsidRDefault="0094246A">
            <w:pPr>
              <w:pStyle w:val="Jin0"/>
              <w:spacing w:after="140"/>
              <w:ind w:firstLine="160"/>
            </w:pPr>
            <w:r>
              <w:rPr>
                <w:rStyle w:val="Jin"/>
              </w:rPr>
              <w:t>Zasílání jednoho výpisu z účtu</w:t>
            </w:r>
          </w:p>
          <w:p w:rsidR="00EC13A0" w:rsidRDefault="0094246A">
            <w:pPr>
              <w:pStyle w:val="Jin0"/>
              <w:spacing w:after="140"/>
              <w:ind w:firstLine="160"/>
            </w:pPr>
            <w:r>
              <w:rPr>
                <w:rStyle w:val="Jin"/>
              </w:rPr>
              <w:t xml:space="preserve">Poskytnutí kopie výpisu prostřednictvím </w:t>
            </w:r>
            <w:r>
              <w:rPr>
                <w:rStyle w:val="Jin"/>
              </w:rPr>
              <w:t>Kontaktního centra - elektronicky</w:t>
            </w:r>
          </w:p>
          <w:p w:rsidR="00EC13A0" w:rsidRDefault="0094246A">
            <w:pPr>
              <w:pStyle w:val="Jin0"/>
              <w:spacing w:after="140"/>
              <w:ind w:firstLine="160"/>
            </w:pPr>
            <w:r>
              <w:rPr>
                <w:rStyle w:val="Jin"/>
              </w:rPr>
              <w:t>Převod z účtu na účet v rámci KB ve stejné měně</w:t>
            </w:r>
          </w:p>
          <w:p w:rsidR="00EC13A0" w:rsidRDefault="0094246A">
            <w:pPr>
              <w:pStyle w:val="Jin0"/>
              <w:spacing w:after="140"/>
              <w:ind w:firstLine="160"/>
            </w:pPr>
            <w:r>
              <w:rPr>
                <w:rStyle w:val="Jin"/>
              </w:rPr>
              <w:t>Příchozí úhrada v Kč z jiné tuzemské banky</w:t>
            </w:r>
          </w:p>
          <w:p w:rsidR="00EC13A0" w:rsidRDefault="0094246A">
            <w:pPr>
              <w:pStyle w:val="Jin0"/>
              <w:spacing w:after="140"/>
              <w:ind w:firstLine="160"/>
            </w:pPr>
            <w:r>
              <w:rPr>
                <w:rStyle w:val="Jin"/>
              </w:rPr>
              <w:t>Položka zúčtovaná na účtu</w:t>
            </w:r>
          </w:p>
          <w:p w:rsidR="00EC13A0" w:rsidRDefault="0094246A">
            <w:pPr>
              <w:pStyle w:val="Jin0"/>
              <w:spacing w:after="140"/>
              <w:ind w:firstLine="160"/>
            </w:pPr>
            <w:r>
              <w:rPr>
                <w:rStyle w:val="Jin"/>
              </w:rPr>
              <w:t>Předčasný výběr z účtu</w:t>
            </w:r>
          </w:p>
          <w:p w:rsidR="00EC13A0" w:rsidRDefault="0094246A">
            <w:pPr>
              <w:pStyle w:val="Jin0"/>
              <w:spacing w:after="140"/>
              <w:ind w:firstLine="160"/>
            </w:pPr>
            <w:r>
              <w:rPr>
                <w:rStyle w:val="Jin"/>
              </w:rPr>
              <w:t>Výběr při splatnosti</w:t>
            </w:r>
          </w:p>
          <w:p w:rsidR="00EC13A0" w:rsidRDefault="0094246A">
            <w:pPr>
              <w:pStyle w:val="Jin0"/>
              <w:spacing w:after="140"/>
              <w:ind w:firstLine="160"/>
            </w:pPr>
            <w:r>
              <w:rPr>
                <w:rStyle w:val="Jin"/>
              </w:rPr>
              <w:t>Vklad hotovosti v Kč na účet vedený v cizí měně</w:t>
            </w:r>
          </w:p>
          <w:p w:rsidR="00EC13A0" w:rsidRDefault="0094246A">
            <w:pPr>
              <w:pStyle w:val="Jin0"/>
              <w:spacing w:after="140"/>
              <w:ind w:firstLine="160"/>
            </w:pPr>
            <w:r>
              <w:rPr>
                <w:rStyle w:val="Jin"/>
              </w:rPr>
              <w:t>Vklad v hotov</w:t>
            </w:r>
            <w:r>
              <w:rPr>
                <w:rStyle w:val="Jin"/>
              </w:rPr>
              <w:t>osti platných cizoměnových bankovek na účet v Kč</w:t>
            </w:r>
          </w:p>
          <w:p w:rsidR="00EC13A0" w:rsidRDefault="0094246A">
            <w:pPr>
              <w:pStyle w:val="Jin0"/>
              <w:spacing w:after="140"/>
              <w:ind w:firstLine="160"/>
            </w:pPr>
            <w:r>
              <w:rPr>
                <w:rStyle w:val="Jin"/>
              </w:rPr>
              <w:t>Ostatní hotovostní operace</w:t>
            </w:r>
          </w:p>
          <w:p w:rsidR="00EC13A0" w:rsidRDefault="0094246A">
            <w:pPr>
              <w:pStyle w:val="Jin0"/>
              <w:spacing w:after="140"/>
              <w:ind w:firstLine="160"/>
            </w:pPr>
            <w:r>
              <w:rPr>
                <w:rStyle w:val="Jin"/>
              </w:rPr>
              <w:t>Zřízení vinkulace na vkladech / účtech klientů</w:t>
            </w:r>
          </w:p>
        </w:tc>
        <w:tc>
          <w:tcPr>
            <w:tcW w:w="5299" w:type="dxa"/>
            <w:gridSpan w:val="2"/>
            <w:shd w:val="clear" w:color="auto" w:fill="auto"/>
            <w:vAlign w:val="center"/>
          </w:tcPr>
          <w:p w:rsidR="00EC13A0" w:rsidRDefault="0094246A">
            <w:pPr>
              <w:pStyle w:val="Jin0"/>
              <w:tabs>
                <w:tab w:val="right" w:pos="4212"/>
              </w:tabs>
              <w:spacing w:after="160"/>
              <w:ind w:left="1140"/>
              <w:rPr>
                <w:sz w:val="12"/>
                <w:szCs w:val="12"/>
              </w:rPr>
            </w:pPr>
            <w:r>
              <w:rPr>
                <w:rStyle w:val="Jin"/>
                <w:sz w:val="12"/>
                <w:szCs w:val="12"/>
              </w:rPr>
              <w:t>zdarma</w:t>
            </w:r>
            <w:r>
              <w:rPr>
                <w:rStyle w:val="Jin"/>
                <w:sz w:val="12"/>
                <w:szCs w:val="12"/>
              </w:rPr>
              <w:tab/>
              <w:t>zdarma</w:t>
            </w:r>
          </w:p>
          <w:p w:rsidR="00EC13A0" w:rsidRDefault="0094246A">
            <w:pPr>
              <w:pStyle w:val="Jin0"/>
              <w:tabs>
                <w:tab w:val="left" w:pos="3354"/>
              </w:tabs>
              <w:spacing w:after="160"/>
              <w:ind w:firstLine="560"/>
              <w:jc w:val="both"/>
              <w:rPr>
                <w:sz w:val="12"/>
                <w:szCs w:val="12"/>
              </w:rPr>
            </w:pPr>
            <w:r>
              <w:rPr>
                <w:rStyle w:val="Jin"/>
                <w:sz w:val="12"/>
                <w:szCs w:val="12"/>
              </w:rPr>
              <w:t>elektronicky a/nebo poštou</w:t>
            </w:r>
            <w:r>
              <w:rPr>
                <w:rStyle w:val="Jin"/>
                <w:sz w:val="12"/>
                <w:szCs w:val="12"/>
              </w:rPr>
              <w:tab/>
              <w:t>elektronicky - měsíčně</w:t>
            </w:r>
          </w:p>
          <w:p w:rsidR="00EC13A0" w:rsidRDefault="0094246A">
            <w:pPr>
              <w:pStyle w:val="Jin0"/>
              <w:tabs>
                <w:tab w:val="right" w:pos="4212"/>
              </w:tabs>
              <w:spacing w:after="160"/>
              <w:ind w:left="1140"/>
              <w:rPr>
                <w:sz w:val="12"/>
                <w:szCs w:val="12"/>
              </w:rPr>
            </w:pPr>
            <w:r>
              <w:rPr>
                <w:rStyle w:val="Jin"/>
                <w:sz w:val="12"/>
                <w:szCs w:val="12"/>
              </w:rPr>
              <w:t>zdarma</w:t>
            </w:r>
            <w:r>
              <w:rPr>
                <w:rStyle w:val="Jin"/>
                <w:sz w:val="12"/>
                <w:szCs w:val="12"/>
              </w:rPr>
              <w:tab/>
              <w:t>zdarma</w:t>
            </w:r>
          </w:p>
          <w:p w:rsidR="00EC13A0" w:rsidRDefault="0094246A">
            <w:pPr>
              <w:pStyle w:val="Jin0"/>
              <w:tabs>
                <w:tab w:val="right" w:pos="4212"/>
              </w:tabs>
              <w:spacing w:after="160"/>
              <w:ind w:left="1140"/>
              <w:rPr>
                <w:sz w:val="12"/>
                <w:szCs w:val="12"/>
              </w:rPr>
            </w:pPr>
            <w:r>
              <w:rPr>
                <w:rStyle w:val="Jin"/>
                <w:sz w:val="12"/>
                <w:szCs w:val="12"/>
              </w:rPr>
              <w:t>zdarma</w:t>
            </w:r>
            <w:r>
              <w:rPr>
                <w:rStyle w:val="Jin"/>
                <w:sz w:val="12"/>
                <w:szCs w:val="12"/>
              </w:rPr>
              <w:tab/>
              <w:t>zdarma</w:t>
            </w:r>
          </w:p>
          <w:p w:rsidR="00EC13A0" w:rsidRDefault="0094246A">
            <w:pPr>
              <w:pStyle w:val="Jin0"/>
              <w:tabs>
                <w:tab w:val="right" w:pos="4212"/>
              </w:tabs>
              <w:spacing w:after="160"/>
              <w:ind w:left="1140"/>
              <w:rPr>
                <w:sz w:val="12"/>
                <w:szCs w:val="12"/>
              </w:rPr>
            </w:pPr>
            <w:r>
              <w:rPr>
                <w:rStyle w:val="Jin"/>
                <w:sz w:val="12"/>
                <w:szCs w:val="12"/>
              </w:rPr>
              <w:t>zdarma</w:t>
            </w:r>
            <w:r>
              <w:rPr>
                <w:rStyle w:val="Jin"/>
                <w:sz w:val="12"/>
                <w:szCs w:val="12"/>
              </w:rPr>
              <w:tab/>
              <w:t>zdarma</w:t>
            </w:r>
          </w:p>
          <w:p w:rsidR="00EC13A0" w:rsidRDefault="0094246A">
            <w:pPr>
              <w:pStyle w:val="Jin0"/>
              <w:tabs>
                <w:tab w:val="right" w:pos="4212"/>
              </w:tabs>
              <w:spacing w:after="160"/>
              <w:ind w:left="1140"/>
              <w:rPr>
                <w:sz w:val="12"/>
                <w:szCs w:val="12"/>
              </w:rPr>
            </w:pPr>
            <w:r>
              <w:rPr>
                <w:rStyle w:val="Jin"/>
                <w:sz w:val="12"/>
                <w:szCs w:val="12"/>
              </w:rPr>
              <w:t>zdarma</w:t>
            </w:r>
            <w:r>
              <w:rPr>
                <w:rStyle w:val="Jin"/>
                <w:sz w:val="12"/>
                <w:szCs w:val="12"/>
              </w:rPr>
              <w:tab/>
              <w:t>zdarma</w:t>
            </w:r>
          </w:p>
          <w:p w:rsidR="00EC13A0" w:rsidRDefault="0094246A">
            <w:pPr>
              <w:pStyle w:val="Jin0"/>
              <w:tabs>
                <w:tab w:val="right" w:pos="2832"/>
              </w:tabs>
              <w:spacing w:after="160"/>
              <w:jc w:val="center"/>
              <w:rPr>
                <w:sz w:val="12"/>
                <w:szCs w:val="12"/>
              </w:rPr>
            </w:pPr>
            <w:r>
              <w:rPr>
                <w:rStyle w:val="Jin"/>
                <w:sz w:val="12"/>
                <w:szCs w:val="12"/>
              </w:rPr>
              <w:t xml:space="preserve">250 </w:t>
            </w:r>
            <w:r>
              <w:rPr>
                <w:rStyle w:val="Jin"/>
                <w:sz w:val="11"/>
                <w:szCs w:val="11"/>
              </w:rPr>
              <w:t>1)</w:t>
            </w:r>
            <w:r>
              <w:rPr>
                <w:rStyle w:val="Jin"/>
                <w:sz w:val="11"/>
                <w:szCs w:val="11"/>
              </w:rPr>
              <w:tab/>
            </w:r>
            <w:r>
              <w:rPr>
                <w:rStyle w:val="Jin"/>
                <w:sz w:val="12"/>
                <w:szCs w:val="12"/>
              </w:rPr>
              <w:t>-</w:t>
            </w:r>
          </w:p>
          <w:p w:rsidR="00EC13A0" w:rsidRDefault="0094246A">
            <w:pPr>
              <w:pStyle w:val="Jin0"/>
              <w:tabs>
                <w:tab w:val="right" w:pos="4010"/>
              </w:tabs>
              <w:spacing w:after="160"/>
              <w:ind w:left="1140"/>
              <w:rPr>
                <w:sz w:val="12"/>
                <w:szCs w:val="12"/>
              </w:rPr>
            </w:pPr>
            <w:r>
              <w:rPr>
                <w:rStyle w:val="Jin"/>
                <w:sz w:val="12"/>
                <w:szCs w:val="12"/>
              </w:rPr>
              <w:t>zdarma</w:t>
            </w:r>
            <w:r>
              <w:rPr>
                <w:rStyle w:val="Jin"/>
                <w:sz w:val="12"/>
                <w:szCs w:val="12"/>
              </w:rPr>
              <w:tab/>
              <w:t>-</w:t>
            </w:r>
          </w:p>
          <w:p w:rsidR="00EC13A0" w:rsidRDefault="0094246A">
            <w:pPr>
              <w:pStyle w:val="Jin0"/>
              <w:tabs>
                <w:tab w:val="center" w:pos="1331"/>
                <w:tab w:val="center" w:pos="1926"/>
                <w:tab w:val="right" w:pos="4005"/>
              </w:tabs>
              <w:spacing w:after="160"/>
              <w:ind w:firstLine="640"/>
              <w:jc w:val="both"/>
              <w:rPr>
                <w:sz w:val="12"/>
                <w:szCs w:val="12"/>
              </w:rPr>
            </w:pPr>
            <w:r>
              <w:rPr>
                <w:rStyle w:val="Jin"/>
                <w:sz w:val="12"/>
                <w:szCs w:val="12"/>
              </w:rPr>
              <w:t>1</w:t>
            </w:r>
            <w:r>
              <w:rPr>
                <w:rStyle w:val="Jin"/>
                <w:sz w:val="12"/>
                <w:szCs w:val="12"/>
              </w:rPr>
              <w:tab/>
              <w:t>%, min. 30, max. 1</w:t>
            </w:r>
            <w:r>
              <w:rPr>
                <w:rStyle w:val="Jin"/>
                <w:sz w:val="12"/>
                <w:szCs w:val="12"/>
              </w:rPr>
              <w:tab/>
              <w:t>000</w:t>
            </w:r>
            <w:r>
              <w:rPr>
                <w:rStyle w:val="Jin"/>
                <w:sz w:val="12"/>
                <w:szCs w:val="12"/>
              </w:rPr>
              <w:tab/>
              <w:t>-</w:t>
            </w:r>
          </w:p>
          <w:p w:rsidR="00EC13A0" w:rsidRDefault="0094246A">
            <w:pPr>
              <w:pStyle w:val="Jin0"/>
              <w:tabs>
                <w:tab w:val="center" w:pos="1338"/>
                <w:tab w:val="center" w:pos="1934"/>
                <w:tab w:val="right" w:pos="4012"/>
              </w:tabs>
              <w:spacing w:after="160"/>
              <w:ind w:firstLine="700"/>
              <w:jc w:val="both"/>
              <w:rPr>
                <w:sz w:val="12"/>
                <w:szCs w:val="12"/>
              </w:rPr>
            </w:pPr>
            <w:r>
              <w:rPr>
                <w:rStyle w:val="Jin"/>
                <w:sz w:val="12"/>
                <w:szCs w:val="12"/>
              </w:rPr>
              <w:t>1</w:t>
            </w:r>
            <w:r>
              <w:rPr>
                <w:rStyle w:val="Jin"/>
                <w:sz w:val="12"/>
                <w:szCs w:val="12"/>
              </w:rPr>
              <w:tab/>
              <w:t>%, min. 50, max.</w:t>
            </w:r>
            <w:r>
              <w:rPr>
                <w:rStyle w:val="Jin"/>
                <w:sz w:val="12"/>
                <w:szCs w:val="12"/>
              </w:rPr>
              <w:tab/>
              <w:t>500</w:t>
            </w:r>
            <w:r>
              <w:rPr>
                <w:rStyle w:val="Jin"/>
                <w:sz w:val="12"/>
                <w:szCs w:val="12"/>
              </w:rPr>
              <w:tab/>
              <w:t>-</w:t>
            </w:r>
          </w:p>
          <w:p w:rsidR="00EC13A0" w:rsidRDefault="0094246A">
            <w:pPr>
              <w:pStyle w:val="Jin0"/>
              <w:spacing w:after="160"/>
              <w:jc w:val="center"/>
              <w:rPr>
                <w:sz w:val="12"/>
                <w:szCs w:val="12"/>
              </w:rPr>
            </w:pPr>
            <w:r>
              <w:rPr>
                <w:rStyle w:val="Jin"/>
                <w:sz w:val="12"/>
                <w:szCs w:val="12"/>
              </w:rPr>
              <w:t>viz tabulka v kapitole Platební styk</w:t>
            </w:r>
          </w:p>
          <w:p w:rsidR="00EC13A0" w:rsidRDefault="0094246A">
            <w:pPr>
              <w:pStyle w:val="Jin0"/>
              <w:tabs>
                <w:tab w:val="left" w:pos="2640"/>
              </w:tabs>
              <w:spacing w:after="160"/>
              <w:jc w:val="center"/>
              <w:rPr>
                <w:sz w:val="12"/>
                <w:szCs w:val="12"/>
              </w:rPr>
            </w:pPr>
            <w:r>
              <w:rPr>
                <w:rStyle w:val="Jin"/>
                <w:sz w:val="12"/>
                <w:szCs w:val="12"/>
              </w:rPr>
              <w:t>1 000</w:t>
            </w:r>
            <w:r>
              <w:rPr>
                <w:rStyle w:val="Jin"/>
                <w:sz w:val="12"/>
                <w:szCs w:val="12"/>
              </w:rPr>
              <w:tab/>
              <w:t>1 000</w:t>
            </w:r>
          </w:p>
        </w:tc>
      </w:tr>
    </w:tbl>
    <w:p w:rsidR="00EC13A0" w:rsidRDefault="0094246A">
      <w:pPr>
        <w:pStyle w:val="Titulektabulky0"/>
        <w:ind w:left="53"/>
      </w:pPr>
      <w:r>
        <w:rPr>
          <w:rStyle w:val="Titulektabulky"/>
        </w:rPr>
        <w:t>1) Vedle poplatku za předčasný výběr jsme oprávněni účtovat i úhradu dle příslušných produktových podmínek.</w:t>
      </w:r>
    </w:p>
    <w:p w:rsidR="00EC13A0" w:rsidRDefault="00EC13A0">
      <w:pPr>
        <w:spacing w:after="279" w:line="1" w:lineRule="exact"/>
      </w:pPr>
    </w:p>
    <w:p w:rsidR="00EC13A0" w:rsidRDefault="0094246A">
      <w:pPr>
        <w:pStyle w:val="Nadpis20"/>
        <w:keepNext/>
        <w:keepLines/>
        <w:pBdr>
          <w:top w:val="single" w:sz="0" w:space="2" w:color="EE6B61"/>
          <w:left w:val="single" w:sz="0" w:space="0" w:color="EE6B61"/>
          <w:bottom w:val="single" w:sz="0" w:space="5" w:color="EE6B61"/>
          <w:right w:val="single" w:sz="0" w:space="0" w:color="EE6B61"/>
        </w:pBdr>
        <w:shd w:val="clear" w:color="auto" w:fill="EE6B61"/>
        <w:spacing w:after="131"/>
        <w:ind w:firstLine="180"/>
        <w:jc w:val="both"/>
      </w:pPr>
      <w:bookmarkStart w:id="23" w:name="bookmark47"/>
      <w:r>
        <w:rPr>
          <w:rStyle w:val="Nadpis2"/>
          <w:b/>
          <w:bCs/>
        </w:rPr>
        <w:t>Podílové fondy</w:t>
      </w:r>
      <w:bookmarkEnd w:id="23"/>
    </w:p>
    <w:p w:rsidR="00EC13A0" w:rsidRDefault="0094246A">
      <w:pPr>
        <w:pStyle w:val="Nadpis30"/>
        <w:keepNext/>
        <w:keepLines/>
        <w:pBdr>
          <w:top w:val="single" w:sz="4" w:space="2" w:color="C8C8C8"/>
          <w:left w:val="single" w:sz="4" w:space="0" w:color="C8C8C8"/>
          <w:bottom w:val="single" w:sz="4" w:space="5" w:color="C8C8C8"/>
          <w:right w:val="single" w:sz="4" w:space="0" w:color="C8C8C8"/>
        </w:pBdr>
        <w:shd w:val="clear" w:color="auto" w:fill="C8C8C8"/>
        <w:spacing w:after="280"/>
        <w:ind w:firstLine="180"/>
        <w:jc w:val="both"/>
      </w:pPr>
      <w:bookmarkStart w:id="24" w:name="bookmark49"/>
      <w:r>
        <w:rPr>
          <w:rStyle w:val="Nadpis3"/>
          <w:b/>
          <w:bCs/>
        </w:rPr>
        <w:t>KB Fondy</w:t>
      </w:r>
      <w:bookmarkEnd w:id="24"/>
    </w:p>
    <w:p w:rsidR="00EC13A0" w:rsidRDefault="0094246A">
      <w:pPr>
        <w:pStyle w:val="Nadpis30"/>
        <w:keepNext/>
        <w:keepLines/>
        <w:pBdr>
          <w:top w:val="single" w:sz="4" w:space="2" w:color="C8C8C8"/>
          <w:left w:val="single" w:sz="4" w:space="0" w:color="C8C8C8"/>
          <w:bottom w:val="single" w:sz="4" w:space="5" w:color="C8C8C8"/>
          <w:right w:val="single" w:sz="4" w:space="0" w:color="C8C8C8"/>
        </w:pBdr>
        <w:shd w:val="clear" w:color="auto" w:fill="C8C8C8"/>
        <w:spacing w:after="136"/>
        <w:ind w:firstLine="180"/>
        <w:jc w:val="both"/>
      </w:pPr>
      <w:bookmarkStart w:id="25" w:name="bookmark51"/>
      <w:r>
        <w:rPr>
          <w:rStyle w:val="Nadpis3"/>
          <w:b/>
          <w:bCs/>
        </w:rPr>
        <w:t>Fondy Amundi</w:t>
      </w:r>
      <w:r>
        <w:rPr>
          <w:rStyle w:val="Nadpis3"/>
          <w:b/>
          <w:bCs/>
        </w:rPr>
        <w:t xml:space="preserve"> CR</w:t>
      </w:r>
      <w:bookmarkEnd w:id="25"/>
    </w:p>
    <w:p w:rsidR="00EC13A0" w:rsidRDefault="0094246A">
      <w:pPr>
        <w:pStyle w:val="Nadpis30"/>
        <w:keepNext/>
        <w:keepLines/>
        <w:pBdr>
          <w:top w:val="single" w:sz="0" w:space="2" w:color="C8C8C8"/>
          <w:left w:val="single" w:sz="0" w:space="0" w:color="C8C8C8"/>
          <w:bottom w:val="single" w:sz="0" w:space="5" w:color="C8C8C8"/>
          <w:right w:val="single" w:sz="0" w:space="0" w:color="C8C8C8"/>
        </w:pBdr>
        <w:shd w:val="clear" w:color="auto" w:fill="C8C8C8"/>
        <w:spacing w:after="124"/>
        <w:ind w:firstLine="180"/>
        <w:jc w:val="both"/>
      </w:pPr>
      <w:bookmarkStart w:id="26" w:name="bookmark53"/>
      <w:r>
        <w:rPr>
          <w:rStyle w:val="Nadpis3"/>
          <w:b/>
          <w:bCs/>
        </w:rPr>
        <w:t>Fondy AMUNDI</w:t>
      </w:r>
      <w:bookmarkEnd w:id="26"/>
    </w:p>
    <w:p w:rsidR="00EC13A0" w:rsidRDefault="0094246A">
      <w:pPr>
        <w:pStyle w:val="Zkladntext1"/>
        <w:spacing w:after="100" w:line="300" w:lineRule="auto"/>
        <w:rPr>
          <w:sz w:val="12"/>
          <w:szCs w:val="12"/>
        </w:rPr>
      </w:pPr>
      <w:r>
        <w:rPr>
          <w:rStyle w:val="Zkladntext"/>
          <w:sz w:val="12"/>
          <w:szCs w:val="12"/>
        </w:rPr>
        <w:t>Poplatky na které se odkazuje tato část Sazebníku jsou účtované společností Amundi Czech Republic, investiční společnost, a.s., skupinou Amundi, případně jinou investiční společností u kterých KB zprostředkovává prodej. Cena za tyto služby se vybírá na zák</w:t>
      </w:r>
      <w:r>
        <w:rPr>
          <w:rStyle w:val="Zkladntext"/>
          <w:sz w:val="12"/>
          <w:szCs w:val="12"/>
        </w:rPr>
        <w:t xml:space="preserve">ladě dohody o ceně. Výše aktuálních sazeb poplatků je dostupná v Ceníku pro daný typ fondu zveřej ň ova ném na internetové adrese </w:t>
      </w:r>
      <w:hyperlink r:id="rId42" w:history="1">
        <w:r>
          <w:rPr>
            <w:rStyle w:val="Zkladntext"/>
            <w:color w:val="0000EE"/>
            <w:sz w:val="12"/>
            <w:szCs w:val="12"/>
            <w:u w:val="single"/>
            <w:lang w:val="en-US" w:eastAsia="en-US" w:bidi="en-US"/>
          </w:rPr>
          <w:t>www.amundi-cr.cz</w:t>
        </w:r>
      </w:hyperlink>
      <w:r>
        <w:rPr>
          <w:rStyle w:val="Zkladntext"/>
          <w:sz w:val="12"/>
          <w:szCs w:val="12"/>
          <w:lang w:val="en-US" w:eastAsia="en-US" w:bidi="en-US"/>
        </w:rPr>
        <w:t>.</w:t>
      </w:r>
    </w:p>
    <w:p w:rsidR="00EC13A0" w:rsidRDefault="0094246A">
      <w:pPr>
        <w:pStyle w:val="Zkladntext1"/>
        <w:spacing w:after="280" w:line="302" w:lineRule="auto"/>
        <w:jc w:val="both"/>
        <w:rPr>
          <w:sz w:val="12"/>
          <w:szCs w:val="12"/>
        </w:rPr>
        <w:sectPr w:rsidR="00EC13A0">
          <w:headerReference w:type="default" r:id="rId43"/>
          <w:footerReference w:type="default" r:id="rId44"/>
          <w:pgSz w:w="11900" w:h="16840"/>
          <w:pgMar w:top="1119" w:right="623" w:bottom="1738" w:left="622" w:header="0" w:footer="3" w:gutter="0"/>
          <w:cols w:space="720"/>
          <w:noEndnote/>
          <w:docGrid w:linePitch="360"/>
          <w15:footnoteColumns w:val="1"/>
        </w:sectPr>
      </w:pPr>
      <w:r>
        <w:rPr>
          <w:rStyle w:val="Zkladntext"/>
          <w:sz w:val="12"/>
          <w:szCs w:val="12"/>
        </w:rPr>
        <w:t>Poplatek za obhospodařování podílových fondů a ostatní poplatky placené jednotlivým investičním společnostem se l</w:t>
      </w:r>
      <w:r>
        <w:rPr>
          <w:rStyle w:val="Zkladntext"/>
          <w:sz w:val="12"/>
          <w:szCs w:val="12"/>
        </w:rPr>
        <w:t>iší. Poplatky za obhospodařování jsou investičními společnostmi vypočítávány a strhávány z čistého obchodního jmění příslušných fondů průběžně. Na požádání Vám bližší informace sdělí každá pobočka KB. Veškeré detaily o jednotlivých druzích a výších poplatk</w:t>
      </w:r>
      <w:r>
        <w:rPr>
          <w:rStyle w:val="Zkladntext"/>
          <w:sz w:val="12"/>
          <w:szCs w:val="12"/>
        </w:rPr>
        <w:t xml:space="preserve">ů placených společnostem obhospodařujícím fondy naleznete ve statutu / prospektu příslušného fondu. Investor bere na vědomí, že KB může v souvislosti s koupí a obhospodařováním podílových listů získat od podílových fondů odměnu / provizi či jinou úplatu a </w:t>
      </w:r>
      <w:r>
        <w:rPr>
          <w:rStyle w:val="Zkladntext"/>
          <w:sz w:val="12"/>
          <w:szCs w:val="12"/>
        </w:rPr>
        <w:t>podáním příslušného pokynu investor potvrzuje, že byl o této skutečnosti KB řádně informován.</w:t>
      </w:r>
    </w:p>
    <w:p w:rsidR="00EC13A0" w:rsidRDefault="0094246A">
      <w:pPr>
        <w:pStyle w:val="Nadpis20"/>
        <w:keepNext/>
        <w:keepLines/>
        <w:pBdr>
          <w:top w:val="single" w:sz="0" w:space="0" w:color="EE6B61"/>
          <w:left w:val="single" w:sz="0" w:space="0" w:color="EE6B61"/>
          <w:bottom w:val="single" w:sz="0" w:space="5" w:color="EE6B61"/>
          <w:right w:val="single" w:sz="0" w:space="0" w:color="EE6B61"/>
        </w:pBdr>
        <w:shd w:val="clear" w:color="auto" w:fill="EE6B61"/>
        <w:spacing w:after="178"/>
        <w:ind w:firstLine="180"/>
        <w:jc w:val="both"/>
      </w:pPr>
      <w:bookmarkStart w:id="27" w:name="bookmark55"/>
      <w:r>
        <w:rPr>
          <w:rStyle w:val="Nadpis2"/>
          <w:b/>
          <w:bCs/>
        </w:rPr>
        <w:lastRenderedPageBreak/>
        <w:t>Investiční bankovnictví</w:t>
      </w:r>
      <w:bookmarkEnd w:id="27"/>
    </w:p>
    <w:p w:rsidR="00EC13A0" w:rsidRDefault="0094246A">
      <w:pPr>
        <w:pStyle w:val="Zkladntext20"/>
        <w:pBdr>
          <w:top w:val="single" w:sz="0" w:space="0" w:color="C8C8C8"/>
          <w:left w:val="single" w:sz="0" w:space="0" w:color="C8C8C8"/>
          <w:bottom w:val="single" w:sz="0" w:space="5" w:color="C8C8C8"/>
          <w:right w:val="single" w:sz="0" w:space="0" w:color="C8C8C8"/>
        </w:pBdr>
        <w:shd w:val="clear" w:color="auto" w:fill="C8C8C8"/>
        <w:spacing w:after="120" w:line="240" w:lineRule="auto"/>
        <w:ind w:firstLine="180"/>
        <w:jc w:val="both"/>
      </w:pPr>
      <w:r>
        <w:rPr>
          <w:rStyle w:val="Zkladntext2"/>
          <w:b/>
          <w:bCs/>
        </w:rPr>
        <w:t>Produkty finančního trhu</w:t>
      </w:r>
    </w:p>
    <w:p w:rsidR="00EC13A0" w:rsidRDefault="0094246A">
      <w:pPr>
        <w:pStyle w:val="Zkladntext1"/>
        <w:pBdr>
          <w:top w:val="single" w:sz="0" w:space="0" w:color="C8C8C8"/>
          <w:left w:val="single" w:sz="0" w:space="0" w:color="C8C8C8"/>
          <w:bottom w:val="single" w:sz="0" w:space="5" w:color="C8C8C8"/>
          <w:right w:val="single" w:sz="0" w:space="0" w:color="C8C8C8"/>
        </w:pBdr>
        <w:shd w:val="clear" w:color="auto" w:fill="C8C8C8"/>
        <w:spacing w:after="280" w:line="240" w:lineRule="auto"/>
        <w:ind w:firstLine="180"/>
        <w:jc w:val="both"/>
        <w:rPr>
          <w:sz w:val="12"/>
          <w:szCs w:val="12"/>
        </w:rPr>
      </w:pPr>
      <w:r>
        <w:rPr>
          <w:rStyle w:val="Zkladntext"/>
          <w:sz w:val="12"/>
          <w:szCs w:val="12"/>
        </w:rPr>
        <w:t>Ceny se stanoví individuálně, a to samostatnou smlouvou pro každý obchodní případ.</w:t>
      </w:r>
    </w:p>
    <w:p w:rsidR="00EC13A0" w:rsidRDefault="0094246A">
      <w:pPr>
        <w:pStyle w:val="Zkladntext20"/>
        <w:pBdr>
          <w:top w:val="single" w:sz="0" w:space="0" w:color="C8C8C8"/>
          <w:left w:val="single" w:sz="0" w:space="0" w:color="C8C8C8"/>
          <w:bottom w:val="single" w:sz="0" w:space="5" w:color="C8C8C8"/>
          <w:right w:val="single" w:sz="0" w:space="0" w:color="C8C8C8"/>
        </w:pBdr>
        <w:shd w:val="clear" w:color="auto" w:fill="C8C8C8"/>
        <w:spacing w:after="120" w:line="240" w:lineRule="auto"/>
        <w:ind w:firstLine="180"/>
        <w:jc w:val="both"/>
      </w:pPr>
      <w:r>
        <w:rPr>
          <w:rStyle w:val="Zkladntext2"/>
          <w:b/>
          <w:bCs/>
        </w:rPr>
        <w:t>Cenné papíry a Zlato</w:t>
      </w:r>
    </w:p>
    <w:p w:rsidR="00EC13A0" w:rsidRDefault="0094246A">
      <w:pPr>
        <w:pStyle w:val="Zkladntext1"/>
        <w:pBdr>
          <w:top w:val="single" w:sz="0" w:space="0" w:color="C8C8C8"/>
          <w:left w:val="single" w:sz="0" w:space="0" w:color="C8C8C8"/>
          <w:bottom w:val="single" w:sz="0" w:space="5" w:color="C8C8C8"/>
          <w:right w:val="single" w:sz="0" w:space="0" w:color="C8C8C8"/>
        </w:pBdr>
        <w:shd w:val="clear" w:color="auto" w:fill="C8C8C8"/>
        <w:spacing w:after="126" w:line="240" w:lineRule="auto"/>
        <w:ind w:firstLine="180"/>
        <w:jc w:val="both"/>
        <w:rPr>
          <w:sz w:val="12"/>
          <w:szCs w:val="12"/>
        </w:rPr>
      </w:pPr>
      <w:r>
        <w:rPr>
          <w:rStyle w:val="Zkladntext"/>
          <w:sz w:val="12"/>
          <w:szCs w:val="12"/>
        </w:rPr>
        <w:t xml:space="preserve">Obchodní </w:t>
      </w:r>
      <w:r>
        <w:rPr>
          <w:rStyle w:val="Zkladntext"/>
          <w:sz w:val="12"/>
          <w:szCs w:val="12"/>
        </w:rPr>
        <w:t>poplatky jsou účtovány v měně obchodu. Ostatní poplatky jsou účtovány v měně CZK, případně v jiné měně vedené na Portfoliu.</w:t>
      </w:r>
    </w:p>
    <w:p w:rsidR="00EC13A0" w:rsidRDefault="0094246A">
      <w:pPr>
        <w:pStyle w:val="Nadpis30"/>
        <w:keepNext/>
        <w:keepLines/>
        <w:pBdr>
          <w:top w:val="single" w:sz="0" w:space="2" w:color="C8C8C8"/>
          <w:left w:val="single" w:sz="0" w:space="0" w:color="C8C8C8"/>
          <w:bottom w:val="single" w:sz="0" w:space="5" w:color="C8C8C8"/>
          <w:right w:val="single" w:sz="0" w:space="0" w:color="C8C8C8"/>
        </w:pBdr>
        <w:shd w:val="clear" w:color="auto" w:fill="C8C8C8"/>
        <w:spacing w:after="99"/>
        <w:ind w:firstLine="180"/>
        <w:jc w:val="both"/>
      </w:pPr>
      <w:bookmarkStart w:id="28" w:name="bookmark57"/>
      <w:r>
        <w:rPr>
          <w:rStyle w:val="Nadpis3"/>
          <w:b/>
          <w:bCs/>
        </w:rPr>
        <w:t>Obchody s Cennými papíry a se Zlatem</w:t>
      </w:r>
      <w:bookmarkEnd w:id="28"/>
    </w:p>
    <w:p w:rsidR="00EC13A0" w:rsidRDefault="0094246A">
      <w:pPr>
        <w:pStyle w:val="Zkladntext1"/>
        <w:spacing w:after="120" w:line="300" w:lineRule="auto"/>
        <w:rPr>
          <w:sz w:val="12"/>
          <w:szCs w:val="12"/>
        </w:rPr>
      </w:pPr>
      <w:r>
        <w:rPr>
          <w:rStyle w:val="Zkladntext"/>
          <w:sz w:val="12"/>
          <w:szCs w:val="12"/>
        </w:rPr>
        <w:t xml:space="preserve">V případě pokynu, který je uspokojen v průběhu více dní, je poplatek počítán za každý den </w:t>
      </w:r>
      <w:r>
        <w:rPr>
          <w:rStyle w:val="Zkladntext"/>
          <w:sz w:val="12"/>
          <w:szCs w:val="12"/>
        </w:rPr>
        <w:t>zvlášť. Pokyn ke změně cenového limitu znamená zrušení původního pokynu a odeslání nového pokynu na trh.</w:t>
      </w:r>
    </w:p>
    <w:tbl>
      <w:tblPr>
        <w:tblOverlap w:val="never"/>
        <w:tblW w:w="0" w:type="auto"/>
        <w:jc w:val="center"/>
        <w:tblLayout w:type="fixed"/>
        <w:tblCellMar>
          <w:left w:w="10" w:type="dxa"/>
          <w:right w:w="10" w:type="dxa"/>
        </w:tblCellMar>
        <w:tblLook w:val="0000" w:firstRow="0" w:lastRow="0" w:firstColumn="0" w:lastColumn="0" w:noHBand="0" w:noVBand="0"/>
      </w:tblPr>
      <w:tblGrid>
        <w:gridCol w:w="4238"/>
        <w:gridCol w:w="3173"/>
        <w:gridCol w:w="3187"/>
      </w:tblGrid>
      <w:tr w:rsidR="00EC13A0">
        <w:tblPrEx>
          <w:tblCellMar>
            <w:top w:w="0" w:type="dxa"/>
            <w:bottom w:w="0" w:type="dxa"/>
          </w:tblCellMar>
        </w:tblPrEx>
        <w:trPr>
          <w:trHeight w:hRule="exact" w:val="523"/>
          <w:jc w:val="center"/>
        </w:trPr>
        <w:tc>
          <w:tcPr>
            <w:tcW w:w="4238" w:type="dxa"/>
            <w:shd w:val="clear" w:color="auto" w:fill="auto"/>
            <w:vAlign w:val="bottom"/>
          </w:tcPr>
          <w:p w:rsidR="00EC13A0" w:rsidRDefault="0094246A">
            <w:pPr>
              <w:pStyle w:val="Jin0"/>
              <w:spacing w:line="293" w:lineRule="auto"/>
              <w:ind w:left="160"/>
            </w:pPr>
            <w:r>
              <w:rPr>
                <w:rStyle w:val="Jin"/>
                <w:b/>
                <w:bCs/>
              </w:rPr>
              <w:t>Obchody na BCPP,úpis na trhu START,primární úpis dluhopisů,obchody s dluhopisy mimo BCPP</w:t>
            </w:r>
          </w:p>
        </w:tc>
        <w:tc>
          <w:tcPr>
            <w:tcW w:w="3173" w:type="dxa"/>
            <w:shd w:val="clear" w:color="auto" w:fill="auto"/>
            <w:vAlign w:val="center"/>
          </w:tcPr>
          <w:p w:rsidR="00EC13A0" w:rsidRDefault="0094246A">
            <w:pPr>
              <w:pStyle w:val="Jin0"/>
              <w:jc w:val="center"/>
            </w:pPr>
            <w:r>
              <w:rPr>
                <w:rStyle w:val="Jin"/>
              </w:rPr>
              <w:t>Prostřednictvím aplikace Online Portfolio</w:t>
            </w:r>
          </w:p>
        </w:tc>
        <w:tc>
          <w:tcPr>
            <w:tcW w:w="3187" w:type="dxa"/>
            <w:shd w:val="clear" w:color="auto" w:fill="auto"/>
            <w:vAlign w:val="center"/>
          </w:tcPr>
          <w:p w:rsidR="00EC13A0" w:rsidRDefault="0094246A">
            <w:pPr>
              <w:pStyle w:val="Jin0"/>
              <w:jc w:val="center"/>
            </w:pPr>
            <w:r>
              <w:rPr>
                <w:rStyle w:val="Jin"/>
              </w:rPr>
              <w:t xml:space="preserve">Telefonicky na </w:t>
            </w:r>
            <w:r>
              <w:rPr>
                <w:rStyle w:val="Jin"/>
              </w:rPr>
              <w:t>Dealing KB</w:t>
            </w:r>
          </w:p>
        </w:tc>
      </w:tr>
      <w:tr w:rsidR="00EC13A0">
        <w:tblPrEx>
          <w:tblCellMar>
            <w:top w:w="0" w:type="dxa"/>
            <w:bottom w:w="0" w:type="dxa"/>
          </w:tblCellMar>
        </w:tblPrEx>
        <w:trPr>
          <w:trHeight w:hRule="exact" w:val="331"/>
          <w:jc w:val="center"/>
        </w:trPr>
        <w:tc>
          <w:tcPr>
            <w:tcW w:w="4238" w:type="dxa"/>
            <w:shd w:val="clear" w:color="auto" w:fill="auto"/>
            <w:vAlign w:val="center"/>
          </w:tcPr>
          <w:p w:rsidR="00EC13A0" w:rsidRDefault="0094246A">
            <w:pPr>
              <w:pStyle w:val="Jin0"/>
              <w:ind w:firstLine="160"/>
            </w:pPr>
            <w:r>
              <w:rPr>
                <w:rStyle w:val="Jin"/>
              </w:rPr>
              <w:t>Do 300 000 Kč</w:t>
            </w:r>
          </w:p>
        </w:tc>
        <w:tc>
          <w:tcPr>
            <w:tcW w:w="3173" w:type="dxa"/>
            <w:shd w:val="clear" w:color="auto" w:fill="auto"/>
            <w:vAlign w:val="center"/>
          </w:tcPr>
          <w:p w:rsidR="00EC13A0" w:rsidRDefault="0094246A">
            <w:pPr>
              <w:pStyle w:val="Jin0"/>
              <w:jc w:val="center"/>
              <w:rPr>
                <w:sz w:val="12"/>
                <w:szCs w:val="12"/>
              </w:rPr>
            </w:pPr>
            <w:r>
              <w:rPr>
                <w:rStyle w:val="Jin"/>
                <w:sz w:val="12"/>
                <w:szCs w:val="12"/>
              </w:rPr>
              <w:t>0,60 %, min. 100</w:t>
            </w:r>
          </w:p>
        </w:tc>
        <w:tc>
          <w:tcPr>
            <w:tcW w:w="3187" w:type="dxa"/>
            <w:shd w:val="clear" w:color="auto" w:fill="auto"/>
            <w:vAlign w:val="center"/>
          </w:tcPr>
          <w:p w:rsidR="00EC13A0" w:rsidRDefault="0094246A">
            <w:pPr>
              <w:pStyle w:val="Jin0"/>
              <w:jc w:val="center"/>
              <w:rPr>
                <w:sz w:val="12"/>
                <w:szCs w:val="12"/>
              </w:rPr>
            </w:pPr>
            <w:r>
              <w:rPr>
                <w:rStyle w:val="Jin"/>
                <w:sz w:val="12"/>
                <w:szCs w:val="12"/>
              </w:rPr>
              <w:t>0,80 %, min 1 500</w:t>
            </w:r>
          </w:p>
        </w:tc>
      </w:tr>
      <w:tr w:rsidR="00EC13A0">
        <w:tblPrEx>
          <w:tblCellMar>
            <w:top w:w="0" w:type="dxa"/>
            <w:bottom w:w="0" w:type="dxa"/>
          </w:tblCellMar>
        </w:tblPrEx>
        <w:trPr>
          <w:trHeight w:hRule="exact" w:val="322"/>
          <w:jc w:val="center"/>
        </w:trPr>
        <w:tc>
          <w:tcPr>
            <w:tcW w:w="4238" w:type="dxa"/>
            <w:shd w:val="clear" w:color="auto" w:fill="auto"/>
            <w:vAlign w:val="center"/>
          </w:tcPr>
          <w:p w:rsidR="00EC13A0" w:rsidRDefault="0094246A">
            <w:pPr>
              <w:pStyle w:val="Jin0"/>
              <w:ind w:firstLine="160"/>
            </w:pPr>
            <w:r>
              <w:rPr>
                <w:rStyle w:val="Jin"/>
              </w:rPr>
              <w:t>300 001 - 1 000 000 Kč</w:t>
            </w:r>
          </w:p>
        </w:tc>
        <w:tc>
          <w:tcPr>
            <w:tcW w:w="3173" w:type="dxa"/>
            <w:shd w:val="clear" w:color="auto" w:fill="auto"/>
            <w:vAlign w:val="center"/>
          </w:tcPr>
          <w:p w:rsidR="00EC13A0" w:rsidRDefault="0094246A">
            <w:pPr>
              <w:pStyle w:val="Jin0"/>
              <w:ind w:left="1200"/>
              <w:rPr>
                <w:sz w:val="12"/>
                <w:szCs w:val="12"/>
              </w:rPr>
            </w:pPr>
            <w:r>
              <w:rPr>
                <w:rStyle w:val="Jin"/>
                <w:sz w:val="12"/>
                <w:szCs w:val="12"/>
              </w:rPr>
              <w:t>1 200 + 0,20 %</w:t>
            </w:r>
          </w:p>
        </w:tc>
        <w:tc>
          <w:tcPr>
            <w:tcW w:w="3187" w:type="dxa"/>
            <w:shd w:val="clear" w:color="auto" w:fill="auto"/>
            <w:vAlign w:val="center"/>
          </w:tcPr>
          <w:p w:rsidR="00EC13A0" w:rsidRDefault="0094246A">
            <w:pPr>
              <w:pStyle w:val="Jin0"/>
              <w:ind w:left="1160"/>
              <w:rPr>
                <w:sz w:val="12"/>
                <w:szCs w:val="12"/>
              </w:rPr>
            </w:pPr>
            <w:r>
              <w:rPr>
                <w:rStyle w:val="Jin"/>
                <w:sz w:val="12"/>
                <w:szCs w:val="12"/>
              </w:rPr>
              <w:t>1 650 + 0,25 %</w:t>
            </w:r>
          </w:p>
        </w:tc>
      </w:tr>
      <w:tr w:rsidR="00EC13A0">
        <w:tblPrEx>
          <w:tblCellMar>
            <w:top w:w="0" w:type="dxa"/>
            <w:bottom w:w="0" w:type="dxa"/>
          </w:tblCellMar>
        </w:tblPrEx>
        <w:trPr>
          <w:trHeight w:hRule="exact" w:val="322"/>
          <w:jc w:val="center"/>
        </w:trPr>
        <w:tc>
          <w:tcPr>
            <w:tcW w:w="4238" w:type="dxa"/>
            <w:shd w:val="clear" w:color="auto" w:fill="auto"/>
            <w:vAlign w:val="center"/>
          </w:tcPr>
          <w:p w:rsidR="00EC13A0" w:rsidRDefault="0094246A">
            <w:pPr>
              <w:pStyle w:val="Jin0"/>
              <w:ind w:firstLine="160"/>
            </w:pPr>
            <w:r>
              <w:rPr>
                <w:rStyle w:val="Jin"/>
              </w:rPr>
              <w:t>1 001 000 - 3 000 000 Kč</w:t>
            </w:r>
          </w:p>
        </w:tc>
        <w:tc>
          <w:tcPr>
            <w:tcW w:w="3173" w:type="dxa"/>
            <w:shd w:val="clear" w:color="auto" w:fill="auto"/>
            <w:vAlign w:val="center"/>
          </w:tcPr>
          <w:p w:rsidR="00EC13A0" w:rsidRDefault="0094246A">
            <w:pPr>
              <w:pStyle w:val="Jin0"/>
              <w:ind w:left="1200"/>
              <w:rPr>
                <w:sz w:val="12"/>
                <w:szCs w:val="12"/>
              </w:rPr>
            </w:pPr>
            <w:r>
              <w:rPr>
                <w:rStyle w:val="Jin"/>
                <w:sz w:val="12"/>
                <w:szCs w:val="12"/>
              </w:rPr>
              <w:t>1 500 + 0,17 %</w:t>
            </w:r>
          </w:p>
        </w:tc>
        <w:tc>
          <w:tcPr>
            <w:tcW w:w="3187" w:type="dxa"/>
            <w:shd w:val="clear" w:color="auto" w:fill="auto"/>
            <w:vAlign w:val="center"/>
          </w:tcPr>
          <w:p w:rsidR="00EC13A0" w:rsidRDefault="0094246A">
            <w:pPr>
              <w:pStyle w:val="Jin0"/>
              <w:ind w:left="1160"/>
              <w:rPr>
                <w:sz w:val="12"/>
                <w:szCs w:val="12"/>
              </w:rPr>
            </w:pPr>
            <w:r>
              <w:rPr>
                <w:rStyle w:val="Jin"/>
                <w:sz w:val="12"/>
                <w:szCs w:val="12"/>
              </w:rPr>
              <w:t>2 750 + 0,14 %</w:t>
            </w:r>
          </w:p>
        </w:tc>
      </w:tr>
      <w:tr w:rsidR="00EC13A0">
        <w:tblPrEx>
          <w:tblCellMar>
            <w:top w:w="0" w:type="dxa"/>
            <w:bottom w:w="0" w:type="dxa"/>
          </w:tblCellMar>
        </w:tblPrEx>
        <w:trPr>
          <w:trHeight w:hRule="exact" w:val="317"/>
          <w:jc w:val="center"/>
        </w:trPr>
        <w:tc>
          <w:tcPr>
            <w:tcW w:w="4238" w:type="dxa"/>
            <w:shd w:val="clear" w:color="auto" w:fill="auto"/>
            <w:vAlign w:val="center"/>
          </w:tcPr>
          <w:p w:rsidR="00EC13A0" w:rsidRDefault="0094246A">
            <w:pPr>
              <w:pStyle w:val="Jin0"/>
              <w:ind w:firstLine="160"/>
            </w:pPr>
            <w:r>
              <w:rPr>
                <w:rStyle w:val="Jin"/>
              </w:rPr>
              <w:t>3 000 001 a více Kč</w:t>
            </w:r>
          </w:p>
        </w:tc>
        <w:tc>
          <w:tcPr>
            <w:tcW w:w="3173" w:type="dxa"/>
            <w:shd w:val="clear" w:color="auto" w:fill="auto"/>
            <w:vAlign w:val="center"/>
          </w:tcPr>
          <w:p w:rsidR="00EC13A0" w:rsidRDefault="0094246A">
            <w:pPr>
              <w:pStyle w:val="Jin0"/>
              <w:ind w:left="1200"/>
              <w:rPr>
                <w:sz w:val="12"/>
                <w:szCs w:val="12"/>
              </w:rPr>
            </w:pPr>
            <w:r>
              <w:rPr>
                <w:rStyle w:val="Jin"/>
                <w:sz w:val="12"/>
                <w:szCs w:val="12"/>
              </w:rPr>
              <w:t>3 000 + 0,12 %</w:t>
            </w:r>
          </w:p>
        </w:tc>
        <w:tc>
          <w:tcPr>
            <w:tcW w:w="3187" w:type="dxa"/>
            <w:shd w:val="clear" w:color="auto" w:fill="auto"/>
            <w:vAlign w:val="center"/>
          </w:tcPr>
          <w:p w:rsidR="00EC13A0" w:rsidRDefault="0094246A">
            <w:pPr>
              <w:pStyle w:val="Jin0"/>
              <w:ind w:left="1160"/>
              <w:rPr>
                <w:sz w:val="12"/>
                <w:szCs w:val="12"/>
              </w:rPr>
            </w:pPr>
            <w:r>
              <w:rPr>
                <w:rStyle w:val="Jin"/>
                <w:sz w:val="12"/>
                <w:szCs w:val="12"/>
              </w:rPr>
              <w:t>3 350 + 0,12 %</w:t>
            </w:r>
          </w:p>
        </w:tc>
      </w:tr>
      <w:tr w:rsidR="00EC13A0">
        <w:tblPrEx>
          <w:tblCellMar>
            <w:top w:w="0" w:type="dxa"/>
            <w:bottom w:w="0" w:type="dxa"/>
          </w:tblCellMar>
        </w:tblPrEx>
        <w:trPr>
          <w:trHeight w:hRule="exact" w:val="250"/>
          <w:jc w:val="center"/>
        </w:trPr>
        <w:tc>
          <w:tcPr>
            <w:tcW w:w="10598" w:type="dxa"/>
            <w:gridSpan w:val="3"/>
            <w:shd w:val="clear" w:color="auto" w:fill="auto"/>
            <w:vAlign w:val="bottom"/>
          </w:tcPr>
          <w:p w:rsidR="00EC13A0" w:rsidRDefault="0094246A">
            <w:pPr>
              <w:pStyle w:val="Jin0"/>
              <w:ind w:firstLine="160"/>
              <w:rPr>
                <w:sz w:val="12"/>
                <w:szCs w:val="12"/>
              </w:rPr>
            </w:pPr>
            <w:r>
              <w:rPr>
                <w:rStyle w:val="Jin"/>
                <w:sz w:val="12"/>
                <w:szCs w:val="12"/>
              </w:rPr>
              <w:t xml:space="preserve">V případě dluhopisů, poplatek je </w:t>
            </w:r>
            <w:r>
              <w:rPr>
                <w:rStyle w:val="Jin"/>
                <w:sz w:val="12"/>
                <w:szCs w:val="12"/>
              </w:rPr>
              <w:t>počítán z objemu obchodu bez započtení AUV. K uvedeným poplatkům, v případě obchodu realizovaného na BCPP, se přičítá poplatek BCPP.</w:t>
            </w:r>
          </w:p>
        </w:tc>
      </w:tr>
      <w:tr w:rsidR="00EC13A0">
        <w:tblPrEx>
          <w:tblCellMar>
            <w:top w:w="0" w:type="dxa"/>
            <w:bottom w:w="0" w:type="dxa"/>
          </w:tblCellMar>
        </w:tblPrEx>
        <w:trPr>
          <w:trHeight w:hRule="exact" w:val="173"/>
          <w:jc w:val="center"/>
        </w:trPr>
        <w:tc>
          <w:tcPr>
            <w:tcW w:w="10598" w:type="dxa"/>
            <w:gridSpan w:val="3"/>
            <w:shd w:val="clear" w:color="auto" w:fill="auto"/>
            <w:vAlign w:val="bottom"/>
          </w:tcPr>
          <w:p w:rsidR="00EC13A0" w:rsidRDefault="0094246A">
            <w:pPr>
              <w:pStyle w:val="Jin0"/>
              <w:ind w:firstLine="160"/>
              <w:rPr>
                <w:sz w:val="12"/>
                <w:szCs w:val="12"/>
              </w:rPr>
            </w:pPr>
            <w:r>
              <w:rPr>
                <w:rStyle w:val="Jin"/>
                <w:sz w:val="12"/>
                <w:szCs w:val="12"/>
              </w:rPr>
              <w:t>Poplatky za primární úpis dluhopisů může Banka měnit na základě emisních podmínek nebo podmínek administrátora emise, změn</w:t>
            </w:r>
            <w:r>
              <w:rPr>
                <w:rStyle w:val="Jin"/>
                <w:sz w:val="12"/>
                <w:szCs w:val="12"/>
              </w:rPr>
              <w:t>u poplatků oznámí Klientovi vždy před</w:t>
            </w:r>
          </w:p>
        </w:tc>
      </w:tr>
      <w:tr w:rsidR="00EC13A0">
        <w:tblPrEx>
          <w:tblCellMar>
            <w:top w:w="0" w:type="dxa"/>
            <w:bottom w:w="0" w:type="dxa"/>
          </w:tblCellMar>
        </w:tblPrEx>
        <w:trPr>
          <w:trHeight w:hRule="exact" w:val="230"/>
          <w:jc w:val="center"/>
        </w:trPr>
        <w:tc>
          <w:tcPr>
            <w:tcW w:w="7411" w:type="dxa"/>
            <w:gridSpan w:val="2"/>
            <w:shd w:val="clear" w:color="auto" w:fill="auto"/>
          </w:tcPr>
          <w:p w:rsidR="00EC13A0" w:rsidRDefault="0094246A">
            <w:pPr>
              <w:pStyle w:val="Jin0"/>
              <w:ind w:firstLine="160"/>
              <w:rPr>
                <w:sz w:val="12"/>
                <w:szCs w:val="12"/>
              </w:rPr>
            </w:pPr>
            <w:r>
              <w:rPr>
                <w:rStyle w:val="Jin"/>
                <w:sz w:val="12"/>
                <w:szCs w:val="12"/>
              </w:rPr>
              <w:t>úpisem. K poplatku za mimoburzovní obchod se přičítá poplatek CDCP.</w:t>
            </w:r>
          </w:p>
        </w:tc>
        <w:tc>
          <w:tcPr>
            <w:tcW w:w="3187" w:type="dxa"/>
            <w:shd w:val="clear" w:color="auto" w:fill="auto"/>
          </w:tcPr>
          <w:p w:rsidR="00EC13A0" w:rsidRDefault="00EC13A0">
            <w:pPr>
              <w:rPr>
                <w:sz w:val="10"/>
                <w:szCs w:val="10"/>
              </w:rPr>
            </w:pPr>
          </w:p>
        </w:tc>
      </w:tr>
    </w:tbl>
    <w:p w:rsidR="00EC13A0" w:rsidRDefault="00EC13A0">
      <w:pPr>
        <w:spacing w:after="199" w:line="1" w:lineRule="exact"/>
      </w:pPr>
    </w:p>
    <w:p w:rsidR="00EC13A0" w:rsidRDefault="0094246A">
      <w:pPr>
        <w:pStyle w:val="Zkladntext20"/>
        <w:spacing w:after="120" w:line="240" w:lineRule="auto"/>
        <w:ind w:firstLine="180"/>
      </w:pPr>
      <w:r>
        <w:rPr>
          <w:rStyle w:val="Zkladntext2"/>
          <w:b/>
          <w:bCs/>
        </w:rPr>
        <w:t>Primární úpis akcií</w:t>
      </w:r>
    </w:p>
    <w:p w:rsidR="00EC13A0" w:rsidRDefault="0094246A">
      <w:pPr>
        <w:pStyle w:val="Zkladntext1"/>
        <w:spacing w:after="200" w:line="240" w:lineRule="auto"/>
        <w:ind w:firstLine="180"/>
        <w:rPr>
          <w:sz w:val="12"/>
          <w:szCs w:val="12"/>
        </w:rPr>
      </w:pPr>
      <w:r>
        <w:rPr>
          <w:rStyle w:val="Zkladntext"/>
          <w:sz w:val="12"/>
          <w:szCs w:val="12"/>
        </w:rPr>
        <w:t>Poplatky za primární úpis akcií Banka stanoví vždy na individuální bází a oznámí před úpisem.</w:t>
      </w:r>
    </w:p>
    <w:tbl>
      <w:tblPr>
        <w:tblOverlap w:val="never"/>
        <w:tblW w:w="0" w:type="auto"/>
        <w:jc w:val="center"/>
        <w:tblLayout w:type="fixed"/>
        <w:tblCellMar>
          <w:left w:w="10" w:type="dxa"/>
          <w:right w:w="10" w:type="dxa"/>
        </w:tblCellMar>
        <w:tblLook w:val="0000" w:firstRow="0" w:lastRow="0" w:firstColumn="0" w:lastColumn="0" w:noHBand="0" w:noVBand="0"/>
      </w:tblPr>
      <w:tblGrid>
        <w:gridCol w:w="4238"/>
        <w:gridCol w:w="3173"/>
        <w:gridCol w:w="3187"/>
      </w:tblGrid>
      <w:tr w:rsidR="00EC13A0">
        <w:tblPrEx>
          <w:tblCellMar>
            <w:top w:w="0" w:type="dxa"/>
            <w:bottom w:w="0" w:type="dxa"/>
          </w:tblCellMar>
        </w:tblPrEx>
        <w:trPr>
          <w:trHeight w:hRule="exact" w:val="322"/>
          <w:jc w:val="center"/>
        </w:trPr>
        <w:tc>
          <w:tcPr>
            <w:tcW w:w="10598" w:type="dxa"/>
            <w:gridSpan w:val="3"/>
            <w:shd w:val="clear" w:color="auto" w:fill="C9C9C9"/>
            <w:vAlign w:val="bottom"/>
          </w:tcPr>
          <w:p w:rsidR="00EC13A0" w:rsidRDefault="0094246A">
            <w:pPr>
              <w:pStyle w:val="Jin0"/>
              <w:ind w:firstLine="160"/>
            </w:pPr>
            <w:r>
              <w:rPr>
                <w:rStyle w:val="Jin"/>
                <w:b/>
                <w:bCs/>
              </w:rPr>
              <w:t xml:space="preserve">Obchody s pokladničními </w:t>
            </w:r>
            <w:r>
              <w:rPr>
                <w:rStyle w:val="Jin"/>
                <w:b/>
                <w:bCs/>
              </w:rPr>
              <w:t>poukázkami vedenými v systému SKD</w:t>
            </w:r>
          </w:p>
        </w:tc>
      </w:tr>
      <w:tr w:rsidR="00EC13A0">
        <w:tblPrEx>
          <w:tblCellMar>
            <w:top w:w="0" w:type="dxa"/>
            <w:bottom w:w="0" w:type="dxa"/>
          </w:tblCellMar>
        </w:tblPrEx>
        <w:trPr>
          <w:trHeight w:hRule="exact" w:val="466"/>
          <w:jc w:val="center"/>
        </w:trPr>
        <w:tc>
          <w:tcPr>
            <w:tcW w:w="7411" w:type="dxa"/>
            <w:gridSpan w:val="2"/>
            <w:shd w:val="clear" w:color="auto" w:fill="auto"/>
            <w:vAlign w:val="center"/>
          </w:tcPr>
          <w:p w:rsidR="00EC13A0" w:rsidRDefault="0094246A">
            <w:pPr>
              <w:pStyle w:val="Jin0"/>
              <w:ind w:firstLine="160"/>
            </w:pPr>
            <w:r>
              <w:rPr>
                <w:rStyle w:val="Jin"/>
              </w:rPr>
              <w:t>1 000 000 a více Kč</w:t>
            </w:r>
          </w:p>
        </w:tc>
        <w:tc>
          <w:tcPr>
            <w:tcW w:w="3187" w:type="dxa"/>
            <w:shd w:val="clear" w:color="auto" w:fill="auto"/>
            <w:vAlign w:val="center"/>
          </w:tcPr>
          <w:p w:rsidR="00EC13A0" w:rsidRDefault="0094246A">
            <w:pPr>
              <w:pStyle w:val="Jin0"/>
              <w:ind w:firstLine="780"/>
              <w:rPr>
                <w:sz w:val="12"/>
                <w:szCs w:val="12"/>
              </w:rPr>
            </w:pPr>
            <w:r>
              <w:rPr>
                <w:rStyle w:val="Jin"/>
                <w:sz w:val="12"/>
                <w:szCs w:val="12"/>
              </w:rPr>
              <w:t>0,05 % z objemu, min. 5 000</w:t>
            </w:r>
          </w:p>
        </w:tc>
      </w:tr>
      <w:tr w:rsidR="00EC13A0">
        <w:tblPrEx>
          <w:tblCellMar>
            <w:top w:w="0" w:type="dxa"/>
            <w:bottom w:w="0" w:type="dxa"/>
          </w:tblCellMar>
        </w:tblPrEx>
        <w:trPr>
          <w:trHeight w:hRule="exact" w:val="322"/>
          <w:jc w:val="center"/>
        </w:trPr>
        <w:tc>
          <w:tcPr>
            <w:tcW w:w="4238" w:type="dxa"/>
            <w:shd w:val="clear" w:color="auto" w:fill="auto"/>
            <w:vAlign w:val="bottom"/>
          </w:tcPr>
          <w:p w:rsidR="00EC13A0" w:rsidRDefault="0094246A">
            <w:pPr>
              <w:pStyle w:val="Jin0"/>
              <w:ind w:firstLine="160"/>
            </w:pPr>
            <w:r>
              <w:rPr>
                <w:rStyle w:val="Jin"/>
                <w:b/>
                <w:bCs/>
              </w:rPr>
              <w:t>Obchody s Cennými papíry na zahraničních burzách</w:t>
            </w:r>
          </w:p>
        </w:tc>
        <w:tc>
          <w:tcPr>
            <w:tcW w:w="3173" w:type="dxa"/>
            <w:shd w:val="clear" w:color="auto" w:fill="auto"/>
            <w:vAlign w:val="bottom"/>
          </w:tcPr>
          <w:p w:rsidR="00EC13A0" w:rsidRDefault="0094246A">
            <w:pPr>
              <w:pStyle w:val="Jin0"/>
              <w:jc w:val="center"/>
            </w:pPr>
            <w:r>
              <w:rPr>
                <w:rStyle w:val="Jin"/>
              </w:rPr>
              <w:t>Prostřednictvím aplikace Online Portfolio</w:t>
            </w:r>
          </w:p>
        </w:tc>
        <w:tc>
          <w:tcPr>
            <w:tcW w:w="3187" w:type="dxa"/>
            <w:shd w:val="clear" w:color="auto" w:fill="auto"/>
            <w:vAlign w:val="bottom"/>
          </w:tcPr>
          <w:p w:rsidR="00EC13A0" w:rsidRDefault="0094246A">
            <w:pPr>
              <w:pStyle w:val="Jin0"/>
              <w:ind w:firstLine="780"/>
            </w:pPr>
            <w:r>
              <w:rPr>
                <w:rStyle w:val="Jin"/>
              </w:rPr>
              <w:t>Telefonicky na Dealing KB</w:t>
            </w:r>
          </w:p>
        </w:tc>
      </w:tr>
      <w:tr w:rsidR="00EC13A0">
        <w:tblPrEx>
          <w:tblCellMar>
            <w:top w:w="0" w:type="dxa"/>
            <w:bottom w:w="0" w:type="dxa"/>
          </w:tblCellMar>
        </w:tblPrEx>
        <w:trPr>
          <w:trHeight w:hRule="exact" w:val="1296"/>
          <w:jc w:val="center"/>
        </w:trPr>
        <w:tc>
          <w:tcPr>
            <w:tcW w:w="4238" w:type="dxa"/>
            <w:shd w:val="clear" w:color="auto" w:fill="auto"/>
            <w:vAlign w:val="center"/>
          </w:tcPr>
          <w:p w:rsidR="00EC13A0" w:rsidRDefault="0094246A">
            <w:pPr>
              <w:pStyle w:val="Jin0"/>
              <w:spacing w:after="140"/>
              <w:ind w:firstLine="160"/>
            </w:pPr>
            <w:r>
              <w:rPr>
                <w:rStyle w:val="Jin"/>
              </w:rPr>
              <w:t>Do 300 000 Kč</w:t>
            </w:r>
          </w:p>
          <w:p w:rsidR="00EC13A0" w:rsidRDefault="0094246A">
            <w:pPr>
              <w:pStyle w:val="Jin0"/>
              <w:spacing w:after="140"/>
              <w:ind w:firstLine="160"/>
            </w:pPr>
            <w:r>
              <w:rPr>
                <w:rStyle w:val="Jin"/>
              </w:rPr>
              <w:t>300 001 - 1 000 000 Kč</w:t>
            </w:r>
          </w:p>
          <w:p w:rsidR="00EC13A0" w:rsidRDefault="0094246A">
            <w:pPr>
              <w:pStyle w:val="Jin0"/>
              <w:spacing w:after="140"/>
              <w:ind w:firstLine="160"/>
            </w:pPr>
            <w:r>
              <w:rPr>
                <w:rStyle w:val="Jin"/>
              </w:rPr>
              <w:t>1 000 001 - 3 000</w:t>
            </w:r>
            <w:r>
              <w:rPr>
                <w:rStyle w:val="Jin"/>
              </w:rPr>
              <w:t xml:space="preserve"> 000 Kč</w:t>
            </w:r>
          </w:p>
          <w:p w:rsidR="00EC13A0" w:rsidRDefault="0094246A">
            <w:pPr>
              <w:pStyle w:val="Jin0"/>
              <w:spacing w:after="140"/>
              <w:ind w:firstLine="160"/>
            </w:pPr>
            <w:r>
              <w:rPr>
                <w:rStyle w:val="Jin"/>
              </w:rPr>
              <w:t>3 000 001 a více Kč</w:t>
            </w:r>
          </w:p>
        </w:tc>
        <w:tc>
          <w:tcPr>
            <w:tcW w:w="3173" w:type="dxa"/>
            <w:shd w:val="clear" w:color="auto" w:fill="auto"/>
            <w:vAlign w:val="center"/>
          </w:tcPr>
          <w:p w:rsidR="00EC13A0" w:rsidRDefault="0094246A">
            <w:pPr>
              <w:pStyle w:val="Jin0"/>
              <w:spacing w:after="160"/>
              <w:jc w:val="center"/>
              <w:rPr>
                <w:sz w:val="12"/>
                <w:szCs w:val="12"/>
              </w:rPr>
            </w:pPr>
            <w:r>
              <w:rPr>
                <w:rStyle w:val="Jin"/>
                <w:sz w:val="12"/>
                <w:szCs w:val="12"/>
              </w:rPr>
              <w:t>0,70 %, min. 800</w:t>
            </w:r>
          </w:p>
          <w:p w:rsidR="00EC13A0" w:rsidRDefault="0094246A">
            <w:pPr>
              <w:pStyle w:val="Jin0"/>
              <w:spacing w:after="160"/>
              <w:jc w:val="center"/>
              <w:rPr>
                <w:sz w:val="12"/>
                <w:szCs w:val="12"/>
              </w:rPr>
            </w:pPr>
            <w:r>
              <w:rPr>
                <w:rStyle w:val="Jin"/>
                <w:sz w:val="12"/>
                <w:szCs w:val="12"/>
              </w:rPr>
              <w:t>600 + 0,50 %</w:t>
            </w:r>
          </w:p>
          <w:p w:rsidR="00EC13A0" w:rsidRDefault="0094246A">
            <w:pPr>
              <w:pStyle w:val="Jin0"/>
              <w:spacing w:after="160"/>
              <w:ind w:left="1200"/>
              <w:rPr>
                <w:sz w:val="12"/>
                <w:szCs w:val="12"/>
              </w:rPr>
            </w:pPr>
            <w:r>
              <w:rPr>
                <w:rStyle w:val="Jin"/>
                <w:sz w:val="12"/>
                <w:szCs w:val="12"/>
              </w:rPr>
              <w:t>1 100 + 0,45 %</w:t>
            </w:r>
          </w:p>
          <w:p w:rsidR="00EC13A0" w:rsidRDefault="0094246A">
            <w:pPr>
              <w:pStyle w:val="Jin0"/>
              <w:spacing w:after="160"/>
              <w:ind w:left="1200"/>
              <w:rPr>
                <w:sz w:val="12"/>
                <w:szCs w:val="12"/>
              </w:rPr>
            </w:pPr>
            <w:r>
              <w:rPr>
                <w:rStyle w:val="Jin"/>
                <w:sz w:val="12"/>
                <w:szCs w:val="12"/>
              </w:rPr>
              <w:t>5 600 + 0,30 %</w:t>
            </w:r>
          </w:p>
        </w:tc>
        <w:tc>
          <w:tcPr>
            <w:tcW w:w="3187" w:type="dxa"/>
            <w:shd w:val="clear" w:color="auto" w:fill="auto"/>
            <w:vAlign w:val="center"/>
          </w:tcPr>
          <w:p w:rsidR="00EC13A0" w:rsidRDefault="0094246A">
            <w:pPr>
              <w:pStyle w:val="Jin0"/>
              <w:spacing w:after="160"/>
              <w:jc w:val="center"/>
              <w:rPr>
                <w:sz w:val="12"/>
                <w:szCs w:val="12"/>
              </w:rPr>
            </w:pPr>
            <w:r>
              <w:rPr>
                <w:rStyle w:val="Jin"/>
                <w:sz w:val="12"/>
                <w:szCs w:val="12"/>
              </w:rPr>
              <w:t>0,80 %, min. 1 500</w:t>
            </w:r>
          </w:p>
          <w:p w:rsidR="00EC13A0" w:rsidRDefault="0094246A">
            <w:pPr>
              <w:pStyle w:val="Jin0"/>
              <w:spacing w:after="160"/>
              <w:jc w:val="center"/>
              <w:rPr>
                <w:sz w:val="12"/>
                <w:szCs w:val="12"/>
              </w:rPr>
            </w:pPr>
            <w:r>
              <w:rPr>
                <w:rStyle w:val="Jin"/>
                <w:sz w:val="12"/>
                <w:szCs w:val="12"/>
              </w:rPr>
              <w:t>300 + 0,70 %</w:t>
            </w:r>
          </w:p>
          <w:p w:rsidR="00EC13A0" w:rsidRDefault="0094246A">
            <w:pPr>
              <w:pStyle w:val="Jin0"/>
              <w:spacing w:after="160"/>
              <w:ind w:left="1160"/>
              <w:rPr>
                <w:sz w:val="12"/>
                <w:szCs w:val="12"/>
              </w:rPr>
            </w:pPr>
            <w:r>
              <w:rPr>
                <w:rStyle w:val="Jin"/>
                <w:sz w:val="12"/>
                <w:szCs w:val="12"/>
              </w:rPr>
              <w:t>1 800 + 0,55 %</w:t>
            </w:r>
          </w:p>
          <w:p w:rsidR="00EC13A0" w:rsidRDefault="0094246A">
            <w:pPr>
              <w:pStyle w:val="Jin0"/>
              <w:spacing w:after="160"/>
              <w:jc w:val="center"/>
              <w:rPr>
                <w:sz w:val="12"/>
                <w:szCs w:val="12"/>
              </w:rPr>
            </w:pPr>
            <w:r>
              <w:rPr>
                <w:rStyle w:val="Jin"/>
                <w:sz w:val="12"/>
                <w:szCs w:val="12"/>
              </w:rPr>
              <w:t>12 300 + 0,20 %</w:t>
            </w:r>
          </w:p>
        </w:tc>
      </w:tr>
      <w:tr w:rsidR="00EC13A0">
        <w:tblPrEx>
          <w:tblCellMar>
            <w:top w:w="0" w:type="dxa"/>
            <w:bottom w:w="0" w:type="dxa"/>
          </w:tblCellMar>
        </w:tblPrEx>
        <w:trPr>
          <w:trHeight w:hRule="exact" w:val="1234"/>
          <w:jc w:val="center"/>
        </w:trPr>
        <w:tc>
          <w:tcPr>
            <w:tcW w:w="10598" w:type="dxa"/>
            <w:gridSpan w:val="3"/>
            <w:shd w:val="clear" w:color="auto" w:fill="auto"/>
            <w:vAlign w:val="center"/>
          </w:tcPr>
          <w:p w:rsidR="00EC13A0" w:rsidRDefault="0094246A">
            <w:pPr>
              <w:pStyle w:val="Jin0"/>
              <w:spacing w:after="160" w:line="300" w:lineRule="auto"/>
              <w:ind w:left="160"/>
              <w:rPr>
                <w:sz w:val="12"/>
                <w:szCs w:val="12"/>
              </w:rPr>
            </w:pPr>
            <w:r>
              <w:rPr>
                <w:rStyle w:val="Jin"/>
                <w:sz w:val="12"/>
                <w:szCs w:val="12"/>
              </w:rPr>
              <w:t xml:space="preserve">Uvedený Minimální poplatek v případě online podání pokynu se vztahuje na Cenné papíry zobchodované v USA, Německu, Francii, Nizozemí, Rakousku a Austrálii </w:t>
            </w:r>
            <w:r>
              <w:rPr>
                <w:rStyle w:val="Jin"/>
                <w:sz w:val="11"/>
                <w:szCs w:val="11"/>
              </w:rPr>
              <w:t>1)</w:t>
            </w:r>
            <w:r>
              <w:rPr>
                <w:rStyle w:val="Jin"/>
                <w:sz w:val="12"/>
                <w:szCs w:val="12"/>
              </w:rPr>
              <w:t xml:space="preserve">. V případě dluhopisů je poplatek počítán z objemu obchodu bez započtení AUV. Při nákupu a prodeji </w:t>
            </w:r>
            <w:r>
              <w:rPr>
                <w:rStyle w:val="Jin"/>
                <w:sz w:val="12"/>
                <w:szCs w:val="12"/>
              </w:rPr>
              <w:t>akcií, ETF a certifikátů v USA a jejich ceně pod 10 USD je aktuálně účtován dodatečný poplatkek ve výši 0,6 US cent na akcii či certifikát, tento poplatek může být upraven podle pomínek zahraničního brokera. Mimo poplatek Banky je Klientovi přeúčtována daň</w:t>
            </w:r>
            <w:r>
              <w:rPr>
                <w:rStyle w:val="Jin"/>
                <w:sz w:val="12"/>
                <w:szCs w:val="12"/>
              </w:rPr>
              <w:t xml:space="preserve"> nebo poplatek podle lokálních předpisů daného trhu nebo státu. Poplatky zahrnují i náklady Vypořádání obchodu.</w:t>
            </w:r>
          </w:p>
          <w:p w:rsidR="00EC13A0" w:rsidRDefault="0094246A">
            <w:pPr>
              <w:pStyle w:val="Jin0"/>
              <w:spacing w:line="329" w:lineRule="auto"/>
              <w:ind w:firstLine="160"/>
              <w:rPr>
                <w:sz w:val="11"/>
                <w:szCs w:val="11"/>
              </w:rPr>
            </w:pPr>
            <w:r>
              <w:rPr>
                <w:rStyle w:val="Jin"/>
                <w:sz w:val="11"/>
                <w:szCs w:val="11"/>
              </w:rPr>
              <w:t>1) Minimální poplatek za obchod s Cennými papíry zobchodovanými na ostatních zahraničních trzích je 1100 Kč.</w:t>
            </w:r>
          </w:p>
        </w:tc>
      </w:tr>
    </w:tbl>
    <w:p w:rsidR="00EC13A0" w:rsidRDefault="00EC13A0">
      <w:pPr>
        <w:spacing w:after="199" w:line="1" w:lineRule="exact"/>
      </w:pPr>
    </w:p>
    <w:p w:rsidR="00EC13A0" w:rsidRDefault="0094246A">
      <w:pPr>
        <w:pStyle w:val="Zkladntext20"/>
        <w:spacing w:after="120" w:line="240" w:lineRule="auto"/>
        <w:ind w:firstLine="180"/>
      </w:pPr>
      <w:r>
        <w:rPr>
          <w:rStyle w:val="Zkladntext2"/>
          <w:b/>
          <w:bCs/>
        </w:rPr>
        <w:t xml:space="preserve">Obchody se zahraničními Cennými </w:t>
      </w:r>
      <w:r>
        <w:rPr>
          <w:rStyle w:val="Zkladntext2"/>
          <w:b/>
          <w:bCs/>
        </w:rPr>
        <w:t>papíry - investičními certifikáty mimo regulovaný trh</w:t>
      </w:r>
    </w:p>
    <w:p w:rsidR="00EC13A0" w:rsidRDefault="0094246A">
      <w:pPr>
        <w:pStyle w:val="Zkladntext1"/>
        <w:tabs>
          <w:tab w:val="left" w:pos="8503"/>
        </w:tabs>
        <w:spacing w:after="120" w:line="240" w:lineRule="auto"/>
        <w:ind w:firstLine="180"/>
        <w:rPr>
          <w:sz w:val="12"/>
          <w:szCs w:val="12"/>
        </w:rPr>
      </w:pPr>
      <w:r>
        <w:rPr>
          <w:rStyle w:val="Zkladntext"/>
          <w:sz w:val="14"/>
          <w:szCs w:val="14"/>
        </w:rPr>
        <w:t>Do 3 500 000 Kč</w:t>
      </w:r>
      <w:r>
        <w:rPr>
          <w:rStyle w:val="Zkladntext"/>
          <w:sz w:val="14"/>
          <w:szCs w:val="14"/>
        </w:rPr>
        <w:tab/>
      </w:r>
      <w:r>
        <w:rPr>
          <w:rStyle w:val="Zkladntext"/>
          <w:sz w:val="12"/>
          <w:szCs w:val="12"/>
        </w:rPr>
        <w:t>0,80 %, min. 1 500</w:t>
      </w:r>
    </w:p>
    <w:p w:rsidR="00EC13A0" w:rsidRDefault="0094246A">
      <w:pPr>
        <w:pStyle w:val="Zkladntext20"/>
        <w:tabs>
          <w:tab w:val="left" w:pos="8856"/>
        </w:tabs>
        <w:spacing w:after="120" w:line="240" w:lineRule="auto"/>
        <w:ind w:firstLine="180"/>
        <w:rPr>
          <w:sz w:val="12"/>
          <w:szCs w:val="12"/>
        </w:rPr>
      </w:pPr>
      <w:r>
        <w:rPr>
          <w:rStyle w:val="Zkladntext2"/>
        </w:rPr>
        <w:t>3 500 001 - 5 000 000 Kč</w:t>
      </w:r>
      <w:r>
        <w:rPr>
          <w:rStyle w:val="Zkladntext2"/>
        </w:rPr>
        <w:tab/>
      </w:r>
      <w:r>
        <w:rPr>
          <w:rStyle w:val="Zkladntext2"/>
          <w:sz w:val="12"/>
          <w:szCs w:val="12"/>
        </w:rPr>
        <w:t>0,60 %</w:t>
      </w:r>
    </w:p>
    <w:p w:rsidR="00EC13A0" w:rsidRDefault="0094246A">
      <w:pPr>
        <w:pStyle w:val="Zkladntext20"/>
        <w:tabs>
          <w:tab w:val="left" w:pos="8856"/>
        </w:tabs>
        <w:spacing w:after="120" w:line="240" w:lineRule="auto"/>
        <w:ind w:firstLine="180"/>
        <w:rPr>
          <w:sz w:val="12"/>
          <w:szCs w:val="12"/>
        </w:rPr>
      </w:pPr>
      <w:r>
        <w:rPr>
          <w:rStyle w:val="Zkladntext2"/>
        </w:rPr>
        <w:t>5 000 001 a více Kč</w:t>
      </w:r>
      <w:r>
        <w:rPr>
          <w:rStyle w:val="Zkladntext2"/>
        </w:rPr>
        <w:tab/>
      </w:r>
      <w:r>
        <w:rPr>
          <w:rStyle w:val="Zkladntext2"/>
          <w:sz w:val="12"/>
          <w:szCs w:val="12"/>
        </w:rPr>
        <w:t>0,45 %</w:t>
      </w:r>
    </w:p>
    <w:p w:rsidR="00EC13A0" w:rsidRDefault="0094246A">
      <w:pPr>
        <w:pStyle w:val="Zkladntext1"/>
        <w:spacing w:after="280" w:line="240" w:lineRule="auto"/>
        <w:ind w:firstLine="180"/>
        <w:jc w:val="both"/>
        <w:rPr>
          <w:sz w:val="12"/>
          <w:szCs w:val="12"/>
        </w:rPr>
      </w:pPr>
      <w:r>
        <w:rPr>
          <w:rStyle w:val="Zkladntext"/>
          <w:sz w:val="12"/>
          <w:szCs w:val="12"/>
        </w:rPr>
        <w:t>Poplatky zahrnují i náklady Vypořádání obchodu.</w:t>
      </w:r>
    </w:p>
    <w:p w:rsidR="00EC13A0" w:rsidRDefault="0094246A">
      <w:pPr>
        <w:pStyle w:val="Zkladntext20"/>
        <w:spacing w:after="120" w:line="240" w:lineRule="auto"/>
        <w:ind w:firstLine="180"/>
        <w:jc w:val="both"/>
      </w:pPr>
      <w:r>
        <w:rPr>
          <w:rStyle w:val="Zkladntext2"/>
          <w:b/>
          <w:bCs/>
        </w:rPr>
        <w:t>Obchody s ostatními Cennými papíry mimo regulovaný trh</w:t>
      </w:r>
    </w:p>
    <w:p w:rsidR="00EC13A0" w:rsidRDefault="0094246A">
      <w:pPr>
        <w:pStyle w:val="Zkladntext1"/>
        <w:spacing w:after="160" w:line="240" w:lineRule="auto"/>
        <w:ind w:firstLine="180"/>
        <w:jc w:val="both"/>
        <w:rPr>
          <w:sz w:val="12"/>
          <w:szCs w:val="12"/>
        </w:rPr>
      </w:pPr>
      <w:r>
        <w:rPr>
          <w:rStyle w:val="Zkladntext"/>
          <w:sz w:val="12"/>
          <w:szCs w:val="12"/>
        </w:rPr>
        <w:t>Popla</w:t>
      </w:r>
      <w:r>
        <w:rPr>
          <w:rStyle w:val="Zkladntext"/>
          <w:sz w:val="12"/>
          <w:szCs w:val="12"/>
        </w:rPr>
        <w:t>tky za Obchody s ostatními Cennými papíry uzavřené mimo regulovaný trh jsou sjednávány na individuální bázi.</w:t>
      </w:r>
      <w:r>
        <w:br w:type="page"/>
      </w:r>
    </w:p>
    <w:p w:rsidR="00EC13A0" w:rsidRDefault="0094246A">
      <w:pPr>
        <w:pStyle w:val="Zkladntext20"/>
        <w:spacing w:after="120" w:line="240" w:lineRule="auto"/>
        <w:ind w:firstLine="140"/>
        <w:jc w:val="both"/>
      </w:pPr>
      <w:r>
        <w:rPr>
          <w:rStyle w:val="Zkladntext2"/>
          <w:b/>
          <w:bCs/>
        </w:rPr>
        <w:lastRenderedPageBreak/>
        <w:t>Nákupy Fondů</w:t>
      </w:r>
    </w:p>
    <w:p w:rsidR="00EC13A0" w:rsidRDefault="0094246A">
      <w:pPr>
        <w:pStyle w:val="Zkladntext20"/>
        <w:tabs>
          <w:tab w:val="right" w:pos="9197"/>
          <w:tab w:val="right" w:pos="9393"/>
        </w:tabs>
        <w:spacing w:after="120" w:line="240" w:lineRule="auto"/>
        <w:ind w:firstLine="140"/>
        <w:jc w:val="both"/>
        <w:rPr>
          <w:sz w:val="12"/>
          <w:szCs w:val="12"/>
        </w:rPr>
      </w:pPr>
      <w:r>
        <w:rPr>
          <w:rStyle w:val="Zkladntext2"/>
        </w:rPr>
        <w:t>Fondy peněžního trhu</w:t>
      </w:r>
      <w:r>
        <w:rPr>
          <w:rStyle w:val="Zkladntext2"/>
        </w:rPr>
        <w:tab/>
      </w:r>
      <w:r>
        <w:rPr>
          <w:rStyle w:val="Zkladntext2"/>
          <w:sz w:val="12"/>
          <w:szCs w:val="12"/>
        </w:rPr>
        <w:t>0,20</w:t>
      </w:r>
      <w:r>
        <w:rPr>
          <w:rStyle w:val="Zkladntext2"/>
          <w:sz w:val="12"/>
          <w:szCs w:val="12"/>
        </w:rPr>
        <w:tab/>
        <w:t>%</w:t>
      </w:r>
    </w:p>
    <w:p w:rsidR="00EC13A0" w:rsidRDefault="0094246A">
      <w:pPr>
        <w:pStyle w:val="Zkladntext20"/>
        <w:tabs>
          <w:tab w:val="right" w:pos="9197"/>
          <w:tab w:val="right" w:pos="9393"/>
        </w:tabs>
        <w:spacing w:after="120" w:line="240" w:lineRule="auto"/>
        <w:ind w:firstLine="140"/>
        <w:jc w:val="both"/>
        <w:rPr>
          <w:sz w:val="12"/>
          <w:szCs w:val="12"/>
        </w:rPr>
      </w:pPr>
      <w:r>
        <w:rPr>
          <w:rStyle w:val="Zkladntext2"/>
        </w:rPr>
        <w:t>Dluhopisové fondy</w:t>
      </w:r>
      <w:r>
        <w:rPr>
          <w:rStyle w:val="Zkladntext2"/>
        </w:rPr>
        <w:tab/>
      </w:r>
      <w:r>
        <w:rPr>
          <w:rStyle w:val="Zkladntext2"/>
          <w:sz w:val="12"/>
          <w:szCs w:val="12"/>
        </w:rPr>
        <w:t>0,50</w:t>
      </w:r>
      <w:r>
        <w:rPr>
          <w:rStyle w:val="Zkladntext2"/>
          <w:sz w:val="12"/>
          <w:szCs w:val="12"/>
        </w:rPr>
        <w:tab/>
        <w:t>%</w:t>
      </w:r>
    </w:p>
    <w:p w:rsidR="00EC13A0" w:rsidRDefault="0094246A">
      <w:pPr>
        <w:pStyle w:val="Zkladntext20"/>
        <w:tabs>
          <w:tab w:val="right" w:pos="9197"/>
          <w:tab w:val="right" w:pos="9393"/>
        </w:tabs>
        <w:spacing w:after="120" w:line="240" w:lineRule="auto"/>
        <w:ind w:firstLine="140"/>
        <w:jc w:val="both"/>
        <w:rPr>
          <w:sz w:val="12"/>
          <w:szCs w:val="12"/>
        </w:rPr>
      </w:pPr>
      <w:r>
        <w:rPr>
          <w:rStyle w:val="Zkladntext2"/>
        </w:rPr>
        <w:t>Balancované fondy</w:t>
      </w:r>
      <w:r>
        <w:rPr>
          <w:rStyle w:val="Zkladntext2"/>
        </w:rPr>
        <w:tab/>
      </w:r>
      <w:r>
        <w:rPr>
          <w:rStyle w:val="Zkladntext2"/>
          <w:sz w:val="12"/>
          <w:szCs w:val="12"/>
        </w:rPr>
        <w:t>0,60</w:t>
      </w:r>
      <w:r>
        <w:rPr>
          <w:rStyle w:val="Zkladntext2"/>
          <w:sz w:val="12"/>
          <w:szCs w:val="12"/>
        </w:rPr>
        <w:tab/>
        <w:t>%</w:t>
      </w:r>
    </w:p>
    <w:p w:rsidR="00EC13A0" w:rsidRDefault="0094246A">
      <w:pPr>
        <w:pStyle w:val="Zkladntext20"/>
        <w:tabs>
          <w:tab w:val="right" w:pos="9197"/>
          <w:tab w:val="right" w:pos="9407"/>
        </w:tabs>
        <w:spacing w:after="120" w:line="240" w:lineRule="auto"/>
        <w:ind w:firstLine="140"/>
        <w:jc w:val="both"/>
        <w:rPr>
          <w:sz w:val="12"/>
          <w:szCs w:val="12"/>
        </w:rPr>
      </w:pPr>
      <w:r>
        <w:rPr>
          <w:rStyle w:val="Zkladntext2"/>
        </w:rPr>
        <w:t>Akciové, alternativní a ostatní fondy</w:t>
      </w:r>
      <w:r>
        <w:rPr>
          <w:rStyle w:val="Zkladntext2"/>
        </w:rPr>
        <w:tab/>
      </w:r>
      <w:r>
        <w:rPr>
          <w:rStyle w:val="Zkladntext2"/>
          <w:sz w:val="12"/>
          <w:szCs w:val="12"/>
        </w:rPr>
        <w:t>0,80</w:t>
      </w:r>
      <w:r>
        <w:rPr>
          <w:rStyle w:val="Zkladntext2"/>
          <w:sz w:val="12"/>
          <w:szCs w:val="12"/>
        </w:rPr>
        <w:tab/>
        <w:t>%</w:t>
      </w:r>
    </w:p>
    <w:p w:rsidR="00EC13A0" w:rsidRDefault="0094246A">
      <w:pPr>
        <w:pStyle w:val="Zkladntext1"/>
        <w:spacing w:after="0" w:line="300" w:lineRule="auto"/>
        <w:ind w:left="140" w:firstLine="20"/>
        <w:rPr>
          <w:sz w:val="12"/>
          <w:szCs w:val="12"/>
        </w:rPr>
      </w:pPr>
      <w:r>
        <w:rPr>
          <w:rStyle w:val="Zkladntext"/>
          <w:sz w:val="12"/>
          <w:szCs w:val="12"/>
        </w:rPr>
        <w:t xml:space="preserve">V případě </w:t>
      </w:r>
      <w:r>
        <w:rPr>
          <w:rStyle w:val="Zkladntext"/>
          <w:sz w:val="12"/>
          <w:szCs w:val="12"/>
        </w:rPr>
        <w:t>určitých fondů (většinou fondy kvalifikovaných investrorů, tzv. FQI, nebo Hedgových fondů) se může výše poplatku lišit; o výši poplatku bude klient informován před podáním pokynu. Pokud Klient současně s prodejem fondu nakupuje jiný fond, platí jen polovin</w:t>
      </w:r>
      <w:r>
        <w:rPr>
          <w:rStyle w:val="Zkladntext"/>
          <w:sz w:val="12"/>
          <w:szCs w:val="12"/>
        </w:rPr>
        <w:t>u z poplatku nakupovaného fondu. Fondy emitované společností Amundi Czech Republic, investiční společnost, a.s., případně jinými společnostmi ze skupiny Amundi mohou být nakupovány pouze klienty v obsluze Privátního bankovnictví. Ostatní fondy mohou nakupo</w:t>
      </w:r>
      <w:r>
        <w:rPr>
          <w:rStyle w:val="Zkladntext"/>
          <w:sz w:val="12"/>
          <w:szCs w:val="12"/>
        </w:rPr>
        <w:t>vat klienti všech obslužných segmentů. Banka v souvislosti s vypořádáním Pokynu může obdržet Pobídku, která se pohybuje v závislosti na typu fondu v rozmezí</w:t>
      </w:r>
    </w:p>
    <w:p w:rsidR="00EC13A0" w:rsidRDefault="0094246A">
      <w:pPr>
        <w:pStyle w:val="Titulektabulky0"/>
        <w:rPr>
          <w:sz w:val="12"/>
          <w:szCs w:val="12"/>
        </w:rPr>
      </w:pPr>
      <w:r>
        <w:rPr>
          <w:rStyle w:val="Titulektabulky"/>
          <w:sz w:val="12"/>
          <w:szCs w:val="12"/>
        </w:rPr>
        <w:t>specifikovaném v níže uvedené tabulce.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7416"/>
        <w:gridCol w:w="2952"/>
      </w:tblGrid>
      <w:tr w:rsidR="00EC13A0">
        <w:tblPrEx>
          <w:tblCellMar>
            <w:top w:w="0" w:type="dxa"/>
            <w:bottom w:w="0" w:type="dxa"/>
          </w:tblCellMar>
        </w:tblPrEx>
        <w:trPr>
          <w:trHeight w:hRule="exact" w:val="346"/>
          <w:jc w:val="center"/>
        </w:trPr>
        <w:tc>
          <w:tcPr>
            <w:tcW w:w="7416" w:type="dxa"/>
            <w:shd w:val="clear" w:color="auto" w:fill="C9C9C9"/>
            <w:vAlign w:val="center"/>
          </w:tcPr>
          <w:p w:rsidR="00EC13A0" w:rsidRDefault="0094246A">
            <w:pPr>
              <w:pStyle w:val="Jin0"/>
              <w:ind w:firstLine="160"/>
            </w:pPr>
            <w:r>
              <w:rPr>
                <w:rStyle w:val="Jin"/>
              </w:rPr>
              <w:t>Typ fondu</w:t>
            </w:r>
          </w:p>
        </w:tc>
        <w:tc>
          <w:tcPr>
            <w:tcW w:w="2952" w:type="dxa"/>
            <w:shd w:val="clear" w:color="auto" w:fill="C9C9C9"/>
            <w:vAlign w:val="center"/>
          </w:tcPr>
          <w:p w:rsidR="00EC13A0" w:rsidRDefault="0094246A">
            <w:pPr>
              <w:pStyle w:val="Jin0"/>
              <w:jc w:val="center"/>
            </w:pPr>
            <w:r>
              <w:rPr>
                <w:rStyle w:val="Jin"/>
              </w:rPr>
              <w:t>minimum / maximum / medián</w:t>
            </w:r>
          </w:p>
        </w:tc>
      </w:tr>
      <w:tr w:rsidR="00EC13A0">
        <w:tblPrEx>
          <w:tblCellMar>
            <w:top w:w="0" w:type="dxa"/>
            <w:bottom w:w="0" w:type="dxa"/>
          </w:tblCellMar>
        </w:tblPrEx>
        <w:trPr>
          <w:trHeight w:hRule="exact" w:val="326"/>
          <w:jc w:val="center"/>
        </w:trPr>
        <w:tc>
          <w:tcPr>
            <w:tcW w:w="7416" w:type="dxa"/>
            <w:shd w:val="clear" w:color="auto" w:fill="auto"/>
            <w:vAlign w:val="bottom"/>
          </w:tcPr>
          <w:p w:rsidR="00EC13A0" w:rsidRDefault="0094246A">
            <w:pPr>
              <w:pStyle w:val="Jin0"/>
              <w:ind w:firstLine="160"/>
            </w:pPr>
            <w:r>
              <w:rPr>
                <w:rStyle w:val="Jin"/>
              </w:rPr>
              <w:t>Fondy peněžního trhu</w:t>
            </w:r>
          </w:p>
        </w:tc>
        <w:tc>
          <w:tcPr>
            <w:tcW w:w="2952" w:type="dxa"/>
            <w:shd w:val="clear" w:color="auto" w:fill="auto"/>
            <w:vAlign w:val="bottom"/>
          </w:tcPr>
          <w:p w:rsidR="00EC13A0" w:rsidRDefault="0094246A">
            <w:pPr>
              <w:pStyle w:val="Jin0"/>
              <w:ind w:left="1080"/>
              <w:jc w:val="both"/>
            </w:pPr>
            <w:r>
              <w:rPr>
                <w:rStyle w:val="Jin"/>
              </w:rPr>
              <w:t>0</w:t>
            </w:r>
            <w:r>
              <w:rPr>
                <w:rStyle w:val="Jin"/>
              </w:rPr>
              <w:t xml:space="preserve"> / 0,30 / 0,11</w:t>
            </w:r>
          </w:p>
        </w:tc>
      </w:tr>
      <w:tr w:rsidR="00EC13A0">
        <w:tblPrEx>
          <w:tblCellMar>
            <w:top w:w="0" w:type="dxa"/>
            <w:bottom w:w="0" w:type="dxa"/>
          </w:tblCellMar>
        </w:tblPrEx>
        <w:trPr>
          <w:trHeight w:hRule="exact" w:val="336"/>
          <w:jc w:val="center"/>
        </w:trPr>
        <w:tc>
          <w:tcPr>
            <w:tcW w:w="7416" w:type="dxa"/>
            <w:shd w:val="clear" w:color="auto" w:fill="auto"/>
            <w:vAlign w:val="bottom"/>
          </w:tcPr>
          <w:p w:rsidR="00EC13A0" w:rsidRDefault="0094246A">
            <w:pPr>
              <w:pStyle w:val="Jin0"/>
              <w:ind w:firstLine="160"/>
            </w:pPr>
            <w:r>
              <w:rPr>
                <w:rStyle w:val="Jin"/>
              </w:rPr>
              <w:t>Fondy dluhopisové</w:t>
            </w:r>
          </w:p>
        </w:tc>
        <w:tc>
          <w:tcPr>
            <w:tcW w:w="2952" w:type="dxa"/>
            <w:shd w:val="clear" w:color="auto" w:fill="auto"/>
            <w:vAlign w:val="bottom"/>
          </w:tcPr>
          <w:p w:rsidR="00EC13A0" w:rsidRDefault="0094246A">
            <w:pPr>
              <w:pStyle w:val="Jin0"/>
              <w:ind w:left="1080"/>
              <w:jc w:val="both"/>
            </w:pPr>
            <w:r>
              <w:rPr>
                <w:rStyle w:val="Jin"/>
              </w:rPr>
              <w:t>0 / 1,20 / 0,58</w:t>
            </w:r>
          </w:p>
        </w:tc>
      </w:tr>
      <w:tr w:rsidR="00EC13A0">
        <w:tblPrEx>
          <w:tblCellMar>
            <w:top w:w="0" w:type="dxa"/>
            <w:bottom w:w="0" w:type="dxa"/>
          </w:tblCellMar>
        </w:tblPrEx>
        <w:trPr>
          <w:trHeight w:hRule="exact" w:val="336"/>
          <w:jc w:val="center"/>
        </w:trPr>
        <w:tc>
          <w:tcPr>
            <w:tcW w:w="7416" w:type="dxa"/>
            <w:shd w:val="clear" w:color="auto" w:fill="auto"/>
            <w:vAlign w:val="bottom"/>
          </w:tcPr>
          <w:p w:rsidR="00EC13A0" w:rsidRDefault="0094246A">
            <w:pPr>
              <w:pStyle w:val="Jin0"/>
              <w:ind w:firstLine="160"/>
            </w:pPr>
            <w:r>
              <w:rPr>
                <w:rStyle w:val="Jin"/>
              </w:rPr>
              <w:t>Fondy smíšené</w:t>
            </w:r>
          </w:p>
        </w:tc>
        <w:tc>
          <w:tcPr>
            <w:tcW w:w="2952" w:type="dxa"/>
            <w:shd w:val="clear" w:color="auto" w:fill="auto"/>
            <w:vAlign w:val="bottom"/>
          </w:tcPr>
          <w:p w:rsidR="00EC13A0" w:rsidRDefault="0094246A">
            <w:pPr>
              <w:pStyle w:val="Jin0"/>
              <w:ind w:left="1080"/>
              <w:jc w:val="both"/>
            </w:pPr>
            <w:r>
              <w:rPr>
                <w:rStyle w:val="Jin"/>
              </w:rPr>
              <w:t>0 / 1,20 / 0,60</w:t>
            </w:r>
          </w:p>
        </w:tc>
      </w:tr>
      <w:tr w:rsidR="00EC13A0">
        <w:tblPrEx>
          <w:tblCellMar>
            <w:top w:w="0" w:type="dxa"/>
            <w:bottom w:w="0" w:type="dxa"/>
          </w:tblCellMar>
        </w:tblPrEx>
        <w:trPr>
          <w:trHeight w:hRule="exact" w:val="336"/>
          <w:jc w:val="center"/>
        </w:trPr>
        <w:tc>
          <w:tcPr>
            <w:tcW w:w="7416" w:type="dxa"/>
            <w:shd w:val="clear" w:color="auto" w:fill="auto"/>
            <w:vAlign w:val="center"/>
          </w:tcPr>
          <w:p w:rsidR="00EC13A0" w:rsidRDefault="0094246A">
            <w:pPr>
              <w:pStyle w:val="Jin0"/>
              <w:ind w:firstLine="160"/>
            </w:pPr>
            <w:r>
              <w:rPr>
                <w:rStyle w:val="Jin"/>
              </w:rPr>
              <w:t>Fondy akciové, alternativní a ostatní</w:t>
            </w:r>
          </w:p>
        </w:tc>
        <w:tc>
          <w:tcPr>
            <w:tcW w:w="2952" w:type="dxa"/>
            <w:shd w:val="clear" w:color="auto" w:fill="auto"/>
            <w:vAlign w:val="center"/>
          </w:tcPr>
          <w:p w:rsidR="00EC13A0" w:rsidRDefault="0094246A">
            <w:pPr>
              <w:pStyle w:val="Jin0"/>
              <w:ind w:left="1080"/>
              <w:jc w:val="both"/>
            </w:pPr>
            <w:r>
              <w:rPr>
                <w:rStyle w:val="Jin"/>
              </w:rPr>
              <w:t>0 / 1,20 / 0,83</w:t>
            </w:r>
          </w:p>
        </w:tc>
      </w:tr>
    </w:tbl>
    <w:p w:rsidR="00EC13A0" w:rsidRDefault="0094246A">
      <w:pPr>
        <w:pStyle w:val="Titulektabulky0"/>
        <w:ind w:left="139"/>
        <w:rPr>
          <w:sz w:val="12"/>
          <w:szCs w:val="12"/>
        </w:rPr>
      </w:pPr>
      <w:r>
        <w:rPr>
          <w:rStyle w:val="Titulektabulky"/>
          <w:sz w:val="12"/>
          <w:szCs w:val="12"/>
        </w:rPr>
        <w:t>Výše této Pobídky bude Klientovi u konkrétního fondu upřesněna na jeho žádost.</w:t>
      </w:r>
    </w:p>
    <w:tbl>
      <w:tblPr>
        <w:tblOverlap w:val="never"/>
        <w:tblW w:w="0" w:type="auto"/>
        <w:jc w:val="center"/>
        <w:tblLayout w:type="fixed"/>
        <w:tblCellMar>
          <w:left w:w="10" w:type="dxa"/>
          <w:right w:w="10" w:type="dxa"/>
        </w:tblCellMar>
        <w:tblLook w:val="0000" w:firstRow="0" w:lastRow="0" w:firstColumn="0" w:lastColumn="0" w:noHBand="0" w:noVBand="0"/>
      </w:tblPr>
      <w:tblGrid>
        <w:gridCol w:w="7411"/>
        <w:gridCol w:w="3187"/>
      </w:tblGrid>
      <w:tr w:rsidR="00EC13A0">
        <w:tblPrEx>
          <w:tblCellMar>
            <w:top w:w="0" w:type="dxa"/>
            <w:bottom w:w="0" w:type="dxa"/>
          </w:tblCellMar>
        </w:tblPrEx>
        <w:trPr>
          <w:trHeight w:hRule="exact" w:val="326"/>
          <w:jc w:val="center"/>
        </w:trPr>
        <w:tc>
          <w:tcPr>
            <w:tcW w:w="10598" w:type="dxa"/>
            <w:gridSpan w:val="2"/>
            <w:shd w:val="clear" w:color="auto" w:fill="C9C9C9"/>
            <w:vAlign w:val="bottom"/>
          </w:tcPr>
          <w:p w:rsidR="00EC13A0" w:rsidRDefault="0094246A">
            <w:pPr>
              <w:pStyle w:val="Jin0"/>
              <w:ind w:firstLine="160"/>
            </w:pPr>
            <w:r>
              <w:rPr>
                <w:rStyle w:val="Jin"/>
                <w:b/>
                <w:bCs/>
              </w:rPr>
              <w:t>Obstarání koupě nebo prodeje Zlata v EUR</w:t>
            </w:r>
          </w:p>
        </w:tc>
      </w:tr>
      <w:tr w:rsidR="00EC13A0">
        <w:tblPrEx>
          <w:tblCellMar>
            <w:top w:w="0" w:type="dxa"/>
            <w:bottom w:w="0" w:type="dxa"/>
          </w:tblCellMar>
        </w:tblPrEx>
        <w:trPr>
          <w:trHeight w:hRule="exact" w:val="653"/>
          <w:jc w:val="center"/>
        </w:trPr>
        <w:tc>
          <w:tcPr>
            <w:tcW w:w="7411" w:type="dxa"/>
            <w:shd w:val="clear" w:color="auto" w:fill="auto"/>
            <w:vAlign w:val="center"/>
          </w:tcPr>
          <w:p w:rsidR="00EC13A0" w:rsidRDefault="0094246A">
            <w:pPr>
              <w:pStyle w:val="Jin0"/>
              <w:spacing w:after="140"/>
              <w:ind w:firstLine="160"/>
            </w:pPr>
            <w:r>
              <w:rPr>
                <w:rStyle w:val="Jin"/>
              </w:rPr>
              <w:t>20 000 - 399 999 EUR</w:t>
            </w:r>
          </w:p>
          <w:p w:rsidR="00EC13A0" w:rsidRDefault="0094246A">
            <w:pPr>
              <w:pStyle w:val="Jin0"/>
              <w:ind w:firstLine="160"/>
            </w:pPr>
            <w:r>
              <w:rPr>
                <w:rStyle w:val="Jin"/>
              </w:rPr>
              <w:t>400 000 a více EUR</w:t>
            </w:r>
          </w:p>
        </w:tc>
        <w:tc>
          <w:tcPr>
            <w:tcW w:w="3187" w:type="dxa"/>
            <w:shd w:val="clear" w:color="auto" w:fill="auto"/>
            <w:vAlign w:val="center"/>
          </w:tcPr>
          <w:p w:rsidR="00EC13A0" w:rsidRDefault="0094246A">
            <w:pPr>
              <w:pStyle w:val="Jin0"/>
              <w:spacing w:line="559" w:lineRule="auto"/>
              <w:jc w:val="center"/>
              <w:rPr>
                <w:sz w:val="12"/>
                <w:szCs w:val="12"/>
              </w:rPr>
            </w:pPr>
            <w:r>
              <w:rPr>
                <w:rStyle w:val="Jin"/>
                <w:sz w:val="12"/>
                <w:szCs w:val="12"/>
              </w:rPr>
              <w:t>2 % z objemu individuálně</w:t>
            </w:r>
          </w:p>
        </w:tc>
      </w:tr>
      <w:tr w:rsidR="00EC13A0">
        <w:tblPrEx>
          <w:tblCellMar>
            <w:top w:w="0" w:type="dxa"/>
            <w:bottom w:w="0" w:type="dxa"/>
          </w:tblCellMar>
        </w:tblPrEx>
        <w:trPr>
          <w:trHeight w:hRule="exact" w:val="307"/>
          <w:jc w:val="center"/>
        </w:trPr>
        <w:tc>
          <w:tcPr>
            <w:tcW w:w="10598" w:type="dxa"/>
            <w:gridSpan w:val="2"/>
            <w:shd w:val="clear" w:color="auto" w:fill="auto"/>
            <w:vAlign w:val="center"/>
          </w:tcPr>
          <w:p w:rsidR="00EC13A0" w:rsidRDefault="0094246A">
            <w:pPr>
              <w:pStyle w:val="Jin0"/>
              <w:ind w:firstLine="160"/>
              <w:rPr>
                <w:sz w:val="12"/>
                <w:szCs w:val="12"/>
              </w:rPr>
            </w:pPr>
            <w:r>
              <w:rPr>
                <w:rStyle w:val="Jin"/>
                <w:sz w:val="12"/>
                <w:szCs w:val="12"/>
              </w:rPr>
              <w:t>Poplatek za obstarání koupě nebo prodeje Zlata zahrnuje DPH.</w:t>
            </w:r>
          </w:p>
        </w:tc>
      </w:tr>
    </w:tbl>
    <w:p w:rsidR="00EC13A0" w:rsidRDefault="00EC13A0">
      <w:pPr>
        <w:spacing w:after="11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7411"/>
        <w:gridCol w:w="3187"/>
      </w:tblGrid>
      <w:tr w:rsidR="00EC13A0">
        <w:tblPrEx>
          <w:tblCellMar>
            <w:top w:w="0" w:type="dxa"/>
            <w:bottom w:w="0" w:type="dxa"/>
          </w:tblCellMar>
        </w:tblPrEx>
        <w:trPr>
          <w:trHeight w:hRule="exact" w:val="322"/>
          <w:jc w:val="center"/>
        </w:trPr>
        <w:tc>
          <w:tcPr>
            <w:tcW w:w="10598" w:type="dxa"/>
            <w:gridSpan w:val="2"/>
            <w:shd w:val="clear" w:color="auto" w:fill="C9C9C9"/>
            <w:vAlign w:val="bottom"/>
          </w:tcPr>
          <w:p w:rsidR="00EC13A0" w:rsidRDefault="0094246A">
            <w:pPr>
              <w:pStyle w:val="Jin0"/>
              <w:ind w:firstLine="160"/>
            </w:pPr>
            <w:r>
              <w:rPr>
                <w:rStyle w:val="Jin"/>
                <w:b/>
                <w:bCs/>
              </w:rPr>
              <w:t>Obstarání koupě nebo prodeje Zlata v CZK</w:t>
            </w:r>
          </w:p>
        </w:tc>
      </w:tr>
      <w:tr w:rsidR="00EC13A0">
        <w:tblPrEx>
          <w:tblCellMar>
            <w:top w:w="0" w:type="dxa"/>
            <w:bottom w:w="0" w:type="dxa"/>
          </w:tblCellMar>
        </w:tblPrEx>
        <w:trPr>
          <w:trHeight w:hRule="exact" w:val="653"/>
          <w:jc w:val="center"/>
        </w:trPr>
        <w:tc>
          <w:tcPr>
            <w:tcW w:w="7411" w:type="dxa"/>
            <w:shd w:val="clear" w:color="auto" w:fill="auto"/>
            <w:vAlign w:val="center"/>
          </w:tcPr>
          <w:p w:rsidR="00EC13A0" w:rsidRDefault="0094246A">
            <w:pPr>
              <w:pStyle w:val="Jin0"/>
              <w:spacing w:after="140"/>
              <w:ind w:firstLine="160"/>
            </w:pPr>
            <w:r>
              <w:rPr>
                <w:rStyle w:val="Jin"/>
              </w:rPr>
              <w:t>Do 9 999 999 Kč</w:t>
            </w:r>
          </w:p>
          <w:p w:rsidR="00EC13A0" w:rsidRDefault="0094246A">
            <w:pPr>
              <w:pStyle w:val="Jin0"/>
              <w:ind w:firstLine="160"/>
            </w:pPr>
            <w:r>
              <w:rPr>
                <w:rStyle w:val="Jin"/>
              </w:rPr>
              <w:t>10 000 000 a více Kč</w:t>
            </w:r>
          </w:p>
        </w:tc>
        <w:tc>
          <w:tcPr>
            <w:tcW w:w="3187" w:type="dxa"/>
            <w:shd w:val="clear" w:color="auto" w:fill="auto"/>
            <w:vAlign w:val="center"/>
          </w:tcPr>
          <w:p w:rsidR="00EC13A0" w:rsidRDefault="0094246A">
            <w:pPr>
              <w:pStyle w:val="Jin0"/>
              <w:spacing w:line="569" w:lineRule="auto"/>
              <w:jc w:val="center"/>
              <w:rPr>
                <w:sz w:val="12"/>
                <w:szCs w:val="12"/>
              </w:rPr>
            </w:pPr>
            <w:r>
              <w:rPr>
                <w:rStyle w:val="Jin"/>
                <w:sz w:val="12"/>
                <w:szCs w:val="12"/>
              </w:rPr>
              <w:t>4 % z objemu individuálně</w:t>
            </w:r>
          </w:p>
        </w:tc>
      </w:tr>
      <w:tr w:rsidR="00EC13A0">
        <w:tblPrEx>
          <w:tblCellMar>
            <w:top w:w="0" w:type="dxa"/>
            <w:bottom w:w="0" w:type="dxa"/>
          </w:tblCellMar>
        </w:tblPrEx>
        <w:trPr>
          <w:trHeight w:hRule="exact" w:val="302"/>
          <w:jc w:val="center"/>
        </w:trPr>
        <w:tc>
          <w:tcPr>
            <w:tcW w:w="10598" w:type="dxa"/>
            <w:gridSpan w:val="2"/>
            <w:shd w:val="clear" w:color="auto" w:fill="auto"/>
            <w:vAlign w:val="center"/>
          </w:tcPr>
          <w:p w:rsidR="00EC13A0" w:rsidRDefault="0094246A">
            <w:pPr>
              <w:pStyle w:val="Jin0"/>
              <w:ind w:firstLine="160"/>
              <w:rPr>
                <w:sz w:val="12"/>
                <w:szCs w:val="12"/>
              </w:rPr>
            </w:pPr>
            <w:r>
              <w:rPr>
                <w:rStyle w:val="Jin"/>
                <w:sz w:val="12"/>
                <w:szCs w:val="12"/>
              </w:rPr>
              <w:t xml:space="preserve">Poplatek za </w:t>
            </w:r>
            <w:r>
              <w:rPr>
                <w:rStyle w:val="Jin"/>
                <w:sz w:val="12"/>
                <w:szCs w:val="12"/>
              </w:rPr>
              <w:t>obstarání koupě nebo prodeje Zlata zahrnuje DPH.</w:t>
            </w:r>
          </w:p>
        </w:tc>
      </w:tr>
    </w:tbl>
    <w:p w:rsidR="00EC13A0" w:rsidRDefault="00EC13A0">
      <w:pPr>
        <w:spacing w:after="219" w:line="1" w:lineRule="exact"/>
      </w:pPr>
    </w:p>
    <w:p w:rsidR="00EC13A0" w:rsidRDefault="0094246A">
      <w:pPr>
        <w:pStyle w:val="Nadpis30"/>
        <w:keepNext/>
        <w:keepLines/>
        <w:pBdr>
          <w:top w:val="single" w:sz="4" w:space="2" w:color="C8C8C8"/>
          <w:left w:val="single" w:sz="4" w:space="0" w:color="C8C8C8"/>
          <w:bottom w:val="single" w:sz="4" w:space="5" w:color="C8C8C8"/>
          <w:right w:val="single" w:sz="4" w:space="0" w:color="C8C8C8"/>
        </w:pBdr>
        <w:shd w:val="clear" w:color="auto" w:fill="C8C8C8"/>
        <w:spacing w:after="124"/>
        <w:ind w:firstLine="140"/>
        <w:jc w:val="both"/>
      </w:pPr>
      <w:bookmarkStart w:id="29" w:name="bookmark59"/>
      <w:r>
        <w:rPr>
          <w:rStyle w:val="Nadpis3"/>
          <w:b/>
          <w:bCs/>
        </w:rPr>
        <w:t>Převody a přechody Cenných papírů</w:t>
      </w:r>
      <w:bookmarkEnd w:id="29"/>
    </w:p>
    <w:tbl>
      <w:tblPr>
        <w:tblOverlap w:val="never"/>
        <w:tblW w:w="0" w:type="auto"/>
        <w:jc w:val="center"/>
        <w:tblLayout w:type="fixed"/>
        <w:tblCellMar>
          <w:left w:w="10" w:type="dxa"/>
          <w:right w:w="10" w:type="dxa"/>
        </w:tblCellMar>
        <w:tblLook w:val="0000" w:firstRow="0" w:lastRow="0" w:firstColumn="0" w:lastColumn="0" w:noHBand="0" w:noVBand="0"/>
      </w:tblPr>
      <w:tblGrid>
        <w:gridCol w:w="8040"/>
        <w:gridCol w:w="2558"/>
      </w:tblGrid>
      <w:tr w:rsidR="00EC13A0">
        <w:tblPrEx>
          <w:tblCellMar>
            <w:top w:w="0" w:type="dxa"/>
            <w:bottom w:w="0" w:type="dxa"/>
          </w:tblCellMar>
        </w:tblPrEx>
        <w:trPr>
          <w:trHeight w:hRule="exact" w:val="326"/>
          <w:jc w:val="center"/>
        </w:trPr>
        <w:tc>
          <w:tcPr>
            <w:tcW w:w="10598" w:type="dxa"/>
            <w:gridSpan w:val="2"/>
            <w:shd w:val="clear" w:color="auto" w:fill="C9C9C9"/>
            <w:vAlign w:val="bottom"/>
          </w:tcPr>
          <w:p w:rsidR="00EC13A0" w:rsidRDefault="0094246A">
            <w:pPr>
              <w:pStyle w:val="Jin0"/>
              <w:ind w:firstLine="160"/>
            </w:pPr>
            <w:r>
              <w:rPr>
                <w:rStyle w:val="Jin"/>
                <w:b/>
                <w:bCs/>
              </w:rPr>
              <w:t>Převody a přechody Cenných papírů v rámci samostatné nebo navazující evidence vedené Bankou</w:t>
            </w:r>
          </w:p>
        </w:tc>
      </w:tr>
      <w:tr w:rsidR="00EC13A0">
        <w:tblPrEx>
          <w:tblCellMar>
            <w:top w:w="0" w:type="dxa"/>
            <w:bottom w:w="0" w:type="dxa"/>
          </w:tblCellMar>
        </w:tblPrEx>
        <w:trPr>
          <w:trHeight w:hRule="exact" w:val="341"/>
          <w:jc w:val="center"/>
        </w:trPr>
        <w:tc>
          <w:tcPr>
            <w:tcW w:w="8040" w:type="dxa"/>
            <w:shd w:val="clear" w:color="auto" w:fill="auto"/>
            <w:vAlign w:val="center"/>
          </w:tcPr>
          <w:p w:rsidR="00EC13A0" w:rsidRDefault="0094246A">
            <w:pPr>
              <w:pStyle w:val="Jin0"/>
              <w:ind w:firstLine="160"/>
            </w:pPr>
            <w:r>
              <w:rPr>
                <w:rStyle w:val="Jin"/>
              </w:rPr>
              <w:t>Převod mezi účty vedenými Bankou. Platí převodce.</w:t>
            </w:r>
          </w:p>
        </w:tc>
        <w:tc>
          <w:tcPr>
            <w:tcW w:w="2558" w:type="dxa"/>
            <w:shd w:val="clear" w:color="auto" w:fill="auto"/>
            <w:vAlign w:val="center"/>
          </w:tcPr>
          <w:p w:rsidR="00EC13A0" w:rsidRDefault="0094246A">
            <w:pPr>
              <w:pStyle w:val="Jin0"/>
              <w:ind w:firstLine="880"/>
              <w:rPr>
                <w:sz w:val="12"/>
                <w:szCs w:val="12"/>
              </w:rPr>
            </w:pPr>
            <w:r>
              <w:rPr>
                <w:rStyle w:val="Jin"/>
                <w:sz w:val="12"/>
                <w:szCs w:val="12"/>
              </w:rPr>
              <w:t>500</w:t>
            </w:r>
          </w:p>
        </w:tc>
      </w:tr>
      <w:tr w:rsidR="00EC13A0">
        <w:tblPrEx>
          <w:tblCellMar>
            <w:top w:w="0" w:type="dxa"/>
            <w:bottom w:w="0" w:type="dxa"/>
          </w:tblCellMar>
        </w:tblPrEx>
        <w:trPr>
          <w:trHeight w:hRule="exact" w:val="350"/>
          <w:jc w:val="center"/>
        </w:trPr>
        <w:tc>
          <w:tcPr>
            <w:tcW w:w="8040" w:type="dxa"/>
            <w:shd w:val="clear" w:color="auto" w:fill="auto"/>
            <w:vAlign w:val="center"/>
          </w:tcPr>
          <w:p w:rsidR="00EC13A0" w:rsidRDefault="0094246A">
            <w:pPr>
              <w:pStyle w:val="Jin0"/>
              <w:ind w:firstLine="160"/>
            </w:pPr>
            <w:r>
              <w:rPr>
                <w:rStyle w:val="Jin"/>
              </w:rPr>
              <w:t xml:space="preserve">Přechod mezi účty </w:t>
            </w:r>
            <w:r>
              <w:rPr>
                <w:rStyle w:val="Jin"/>
              </w:rPr>
              <w:t>vedenými Bankou. Platí nabyvatel.</w:t>
            </w:r>
          </w:p>
        </w:tc>
        <w:tc>
          <w:tcPr>
            <w:tcW w:w="2558" w:type="dxa"/>
            <w:shd w:val="clear" w:color="auto" w:fill="auto"/>
            <w:vAlign w:val="center"/>
          </w:tcPr>
          <w:p w:rsidR="00EC13A0" w:rsidRDefault="0094246A">
            <w:pPr>
              <w:pStyle w:val="Jin0"/>
              <w:ind w:firstLine="880"/>
              <w:rPr>
                <w:sz w:val="12"/>
                <w:szCs w:val="12"/>
              </w:rPr>
            </w:pPr>
            <w:r>
              <w:rPr>
                <w:rStyle w:val="Jin"/>
                <w:sz w:val="12"/>
                <w:szCs w:val="12"/>
              </w:rPr>
              <w:t>650</w:t>
            </w:r>
          </w:p>
        </w:tc>
      </w:tr>
    </w:tbl>
    <w:p w:rsidR="00EC13A0" w:rsidRDefault="00EC13A0">
      <w:pPr>
        <w:spacing w:after="11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7411"/>
        <w:gridCol w:w="3187"/>
      </w:tblGrid>
      <w:tr w:rsidR="00EC13A0">
        <w:tblPrEx>
          <w:tblCellMar>
            <w:top w:w="0" w:type="dxa"/>
            <w:bottom w:w="0" w:type="dxa"/>
          </w:tblCellMar>
        </w:tblPrEx>
        <w:trPr>
          <w:trHeight w:hRule="exact" w:val="331"/>
          <w:jc w:val="center"/>
        </w:trPr>
        <w:tc>
          <w:tcPr>
            <w:tcW w:w="10598" w:type="dxa"/>
            <w:gridSpan w:val="2"/>
            <w:shd w:val="clear" w:color="auto" w:fill="C9C9C9"/>
            <w:vAlign w:val="bottom"/>
          </w:tcPr>
          <w:p w:rsidR="00EC13A0" w:rsidRDefault="0094246A">
            <w:pPr>
              <w:pStyle w:val="Jin0"/>
              <w:ind w:firstLine="160"/>
            </w:pPr>
            <w:r>
              <w:rPr>
                <w:rStyle w:val="Jin"/>
                <w:b/>
                <w:bCs/>
              </w:rPr>
              <w:t>Převody a přechody Cenných papírů mimo samostatnou nebo navazující evidenci vedenou Bankou</w:t>
            </w:r>
          </w:p>
        </w:tc>
      </w:tr>
      <w:tr w:rsidR="00EC13A0">
        <w:tblPrEx>
          <w:tblCellMar>
            <w:top w:w="0" w:type="dxa"/>
            <w:bottom w:w="0" w:type="dxa"/>
          </w:tblCellMar>
        </w:tblPrEx>
        <w:trPr>
          <w:trHeight w:hRule="exact" w:val="341"/>
          <w:jc w:val="center"/>
        </w:trPr>
        <w:tc>
          <w:tcPr>
            <w:tcW w:w="7411" w:type="dxa"/>
            <w:shd w:val="clear" w:color="auto" w:fill="auto"/>
            <w:vAlign w:val="center"/>
          </w:tcPr>
          <w:p w:rsidR="00EC13A0" w:rsidRDefault="0094246A">
            <w:pPr>
              <w:pStyle w:val="Jin0"/>
              <w:ind w:firstLine="160"/>
            </w:pPr>
            <w:r>
              <w:rPr>
                <w:rStyle w:val="Jin"/>
              </w:rPr>
              <w:t>Převod mezi účty vedenými v CDCP (vč. převodů z nezařazené evidence)</w:t>
            </w:r>
          </w:p>
        </w:tc>
        <w:tc>
          <w:tcPr>
            <w:tcW w:w="3187" w:type="dxa"/>
            <w:shd w:val="clear" w:color="auto" w:fill="auto"/>
            <w:vAlign w:val="center"/>
          </w:tcPr>
          <w:p w:rsidR="00EC13A0" w:rsidRDefault="0094246A">
            <w:pPr>
              <w:pStyle w:val="Jin0"/>
              <w:jc w:val="center"/>
              <w:rPr>
                <w:sz w:val="12"/>
                <w:szCs w:val="12"/>
              </w:rPr>
            </w:pPr>
            <w:r>
              <w:rPr>
                <w:rStyle w:val="Jin"/>
                <w:sz w:val="12"/>
                <w:szCs w:val="12"/>
              </w:rPr>
              <w:t>500</w:t>
            </w:r>
          </w:p>
        </w:tc>
      </w:tr>
      <w:tr w:rsidR="00EC13A0">
        <w:tblPrEx>
          <w:tblCellMar>
            <w:top w:w="0" w:type="dxa"/>
            <w:bottom w:w="0" w:type="dxa"/>
          </w:tblCellMar>
        </w:tblPrEx>
        <w:trPr>
          <w:trHeight w:hRule="exact" w:val="326"/>
          <w:jc w:val="center"/>
        </w:trPr>
        <w:tc>
          <w:tcPr>
            <w:tcW w:w="7411" w:type="dxa"/>
            <w:shd w:val="clear" w:color="auto" w:fill="auto"/>
            <w:vAlign w:val="center"/>
          </w:tcPr>
          <w:p w:rsidR="00EC13A0" w:rsidRDefault="0094246A">
            <w:pPr>
              <w:pStyle w:val="Jin0"/>
              <w:ind w:firstLine="160"/>
            </w:pPr>
            <w:r>
              <w:rPr>
                <w:rStyle w:val="Jin"/>
              </w:rPr>
              <w:t>Přechod mezi účty vedenými v CDCP</w:t>
            </w:r>
          </w:p>
        </w:tc>
        <w:tc>
          <w:tcPr>
            <w:tcW w:w="3187" w:type="dxa"/>
            <w:shd w:val="clear" w:color="auto" w:fill="auto"/>
            <w:vAlign w:val="center"/>
          </w:tcPr>
          <w:p w:rsidR="00EC13A0" w:rsidRDefault="0094246A">
            <w:pPr>
              <w:pStyle w:val="Jin0"/>
              <w:jc w:val="center"/>
              <w:rPr>
                <w:sz w:val="12"/>
                <w:szCs w:val="12"/>
              </w:rPr>
            </w:pPr>
            <w:r>
              <w:rPr>
                <w:rStyle w:val="Jin"/>
                <w:sz w:val="12"/>
                <w:szCs w:val="12"/>
              </w:rPr>
              <w:t>650</w:t>
            </w:r>
          </w:p>
        </w:tc>
      </w:tr>
      <w:tr w:rsidR="00EC13A0">
        <w:tblPrEx>
          <w:tblCellMar>
            <w:top w:w="0" w:type="dxa"/>
            <w:bottom w:w="0" w:type="dxa"/>
          </w:tblCellMar>
        </w:tblPrEx>
        <w:trPr>
          <w:trHeight w:hRule="exact" w:val="538"/>
          <w:jc w:val="center"/>
        </w:trPr>
        <w:tc>
          <w:tcPr>
            <w:tcW w:w="7411" w:type="dxa"/>
            <w:shd w:val="clear" w:color="auto" w:fill="auto"/>
            <w:vAlign w:val="center"/>
          </w:tcPr>
          <w:p w:rsidR="00EC13A0" w:rsidRDefault="0094246A">
            <w:pPr>
              <w:pStyle w:val="Jin0"/>
              <w:spacing w:line="293" w:lineRule="auto"/>
              <w:ind w:left="160"/>
            </w:pPr>
            <w:r>
              <w:rPr>
                <w:rStyle w:val="Jin"/>
              </w:rPr>
              <w:t xml:space="preserve">Převod / Přechod - Státní dluhopisy a Ostatní cenné papíry z Vybraných zemí </w:t>
            </w:r>
            <w:r>
              <w:rPr>
                <w:rStyle w:val="Jin"/>
                <w:sz w:val="11"/>
                <w:szCs w:val="11"/>
              </w:rPr>
              <w:t xml:space="preserve">1) </w:t>
            </w:r>
            <w:r>
              <w:rPr>
                <w:rStyle w:val="Jin"/>
              </w:rPr>
              <w:t>a Mezinárodní investiční nástroje (eurobondy, eurocertifikáty)</w:t>
            </w:r>
          </w:p>
        </w:tc>
        <w:tc>
          <w:tcPr>
            <w:tcW w:w="3187" w:type="dxa"/>
            <w:shd w:val="clear" w:color="auto" w:fill="auto"/>
            <w:vAlign w:val="center"/>
          </w:tcPr>
          <w:p w:rsidR="00EC13A0" w:rsidRDefault="0094246A">
            <w:pPr>
              <w:pStyle w:val="Jin0"/>
              <w:jc w:val="center"/>
              <w:rPr>
                <w:sz w:val="12"/>
                <w:szCs w:val="12"/>
              </w:rPr>
            </w:pPr>
            <w:r>
              <w:rPr>
                <w:rStyle w:val="Jin"/>
                <w:sz w:val="12"/>
                <w:szCs w:val="12"/>
              </w:rPr>
              <w:t>1 000</w:t>
            </w:r>
          </w:p>
        </w:tc>
      </w:tr>
      <w:tr w:rsidR="00EC13A0">
        <w:tblPrEx>
          <w:tblCellMar>
            <w:top w:w="0" w:type="dxa"/>
            <w:bottom w:w="0" w:type="dxa"/>
          </w:tblCellMar>
        </w:tblPrEx>
        <w:trPr>
          <w:trHeight w:hRule="exact" w:val="322"/>
          <w:jc w:val="center"/>
        </w:trPr>
        <w:tc>
          <w:tcPr>
            <w:tcW w:w="7411" w:type="dxa"/>
            <w:shd w:val="clear" w:color="auto" w:fill="auto"/>
            <w:vAlign w:val="center"/>
          </w:tcPr>
          <w:p w:rsidR="00EC13A0" w:rsidRDefault="0094246A">
            <w:pPr>
              <w:pStyle w:val="Jin0"/>
              <w:ind w:left="160"/>
            </w:pPr>
            <w:r>
              <w:rPr>
                <w:rStyle w:val="Jin"/>
              </w:rPr>
              <w:t xml:space="preserve">Převod / Přechod - Cenné papíry z jiných než Vybraných zemí </w:t>
            </w:r>
            <w:r>
              <w:rPr>
                <w:rStyle w:val="Jin"/>
                <w:sz w:val="11"/>
                <w:szCs w:val="11"/>
              </w:rPr>
              <w:t xml:space="preserve">1) </w:t>
            </w:r>
            <w:r>
              <w:rPr>
                <w:rStyle w:val="Jin"/>
              </w:rPr>
              <w:t>a Fondy</w:t>
            </w:r>
          </w:p>
        </w:tc>
        <w:tc>
          <w:tcPr>
            <w:tcW w:w="3187" w:type="dxa"/>
            <w:shd w:val="clear" w:color="auto" w:fill="auto"/>
            <w:vAlign w:val="center"/>
          </w:tcPr>
          <w:p w:rsidR="00EC13A0" w:rsidRDefault="0094246A">
            <w:pPr>
              <w:pStyle w:val="Jin0"/>
              <w:jc w:val="center"/>
              <w:rPr>
                <w:sz w:val="12"/>
                <w:szCs w:val="12"/>
              </w:rPr>
            </w:pPr>
            <w:r>
              <w:rPr>
                <w:rStyle w:val="Jin"/>
                <w:sz w:val="12"/>
                <w:szCs w:val="12"/>
              </w:rPr>
              <w:t>2 000</w:t>
            </w:r>
          </w:p>
        </w:tc>
      </w:tr>
      <w:tr w:rsidR="00EC13A0">
        <w:tblPrEx>
          <w:tblCellMar>
            <w:top w:w="0" w:type="dxa"/>
            <w:bottom w:w="0" w:type="dxa"/>
          </w:tblCellMar>
        </w:tblPrEx>
        <w:trPr>
          <w:trHeight w:hRule="exact" w:val="509"/>
          <w:jc w:val="center"/>
        </w:trPr>
        <w:tc>
          <w:tcPr>
            <w:tcW w:w="7411" w:type="dxa"/>
            <w:shd w:val="clear" w:color="auto" w:fill="auto"/>
            <w:vAlign w:val="center"/>
          </w:tcPr>
          <w:p w:rsidR="00EC13A0" w:rsidRDefault="0094246A">
            <w:pPr>
              <w:pStyle w:val="Jin0"/>
              <w:spacing w:line="293" w:lineRule="auto"/>
              <w:ind w:left="160"/>
            </w:pPr>
            <w:r>
              <w:rPr>
                <w:rStyle w:val="Jin"/>
              </w:rPr>
              <w:t xml:space="preserve">Připsání Cenných papírů na </w:t>
            </w:r>
            <w:r>
              <w:rPr>
                <w:rStyle w:val="Jin"/>
              </w:rPr>
              <w:t>účet v CDCP z podnětu klienta (zaknihování, primární úpis, vydání podílových listů)</w:t>
            </w:r>
          </w:p>
        </w:tc>
        <w:tc>
          <w:tcPr>
            <w:tcW w:w="3187" w:type="dxa"/>
            <w:shd w:val="clear" w:color="auto" w:fill="auto"/>
            <w:vAlign w:val="center"/>
          </w:tcPr>
          <w:p w:rsidR="00EC13A0" w:rsidRDefault="0094246A">
            <w:pPr>
              <w:pStyle w:val="Jin0"/>
              <w:jc w:val="center"/>
              <w:rPr>
                <w:sz w:val="12"/>
                <w:szCs w:val="12"/>
              </w:rPr>
            </w:pPr>
            <w:r>
              <w:rPr>
                <w:rStyle w:val="Jin"/>
                <w:sz w:val="12"/>
                <w:szCs w:val="12"/>
              </w:rPr>
              <w:t>500</w:t>
            </w:r>
          </w:p>
        </w:tc>
      </w:tr>
      <w:tr w:rsidR="00EC13A0">
        <w:tblPrEx>
          <w:tblCellMar>
            <w:top w:w="0" w:type="dxa"/>
            <w:bottom w:w="0" w:type="dxa"/>
          </w:tblCellMar>
        </w:tblPrEx>
        <w:trPr>
          <w:trHeight w:hRule="exact" w:val="307"/>
          <w:jc w:val="center"/>
        </w:trPr>
        <w:tc>
          <w:tcPr>
            <w:tcW w:w="10598" w:type="dxa"/>
            <w:gridSpan w:val="2"/>
            <w:shd w:val="clear" w:color="auto" w:fill="auto"/>
            <w:vAlign w:val="center"/>
          </w:tcPr>
          <w:p w:rsidR="00EC13A0" w:rsidRDefault="0094246A">
            <w:pPr>
              <w:pStyle w:val="Jin0"/>
              <w:ind w:firstLine="160"/>
              <w:rPr>
                <w:sz w:val="12"/>
                <w:szCs w:val="12"/>
              </w:rPr>
            </w:pPr>
            <w:r>
              <w:rPr>
                <w:rStyle w:val="Jin"/>
                <w:sz w:val="12"/>
                <w:szCs w:val="12"/>
              </w:rPr>
              <w:t>Mimo poplatek Banky je Klientovi přeúčtována daň nebo poplatek podle lokálních předpisů daného trhu nebo státu.</w:t>
            </w:r>
          </w:p>
        </w:tc>
      </w:tr>
    </w:tbl>
    <w:p w:rsidR="00EC13A0" w:rsidRDefault="00EC13A0">
      <w:pPr>
        <w:spacing w:after="119" w:line="1" w:lineRule="exact"/>
      </w:pPr>
    </w:p>
    <w:p w:rsidR="00EC13A0" w:rsidRDefault="0094246A">
      <w:pPr>
        <w:pStyle w:val="Zkladntext1"/>
        <w:spacing w:after="119" w:line="293" w:lineRule="auto"/>
        <w:ind w:left="220" w:hanging="220"/>
        <w:jc w:val="both"/>
      </w:pPr>
      <w:r>
        <w:rPr>
          <w:rStyle w:val="Zkladntext"/>
        </w:rPr>
        <w:t xml:space="preserve">1) Vybrané země jsou: Austrálie, Finsko, Irsko, </w:t>
      </w:r>
      <w:r>
        <w:rPr>
          <w:rStyle w:val="Zkladntext"/>
        </w:rPr>
        <w:t>Kanada, Nizozemsko, Portugalsko, Švédsko, Španělsko, Belgie, Francie, Itálie, Lucembursko, Norsko, Rakousko, Švýcarsko, USA, Dánsko, Maďarsko, Japonsko, Německo, Polsko, Řecko, Slovensko, Velká Británie</w:t>
      </w:r>
      <w:r>
        <w:br w:type="page"/>
      </w:r>
    </w:p>
    <w:p w:rsidR="00EC13A0" w:rsidRDefault="0094246A">
      <w:pPr>
        <w:pStyle w:val="Nadpis30"/>
        <w:keepNext/>
        <w:keepLines/>
        <w:pBdr>
          <w:top w:val="single" w:sz="0" w:space="0" w:color="C8C8C8"/>
          <w:left w:val="single" w:sz="0" w:space="0" w:color="C8C8C8"/>
          <w:bottom w:val="single" w:sz="0" w:space="5" w:color="C8C8C8"/>
          <w:right w:val="single" w:sz="0" w:space="0" w:color="C8C8C8"/>
        </w:pBdr>
        <w:shd w:val="clear" w:color="auto" w:fill="C8C8C8"/>
        <w:spacing w:after="124"/>
        <w:ind w:firstLine="140"/>
        <w:jc w:val="both"/>
      </w:pPr>
      <w:bookmarkStart w:id="30" w:name="bookmark61"/>
      <w:r>
        <w:rPr>
          <w:rStyle w:val="Nadpis3"/>
          <w:b/>
          <w:bCs/>
        </w:rPr>
        <w:lastRenderedPageBreak/>
        <w:t>Správa Cenných papírů</w:t>
      </w:r>
      <w:bookmarkEnd w:id="30"/>
    </w:p>
    <w:p w:rsidR="00EC13A0" w:rsidRDefault="0094246A">
      <w:pPr>
        <w:pStyle w:val="Zkladntext1"/>
        <w:spacing w:after="120" w:line="300" w:lineRule="auto"/>
        <w:rPr>
          <w:sz w:val="12"/>
          <w:szCs w:val="12"/>
        </w:rPr>
      </w:pPr>
      <w:r>
        <w:rPr>
          <w:rStyle w:val="Zkladntext"/>
          <w:sz w:val="12"/>
          <w:szCs w:val="12"/>
        </w:rPr>
        <w:t xml:space="preserve">Uvedené poplatky za správu se </w:t>
      </w:r>
      <w:r>
        <w:rPr>
          <w:rStyle w:val="Zkladntext"/>
          <w:sz w:val="12"/>
          <w:szCs w:val="12"/>
        </w:rPr>
        <w:t>vztahují k cenným papírům vedeným na účtu vlastníka otevřeném Bankou, v evidenci navazující na centrální evidenci zaknihovaných cenných papírů vedené Centrálním depozitářem cenných papírů, a.s., nebo zahraničním centrálním depozitářem. Totéž platí i v příp</w:t>
      </w:r>
      <w:r>
        <w:rPr>
          <w:rStyle w:val="Zkladntext"/>
          <w:sz w:val="12"/>
          <w:szCs w:val="12"/>
        </w:rPr>
        <w:t>adě účtu vlastníka otevřeného v evidenci navazující na centrální evidenci (či evidenci obdobnou) vedené dle jiného než českého práva.</w:t>
      </w:r>
    </w:p>
    <w:p w:rsidR="00EC13A0" w:rsidRDefault="0094246A">
      <w:pPr>
        <w:pStyle w:val="Zkladntext1"/>
        <w:spacing w:after="120" w:line="300" w:lineRule="auto"/>
        <w:rPr>
          <w:sz w:val="12"/>
          <w:szCs w:val="12"/>
        </w:rPr>
      </w:pPr>
      <w:r>
        <w:rPr>
          <w:rStyle w:val="Zkladntext"/>
          <w:sz w:val="12"/>
          <w:szCs w:val="12"/>
        </w:rPr>
        <w:t xml:space="preserve">V případě, kdy klient požaduje vedení cenných papírů na účtu vlastníka v centrální evidenci vedené centrálním depozitářem </w:t>
      </w:r>
      <w:r>
        <w:rPr>
          <w:rStyle w:val="Zkladntext"/>
          <w:sz w:val="12"/>
          <w:szCs w:val="12"/>
        </w:rPr>
        <w:t>nebo zahraničním centrálním depozitářem (případně v obdobné evidenci vedené dle jiného než českého práva), budou poplatky za správu vzhledem k vyšším externím nákladům a nákladům na související procesy navýšeny. Konkrétní výše poplatků bude stanovena indiv</w:t>
      </w:r>
      <w:r>
        <w:rPr>
          <w:rStyle w:val="Zkladntext"/>
          <w:sz w:val="12"/>
          <w:szCs w:val="12"/>
        </w:rPr>
        <w:t>iduálně a sdělena klientovi v případě žádosti o tuto službu.</w:t>
      </w:r>
    </w:p>
    <w:p w:rsidR="00EC13A0" w:rsidRDefault="0094246A">
      <w:pPr>
        <w:pStyle w:val="Zkladntext1"/>
        <w:spacing w:after="120" w:line="300" w:lineRule="auto"/>
        <w:rPr>
          <w:sz w:val="12"/>
          <w:szCs w:val="12"/>
        </w:rPr>
      </w:pPr>
      <w:r>
        <w:rPr>
          <w:rStyle w:val="Zkladntext"/>
          <w:sz w:val="12"/>
          <w:szCs w:val="12"/>
        </w:rPr>
        <w:t>Uvedené ceny nezahrnují DPH, která bude v případě uplatnění připočtena v příslušné výši.</w:t>
      </w:r>
    </w:p>
    <w:p w:rsidR="00EC13A0" w:rsidRDefault="0094246A">
      <w:pPr>
        <w:pStyle w:val="Titulektabulky0"/>
        <w:rPr>
          <w:sz w:val="12"/>
          <w:szCs w:val="12"/>
        </w:rPr>
      </w:pPr>
      <w:r>
        <w:rPr>
          <w:rStyle w:val="Titulektabulky"/>
          <w:sz w:val="12"/>
          <w:szCs w:val="12"/>
        </w:rPr>
        <w:t>Minimální měsíční poplatek za poskytování Správy Cenných papírů je 15 Kč.</w:t>
      </w:r>
    </w:p>
    <w:tbl>
      <w:tblPr>
        <w:tblOverlap w:val="never"/>
        <w:tblW w:w="0" w:type="auto"/>
        <w:jc w:val="center"/>
        <w:tblLayout w:type="fixed"/>
        <w:tblCellMar>
          <w:left w:w="10" w:type="dxa"/>
          <w:right w:w="10" w:type="dxa"/>
        </w:tblCellMar>
        <w:tblLook w:val="0000" w:firstRow="0" w:lastRow="0" w:firstColumn="0" w:lastColumn="0" w:noHBand="0" w:noVBand="0"/>
      </w:tblPr>
      <w:tblGrid>
        <w:gridCol w:w="7411"/>
        <w:gridCol w:w="3187"/>
      </w:tblGrid>
      <w:tr w:rsidR="00EC13A0">
        <w:tblPrEx>
          <w:tblCellMar>
            <w:top w:w="0" w:type="dxa"/>
            <w:bottom w:w="0" w:type="dxa"/>
          </w:tblCellMar>
        </w:tblPrEx>
        <w:trPr>
          <w:trHeight w:hRule="exact" w:val="326"/>
          <w:jc w:val="center"/>
        </w:trPr>
        <w:tc>
          <w:tcPr>
            <w:tcW w:w="7411" w:type="dxa"/>
            <w:shd w:val="clear" w:color="auto" w:fill="auto"/>
            <w:vAlign w:val="center"/>
          </w:tcPr>
          <w:p w:rsidR="00EC13A0" w:rsidRDefault="0094246A">
            <w:pPr>
              <w:pStyle w:val="Jin0"/>
              <w:ind w:firstLine="160"/>
            </w:pPr>
            <w:r>
              <w:rPr>
                <w:rStyle w:val="Jin"/>
              </w:rPr>
              <w:t>Tuzemské dluhopisy v CDCP obchod</w:t>
            </w:r>
            <w:r>
              <w:rPr>
                <w:rStyle w:val="Jin"/>
              </w:rPr>
              <w:t>ovatelné na BCPP</w:t>
            </w:r>
          </w:p>
        </w:tc>
        <w:tc>
          <w:tcPr>
            <w:tcW w:w="3187" w:type="dxa"/>
            <w:shd w:val="clear" w:color="auto" w:fill="auto"/>
            <w:vAlign w:val="center"/>
          </w:tcPr>
          <w:p w:rsidR="00EC13A0" w:rsidRDefault="0094246A">
            <w:pPr>
              <w:pStyle w:val="Jin0"/>
              <w:ind w:firstLine="760"/>
            </w:pPr>
            <w:r>
              <w:rPr>
                <w:rStyle w:val="Jin"/>
              </w:rPr>
              <w:t>Měsíčně dle denních stavů</w:t>
            </w:r>
          </w:p>
        </w:tc>
      </w:tr>
      <w:tr w:rsidR="00EC13A0">
        <w:tblPrEx>
          <w:tblCellMar>
            <w:top w:w="0" w:type="dxa"/>
            <w:bottom w:w="0" w:type="dxa"/>
          </w:tblCellMar>
        </w:tblPrEx>
        <w:trPr>
          <w:trHeight w:hRule="exact" w:val="466"/>
          <w:jc w:val="center"/>
        </w:trPr>
        <w:tc>
          <w:tcPr>
            <w:tcW w:w="7411" w:type="dxa"/>
            <w:shd w:val="clear" w:color="auto" w:fill="auto"/>
            <w:vAlign w:val="center"/>
          </w:tcPr>
          <w:p w:rsidR="00EC13A0" w:rsidRDefault="0094246A">
            <w:pPr>
              <w:pStyle w:val="Jin0"/>
              <w:ind w:firstLine="160"/>
            </w:pPr>
            <w:r>
              <w:rPr>
                <w:rStyle w:val="Jin"/>
              </w:rPr>
              <w:t>Za součet nominálních hodnot</w:t>
            </w:r>
          </w:p>
        </w:tc>
        <w:tc>
          <w:tcPr>
            <w:tcW w:w="3187" w:type="dxa"/>
            <w:shd w:val="clear" w:color="auto" w:fill="auto"/>
            <w:vAlign w:val="center"/>
          </w:tcPr>
          <w:p w:rsidR="00EC13A0" w:rsidRDefault="0094246A">
            <w:pPr>
              <w:pStyle w:val="Jin0"/>
              <w:ind w:left="1320"/>
              <w:jc w:val="both"/>
              <w:rPr>
                <w:sz w:val="12"/>
                <w:szCs w:val="12"/>
              </w:rPr>
            </w:pPr>
            <w:r>
              <w:rPr>
                <w:rStyle w:val="Jin"/>
                <w:sz w:val="12"/>
                <w:szCs w:val="12"/>
              </w:rPr>
              <w:t>0,02 % p.a.</w:t>
            </w:r>
          </w:p>
        </w:tc>
      </w:tr>
      <w:tr w:rsidR="00EC13A0">
        <w:tblPrEx>
          <w:tblCellMar>
            <w:top w:w="0" w:type="dxa"/>
            <w:bottom w:w="0" w:type="dxa"/>
          </w:tblCellMar>
        </w:tblPrEx>
        <w:trPr>
          <w:trHeight w:hRule="exact" w:val="317"/>
          <w:jc w:val="center"/>
        </w:trPr>
        <w:tc>
          <w:tcPr>
            <w:tcW w:w="7411" w:type="dxa"/>
            <w:shd w:val="clear" w:color="auto" w:fill="auto"/>
            <w:vAlign w:val="center"/>
          </w:tcPr>
          <w:p w:rsidR="00EC13A0" w:rsidRDefault="0094246A">
            <w:pPr>
              <w:pStyle w:val="Jin0"/>
              <w:ind w:firstLine="160"/>
            </w:pPr>
            <w:r>
              <w:rPr>
                <w:rStyle w:val="Jin"/>
              </w:rPr>
              <w:t>Tuzemské Cenné papíry v CDCP obchodovatelné na BCPP (vyjma tuzemských dluhopisů)</w:t>
            </w:r>
          </w:p>
        </w:tc>
        <w:tc>
          <w:tcPr>
            <w:tcW w:w="3187" w:type="dxa"/>
            <w:shd w:val="clear" w:color="auto" w:fill="auto"/>
            <w:vAlign w:val="center"/>
          </w:tcPr>
          <w:p w:rsidR="00EC13A0" w:rsidRDefault="0094246A">
            <w:pPr>
              <w:pStyle w:val="Jin0"/>
              <w:ind w:firstLine="760"/>
            </w:pPr>
            <w:r>
              <w:rPr>
                <w:rStyle w:val="Jin"/>
              </w:rPr>
              <w:t>Měsíčně dle denních stavů</w:t>
            </w:r>
          </w:p>
        </w:tc>
      </w:tr>
      <w:tr w:rsidR="00EC13A0">
        <w:tblPrEx>
          <w:tblCellMar>
            <w:top w:w="0" w:type="dxa"/>
            <w:bottom w:w="0" w:type="dxa"/>
          </w:tblCellMar>
        </w:tblPrEx>
        <w:trPr>
          <w:trHeight w:hRule="exact" w:val="1109"/>
          <w:jc w:val="center"/>
        </w:trPr>
        <w:tc>
          <w:tcPr>
            <w:tcW w:w="7411" w:type="dxa"/>
            <w:shd w:val="clear" w:color="auto" w:fill="auto"/>
            <w:vAlign w:val="center"/>
          </w:tcPr>
          <w:p w:rsidR="00EC13A0" w:rsidRDefault="0094246A">
            <w:pPr>
              <w:pStyle w:val="Jin0"/>
              <w:spacing w:after="120"/>
              <w:ind w:firstLine="160"/>
            </w:pPr>
            <w:r>
              <w:rPr>
                <w:rStyle w:val="Jin"/>
              </w:rPr>
              <w:t>Za objem v tržní hodnotě portfolia do 3 000 000 Kč</w:t>
            </w:r>
          </w:p>
          <w:p w:rsidR="00EC13A0" w:rsidRDefault="0094246A">
            <w:pPr>
              <w:pStyle w:val="Jin0"/>
              <w:spacing w:after="120"/>
              <w:ind w:firstLine="160"/>
            </w:pPr>
            <w:r>
              <w:rPr>
                <w:rStyle w:val="Jin"/>
              </w:rPr>
              <w:t xml:space="preserve">Za objem v </w:t>
            </w:r>
            <w:r>
              <w:rPr>
                <w:rStyle w:val="Jin"/>
              </w:rPr>
              <w:t>tržní hodnotě portfolia mezi 3 000 001 a 10 000 000 Kč</w:t>
            </w:r>
          </w:p>
          <w:p w:rsidR="00EC13A0" w:rsidRDefault="0094246A">
            <w:pPr>
              <w:pStyle w:val="Jin0"/>
              <w:spacing w:after="120"/>
              <w:ind w:firstLine="160"/>
            </w:pPr>
            <w:r>
              <w:rPr>
                <w:rStyle w:val="Jin"/>
              </w:rPr>
              <w:t>Za objem v tržní hodnotě portfolia nad 10 000 000 Kč</w:t>
            </w:r>
          </w:p>
        </w:tc>
        <w:tc>
          <w:tcPr>
            <w:tcW w:w="3187" w:type="dxa"/>
            <w:shd w:val="clear" w:color="auto" w:fill="auto"/>
            <w:vAlign w:val="center"/>
          </w:tcPr>
          <w:p w:rsidR="00EC13A0" w:rsidRDefault="0094246A">
            <w:pPr>
              <w:pStyle w:val="Jin0"/>
              <w:spacing w:after="160"/>
              <w:ind w:left="1320"/>
              <w:jc w:val="both"/>
              <w:rPr>
                <w:sz w:val="12"/>
                <w:szCs w:val="12"/>
              </w:rPr>
            </w:pPr>
            <w:r>
              <w:rPr>
                <w:rStyle w:val="Jin"/>
                <w:sz w:val="12"/>
                <w:szCs w:val="12"/>
              </w:rPr>
              <w:t>0,06 % p.a.</w:t>
            </w:r>
          </w:p>
          <w:p w:rsidR="00EC13A0" w:rsidRDefault="0094246A">
            <w:pPr>
              <w:pStyle w:val="Jin0"/>
              <w:spacing w:after="160"/>
              <w:ind w:left="1320"/>
              <w:jc w:val="both"/>
              <w:rPr>
                <w:sz w:val="12"/>
                <w:szCs w:val="12"/>
              </w:rPr>
            </w:pPr>
            <w:r>
              <w:rPr>
                <w:rStyle w:val="Jin"/>
                <w:sz w:val="12"/>
                <w:szCs w:val="12"/>
              </w:rPr>
              <w:t>0,05 % p.a.</w:t>
            </w:r>
          </w:p>
          <w:p w:rsidR="00EC13A0" w:rsidRDefault="0094246A">
            <w:pPr>
              <w:pStyle w:val="Jin0"/>
              <w:spacing w:after="160"/>
              <w:ind w:left="1320"/>
              <w:jc w:val="both"/>
              <w:rPr>
                <w:sz w:val="12"/>
                <w:szCs w:val="12"/>
              </w:rPr>
            </w:pPr>
            <w:r>
              <w:rPr>
                <w:rStyle w:val="Jin"/>
                <w:sz w:val="12"/>
                <w:szCs w:val="12"/>
              </w:rPr>
              <w:t>0,04 % p.a.</w:t>
            </w:r>
          </w:p>
        </w:tc>
      </w:tr>
      <w:tr w:rsidR="00EC13A0">
        <w:tblPrEx>
          <w:tblCellMar>
            <w:top w:w="0" w:type="dxa"/>
            <w:bottom w:w="0" w:type="dxa"/>
          </w:tblCellMar>
        </w:tblPrEx>
        <w:trPr>
          <w:trHeight w:hRule="exact" w:val="322"/>
          <w:jc w:val="center"/>
        </w:trPr>
        <w:tc>
          <w:tcPr>
            <w:tcW w:w="7411" w:type="dxa"/>
            <w:shd w:val="clear" w:color="auto" w:fill="auto"/>
            <w:vAlign w:val="center"/>
          </w:tcPr>
          <w:p w:rsidR="00EC13A0" w:rsidRDefault="0094246A">
            <w:pPr>
              <w:pStyle w:val="Jin0"/>
              <w:ind w:firstLine="160"/>
            </w:pPr>
            <w:r>
              <w:rPr>
                <w:rStyle w:val="Jin"/>
              </w:rPr>
              <w:t>Tuzemské Cenné papíry v CDCP neobchodovatelné na BCPP</w:t>
            </w:r>
          </w:p>
        </w:tc>
        <w:tc>
          <w:tcPr>
            <w:tcW w:w="3187" w:type="dxa"/>
            <w:shd w:val="clear" w:color="auto" w:fill="auto"/>
            <w:vAlign w:val="center"/>
          </w:tcPr>
          <w:p w:rsidR="00EC13A0" w:rsidRDefault="0094246A">
            <w:pPr>
              <w:pStyle w:val="Jin0"/>
              <w:ind w:firstLine="760"/>
            </w:pPr>
            <w:r>
              <w:rPr>
                <w:rStyle w:val="Jin"/>
              </w:rPr>
              <w:t>Měsíčně dle denních stavů</w:t>
            </w:r>
          </w:p>
        </w:tc>
      </w:tr>
      <w:tr w:rsidR="00EC13A0">
        <w:tblPrEx>
          <w:tblCellMar>
            <w:top w:w="0" w:type="dxa"/>
            <w:bottom w:w="0" w:type="dxa"/>
          </w:tblCellMar>
        </w:tblPrEx>
        <w:trPr>
          <w:trHeight w:hRule="exact" w:val="787"/>
          <w:jc w:val="center"/>
        </w:trPr>
        <w:tc>
          <w:tcPr>
            <w:tcW w:w="7411" w:type="dxa"/>
            <w:shd w:val="clear" w:color="auto" w:fill="auto"/>
            <w:vAlign w:val="center"/>
          </w:tcPr>
          <w:p w:rsidR="00EC13A0" w:rsidRDefault="0094246A">
            <w:pPr>
              <w:pStyle w:val="Jin0"/>
              <w:spacing w:after="120"/>
              <w:ind w:firstLine="160"/>
            </w:pPr>
            <w:r>
              <w:rPr>
                <w:rStyle w:val="Jin"/>
              </w:rPr>
              <w:t xml:space="preserve">Dluhopisy - za součet </w:t>
            </w:r>
            <w:r>
              <w:rPr>
                <w:rStyle w:val="Jin"/>
              </w:rPr>
              <w:t>nominálních hodnot</w:t>
            </w:r>
          </w:p>
          <w:p w:rsidR="00EC13A0" w:rsidRDefault="0094246A">
            <w:pPr>
              <w:pStyle w:val="Jin0"/>
              <w:ind w:firstLine="160"/>
            </w:pPr>
            <w:r>
              <w:rPr>
                <w:rStyle w:val="Jin"/>
              </w:rPr>
              <w:t>Akcie - za součet nominálních hodnot</w:t>
            </w:r>
          </w:p>
        </w:tc>
        <w:tc>
          <w:tcPr>
            <w:tcW w:w="3187" w:type="dxa"/>
            <w:shd w:val="clear" w:color="auto" w:fill="auto"/>
            <w:vAlign w:val="center"/>
          </w:tcPr>
          <w:p w:rsidR="00EC13A0" w:rsidRDefault="0094246A">
            <w:pPr>
              <w:pStyle w:val="Jin0"/>
              <w:ind w:left="1320"/>
              <w:jc w:val="both"/>
              <w:rPr>
                <w:sz w:val="12"/>
                <w:szCs w:val="12"/>
              </w:rPr>
            </w:pPr>
            <w:r>
              <w:rPr>
                <w:rStyle w:val="Jin"/>
                <w:sz w:val="12"/>
                <w:szCs w:val="12"/>
              </w:rPr>
              <w:t>0,10 % p.a.</w:t>
            </w:r>
          </w:p>
        </w:tc>
      </w:tr>
      <w:tr w:rsidR="00EC13A0">
        <w:tblPrEx>
          <w:tblCellMar>
            <w:top w:w="0" w:type="dxa"/>
            <w:bottom w:w="0" w:type="dxa"/>
          </w:tblCellMar>
        </w:tblPrEx>
        <w:trPr>
          <w:trHeight w:hRule="exact" w:val="317"/>
          <w:jc w:val="center"/>
        </w:trPr>
        <w:tc>
          <w:tcPr>
            <w:tcW w:w="7411" w:type="dxa"/>
            <w:shd w:val="clear" w:color="auto" w:fill="auto"/>
            <w:vAlign w:val="center"/>
          </w:tcPr>
          <w:p w:rsidR="00EC13A0" w:rsidRDefault="0094246A">
            <w:pPr>
              <w:pStyle w:val="Jin0"/>
              <w:ind w:firstLine="160"/>
            </w:pPr>
            <w:r>
              <w:rPr>
                <w:rStyle w:val="Jin"/>
              </w:rPr>
              <w:t>Zahraniční Cenné papíry vedené v samostatné evidenci v CDCP</w:t>
            </w:r>
          </w:p>
        </w:tc>
        <w:tc>
          <w:tcPr>
            <w:tcW w:w="3187" w:type="dxa"/>
            <w:shd w:val="clear" w:color="auto" w:fill="auto"/>
            <w:vAlign w:val="center"/>
          </w:tcPr>
          <w:p w:rsidR="00EC13A0" w:rsidRDefault="0094246A">
            <w:pPr>
              <w:pStyle w:val="Jin0"/>
              <w:ind w:firstLine="760"/>
            </w:pPr>
            <w:r>
              <w:rPr>
                <w:rStyle w:val="Jin"/>
              </w:rPr>
              <w:t>Měsíčně dle denních stavů</w:t>
            </w:r>
          </w:p>
        </w:tc>
      </w:tr>
      <w:tr w:rsidR="00EC13A0">
        <w:tblPrEx>
          <w:tblCellMar>
            <w:top w:w="0" w:type="dxa"/>
            <w:bottom w:w="0" w:type="dxa"/>
          </w:tblCellMar>
        </w:tblPrEx>
        <w:trPr>
          <w:trHeight w:hRule="exact" w:val="974"/>
          <w:jc w:val="center"/>
        </w:trPr>
        <w:tc>
          <w:tcPr>
            <w:tcW w:w="7411" w:type="dxa"/>
            <w:shd w:val="clear" w:color="auto" w:fill="auto"/>
            <w:vAlign w:val="center"/>
          </w:tcPr>
          <w:p w:rsidR="00EC13A0" w:rsidRDefault="0094246A">
            <w:pPr>
              <w:pStyle w:val="Jin0"/>
              <w:spacing w:after="120"/>
              <w:ind w:firstLine="160"/>
            </w:pPr>
            <w:r>
              <w:rPr>
                <w:rStyle w:val="Jin"/>
              </w:rPr>
              <w:t>Za objem v tržní hodnotě portfolia do 3 000 000 Kč</w:t>
            </w:r>
          </w:p>
          <w:p w:rsidR="00EC13A0" w:rsidRDefault="0094246A">
            <w:pPr>
              <w:pStyle w:val="Jin0"/>
              <w:spacing w:after="120"/>
              <w:ind w:firstLine="160"/>
            </w:pPr>
            <w:r>
              <w:rPr>
                <w:rStyle w:val="Jin"/>
              </w:rPr>
              <w:t>Za objem v tržní hodnotě portfolia 3 000 000 - 10</w:t>
            </w:r>
            <w:r>
              <w:rPr>
                <w:rStyle w:val="Jin"/>
              </w:rPr>
              <w:t xml:space="preserve"> 000 000 Kč</w:t>
            </w:r>
          </w:p>
          <w:p w:rsidR="00EC13A0" w:rsidRDefault="0094246A">
            <w:pPr>
              <w:pStyle w:val="Jin0"/>
              <w:spacing w:after="120"/>
              <w:ind w:firstLine="160"/>
            </w:pPr>
            <w:r>
              <w:rPr>
                <w:rStyle w:val="Jin"/>
              </w:rPr>
              <w:t>Za objem v tržní hodnotě nad 10 000 000 Kč</w:t>
            </w:r>
          </w:p>
        </w:tc>
        <w:tc>
          <w:tcPr>
            <w:tcW w:w="3187" w:type="dxa"/>
            <w:shd w:val="clear" w:color="auto" w:fill="auto"/>
            <w:vAlign w:val="center"/>
          </w:tcPr>
          <w:p w:rsidR="00EC13A0" w:rsidRDefault="0094246A">
            <w:pPr>
              <w:pStyle w:val="Jin0"/>
              <w:spacing w:after="160"/>
              <w:ind w:left="1320"/>
              <w:jc w:val="both"/>
              <w:rPr>
                <w:sz w:val="12"/>
                <w:szCs w:val="12"/>
              </w:rPr>
            </w:pPr>
            <w:r>
              <w:rPr>
                <w:rStyle w:val="Jin"/>
                <w:sz w:val="12"/>
                <w:szCs w:val="12"/>
              </w:rPr>
              <w:t>0,03 % p.a.</w:t>
            </w:r>
          </w:p>
          <w:p w:rsidR="00EC13A0" w:rsidRDefault="0094246A">
            <w:pPr>
              <w:pStyle w:val="Jin0"/>
              <w:spacing w:after="160"/>
              <w:ind w:left="1320"/>
              <w:jc w:val="both"/>
              <w:rPr>
                <w:sz w:val="12"/>
                <w:szCs w:val="12"/>
              </w:rPr>
            </w:pPr>
            <w:r>
              <w:rPr>
                <w:rStyle w:val="Jin"/>
                <w:sz w:val="12"/>
                <w:szCs w:val="12"/>
              </w:rPr>
              <w:t>0,02 % p.a.</w:t>
            </w:r>
          </w:p>
          <w:p w:rsidR="00EC13A0" w:rsidRDefault="0094246A">
            <w:pPr>
              <w:pStyle w:val="Jin0"/>
              <w:spacing w:after="160"/>
              <w:ind w:left="1320"/>
              <w:jc w:val="both"/>
              <w:rPr>
                <w:sz w:val="12"/>
                <w:szCs w:val="12"/>
              </w:rPr>
            </w:pPr>
            <w:r>
              <w:rPr>
                <w:rStyle w:val="Jin"/>
                <w:sz w:val="12"/>
                <w:szCs w:val="12"/>
              </w:rPr>
              <w:t>0,01 % p.a.</w:t>
            </w:r>
          </w:p>
        </w:tc>
      </w:tr>
      <w:tr w:rsidR="00EC13A0">
        <w:tblPrEx>
          <w:tblCellMar>
            <w:top w:w="0" w:type="dxa"/>
            <w:bottom w:w="0" w:type="dxa"/>
          </w:tblCellMar>
        </w:tblPrEx>
        <w:trPr>
          <w:trHeight w:hRule="exact" w:val="490"/>
          <w:jc w:val="center"/>
        </w:trPr>
        <w:tc>
          <w:tcPr>
            <w:tcW w:w="10598" w:type="dxa"/>
            <w:gridSpan w:val="2"/>
            <w:shd w:val="clear" w:color="auto" w:fill="auto"/>
            <w:vAlign w:val="center"/>
          </w:tcPr>
          <w:p w:rsidR="00EC13A0" w:rsidRDefault="0094246A">
            <w:pPr>
              <w:pStyle w:val="Jin0"/>
              <w:ind w:firstLine="160"/>
              <w:rPr>
                <w:sz w:val="12"/>
                <w:szCs w:val="12"/>
              </w:rPr>
            </w:pPr>
            <w:r>
              <w:rPr>
                <w:rStyle w:val="Jin"/>
                <w:sz w:val="12"/>
                <w:szCs w:val="12"/>
              </w:rPr>
              <w:t>Mimo poplatek Banky je Klientovi přeúčtován náklad CDCP.</w:t>
            </w:r>
          </w:p>
          <w:p w:rsidR="00EC13A0" w:rsidRDefault="0094246A">
            <w:pPr>
              <w:pStyle w:val="Jin0"/>
              <w:ind w:firstLine="160"/>
              <w:rPr>
                <w:sz w:val="12"/>
                <w:szCs w:val="12"/>
              </w:rPr>
            </w:pPr>
            <w:r>
              <w:rPr>
                <w:rStyle w:val="Jin"/>
                <w:sz w:val="12"/>
                <w:szCs w:val="12"/>
              </w:rPr>
              <w:t>V případě, že akcie není obchodovatelná na BCPP, pak se jako základ pro výpočet poplatku použije počet kusů</w:t>
            </w:r>
            <w:r>
              <w:rPr>
                <w:rStyle w:val="Jin"/>
                <w:sz w:val="12"/>
                <w:szCs w:val="12"/>
              </w:rPr>
              <w:t xml:space="preserve"> krát defaultní hodnota stanovená CDCP v daném období.</w:t>
            </w:r>
          </w:p>
        </w:tc>
      </w:tr>
      <w:tr w:rsidR="00EC13A0">
        <w:tblPrEx>
          <w:tblCellMar>
            <w:top w:w="0" w:type="dxa"/>
            <w:bottom w:w="0" w:type="dxa"/>
          </w:tblCellMar>
        </w:tblPrEx>
        <w:trPr>
          <w:trHeight w:hRule="exact" w:val="144"/>
          <w:jc w:val="center"/>
        </w:trPr>
        <w:tc>
          <w:tcPr>
            <w:tcW w:w="10598" w:type="dxa"/>
            <w:gridSpan w:val="2"/>
            <w:shd w:val="clear" w:color="auto" w:fill="auto"/>
          </w:tcPr>
          <w:p w:rsidR="00EC13A0" w:rsidRDefault="00EC13A0">
            <w:pPr>
              <w:rPr>
                <w:sz w:val="10"/>
                <w:szCs w:val="10"/>
              </w:rPr>
            </w:pPr>
          </w:p>
        </w:tc>
      </w:tr>
      <w:tr w:rsidR="00EC13A0">
        <w:tblPrEx>
          <w:tblCellMar>
            <w:top w:w="0" w:type="dxa"/>
            <w:bottom w:w="0" w:type="dxa"/>
          </w:tblCellMar>
        </w:tblPrEx>
        <w:trPr>
          <w:trHeight w:hRule="exact" w:val="317"/>
          <w:jc w:val="center"/>
        </w:trPr>
        <w:tc>
          <w:tcPr>
            <w:tcW w:w="7411" w:type="dxa"/>
            <w:shd w:val="clear" w:color="auto" w:fill="auto"/>
            <w:vAlign w:val="center"/>
          </w:tcPr>
          <w:p w:rsidR="00EC13A0" w:rsidRDefault="0094246A">
            <w:pPr>
              <w:pStyle w:val="Jin0"/>
              <w:ind w:firstLine="160"/>
            </w:pPr>
            <w:r>
              <w:rPr>
                <w:rStyle w:val="Jin"/>
              </w:rPr>
              <w:t>Nástroje vedené mimo evidenci CDCP</w:t>
            </w:r>
          </w:p>
        </w:tc>
        <w:tc>
          <w:tcPr>
            <w:tcW w:w="3187" w:type="dxa"/>
            <w:shd w:val="clear" w:color="auto" w:fill="auto"/>
            <w:vAlign w:val="center"/>
          </w:tcPr>
          <w:p w:rsidR="00EC13A0" w:rsidRDefault="0094246A">
            <w:pPr>
              <w:pStyle w:val="Jin0"/>
              <w:ind w:firstLine="760"/>
            </w:pPr>
            <w:r>
              <w:rPr>
                <w:rStyle w:val="Jin"/>
              </w:rPr>
              <w:t>Měsíčně dle denních stavů</w:t>
            </w:r>
          </w:p>
        </w:tc>
      </w:tr>
      <w:tr w:rsidR="00EC13A0">
        <w:tblPrEx>
          <w:tblCellMar>
            <w:top w:w="0" w:type="dxa"/>
            <w:bottom w:w="0" w:type="dxa"/>
          </w:tblCellMar>
        </w:tblPrEx>
        <w:trPr>
          <w:trHeight w:hRule="exact" w:val="2275"/>
          <w:jc w:val="center"/>
        </w:trPr>
        <w:tc>
          <w:tcPr>
            <w:tcW w:w="7411" w:type="dxa"/>
            <w:shd w:val="clear" w:color="auto" w:fill="auto"/>
            <w:vAlign w:val="center"/>
          </w:tcPr>
          <w:p w:rsidR="00EC13A0" w:rsidRDefault="0094246A">
            <w:pPr>
              <w:pStyle w:val="Jin0"/>
              <w:spacing w:after="120"/>
              <w:ind w:firstLine="160"/>
            </w:pPr>
            <w:r>
              <w:rPr>
                <w:rStyle w:val="Jin"/>
              </w:rPr>
              <w:t>Státní dluhopisy Vybraných zemí a Mezinárodní investiční nástroje (eurobondy, eurocertifikáty)</w:t>
            </w:r>
          </w:p>
          <w:p w:rsidR="00EC13A0" w:rsidRDefault="0094246A">
            <w:pPr>
              <w:pStyle w:val="Jin0"/>
              <w:spacing w:after="120"/>
              <w:ind w:firstLine="160"/>
            </w:pPr>
            <w:r>
              <w:rPr>
                <w:rStyle w:val="Jin"/>
              </w:rPr>
              <w:t>Cenné papíry Vybraných zemí</w:t>
            </w:r>
          </w:p>
          <w:p w:rsidR="00EC13A0" w:rsidRDefault="0094246A">
            <w:pPr>
              <w:pStyle w:val="Jin0"/>
              <w:spacing w:after="120"/>
              <w:ind w:firstLine="160"/>
            </w:pPr>
            <w:r>
              <w:rPr>
                <w:rStyle w:val="Jin"/>
              </w:rPr>
              <w:t>Vybrané Fondy</w:t>
            </w:r>
            <w:r>
              <w:rPr>
                <w:rStyle w:val="Jin"/>
              </w:rPr>
              <w:t xml:space="preserve"> (vč. FQI)</w:t>
            </w:r>
          </w:p>
          <w:p w:rsidR="00EC13A0" w:rsidRDefault="0094246A">
            <w:pPr>
              <w:pStyle w:val="Jin0"/>
              <w:spacing w:after="120"/>
              <w:ind w:firstLine="160"/>
            </w:pPr>
            <w:r>
              <w:rPr>
                <w:rStyle w:val="Jin"/>
              </w:rPr>
              <w:t>Ostatní než Vybrané Fondy</w:t>
            </w:r>
          </w:p>
          <w:p w:rsidR="00EC13A0" w:rsidRDefault="0094246A">
            <w:pPr>
              <w:pStyle w:val="Jin0"/>
              <w:spacing w:after="120"/>
              <w:ind w:firstLine="160"/>
            </w:pPr>
            <w:r>
              <w:rPr>
                <w:rStyle w:val="Jin"/>
              </w:rPr>
              <w:t>Cenné papíry z jiných než Vybraných zemí</w:t>
            </w:r>
          </w:p>
          <w:p w:rsidR="00EC13A0" w:rsidRDefault="0094246A">
            <w:pPr>
              <w:pStyle w:val="Jin0"/>
              <w:spacing w:after="120"/>
              <w:ind w:firstLine="160"/>
            </w:pPr>
            <w:r>
              <w:rPr>
                <w:rStyle w:val="Jin"/>
              </w:rPr>
              <w:t>Pokladniční poukázky v systému SKD (z nominální hodnoty)</w:t>
            </w:r>
          </w:p>
          <w:p w:rsidR="00EC13A0" w:rsidRDefault="0094246A">
            <w:pPr>
              <w:pStyle w:val="Jin0"/>
              <w:spacing w:after="120"/>
              <w:ind w:firstLine="160"/>
            </w:pPr>
            <w:r>
              <w:rPr>
                <w:rStyle w:val="Jin"/>
              </w:rPr>
              <w:t>Cenné papíry v samostatné evidenci Banky (listinné a imobilizované)</w:t>
            </w:r>
          </w:p>
        </w:tc>
        <w:tc>
          <w:tcPr>
            <w:tcW w:w="3187" w:type="dxa"/>
            <w:shd w:val="clear" w:color="auto" w:fill="auto"/>
            <w:vAlign w:val="center"/>
          </w:tcPr>
          <w:p w:rsidR="00EC13A0" w:rsidRDefault="0094246A">
            <w:pPr>
              <w:pStyle w:val="Jin0"/>
              <w:spacing w:after="160"/>
              <w:ind w:left="1320"/>
              <w:jc w:val="both"/>
              <w:rPr>
                <w:sz w:val="12"/>
                <w:szCs w:val="12"/>
              </w:rPr>
            </w:pPr>
            <w:r>
              <w:rPr>
                <w:rStyle w:val="Jin"/>
                <w:sz w:val="12"/>
                <w:szCs w:val="12"/>
              </w:rPr>
              <w:t>0,04 % p.a.</w:t>
            </w:r>
          </w:p>
          <w:p w:rsidR="00EC13A0" w:rsidRDefault="0094246A">
            <w:pPr>
              <w:pStyle w:val="Jin0"/>
              <w:spacing w:after="160"/>
              <w:ind w:left="1320"/>
              <w:jc w:val="both"/>
              <w:rPr>
                <w:sz w:val="12"/>
                <w:szCs w:val="12"/>
              </w:rPr>
            </w:pPr>
            <w:r>
              <w:rPr>
                <w:rStyle w:val="Jin"/>
                <w:sz w:val="12"/>
                <w:szCs w:val="12"/>
              </w:rPr>
              <w:t>0,06 % p.a.</w:t>
            </w:r>
          </w:p>
          <w:p w:rsidR="00EC13A0" w:rsidRDefault="0094246A">
            <w:pPr>
              <w:pStyle w:val="Jin0"/>
              <w:spacing w:after="160"/>
              <w:ind w:left="1320"/>
              <w:jc w:val="both"/>
              <w:rPr>
                <w:sz w:val="12"/>
                <w:szCs w:val="12"/>
              </w:rPr>
            </w:pPr>
            <w:r>
              <w:rPr>
                <w:rStyle w:val="Jin"/>
                <w:sz w:val="12"/>
                <w:szCs w:val="12"/>
              </w:rPr>
              <w:t>0,02 % p.a.</w:t>
            </w:r>
          </w:p>
          <w:p w:rsidR="00EC13A0" w:rsidRDefault="0094246A">
            <w:pPr>
              <w:pStyle w:val="Jin0"/>
              <w:spacing w:after="160"/>
              <w:ind w:left="1320"/>
              <w:jc w:val="both"/>
              <w:rPr>
                <w:sz w:val="12"/>
                <w:szCs w:val="12"/>
              </w:rPr>
            </w:pPr>
            <w:r>
              <w:rPr>
                <w:rStyle w:val="Jin"/>
                <w:sz w:val="12"/>
                <w:szCs w:val="12"/>
              </w:rPr>
              <w:t>0,04 % p.a.</w:t>
            </w:r>
          </w:p>
          <w:p w:rsidR="00EC13A0" w:rsidRDefault="0094246A">
            <w:pPr>
              <w:pStyle w:val="Jin0"/>
              <w:spacing w:after="160"/>
              <w:ind w:left="1320"/>
              <w:jc w:val="both"/>
              <w:rPr>
                <w:sz w:val="12"/>
                <w:szCs w:val="12"/>
              </w:rPr>
            </w:pPr>
            <w:r>
              <w:rPr>
                <w:rStyle w:val="Jin"/>
                <w:sz w:val="12"/>
                <w:szCs w:val="12"/>
              </w:rPr>
              <w:t>0,1 5</w:t>
            </w:r>
            <w:r>
              <w:rPr>
                <w:rStyle w:val="Jin"/>
                <w:sz w:val="12"/>
                <w:szCs w:val="12"/>
              </w:rPr>
              <w:t xml:space="preserve"> % p.a.</w:t>
            </w:r>
          </w:p>
          <w:p w:rsidR="00EC13A0" w:rsidRDefault="0094246A">
            <w:pPr>
              <w:pStyle w:val="Jin0"/>
              <w:spacing w:after="160"/>
              <w:jc w:val="center"/>
              <w:rPr>
                <w:sz w:val="12"/>
                <w:szCs w:val="12"/>
              </w:rPr>
            </w:pPr>
            <w:r>
              <w:rPr>
                <w:rStyle w:val="Jin"/>
                <w:sz w:val="12"/>
                <w:szCs w:val="12"/>
              </w:rPr>
              <w:t>500 měsíčně + 0,013 % p.a.</w:t>
            </w:r>
          </w:p>
          <w:p w:rsidR="00EC13A0" w:rsidRDefault="0094246A">
            <w:pPr>
              <w:pStyle w:val="Jin0"/>
              <w:spacing w:after="160"/>
              <w:ind w:left="1320"/>
              <w:jc w:val="both"/>
              <w:rPr>
                <w:sz w:val="12"/>
                <w:szCs w:val="12"/>
              </w:rPr>
            </w:pPr>
            <w:r>
              <w:rPr>
                <w:rStyle w:val="Jin"/>
                <w:sz w:val="12"/>
                <w:szCs w:val="12"/>
              </w:rPr>
              <w:t>0,05 % p.a.</w:t>
            </w:r>
          </w:p>
        </w:tc>
      </w:tr>
    </w:tbl>
    <w:p w:rsidR="00EC13A0" w:rsidRDefault="00EC13A0">
      <w:pPr>
        <w:spacing w:after="39" w:line="1" w:lineRule="exact"/>
      </w:pPr>
    </w:p>
    <w:p w:rsidR="00EC13A0" w:rsidRDefault="0094246A">
      <w:pPr>
        <w:pStyle w:val="Zkladntext1"/>
        <w:spacing w:after="0" w:line="300" w:lineRule="auto"/>
        <w:ind w:left="140" w:firstLine="40"/>
        <w:rPr>
          <w:sz w:val="12"/>
          <w:szCs w:val="12"/>
        </w:rPr>
      </w:pPr>
      <w:r>
        <w:rPr>
          <w:rStyle w:val="Zkladntext"/>
          <w:sz w:val="12"/>
          <w:szCs w:val="12"/>
        </w:rPr>
        <w:t xml:space="preserve">Vybrané země jsou: Austrálie, Finsko, Irsko, Kanada, Nizozemsko, Portugalsko, Švédsko, Španělsko, Belgie, Francie, Itálie, Lucembursko, Norsko, Rakousko, Švýcarsko, USA, Dánsko, Maďarsko, Japonsko, Německo, </w:t>
      </w:r>
      <w:r>
        <w:rPr>
          <w:rStyle w:val="Zkladntext"/>
          <w:sz w:val="12"/>
          <w:szCs w:val="12"/>
        </w:rPr>
        <w:t>Polsko, Řecko, Slovensko, Velká Británie.</w:t>
      </w:r>
    </w:p>
    <w:p w:rsidR="00EC13A0" w:rsidRDefault="0094246A">
      <w:pPr>
        <w:pStyle w:val="Zkladntext1"/>
        <w:spacing w:after="120" w:line="300" w:lineRule="auto"/>
        <w:ind w:firstLine="140"/>
        <w:jc w:val="both"/>
        <w:rPr>
          <w:sz w:val="12"/>
          <w:szCs w:val="12"/>
        </w:rPr>
      </w:pPr>
      <w:r>
        <w:rPr>
          <w:rStyle w:val="Zkladntext"/>
          <w:sz w:val="12"/>
          <w:szCs w:val="12"/>
        </w:rPr>
        <w:t>Vybraný fond je fond, u kterého Banka dostává Pobídku, která se pohybuje v závislosti na typu fondu v rozmezí specifikovaném v níže uvedené tabulce.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7416"/>
        <w:gridCol w:w="2952"/>
      </w:tblGrid>
      <w:tr w:rsidR="00EC13A0">
        <w:tblPrEx>
          <w:tblCellMar>
            <w:top w:w="0" w:type="dxa"/>
            <w:bottom w:w="0" w:type="dxa"/>
          </w:tblCellMar>
        </w:tblPrEx>
        <w:trPr>
          <w:trHeight w:hRule="exact" w:val="341"/>
          <w:jc w:val="center"/>
        </w:trPr>
        <w:tc>
          <w:tcPr>
            <w:tcW w:w="7416" w:type="dxa"/>
            <w:shd w:val="clear" w:color="auto" w:fill="C9C9C9"/>
            <w:vAlign w:val="center"/>
          </w:tcPr>
          <w:p w:rsidR="00EC13A0" w:rsidRDefault="0094246A">
            <w:pPr>
              <w:pStyle w:val="Jin0"/>
              <w:ind w:firstLine="160"/>
            </w:pPr>
            <w:r>
              <w:rPr>
                <w:rStyle w:val="Jin"/>
              </w:rPr>
              <w:t>Typ fondu</w:t>
            </w:r>
          </w:p>
        </w:tc>
        <w:tc>
          <w:tcPr>
            <w:tcW w:w="2952" w:type="dxa"/>
            <w:shd w:val="clear" w:color="auto" w:fill="C9C9C9"/>
            <w:vAlign w:val="center"/>
          </w:tcPr>
          <w:p w:rsidR="00EC13A0" w:rsidRDefault="0094246A">
            <w:pPr>
              <w:pStyle w:val="Jin0"/>
              <w:jc w:val="center"/>
            </w:pPr>
            <w:r>
              <w:rPr>
                <w:rStyle w:val="Jin"/>
              </w:rPr>
              <w:t>minimum / maximum / medián</w:t>
            </w:r>
          </w:p>
        </w:tc>
      </w:tr>
      <w:tr w:rsidR="00EC13A0">
        <w:tblPrEx>
          <w:tblCellMar>
            <w:top w:w="0" w:type="dxa"/>
            <w:bottom w:w="0" w:type="dxa"/>
          </w:tblCellMar>
        </w:tblPrEx>
        <w:trPr>
          <w:trHeight w:hRule="exact" w:val="331"/>
          <w:jc w:val="center"/>
        </w:trPr>
        <w:tc>
          <w:tcPr>
            <w:tcW w:w="7416" w:type="dxa"/>
            <w:shd w:val="clear" w:color="auto" w:fill="auto"/>
            <w:vAlign w:val="center"/>
          </w:tcPr>
          <w:p w:rsidR="00EC13A0" w:rsidRDefault="0094246A">
            <w:pPr>
              <w:pStyle w:val="Jin0"/>
              <w:ind w:firstLine="160"/>
            </w:pPr>
            <w:r>
              <w:rPr>
                <w:rStyle w:val="Jin"/>
              </w:rPr>
              <w:t>Fondy peněžního trhu</w:t>
            </w:r>
          </w:p>
        </w:tc>
        <w:tc>
          <w:tcPr>
            <w:tcW w:w="2952" w:type="dxa"/>
            <w:shd w:val="clear" w:color="auto" w:fill="auto"/>
            <w:vAlign w:val="center"/>
          </w:tcPr>
          <w:p w:rsidR="00EC13A0" w:rsidRDefault="0094246A">
            <w:pPr>
              <w:pStyle w:val="Jin0"/>
              <w:ind w:left="1080"/>
              <w:jc w:val="both"/>
            </w:pPr>
            <w:r>
              <w:rPr>
                <w:rStyle w:val="Jin"/>
              </w:rPr>
              <w:t xml:space="preserve">0 / </w:t>
            </w:r>
            <w:r>
              <w:rPr>
                <w:rStyle w:val="Jin"/>
              </w:rPr>
              <w:t>0.30 / 0.11</w:t>
            </w:r>
          </w:p>
        </w:tc>
      </w:tr>
      <w:tr w:rsidR="00EC13A0">
        <w:tblPrEx>
          <w:tblCellMar>
            <w:top w:w="0" w:type="dxa"/>
            <w:bottom w:w="0" w:type="dxa"/>
          </w:tblCellMar>
        </w:tblPrEx>
        <w:trPr>
          <w:trHeight w:hRule="exact" w:val="336"/>
          <w:jc w:val="center"/>
        </w:trPr>
        <w:tc>
          <w:tcPr>
            <w:tcW w:w="7416" w:type="dxa"/>
            <w:shd w:val="clear" w:color="auto" w:fill="auto"/>
            <w:vAlign w:val="center"/>
          </w:tcPr>
          <w:p w:rsidR="00EC13A0" w:rsidRDefault="0094246A">
            <w:pPr>
              <w:pStyle w:val="Jin0"/>
              <w:ind w:firstLine="160"/>
            </w:pPr>
            <w:r>
              <w:rPr>
                <w:rStyle w:val="Jin"/>
              </w:rPr>
              <w:t>Fondy dluhopisové</w:t>
            </w:r>
          </w:p>
        </w:tc>
        <w:tc>
          <w:tcPr>
            <w:tcW w:w="2952" w:type="dxa"/>
            <w:shd w:val="clear" w:color="auto" w:fill="auto"/>
            <w:vAlign w:val="center"/>
          </w:tcPr>
          <w:p w:rsidR="00EC13A0" w:rsidRDefault="0094246A">
            <w:pPr>
              <w:pStyle w:val="Jin0"/>
              <w:ind w:left="1080"/>
              <w:jc w:val="both"/>
            </w:pPr>
            <w:r>
              <w:rPr>
                <w:rStyle w:val="Jin"/>
              </w:rPr>
              <w:t>0 / 1,20 / 0,58</w:t>
            </w:r>
          </w:p>
        </w:tc>
      </w:tr>
      <w:tr w:rsidR="00EC13A0">
        <w:tblPrEx>
          <w:tblCellMar>
            <w:top w:w="0" w:type="dxa"/>
            <w:bottom w:w="0" w:type="dxa"/>
          </w:tblCellMar>
        </w:tblPrEx>
        <w:trPr>
          <w:trHeight w:hRule="exact" w:val="331"/>
          <w:jc w:val="center"/>
        </w:trPr>
        <w:tc>
          <w:tcPr>
            <w:tcW w:w="7416" w:type="dxa"/>
            <w:shd w:val="clear" w:color="auto" w:fill="auto"/>
            <w:vAlign w:val="bottom"/>
          </w:tcPr>
          <w:p w:rsidR="00EC13A0" w:rsidRDefault="0094246A">
            <w:pPr>
              <w:pStyle w:val="Jin0"/>
              <w:ind w:firstLine="160"/>
            </w:pPr>
            <w:r>
              <w:rPr>
                <w:rStyle w:val="Jin"/>
              </w:rPr>
              <w:t>Fondy smíšené</w:t>
            </w:r>
          </w:p>
        </w:tc>
        <w:tc>
          <w:tcPr>
            <w:tcW w:w="2952" w:type="dxa"/>
            <w:shd w:val="clear" w:color="auto" w:fill="auto"/>
            <w:vAlign w:val="bottom"/>
          </w:tcPr>
          <w:p w:rsidR="00EC13A0" w:rsidRDefault="0094246A">
            <w:pPr>
              <w:pStyle w:val="Jin0"/>
              <w:ind w:left="1080"/>
              <w:jc w:val="both"/>
            </w:pPr>
            <w:r>
              <w:rPr>
                <w:rStyle w:val="Jin"/>
              </w:rPr>
              <w:t>0 / 1,20 / 0,60</w:t>
            </w:r>
          </w:p>
        </w:tc>
      </w:tr>
      <w:tr w:rsidR="00EC13A0">
        <w:tblPrEx>
          <w:tblCellMar>
            <w:top w:w="0" w:type="dxa"/>
            <w:bottom w:w="0" w:type="dxa"/>
          </w:tblCellMar>
        </w:tblPrEx>
        <w:trPr>
          <w:trHeight w:hRule="exact" w:val="341"/>
          <w:jc w:val="center"/>
        </w:trPr>
        <w:tc>
          <w:tcPr>
            <w:tcW w:w="7416" w:type="dxa"/>
            <w:shd w:val="clear" w:color="auto" w:fill="auto"/>
            <w:vAlign w:val="center"/>
          </w:tcPr>
          <w:p w:rsidR="00EC13A0" w:rsidRDefault="0094246A">
            <w:pPr>
              <w:pStyle w:val="Jin0"/>
              <w:ind w:firstLine="160"/>
            </w:pPr>
            <w:r>
              <w:rPr>
                <w:rStyle w:val="Jin"/>
              </w:rPr>
              <w:t>Fondy akciové, alternativní a ostatní</w:t>
            </w:r>
          </w:p>
        </w:tc>
        <w:tc>
          <w:tcPr>
            <w:tcW w:w="2952" w:type="dxa"/>
            <w:shd w:val="clear" w:color="auto" w:fill="auto"/>
            <w:vAlign w:val="center"/>
          </w:tcPr>
          <w:p w:rsidR="00EC13A0" w:rsidRDefault="0094246A">
            <w:pPr>
              <w:pStyle w:val="Jin0"/>
              <w:ind w:left="1080"/>
              <w:jc w:val="both"/>
            </w:pPr>
            <w:r>
              <w:rPr>
                <w:rStyle w:val="Jin"/>
              </w:rPr>
              <w:t>0 / 1,20 / 0,83</w:t>
            </w:r>
          </w:p>
        </w:tc>
      </w:tr>
    </w:tbl>
    <w:p w:rsidR="00EC13A0" w:rsidRDefault="0094246A">
      <w:pPr>
        <w:pStyle w:val="Titulektabulky0"/>
        <w:rPr>
          <w:sz w:val="12"/>
          <w:szCs w:val="12"/>
        </w:rPr>
      </w:pPr>
      <w:r>
        <w:rPr>
          <w:rStyle w:val="Titulektabulky"/>
          <w:sz w:val="12"/>
          <w:szCs w:val="12"/>
        </w:rPr>
        <w:t>Výše této Pobídky bude Klientovi u konkrétního fondu upřesněna na jeho žádost.</w:t>
      </w:r>
      <w:r>
        <w:br w:type="page"/>
      </w:r>
    </w:p>
    <w:p w:rsidR="00EC13A0" w:rsidRDefault="0094246A">
      <w:pPr>
        <w:pStyle w:val="Nadpis30"/>
        <w:keepNext/>
        <w:keepLines/>
        <w:pBdr>
          <w:top w:val="single" w:sz="4" w:space="0" w:color="C8C8C8"/>
          <w:left w:val="single" w:sz="4" w:space="0" w:color="C8C8C8"/>
          <w:bottom w:val="single" w:sz="4" w:space="5" w:color="C8C8C8"/>
          <w:right w:val="single" w:sz="4" w:space="0" w:color="C8C8C8"/>
        </w:pBdr>
        <w:shd w:val="clear" w:color="auto" w:fill="C8C8C8"/>
        <w:spacing w:after="104"/>
        <w:ind w:firstLine="160"/>
      </w:pPr>
      <w:bookmarkStart w:id="31" w:name="bookmark63"/>
      <w:r>
        <w:rPr>
          <w:rStyle w:val="Nadpis3"/>
          <w:b/>
          <w:bCs/>
        </w:rPr>
        <w:lastRenderedPageBreak/>
        <w:t>Ostatní neobchodní poplatky</w:t>
      </w:r>
      <w:bookmarkEnd w:id="31"/>
    </w:p>
    <w:tbl>
      <w:tblPr>
        <w:tblOverlap w:val="never"/>
        <w:tblW w:w="0" w:type="auto"/>
        <w:jc w:val="center"/>
        <w:tblLayout w:type="fixed"/>
        <w:tblCellMar>
          <w:left w:w="10" w:type="dxa"/>
          <w:right w:w="10" w:type="dxa"/>
        </w:tblCellMar>
        <w:tblLook w:val="0000" w:firstRow="0" w:lastRow="0" w:firstColumn="0" w:lastColumn="0" w:noHBand="0" w:noVBand="0"/>
      </w:tblPr>
      <w:tblGrid>
        <w:gridCol w:w="7411"/>
        <w:gridCol w:w="3216"/>
      </w:tblGrid>
      <w:tr w:rsidR="00EC13A0">
        <w:tblPrEx>
          <w:tblCellMar>
            <w:top w:w="0" w:type="dxa"/>
            <w:bottom w:w="0" w:type="dxa"/>
          </w:tblCellMar>
        </w:tblPrEx>
        <w:trPr>
          <w:trHeight w:hRule="exact" w:val="331"/>
          <w:jc w:val="center"/>
        </w:trPr>
        <w:tc>
          <w:tcPr>
            <w:tcW w:w="10627" w:type="dxa"/>
            <w:gridSpan w:val="2"/>
            <w:shd w:val="clear" w:color="auto" w:fill="C9C9C9"/>
            <w:vAlign w:val="bottom"/>
          </w:tcPr>
          <w:p w:rsidR="00EC13A0" w:rsidRDefault="0094246A">
            <w:pPr>
              <w:pStyle w:val="Jin0"/>
              <w:ind w:firstLine="160"/>
            </w:pPr>
            <w:r>
              <w:rPr>
                <w:rStyle w:val="Jin"/>
                <w:b/>
                <w:bCs/>
              </w:rPr>
              <w:t>Administrativní poplatky</w:t>
            </w:r>
          </w:p>
        </w:tc>
      </w:tr>
      <w:tr w:rsidR="00EC13A0">
        <w:tblPrEx>
          <w:tblCellMar>
            <w:top w:w="0" w:type="dxa"/>
            <w:bottom w:w="0" w:type="dxa"/>
          </w:tblCellMar>
        </w:tblPrEx>
        <w:trPr>
          <w:trHeight w:hRule="exact" w:val="341"/>
          <w:jc w:val="center"/>
        </w:trPr>
        <w:tc>
          <w:tcPr>
            <w:tcW w:w="7411" w:type="dxa"/>
            <w:shd w:val="clear" w:color="auto" w:fill="auto"/>
            <w:vAlign w:val="center"/>
          </w:tcPr>
          <w:p w:rsidR="00EC13A0" w:rsidRDefault="0094246A">
            <w:pPr>
              <w:pStyle w:val="Jin0"/>
              <w:ind w:firstLine="160"/>
            </w:pPr>
            <w:r>
              <w:rPr>
                <w:rStyle w:val="Jin"/>
              </w:rPr>
              <w:t>Odeslání Výpisů a Reportů elektronicky</w:t>
            </w:r>
          </w:p>
        </w:tc>
        <w:tc>
          <w:tcPr>
            <w:tcW w:w="3216" w:type="dxa"/>
            <w:shd w:val="clear" w:color="auto" w:fill="auto"/>
            <w:vAlign w:val="center"/>
          </w:tcPr>
          <w:p w:rsidR="00EC13A0" w:rsidRDefault="0094246A">
            <w:pPr>
              <w:pStyle w:val="Jin0"/>
              <w:jc w:val="center"/>
              <w:rPr>
                <w:sz w:val="12"/>
                <w:szCs w:val="12"/>
              </w:rPr>
            </w:pPr>
            <w:r>
              <w:rPr>
                <w:rStyle w:val="Jin"/>
                <w:sz w:val="12"/>
                <w:szCs w:val="12"/>
              </w:rPr>
              <w:t>zdarma</w:t>
            </w:r>
          </w:p>
        </w:tc>
      </w:tr>
      <w:tr w:rsidR="00EC13A0">
        <w:tblPrEx>
          <w:tblCellMar>
            <w:top w:w="0" w:type="dxa"/>
            <w:bottom w:w="0" w:type="dxa"/>
          </w:tblCellMar>
        </w:tblPrEx>
        <w:trPr>
          <w:trHeight w:hRule="exact" w:val="322"/>
          <w:jc w:val="center"/>
        </w:trPr>
        <w:tc>
          <w:tcPr>
            <w:tcW w:w="7411" w:type="dxa"/>
            <w:shd w:val="clear" w:color="auto" w:fill="auto"/>
            <w:vAlign w:val="center"/>
          </w:tcPr>
          <w:p w:rsidR="00EC13A0" w:rsidRDefault="0094246A">
            <w:pPr>
              <w:pStyle w:val="Jin0"/>
              <w:ind w:firstLine="160"/>
            </w:pPr>
            <w:r>
              <w:rPr>
                <w:rStyle w:val="Jin"/>
              </w:rPr>
              <w:t>Odeslání Výpisů a Reportů poštou po ČR</w:t>
            </w:r>
          </w:p>
        </w:tc>
        <w:tc>
          <w:tcPr>
            <w:tcW w:w="3216" w:type="dxa"/>
            <w:shd w:val="clear" w:color="auto" w:fill="auto"/>
            <w:vAlign w:val="center"/>
          </w:tcPr>
          <w:p w:rsidR="00EC13A0" w:rsidRDefault="0094246A">
            <w:pPr>
              <w:pStyle w:val="Jin0"/>
              <w:jc w:val="center"/>
              <w:rPr>
                <w:sz w:val="12"/>
                <w:szCs w:val="12"/>
              </w:rPr>
            </w:pPr>
            <w:r>
              <w:rPr>
                <w:rStyle w:val="Jin"/>
                <w:sz w:val="12"/>
                <w:szCs w:val="12"/>
              </w:rPr>
              <w:t>100</w:t>
            </w:r>
          </w:p>
        </w:tc>
      </w:tr>
      <w:tr w:rsidR="00EC13A0">
        <w:tblPrEx>
          <w:tblCellMar>
            <w:top w:w="0" w:type="dxa"/>
            <w:bottom w:w="0" w:type="dxa"/>
          </w:tblCellMar>
        </w:tblPrEx>
        <w:trPr>
          <w:trHeight w:hRule="exact" w:val="322"/>
          <w:jc w:val="center"/>
        </w:trPr>
        <w:tc>
          <w:tcPr>
            <w:tcW w:w="7411" w:type="dxa"/>
            <w:shd w:val="clear" w:color="auto" w:fill="auto"/>
            <w:vAlign w:val="center"/>
          </w:tcPr>
          <w:p w:rsidR="00EC13A0" w:rsidRDefault="0094246A">
            <w:pPr>
              <w:pStyle w:val="Jin0"/>
              <w:ind w:firstLine="160"/>
            </w:pPr>
            <w:r>
              <w:rPr>
                <w:rStyle w:val="Jin"/>
              </w:rPr>
              <w:t>Odeslání Výpisů a Reportů poštou do zahraničí</w:t>
            </w:r>
          </w:p>
        </w:tc>
        <w:tc>
          <w:tcPr>
            <w:tcW w:w="3216" w:type="dxa"/>
            <w:shd w:val="clear" w:color="auto" w:fill="auto"/>
            <w:vAlign w:val="center"/>
          </w:tcPr>
          <w:p w:rsidR="00EC13A0" w:rsidRDefault="0094246A">
            <w:pPr>
              <w:pStyle w:val="Jin0"/>
              <w:jc w:val="center"/>
              <w:rPr>
                <w:sz w:val="12"/>
                <w:szCs w:val="12"/>
              </w:rPr>
            </w:pPr>
            <w:r>
              <w:rPr>
                <w:rStyle w:val="Jin"/>
                <w:sz w:val="12"/>
                <w:szCs w:val="12"/>
              </w:rPr>
              <w:t>200</w:t>
            </w:r>
          </w:p>
        </w:tc>
      </w:tr>
      <w:tr w:rsidR="00EC13A0">
        <w:tblPrEx>
          <w:tblCellMar>
            <w:top w:w="0" w:type="dxa"/>
            <w:bottom w:w="0" w:type="dxa"/>
          </w:tblCellMar>
        </w:tblPrEx>
        <w:trPr>
          <w:trHeight w:hRule="exact" w:val="326"/>
          <w:jc w:val="center"/>
        </w:trPr>
        <w:tc>
          <w:tcPr>
            <w:tcW w:w="7411" w:type="dxa"/>
            <w:shd w:val="clear" w:color="auto" w:fill="auto"/>
            <w:vAlign w:val="center"/>
          </w:tcPr>
          <w:p w:rsidR="00EC13A0" w:rsidRDefault="0094246A">
            <w:pPr>
              <w:pStyle w:val="Jin0"/>
              <w:ind w:firstLine="160"/>
            </w:pPr>
            <w:r>
              <w:rPr>
                <w:rStyle w:val="Jin"/>
              </w:rPr>
              <w:t>Podání Pokynu k převodu / přechodu Cenných papírů</w:t>
            </w:r>
          </w:p>
        </w:tc>
        <w:tc>
          <w:tcPr>
            <w:tcW w:w="3216" w:type="dxa"/>
            <w:shd w:val="clear" w:color="auto" w:fill="auto"/>
          </w:tcPr>
          <w:p w:rsidR="00EC13A0" w:rsidRDefault="00EC13A0">
            <w:pPr>
              <w:rPr>
                <w:sz w:val="10"/>
                <w:szCs w:val="10"/>
              </w:rPr>
            </w:pPr>
          </w:p>
        </w:tc>
      </w:tr>
      <w:tr w:rsidR="00EC13A0">
        <w:tblPrEx>
          <w:tblCellMar>
            <w:top w:w="0" w:type="dxa"/>
            <w:bottom w:w="0" w:type="dxa"/>
          </w:tblCellMar>
        </w:tblPrEx>
        <w:trPr>
          <w:trHeight w:hRule="exact" w:val="317"/>
          <w:jc w:val="center"/>
        </w:trPr>
        <w:tc>
          <w:tcPr>
            <w:tcW w:w="7411" w:type="dxa"/>
            <w:shd w:val="clear" w:color="auto" w:fill="auto"/>
            <w:vAlign w:val="center"/>
          </w:tcPr>
          <w:p w:rsidR="00EC13A0" w:rsidRDefault="0094246A">
            <w:pPr>
              <w:pStyle w:val="Jin0"/>
              <w:ind w:firstLine="160"/>
            </w:pPr>
            <w:r>
              <w:rPr>
                <w:rStyle w:val="Jin"/>
              </w:rPr>
              <w:t xml:space="preserve">Výplata dividend a úroků z Cenných </w:t>
            </w:r>
            <w:r>
              <w:rPr>
                <w:rStyle w:val="Jin"/>
              </w:rPr>
              <w:t>papírů evidovaných na Portfoliovém účtu</w:t>
            </w:r>
          </w:p>
        </w:tc>
        <w:tc>
          <w:tcPr>
            <w:tcW w:w="3216" w:type="dxa"/>
            <w:shd w:val="clear" w:color="auto" w:fill="auto"/>
            <w:vAlign w:val="center"/>
          </w:tcPr>
          <w:p w:rsidR="00EC13A0" w:rsidRDefault="0094246A">
            <w:pPr>
              <w:pStyle w:val="Jin0"/>
              <w:jc w:val="center"/>
              <w:rPr>
                <w:sz w:val="12"/>
                <w:szCs w:val="12"/>
              </w:rPr>
            </w:pPr>
            <w:r>
              <w:rPr>
                <w:rStyle w:val="Jin"/>
                <w:sz w:val="12"/>
                <w:szCs w:val="12"/>
              </w:rPr>
              <w:t>zdarma</w:t>
            </w:r>
          </w:p>
        </w:tc>
      </w:tr>
      <w:tr w:rsidR="00EC13A0">
        <w:tblPrEx>
          <w:tblCellMar>
            <w:top w:w="0" w:type="dxa"/>
            <w:bottom w:w="0" w:type="dxa"/>
          </w:tblCellMar>
        </w:tblPrEx>
        <w:trPr>
          <w:trHeight w:hRule="exact" w:val="350"/>
          <w:jc w:val="center"/>
        </w:trPr>
        <w:tc>
          <w:tcPr>
            <w:tcW w:w="7411" w:type="dxa"/>
            <w:shd w:val="clear" w:color="auto" w:fill="auto"/>
            <w:vAlign w:val="center"/>
          </w:tcPr>
          <w:p w:rsidR="00EC13A0" w:rsidRDefault="0094246A">
            <w:pPr>
              <w:pStyle w:val="Jin0"/>
              <w:ind w:firstLine="160"/>
            </w:pPr>
            <w:r>
              <w:rPr>
                <w:rStyle w:val="Jin"/>
              </w:rPr>
              <w:t>Výplata jistiny z dluhopisů evidovaných na Portfoliovém účtu</w:t>
            </w:r>
          </w:p>
        </w:tc>
        <w:tc>
          <w:tcPr>
            <w:tcW w:w="3216" w:type="dxa"/>
            <w:shd w:val="clear" w:color="auto" w:fill="auto"/>
          </w:tcPr>
          <w:p w:rsidR="00EC13A0" w:rsidRDefault="00EC13A0">
            <w:pPr>
              <w:rPr>
                <w:sz w:val="10"/>
                <w:szCs w:val="10"/>
              </w:rPr>
            </w:pPr>
          </w:p>
        </w:tc>
      </w:tr>
    </w:tbl>
    <w:p w:rsidR="00EC13A0" w:rsidRDefault="00EC13A0">
      <w:pPr>
        <w:spacing w:after="9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4238"/>
        <w:gridCol w:w="3696"/>
        <w:gridCol w:w="2664"/>
      </w:tblGrid>
      <w:tr w:rsidR="00EC13A0">
        <w:tblPrEx>
          <w:tblCellMar>
            <w:top w:w="0" w:type="dxa"/>
            <w:bottom w:w="0" w:type="dxa"/>
          </w:tblCellMar>
        </w:tblPrEx>
        <w:trPr>
          <w:trHeight w:hRule="exact" w:val="326"/>
          <w:jc w:val="center"/>
        </w:trPr>
        <w:tc>
          <w:tcPr>
            <w:tcW w:w="4238" w:type="dxa"/>
            <w:shd w:val="clear" w:color="auto" w:fill="auto"/>
            <w:vAlign w:val="bottom"/>
          </w:tcPr>
          <w:p w:rsidR="00EC13A0" w:rsidRDefault="0094246A">
            <w:pPr>
              <w:pStyle w:val="Jin0"/>
              <w:ind w:left="160"/>
            </w:pPr>
            <w:r>
              <w:rPr>
                <w:rStyle w:val="Jin"/>
              </w:rPr>
              <w:t>Podání pokynu</w:t>
            </w:r>
          </w:p>
        </w:tc>
        <w:tc>
          <w:tcPr>
            <w:tcW w:w="3696" w:type="dxa"/>
            <w:shd w:val="clear" w:color="auto" w:fill="auto"/>
            <w:vAlign w:val="bottom"/>
          </w:tcPr>
          <w:p w:rsidR="00EC13A0" w:rsidRDefault="0094246A">
            <w:pPr>
              <w:pStyle w:val="Jin0"/>
              <w:ind w:firstLine="280"/>
            </w:pPr>
            <w:r>
              <w:rPr>
                <w:rStyle w:val="Jin"/>
              </w:rPr>
              <w:t>Prostřednictvím aplikace Online Portfolio</w:t>
            </w:r>
          </w:p>
        </w:tc>
        <w:tc>
          <w:tcPr>
            <w:tcW w:w="2664" w:type="dxa"/>
            <w:shd w:val="clear" w:color="auto" w:fill="auto"/>
            <w:vAlign w:val="bottom"/>
          </w:tcPr>
          <w:p w:rsidR="00EC13A0" w:rsidRDefault="0094246A">
            <w:pPr>
              <w:pStyle w:val="Jin0"/>
              <w:ind w:firstLine="260"/>
              <w:jc w:val="both"/>
            </w:pPr>
            <w:r>
              <w:rPr>
                <w:rStyle w:val="Jin"/>
              </w:rPr>
              <w:t>Telefonicky na Dealing KB</w:t>
            </w:r>
          </w:p>
        </w:tc>
      </w:tr>
      <w:tr w:rsidR="00EC13A0">
        <w:tblPrEx>
          <w:tblCellMar>
            <w:top w:w="0" w:type="dxa"/>
            <w:bottom w:w="0" w:type="dxa"/>
          </w:tblCellMar>
        </w:tblPrEx>
        <w:trPr>
          <w:trHeight w:hRule="exact" w:val="538"/>
          <w:jc w:val="center"/>
        </w:trPr>
        <w:tc>
          <w:tcPr>
            <w:tcW w:w="4238" w:type="dxa"/>
            <w:shd w:val="clear" w:color="auto" w:fill="auto"/>
            <w:vAlign w:val="center"/>
          </w:tcPr>
          <w:p w:rsidR="00EC13A0" w:rsidRDefault="0094246A">
            <w:pPr>
              <w:pStyle w:val="Jin0"/>
              <w:spacing w:line="293" w:lineRule="auto"/>
              <w:ind w:left="160"/>
            </w:pPr>
            <w:r>
              <w:rPr>
                <w:rStyle w:val="Jin"/>
              </w:rPr>
              <w:t xml:space="preserve">Obstarání koupě nebo prodeje Cenných papírů / Zrušení </w:t>
            </w:r>
            <w:r>
              <w:rPr>
                <w:rStyle w:val="Jin"/>
              </w:rPr>
              <w:t>aktivního pokynu</w:t>
            </w:r>
          </w:p>
        </w:tc>
        <w:tc>
          <w:tcPr>
            <w:tcW w:w="3696" w:type="dxa"/>
            <w:shd w:val="clear" w:color="auto" w:fill="auto"/>
            <w:vAlign w:val="center"/>
          </w:tcPr>
          <w:p w:rsidR="00EC13A0" w:rsidRDefault="0094246A">
            <w:pPr>
              <w:pStyle w:val="Jin0"/>
              <w:ind w:left="3000"/>
              <w:rPr>
                <w:sz w:val="12"/>
                <w:szCs w:val="12"/>
              </w:rPr>
            </w:pPr>
            <w:r>
              <w:rPr>
                <w:rStyle w:val="Jin"/>
                <w:sz w:val="12"/>
                <w:szCs w:val="12"/>
              </w:rPr>
              <w:t>zdarma</w:t>
            </w:r>
          </w:p>
        </w:tc>
        <w:tc>
          <w:tcPr>
            <w:tcW w:w="2664" w:type="dxa"/>
            <w:shd w:val="clear" w:color="auto" w:fill="auto"/>
          </w:tcPr>
          <w:p w:rsidR="00EC13A0" w:rsidRDefault="00EC13A0">
            <w:pPr>
              <w:rPr>
                <w:sz w:val="10"/>
                <w:szCs w:val="10"/>
              </w:rPr>
            </w:pPr>
          </w:p>
        </w:tc>
      </w:tr>
      <w:tr w:rsidR="00EC13A0">
        <w:tblPrEx>
          <w:tblCellMar>
            <w:top w:w="0" w:type="dxa"/>
            <w:bottom w:w="0" w:type="dxa"/>
          </w:tblCellMar>
        </w:tblPrEx>
        <w:trPr>
          <w:trHeight w:hRule="exact" w:val="317"/>
          <w:jc w:val="center"/>
        </w:trPr>
        <w:tc>
          <w:tcPr>
            <w:tcW w:w="4238" w:type="dxa"/>
            <w:shd w:val="clear" w:color="auto" w:fill="auto"/>
            <w:vAlign w:val="center"/>
          </w:tcPr>
          <w:p w:rsidR="00EC13A0" w:rsidRDefault="0094246A">
            <w:pPr>
              <w:pStyle w:val="Jin0"/>
              <w:ind w:left="160"/>
            </w:pPr>
            <w:r>
              <w:rPr>
                <w:rStyle w:val="Jin"/>
              </w:rPr>
              <w:t>Změna cenového limitu (za každý ISIN)</w:t>
            </w:r>
          </w:p>
        </w:tc>
        <w:tc>
          <w:tcPr>
            <w:tcW w:w="3696" w:type="dxa"/>
            <w:shd w:val="clear" w:color="auto" w:fill="auto"/>
            <w:vAlign w:val="center"/>
          </w:tcPr>
          <w:p w:rsidR="00EC13A0" w:rsidRDefault="0094246A">
            <w:pPr>
              <w:pStyle w:val="Jin0"/>
              <w:jc w:val="center"/>
              <w:rPr>
                <w:sz w:val="12"/>
                <w:szCs w:val="12"/>
              </w:rPr>
            </w:pPr>
            <w:r>
              <w:rPr>
                <w:rStyle w:val="Jin"/>
                <w:sz w:val="12"/>
                <w:szCs w:val="12"/>
              </w:rPr>
              <w:t>-</w:t>
            </w:r>
          </w:p>
        </w:tc>
        <w:tc>
          <w:tcPr>
            <w:tcW w:w="2664" w:type="dxa"/>
            <w:shd w:val="clear" w:color="auto" w:fill="auto"/>
            <w:vAlign w:val="center"/>
          </w:tcPr>
          <w:p w:rsidR="00EC13A0" w:rsidRDefault="0094246A">
            <w:pPr>
              <w:pStyle w:val="Jin0"/>
              <w:ind w:firstLine="880"/>
              <w:rPr>
                <w:sz w:val="12"/>
                <w:szCs w:val="12"/>
              </w:rPr>
            </w:pPr>
            <w:r>
              <w:rPr>
                <w:rStyle w:val="Jin"/>
                <w:sz w:val="12"/>
                <w:szCs w:val="12"/>
              </w:rPr>
              <w:t>zdarma</w:t>
            </w:r>
          </w:p>
        </w:tc>
      </w:tr>
      <w:tr w:rsidR="00EC13A0">
        <w:tblPrEx>
          <w:tblCellMar>
            <w:top w:w="0" w:type="dxa"/>
            <w:bottom w:w="0" w:type="dxa"/>
          </w:tblCellMar>
        </w:tblPrEx>
        <w:trPr>
          <w:trHeight w:hRule="exact" w:val="355"/>
          <w:jc w:val="center"/>
        </w:trPr>
        <w:tc>
          <w:tcPr>
            <w:tcW w:w="4238" w:type="dxa"/>
            <w:shd w:val="clear" w:color="auto" w:fill="auto"/>
            <w:vAlign w:val="center"/>
          </w:tcPr>
          <w:p w:rsidR="00EC13A0" w:rsidRDefault="0094246A">
            <w:pPr>
              <w:pStyle w:val="Jin0"/>
              <w:ind w:left="160"/>
            </w:pPr>
            <w:r>
              <w:rPr>
                <w:rStyle w:val="Jin"/>
              </w:rPr>
              <w:t>Bezhotovostní výběr z Podúčtu hotovosti</w:t>
            </w:r>
          </w:p>
        </w:tc>
        <w:tc>
          <w:tcPr>
            <w:tcW w:w="3696" w:type="dxa"/>
            <w:shd w:val="clear" w:color="auto" w:fill="auto"/>
            <w:vAlign w:val="center"/>
          </w:tcPr>
          <w:p w:rsidR="00EC13A0" w:rsidRDefault="0094246A">
            <w:pPr>
              <w:pStyle w:val="Jin0"/>
              <w:jc w:val="center"/>
              <w:rPr>
                <w:sz w:val="12"/>
                <w:szCs w:val="12"/>
              </w:rPr>
            </w:pPr>
            <w:r>
              <w:rPr>
                <w:rStyle w:val="Jin"/>
                <w:sz w:val="12"/>
                <w:szCs w:val="12"/>
              </w:rPr>
              <w:t>zdarma</w:t>
            </w:r>
          </w:p>
        </w:tc>
        <w:tc>
          <w:tcPr>
            <w:tcW w:w="2664" w:type="dxa"/>
            <w:shd w:val="clear" w:color="auto" w:fill="auto"/>
            <w:vAlign w:val="center"/>
          </w:tcPr>
          <w:p w:rsidR="00EC13A0" w:rsidRDefault="0094246A">
            <w:pPr>
              <w:pStyle w:val="Jin0"/>
              <w:jc w:val="center"/>
              <w:rPr>
                <w:sz w:val="11"/>
                <w:szCs w:val="11"/>
              </w:rPr>
            </w:pPr>
            <w:r>
              <w:rPr>
                <w:rStyle w:val="Jin"/>
                <w:sz w:val="12"/>
                <w:szCs w:val="12"/>
              </w:rPr>
              <w:t xml:space="preserve">50 </w:t>
            </w:r>
            <w:r>
              <w:rPr>
                <w:rStyle w:val="Jin"/>
                <w:sz w:val="11"/>
                <w:szCs w:val="11"/>
              </w:rPr>
              <w:t>1)</w:t>
            </w:r>
          </w:p>
        </w:tc>
      </w:tr>
    </w:tbl>
    <w:p w:rsidR="00EC13A0" w:rsidRDefault="0094246A">
      <w:pPr>
        <w:pStyle w:val="Titulektabulky0"/>
        <w:ind w:left="53"/>
      </w:pPr>
      <w:r>
        <w:rPr>
          <w:rStyle w:val="Titulektabulky"/>
        </w:rPr>
        <w:t>1) Poplatek je stržen v měně, které se týká zpoplatněný výběr. Pro přepočet je použit kurz KB střed ke dni stržení poplatku.</w:t>
      </w:r>
    </w:p>
    <w:p w:rsidR="00EC13A0" w:rsidRDefault="00EC13A0">
      <w:pPr>
        <w:spacing w:after="19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4224"/>
        <w:gridCol w:w="3187"/>
        <w:gridCol w:w="3216"/>
      </w:tblGrid>
      <w:tr w:rsidR="00EC13A0">
        <w:tblPrEx>
          <w:tblCellMar>
            <w:top w:w="0" w:type="dxa"/>
            <w:bottom w:w="0" w:type="dxa"/>
          </w:tblCellMar>
        </w:tblPrEx>
        <w:trPr>
          <w:trHeight w:hRule="exact" w:val="518"/>
          <w:jc w:val="center"/>
        </w:trPr>
        <w:tc>
          <w:tcPr>
            <w:tcW w:w="4224" w:type="dxa"/>
            <w:shd w:val="clear" w:color="auto" w:fill="auto"/>
            <w:vAlign w:val="bottom"/>
          </w:tcPr>
          <w:p w:rsidR="00EC13A0" w:rsidRDefault="0094246A">
            <w:pPr>
              <w:pStyle w:val="Jin0"/>
              <w:spacing w:line="293" w:lineRule="auto"/>
              <w:ind w:left="160"/>
            </w:pPr>
            <w:r>
              <w:rPr>
                <w:rStyle w:val="Jin"/>
              </w:rPr>
              <w:t>Zástavy Cenných papírů / Pozastavení výkonu práva vlastníka nakládat s investičním nástrojem</w:t>
            </w:r>
          </w:p>
        </w:tc>
        <w:tc>
          <w:tcPr>
            <w:tcW w:w="3187" w:type="dxa"/>
            <w:shd w:val="clear" w:color="auto" w:fill="auto"/>
            <w:vAlign w:val="center"/>
          </w:tcPr>
          <w:p w:rsidR="00EC13A0" w:rsidRDefault="0094246A">
            <w:pPr>
              <w:pStyle w:val="Jin0"/>
              <w:jc w:val="center"/>
            </w:pPr>
            <w:r>
              <w:rPr>
                <w:rStyle w:val="Jin"/>
              </w:rPr>
              <w:t>Věřitelem / příkazcem je Banka</w:t>
            </w:r>
          </w:p>
        </w:tc>
        <w:tc>
          <w:tcPr>
            <w:tcW w:w="3216" w:type="dxa"/>
            <w:shd w:val="clear" w:color="auto" w:fill="auto"/>
            <w:vAlign w:val="center"/>
          </w:tcPr>
          <w:p w:rsidR="00EC13A0" w:rsidRDefault="0094246A">
            <w:pPr>
              <w:pStyle w:val="Jin0"/>
              <w:jc w:val="center"/>
            </w:pPr>
            <w:r>
              <w:rPr>
                <w:rStyle w:val="Jin"/>
              </w:rPr>
              <w:t>Věřitelem / příkazcem není Banka</w:t>
            </w:r>
          </w:p>
        </w:tc>
      </w:tr>
      <w:tr w:rsidR="00EC13A0">
        <w:tblPrEx>
          <w:tblCellMar>
            <w:top w:w="0" w:type="dxa"/>
            <w:bottom w:w="0" w:type="dxa"/>
          </w:tblCellMar>
        </w:tblPrEx>
        <w:trPr>
          <w:trHeight w:hRule="exact" w:val="437"/>
          <w:jc w:val="center"/>
        </w:trPr>
        <w:tc>
          <w:tcPr>
            <w:tcW w:w="4224" w:type="dxa"/>
            <w:shd w:val="clear" w:color="auto" w:fill="auto"/>
            <w:vAlign w:val="center"/>
          </w:tcPr>
          <w:p w:rsidR="00EC13A0" w:rsidRDefault="0094246A">
            <w:pPr>
              <w:pStyle w:val="Jin0"/>
              <w:ind w:firstLine="160"/>
              <w:rPr>
                <w:sz w:val="11"/>
                <w:szCs w:val="11"/>
              </w:rPr>
            </w:pPr>
            <w:r>
              <w:rPr>
                <w:rStyle w:val="Jin"/>
              </w:rPr>
              <w:t xml:space="preserve">Zápis / změna zápisu zástavního práva / PPN </w:t>
            </w:r>
            <w:r>
              <w:rPr>
                <w:rStyle w:val="Jin"/>
                <w:sz w:val="11"/>
                <w:szCs w:val="11"/>
              </w:rPr>
              <w:t>1)</w:t>
            </w:r>
          </w:p>
        </w:tc>
        <w:tc>
          <w:tcPr>
            <w:tcW w:w="3187" w:type="dxa"/>
            <w:shd w:val="clear" w:color="auto" w:fill="auto"/>
            <w:vAlign w:val="bottom"/>
          </w:tcPr>
          <w:p w:rsidR="00EC13A0" w:rsidRDefault="0094246A">
            <w:pPr>
              <w:pStyle w:val="Jin0"/>
              <w:jc w:val="center"/>
              <w:rPr>
                <w:sz w:val="12"/>
                <w:szCs w:val="12"/>
              </w:rPr>
            </w:pPr>
            <w:r>
              <w:rPr>
                <w:rStyle w:val="Jin"/>
                <w:sz w:val="12"/>
                <w:szCs w:val="12"/>
              </w:rPr>
              <w:t>zdarma</w:t>
            </w:r>
          </w:p>
        </w:tc>
        <w:tc>
          <w:tcPr>
            <w:tcW w:w="3216" w:type="dxa"/>
            <w:shd w:val="clear" w:color="auto" w:fill="auto"/>
            <w:vAlign w:val="bottom"/>
          </w:tcPr>
          <w:p w:rsidR="00EC13A0" w:rsidRDefault="0094246A">
            <w:pPr>
              <w:pStyle w:val="Jin0"/>
              <w:jc w:val="center"/>
              <w:rPr>
                <w:sz w:val="12"/>
                <w:szCs w:val="12"/>
              </w:rPr>
            </w:pPr>
            <w:r>
              <w:rPr>
                <w:rStyle w:val="Jin"/>
                <w:sz w:val="12"/>
                <w:szCs w:val="12"/>
              </w:rPr>
              <w:t>2 000</w:t>
            </w:r>
          </w:p>
        </w:tc>
      </w:tr>
    </w:tbl>
    <w:p w:rsidR="00EC13A0" w:rsidRDefault="0094246A">
      <w:pPr>
        <w:pStyle w:val="Titulektabulky0"/>
        <w:ind w:left="144"/>
        <w:rPr>
          <w:sz w:val="12"/>
          <w:szCs w:val="12"/>
        </w:rPr>
      </w:pPr>
      <w:r>
        <w:rPr>
          <w:rStyle w:val="Titulektabulky"/>
          <w:sz w:val="14"/>
          <w:szCs w:val="14"/>
        </w:rPr>
        <w:t xml:space="preserve">Zápis zániku zástavního práva / PPN </w:t>
      </w:r>
      <w:r>
        <w:rPr>
          <w:rStyle w:val="Titulektabulky"/>
          <w:sz w:val="12"/>
          <w:szCs w:val="12"/>
          <w:vertAlign w:val="superscript"/>
        </w:rPr>
        <w:t>1)</w:t>
      </w:r>
    </w:p>
    <w:p w:rsidR="00EC13A0" w:rsidRDefault="0094246A">
      <w:pPr>
        <w:pStyle w:val="Titulektabulky0"/>
        <w:ind w:left="53"/>
      </w:pPr>
      <w:r>
        <w:rPr>
          <w:rStyle w:val="Titulektabulky"/>
        </w:rPr>
        <w:t>1) Uvedené ceny nezahrnují DPH, která bude v případě uplatnění připočtena v příslušné výši.</w:t>
      </w:r>
    </w:p>
    <w:p w:rsidR="00EC13A0" w:rsidRDefault="00EC13A0">
      <w:pPr>
        <w:spacing w:after="239" w:line="1" w:lineRule="exact"/>
      </w:pPr>
    </w:p>
    <w:p w:rsidR="00EC13A0" w:rsidRDefault="0094246A">
      <w:pPr>
        <w:pStyle w:val="Zkladntext20"/>
        <w:spacing w:line="240" w:lineRule="auto"/>
        <w:ind w:firstLine="160"/>
      </w:pPr>
      <w:r>
        <w:rPr>
          <w:rStyle w:val="Zkladntext2"/>
          <w:b/>
          <w:bCs/>
        </w:rPr>
        <w:t>Výpis z portfoliového účtu a evidence CDCP</w:t>
      </w:r>
    </w:p>
    <w:p w:rsidR="00EC13A0" w:rsidRDefault="0094246A">
      <w:pPr>
        <w:pStyle w:val="Zkladntext20"/>
        <w:tabs>
          <w:tab w:val="left" w:pos="8973"/>
        </w:tabs>
        <w:spacing w:after="240" w:line="240" w:lineRule="auto"/>
        <w:ind w:firstLine="160"/>
        <w:rPr>
          <w:sz w:val="12"/>
          <w:szCs w:val="12"/>
        </w:rPr>
      </w:pPr>
      <w:r>
        <w:rPr>
          <w:rStyle w:val="Zkladntext2"/>
        </w:rPr>
        <w:t xml:space="preserve">Výpis z portfoliového účtu ke zpětnému datu - na vyžádání klienta </w:t>
      </w:r>
      <w:r>
        <w:rPr>
          <w:rStyle w:val="Zkladntext2"/>
          <w:sz w:val="11"/>
          <w:szCs w:val="11"/>
        </w:rPr>
        <w:t>1)</w:t>
      </w:r>
      <w:r>
        <w:rPr>
          <w:rStyle w:val="Zkladntext2"/>
          <w:sz w:val="11"/>
          <w:szCs w:val="11"/>
        </w:rPr>
        <w:tab/>
      </w:r>
      <w:r>
        <w:rPr>
          <w:rStyle w:val="Zkladntext2"/>
          <w:sz w:val="12"/>
          <w:szCs w:val="12"/>
        </w:rPr>
        <w:t>50</w:t>
      </w:r>
    </w:p>
    <w:p w:rsidR="00EC13A0" w:rsidRDefault="0094246A">
      <w:pPr>
        <w:pStyle w:val="Titulektabulky0"/>
        <w:ind w:left="53"/>
      </w:pPr>
      <w:r>
        <w:rPr>
          <w:rStyle w:val="Titulektabulky"/>
        </w:rPr>
        <w:t xml:space="preserve">1) Uvedené ceny nezahrnují DPH, která bude v </w:t>
      </w:r>
      <w:r>
        <w:rPr>
          <w:rStyle w:val="Titulektabulky"/>
        </w:rPr>
        <w:t>případě uplatnění připočtena v příslušné výši.</w:t>
      </w:r>
    </w:p>
    <w:tbl>
      <w:tblPr>
        <w:tblOverlap w:val="never"/>
        <w:tblW w:w="0" w:type="auto"/>
        <w:jc w:val="center"/>
        <w:tblLayout w:type="fixed"/>
        <w:tblCellMar>
          <w:left w:w="10" w:type="dxa"/>
          <w:right w:w="10" w:type="dxa"/>
        </w:tblCellMar>
        <w:tblLook w:val="0000" w:firstRow="0" w:lastRow="0" w:firstColumn="0" w:lastColumn="0" w:noHBand="0" w:noVBand="0"/>
      </w:tblPr>
      <w:tblGrid>
        <w:gridCol w:w="7411"/>
        <w:gridCol w:w="3187"/>
      </w:tblGrid>
      <w:tr w:rsidR="00EC13A0">
        <w:tblPrEx>
          <w:tblCellMar>
            <w:top w:w="0" w:type="dxa"/>
            <w:bottom w:w="0" w:type="dxa"/>
          </w:tblCellMar>
        </w:tblPrEx>
        <w:trPr>
          <w:trHeight w:hRule="exact" w:val="326"/>
          <w:jc w:val="center"/>
        </w:trPr>
        <w:tc>
          <w:tcPr>
            <w:tcW w:w="10598" w:type="dxa"/>
            <w:gridSpan w:val="2"/>
            <w:shd w:val="clear" w:color="auto" w:fill="C9C9C9"/>
            <w:vAlign w:val="bottom"/>
          </w:tcPr>
          <w:p w:rsidR="00EC13A0" w:rsidRDefault="0094246A">
            <w:pPr>
              <w:pStyle w:val="Jin0"/>
              <w:ind w:firstLine="160"/>
            </w:pPr>
            <w:r>
              <w:rPr>
                <w:rStyle w:val="Jin"/>
                <w:b/>
                <w:bCs/>
              </w:rPr>
              <w:t>Výpis z nezařazené evidence vedené CDCP</w:t>
            </w:r>
          </w:p>
        </w:tc>
      </w:tr>
      <w:tr w:rsidR="00EC13A0">
        <w:tblPrEx>
          <w:tblCellMar>
            <w:top w:w="0" w:type="dxa"/>
            <w:bottom w:w="0" w:type="dxa"/>
          </w:tblCellMar>
        </w:tblPrEx>
        <w:trPr>
          <w:trHeight w:hRule="exact" w:val="346"/>
          <w:jc w:val="center"/>
        </w:trPr>
        <w:tc>
          <w:tcPr>
            <w:tcW w:w="7411" w:type="dxa"/>
            <w:shd w:val="clear" w:color="auto" w:fill="auto"/>
            <w:vAlign w:val="center"/>
          </w:tcPr>
          <w:p w:rsidR="00EC13A0" w:rsidRDefault="0094246A">
            <w:pPr>
              <w:pStyle w:val="Jin0"/>
              <w:ind w:firstLine="160"/>
              <w:rPr>
                <w:sz w:val="11"/>
                <w:szCs w:val="11"/>
              </w:rPr>
            </w:pPr>
            <w:r>
              <w:rPr>
                <w:rStyle w:val="Jin"/>
              </w:rPr>
              <w:t xml:space="preserve">Pro Klienta s účtem v Bance </w:t>
            </w:r>
            <w:r>
              <w:rPr>
                <w:rStyle w:val="Jin"/>
                <w:sz w:val="11"/>
                <w:szCs w:val="11"/>
              </w:rPr>
              <w:t>1)</w:t>
            </w:r>
          </w:p>
        </w:tc>
        <w:tc>
          <w:tcPr>
            <w:tcW w:w="3187" w:type="dxa"/>
            <w:shd w:val="clear" w:color="auto" w:fill="auto"/>
            <w:vAlign w:val="center"/>
          </w:tcPr>
          <w:p w:rsidR="00EC13A0" w:rsidRDefault="0094246A">
            <w:pPr>
              <w:pStyle w:val="Jin0"/>
              <w:jc w:val="center"/>
              <w:rPr>
                <w:sz w:val="12"/>
                <w:szCs w:val="12"/>
              </w:rPr>
            </w:pPr>
            <w:r>
              <w:rPr>
                <w:rStyle w:val="Jin"/>
                <w:sz w:val="12"/>
                <w:szCs w:val="12"/>
              </w:rPr>
              <w:t>150</w:t>
            </w:r>
          </w:p>
        </w:tc>
      </w:tr>
      <w:tr w:rsidR="00EC13A0">
        <w:tblPrEx>
          <w:tblCellMar>
            <w:top w:w="0" w:type="dxa"/>
            <w:bottom w:w="0" w:type="dxa"/>
          </w:tblCellMar>
        </w:tblPrEx>
        <w:trPr>
          <w:trHeight w:hRule="exact" w:val="365"/>
          <w:jc w:val="center"/>
        </w:trPr>
        <w:tc>
          <w:tcPr>
            <w:tcW w:w="7411" w:type="dxa"/>
            <w:shd w:val="clear" w:color="auto" w:fill="auto"/>
            <w:vAlign w:val="center"/>
          </w:tcPr>
          <w:p w:rsidR="00EC13A0" w:rsidRDefault="0094246A">
            <w:pPr>
              <w:pStyle w:val="Jin0"/>
              <w:ind w:firstLine="160"/>
              <w:rPr>
                <w:sz w:val="11"/>
                <w:szCs w:val="11"/>
              </w:rPr>
            </w:pPr>
            <w:r>
              <w:rPr>
                <w:rStyle w:val="Jin"/>
              </w:rPr>
              <w:t xml:space="preserve">Pro Klienta bez účtu v Bance </w:t>
            </w:r>
            <w:r>
              <w:rPr>
                <w:rStyle w:val="Jin"/>
                <w:sz w:val="11"/>
                <w:szCs w:val="11"/>
              </w:rPr>
              <w:t>1)</w:t>
            </w:r>
          </w:p>
        </w:tc>
        <w:tc>
          <w:tcPr>
            <w:tcW w:w="3187" w:type="dxa"/>
            <w:shd w:val="clear" w:color="auto" w:fill="auto"/>
            <w:vAlign w:val="center"/>
          </w:tcPr>
          <w:p w:rsidR="00EC13A0" w:rsidRDefault="0094246A">
            <w:pPr>
              <w:pStyle w:val="Jin0"/>
              <w:jc w:val="center"/>
              <w:rPr>
                <w:sz w:val="12"/>
                <w:szCs w:val="12"/>
              </w:rPr>
            </w:pPr>
            <w:r>
              <w:rPr>
                <w:rStyle w:val="Jin"/>
                <w:sz w:val="12"/>
                <w:szCs w:val="12"/>
              </w:rPr>
              <w:t>600</w:t>
            </w:r>
          </w:p>
        </w:tc>
      </w:tr>
    </w:tbl>
    <w:p w:rsidR="00EC13A0" w:rsidRDefault="00EC13A0">
      <w:pPr>
        <w:spacing w:after="99" w:line="1" w:lineRule="exact"/>
      </w:pPr>
    </w:p>
    <w:p w:rsidR="00EC13A0" w:rsidRDefault="0094246A">
      <w:pPr>
        <w:pStyle w:val="Titulektabulky0"/>
        <w:ind w:left="53"/>
      </w:pPr>
      <w:r>
        <w:rPr>
          <w:rStyle w:val="Titulektabulky"/>
        </w:rPr>
        <w:t>1) Uvedené ceny nezahrnují DPH, která bude v případě uplatnění připočtena v příslušné výši.</w:t>
      </w:r>
    </w:p>
    <w:tbl>
      <w:tblPr>
        <w:tblOverlap w:val="never"/>
        <w:tblW w:w="0" w:type="auto"/>
        <w:jc w:val="center"/>
        <w:tblLayout w:type="fixed"/>
        <w:tblCellMar>
          <w:left w:w="10" w:type="dxa"/>
          <w:right w:w="10" w:type="dxa"/>
        </w:tblCellMar>
        <w:tblLook w:val="0000" w:firstRow="0" w:lastRow="0" w:firstColumn="0" w:lastColumn="0" w:noHBand="0" w:noVBand="0"/>
      </w:tblPr>
      <w:tblGrid>
        <w:gridCol w:w="7411"/>
        <w:gridCol w:w="3187"/>
      </w:tblGrid>
      <w:tr w:rsidR="00EC13A0">
        <w:tblPrEx>
          <w:tblCellMar>
            <w:top w:w="0" w:type="dxa"/>
            <w:bottom w:w="0" w:type="dxa"/>
          </w:tblCellMar>
        </w:tblPrEx>
        <w:trPr>
          <w:trHeight w:hRule="exact" w:val="331"/>
          <w:jc w:val="center"/>
        </w:trPr>
        <w:tc>
          <w:tcPr>
            <w:tcW w:w="10598" w:type="dxa"/>
            <w:gridSpan w:val="2"/>
            <w:shd w:val="clear" w:color="auto" w:fill="C9C9C9"/>
            <w:vAlign w:val="bottom"/>
          </w:tcPr>
          <w:p w:rsidR="00EC13A0" w:rsidRDefault="0094246A">
            <w:pPr>
              <w:pStyle w:val="Jin0"/>
              <w:ind w:firstLine="160"/>
            </w:pPr>
            <w:r>
              <w:rPr>
                <w:rStyle w:val="Jin"/>
                <w:b/>
                <w:bCs/>
              </w:rPr>
              <w:t>Výpis z evidence emise z CDCP</w:t>
            </w:r>
          </w:p>
        </w:tc>
      </w:tr>
      <w:tr w:rsidR="00EC13A0">
        <w:tblPrEx>
          <w:tblCellMar>
            <w:top w:w="0" w:type="dxa"/>
            <w:bottom w:w="0" w:type="dxa"/>
          </w:tblCellMar>
        </w:tblPrEx>
        <w:trPr>
          <w:trHeight w:hRule="exact" w:val="346"/>
          <w:jc w:val="center"/>
        </w:trPr>
        <w:tc>
          <w:tcPr>
            <w:tcW w:w="7411" w:type="dxa"/>
            <w:shd w:val="clear" w:color="auto" w:fill="auto"/>
            <w:vAlign w:val="center"/>
          </w:tcPr>
          <w:p w:rsidR="00EC13A0" w:rsidRDefault="0094246A">
            <w:pPr>
              <w:pStyle w:val="Jin0"/>
              <w:ind w:firstLine="160"/>
              <w:rPr>
                <w:sz w:val="11"/>
                <w:szCs w:val="11"/>
              </w:rPr>
            </w:pPr>
            <w:r>
              <w:rPr>
                <w:rStyle w:val="Jin"/>
              </w:rPr>
              <w:t xml:space="preserve">Pro Klienta s účtem v Bance </w:t>
            </w:r>
            <w:r>
              <w:rPr>
                <w:rStyle w:val="Jin"/>
                <w:sz w:val="11"/>
                <w:szCs w:val="11"/>
              </w:rPr>
              <w:t>1)</w:t>
            </w:r>
          </w:p>
        </w:tc>
        <w:tc>
          <w:tcPr>
            <w:tcW w:w="3187" w:type="dxa"/>
            <w:shd w:val="clear" w:color="auto" w:fill="auto"/>
            <w:vAlign w:val="center"/>
          </w:tcPr>
          <w:p w:rsidR="00EC13A0" w:rsidRDefault="0094246A">
            <w:pPr>
              <w:pStyle w:val="Jin0"/>
              <w:jc w:val="center"/>
              <w:rPr>
                <w:sz w:val="12"/>
                <w:szCs w:val="12"/>
              </w:rPr>
            </w:pPr>
            <w:r>
              <w:rPr>
                <w:rStyle w:val="Jin"/>
                <w:sz w:val="12"/>
                <w:szCs w:val="12"/>
              </w:rPr>
              <w:t xml:space="preserve">poplatky CDCP + 5 000 </w:t>
            </w:r>
            <w:r>
              <w:rPr>
                <w:rStyle w:val="Jin"/>
                <w:sz w:val="12"/>
                <w:szCs w:val="12"/>
                <w:vertAlign w:val="superscript"/>
              </w:rPr>
              <w:t>2)</w:t>
            </w:r>
          </w:p>
        </w:tc>
      </w:tr>
      <w:tr w:rsidR="00EC13A0">
        <w:tblPrEx>
          <w:tblCellMar>
            <w:top w:w="0" w:type="dxa"/>
            <w:bottom w:w="0" w:type="dxa"/>
          </w:tblCellMar>
        </w:tblPrEx>
        <w:trPr>
          <w:trHeight w:hRule="exact" w:val="365"/>
          <w:jc w:val="center"/>
        </w:trPr>
        <w:tc>
          <w:tcPr>
            <w:tcW w:w="7411" w:type="dxa"/>
            <w:shd w:val="clear" w:color="auto" w:fill="auto"/>
            <w:vAlign w:val="center"/>
          </w:tcPr>
          <w:p w:rsidR="00EC13A0" w:rsidRDefault="0094246A">
            <w:pPr>
              <w:pStyle w:val="Jin0"/>
              <w:ind w:firstLine="160"/>
              <w:rPr>
                <w:sz w:val="11"/>
                <w:szCs w:val="11"/>
              </w:rPr>
            </w:pPr>
            <w:r>
              <w:rPr>
                <w:rStyle w:val="Jin"/>
              </w:rPr>
              <w:t xml:space="preserve">Pro Klienta bez účtu v Bance </w:t>
            </w:r>
            <w:r>
              <w:rPr>
                <w:rStyle w:val="Jin"/>
                <w:sz w:val="11"/>
                <w:szCs w:val="11"/>
              </w:rPr>
              <w:t>1)</w:t>
            </w:r>
          </w:p>
        </w:tc>
        <w:tc>
          <w:tcPr>
            <w:tcW w:w="3187" w:type="dxa"/>
            <w:shd w:val="clear" w:color="auto" w:fill="auto"/>
            <w:vAlign w:val="center"/>
          </w:tcPr>
          <w:p w:rsidR="00EC13A0" w:rsidRDefault="0094246A">
            <w:pPr>
              <w:pStyle w:val="Jin0"/>
              <w:jc w:val="center"/>
              <w:rPr>
                <w:sz w:val="12"/>
                <w:szCs w:val="12"/>
              </w:rPr>
            </w:pPr>
            <w:r>
              <w:rPr>
                <w:rStyle w:val="Jin"/>
                <w:sz w:val="12"/>
                <w:szCs w:val="12"/>
              </w:rPr>
              <w:t xml:space="preserve">poplatky CDCP + 7 000 </w:t>
            </w:r>
            <w:r>
              <w:rPr>
                <w:rStyle w:val="Jin"/>
                <w:sz w:val="12"/>
                <w:szCs w:val="12"/>
                <w:vertAlign w:val="superscript"/>
              </w:rPr>
              <w:t>2)</w:t>
            </w:r>
          </w:p>
        </w:tc>
      </w:tr>
    </w:tbl>
    <w:p w:rsidR="00EC13A0" w:rsidRDefault="00EC13A0">
      <w:pPr>
        <w:spacing w:after="99" w:line="1" w:lineRule="exact"/>
      </w:pPr>
    </w:p>
    <w:p w:rsidR="00EC13A0" w:rsidRDefault="0094246A">
      <w:pPr>
        <w:pStyle w:val="Titulektabulky0"/>
        <w:spacing w:after="80"/>
        <w:ind w:left="43"/>
      </w:pPr>
      <w:r>
        <w:rPr>
          <w:rStyle w:val="Titulektabulky"/>
        </w:rPr>
        <w:t>1) Uvedené ceny nezahrnují DPH, která bude v případě uplatnění připočtena v příslušné výši.</w:t>
      </w:r>
    </w:p>
    <w:p w:rsidR="00EC13A0" w:rsidRDefault="0094246A">
      <w:pPr>
        <w:pStyle w:val="Titulektabulky0"/>
        <w:ind w:left="43"/>
      </w:pPr>
      <w:r>
        <w:rPr>
          <w:rStyle w:val="Titulektabulky"/>
        </w:rPr>
        <w:t>2) Odměna CDCP je</w:t>
      </w:r>
      <w:r>
        <w:rPr>
          <w:rStyle w:val="Titulektabulky"/>
        </w:rPr>
        <w:t xml:space="preserve"> stanovena sazebníkem CDCP a přefakturována Klientovi.</w:t>
      </w:r>
    </w:p>
    <w:tbl>
      <w:tblPr>
        <w:tblOverlap w:val="never"/>
        <w:tblW w:w="0" w:type="auto"/>
        <w:jc w:val="center"/>
        <w:tblLayout w:type="fixed"/>
        <w:tblCellMar>
          <w:left w:w="10" w:type="dxa"/>
          <w:right w:w="10" w:type="dxa"/>
        </w:tblCellMar>
        <w:tblLook w:val="0000" w:firstRow="0" w:lastRow="0" w:firstColumn="0" w:lastColumn="0" w:noHBand="0" w:noVBand="0"/>
      </w:tblPr>
      <w:tblGrid>
        <w:gridCol w:w="7411"/>
        <w:gridCol w:w="3187"/>
      </w:tblGrid>
      <w:tr w:rsidR="00EC13A0">
        <w:tblPrEx>
          <w:tblCellMar>
            <w:top w:w="0" w:type="dxa"/>
            <w:bottom w:w="0" w:type="dxa"/>
          </w:tblCellMar>
        </w:tblPrEx>
        <w:trPr>
          <w:trHeight w:hRule="exact" w:val="326"/>
          <w:jc w:val="center"/>
        </w:trPr>
        <w:tc>
          <w:tcPr>
            <w:tcW w:w="7411" w:type="dxa"/>
            <w:shd w:val="clear" w:color="auto" w:fill="auto"/>
            <w:vAlign w:val="center"/>
          </w:tcPr>
          <w:p w:rsidR="00EC13A0" w:rsidRDefault="0094246A">
            <w:pPr>
              <w:pStyle w:val="Jin0"/>
              <w:ind w:firstLine="160"/>
            </w:pPr>
            <w:r>
              <w:rPr>
                <w:rStyle w:val="Jin"/>
              </w:rPr>
              <w:t>Úschova zlata</w:t>
            </w:r>
          </w:p>
        </w:tc>
        <w:tc>
          <w:tcPr>
            <w:tcW w:w="3187" w:type="dxa"/>
            <w:shd w:val="clear" w:color="auto" w:fill="auto"/>
            <w:vAlign w:val="center"/>
          </w:tcPr>
          <w:p w:rsidR="00EC13A0" w:rsidRDefault="0094246A">
            <w:pPr>
              <w:pStyle w:val="Jin0"/>
              <w:jc w:val="center"/>
            </w:pPr>
            <w:r>
              <w:rPr>
                <w:rStyle w:val="Jin"/>
              </w:rPr>
              <w:t>Měsíčně dle denních stavů</w:t>
            </w:r>
          </w:p>
        </w:tc>
      </w:tr>
      <w:tr w:rsidR="00EC13A0">
        <w:tblPrEx>
          <w:tblCellMar>
            <w:top w:w="0" w:type="dxa"/>
            <w:bottom w:w="0" w:type="dxa"/>
          </w:tblCellMar>
        </w:tblPrEx>
        <w:trPr>
          <w:trHeight w:hRule="exact" w:val="326"/>
          <w:jc w:val="center"/>
        </w:trPr>
        <w:tc>
          <w:tcPr>
            <w:tcW w:w="7411" w:type="dxa"/>
            <w:shd w:val="clear" w:color="auto" w:fill="auto"/>
            <w:vAlign w:val="center"/>
          </w:tcPr>
          <w:p w:rsidR="00EC13A0" w:rsidRDefault="0094246A">
            <w:pPr>
              <w:pStyle w:val="Jin0"/>
              <w:ind w:firstLine="160"/>
            </w:pPr>
            <w:r>
              <w:rPr>
                <w:rStyle w:val="Jin"/>
              </w:rPr>
              <w:t>Úschova Zlata v EUR</w:t>
            </w:r>
          </w:p>
        </w:tc>
        <w:tc>
          <w:tcPr>
            <w:tcW w:w="3187" w:type="dxa"/>
            <w:shd w:val="clear" w:color="auto" w:fill="auto"/>
            <w:vAlign w:val="center"/>
          </w:tcPr>
          <w:p w:rsidR="00EC13A0" w:rsidRDefault="0094246A">
            <w:pPr>
              <w:pStyle w:val="Jin0"/>
              <w:ind w:firstLine="760"/>
              <w:rPr>
                <w:sz w:val="12"/>
                <w:szCs w:val="12"/>
              </w:rPr>
            </w:pPr>
            <w:r>
              <w:rPr>
                <w:rStyle w:val="Jin"/>
                <w:sz w:val="12"/>
                <w:szCs w:val="12"/>
              </w:rPr>
              <w:t>0,10 % p. a. z tržní ceny Zlata</w:t>
            </w:r>
          </w:p>
        </w:tc>
      </w:tr>
      <w:tr w:rsidR="00EC13A0">
        <w:tblPrEx>
          <w:tblCellMar>
            <w:top w:w="0" w:type="dxa"/>
            <w:bottom w:w="0" w:type="dxa"/>
          </w:tblCellMar>
        </w:tblPrEx>
        <w:trPr>
          <w:trHeight w:hRule="exact" w:val="326"/>
          <w:jc w:val="center"/>
        </w:trPr>
        <w:tc>
          <w:tcPr>
            <w:tcW w:w="7411" w:type="dxa"/>
            <w:shd w:val="clear" w:color="auto" w:fill="auto"/>
            <w:vAlign w:val="center"/>
          </w:tcPr>
          <w:p w:rsidR="00EC13A0" w:rsidRDefault="0094246A">
            <w:pPr>
              <w:pStyle w:val="Jin0"/>
              <w:ind w:firstLine="160"/>
            </w:pPr>
            <w:r>
              <w:rPr>
                <w:rStyle w:val="Jin"/>
              </w:rPr>
              <w:t>Úschova Zlata v CZK</w:t>
            </w:r>
          </w:p>
        </w:tc>
        <w:tc>
          <w:tcPr>
            <w:tcW w:w="3187" w:type="dxa"/>
            <w:shd w:val="clear" w:color="auto" w:fill="auto"/>
            <w:vAlign w:val="center"/>
          </w:tcPr>
          <w:p w:rsidR="00EC13A0" w:rsidRDefault="0094246A">
            <w:pPr>
              <w:pStyle w:val="Jin0"/>
              <w:ind w:firstLine="760"/>
              <w:rPr>
                <w:sz w:val="12"/>
                <w:szCs w:val="12"/>
              </w:rPr>
            </w:pPr>
            <w:r>
              <w:rPr>
                <w:rStyle w:val="Jin"/>
                <w:sz w:val="12"/>
                <w:szCs w:val="12"/>
              </w:rPr>
              <w:t>0,30 % p.a. z tržní ceny Zlata</w:t>
            </w:r>
          </w:p>
        </w:tc>
      </w:tr>
      <w:tr w:rsidR="00EC13A0">
        <w:tblPrEx>
          <w:tblCellMar>
            <w:top w:w="0" w:type="dxa"/>
            <w:bottom w:w="0" w:type="dxa"/>
          </w:tblCellMar>
        </w:tblPrEx>
        <w:trPr>
          <w:trHeight w:hRule="exact" w:val="360"/>
          <w:jc w:val="center"/>
        </w:trPr>
        <w:tc>
          <w:tcPr>
            <w:tcW w:w="7411" w:type="dxa"/>
            <w:shd w:val="clear" w:color="auto" w:fill="auto"/>
            <w:vAlign w:val="center"/>
          </w:tcPr>
          <w:p w:rsidR="00EC13A0" w:rsidRDefault="0094246A">
            <w:pPr>
              <w:pStyle w:val="Jin0"/>
              <w:ind w:firstLine="160"/>
            </w:pPr>
            <w:r>
              <w:rPr>
                <w:rStyle w:val="Jin"/>
              </w:rPr>
              <w:t>Vyzvednutí Zlata z úschovy</w:t>
            </w:r>
          </w:p>
        </w:tc>
        <w:tc>
          <w:tcPr>
            <w:tcW w:w="3187" w:type="dxa"/>
            <w:shd w:val="clear" w:color="auto" w:fill="auto"/>
            <w:vAlign w:val="center"/>
          </w:tcPr>
          <w:p w:rsidR="00EC13A0" w:rsidRDefault="0094246A">
            <w:pPr>
              <w:pStyle w:val="Jin0"/>
              <w:jc w:val="center"/>
              <w:rPr>
                <w:sz w:val="12"/>
                <w:szCs w:val="12"/>
              </w:rPr>
            </w:pPr>
            <w:r>
              <w:rPr>
                <w:rStyle w:val="Jin"/>
                <w:sz w:val="12"/>
                <w:szCs w:val="12"/>
              </w:rPr>
              <w:t>zdarma</w:t>
            </w:r>
          </w:p>
        </w:tc>
      </w:tr>
    </w:tbl>
    <w:p w:rsidR="00EC13A0" w:rsidRDefault="00EC13A0">
      <w:pPr>
        <w:sectPr w:rsidR="00EC13A0">
          <w:pgSz w:w="11900" w:h="16840"/>
          <w:pgMar w:top="1177" w:right="636" w:bottom="2497" w:left="638" w:header="0" w:footer="3" w:gutter="0"/>
          <w:cols w:space="720"/>
          <w:noEndnote/>
          <w:docGrid w:linePitch="360"/>
          <w15:footnoteColumns w:val="1"/>
        </w:sectPr>
      </w:pPr>
    </w:p>
    <w:p w:rsidR="00EC13A0" w:rsidRDefault="0094246A">
      <w:pPr>
        <w:pStyle w:val="Zkladntext20"/>
        <w:spacing w:before="80" w:after="120" w:line="240" w:lineRule="auto"/>
        <w:ind w:firstLine="160"/>
      </w:pPr>
      <w:r>
        <w:rPr>
          <w:rStyle w:val="Zkladntext2"/>
          <w:b/>
          <w:bCs/>
        </w:rPr>
        <w:lastRenderedPageBreak/>
        <w:t>Ostatní služby</w:t>
      </w:r>
    </w:p>
    <w:p w:rsidR="00EC13A0" w:rsidRDefault="0094246A">
      <w:pPr>
        <w:pStyle w:val="Zkladntext20"/>
        <w:tabs>
          <w:tab w:val="left" w:pos="8646"/>
        </w:tabs>
        <w:spacing w:after="120" w:line="240" w:lineRule="auto"/>
        <w:ind w:firstLine="160"/>
        <w:rPr>
          <w:sz w:val="12"/>
          <w:szCs w:val="12"/>
        </w:rPr>
      </w:pPr>
      <w:r>
        <w:rPr>
          <w:rStyle w:val="Zkladntext2"/>
        </w:rPr>
        <w:t xml:space="preserve">Ostatní služby vyžadující komunikaci s CDCP </w:t>
      </w:r>
      <w:r>
        <w:rPr>
          <w:rStyle w:val="Zkladntext2"/>
          <w:sz w:val="12"/>
          <w:szCs w:val="12"/>
          <w:vertAlign w:val="superscript"/>
        </w:rPr>
        <w:t>1</w:t>
      </w:r>
      <w:r>
        <w:rPr>
          <w:rStyle w:val="Zkladntext2"/>
          <w:sz w:val="11"/>
          <w:szCs w:val="11"/>
        </w:rPr>
        <w:t>)</w:t>
      </w:r>
      <w:r>
        <w:rPr>
          <w:rStyle w:val="Zkladntext2"/>
          <w:sz w:val="11"/>
          <w:szCs w:val="11"/>
        </w:rPr>
        <w:tab/>
      </w:r>
      <w:r>
        <w:rPr>
          <w:rStyle w:val="Zkladntext2"/>
          <w:sz w:val="12"/>
          <w:szCs w:val="12"/>
        </w:rPr>
        <w:t>individuálně</w:t>
      </w:r>
    </w:p>
    <w:p w:rsidR="00EC13A0" w:rsidRDefault="0094246A">
      <w:pPr>
        <w:pStyle w:val="Zkladntext1"/>
        <w:tabs>
          <w:tab w:val="left" w:pos="7749"/>
        </w:tabs>
        <w:spacing w:after="120" w:line="257" w:lineRule="auto"/>
        <w:ind w:firstLine="160"/>
        <w:rPr>
          <w:sz w:val="12"/>
          <w:szCs w:val="12"/>
        </w:rPr>
      </w:pPr>
      <w:r>
        <w:rPr>
          <w:rStyle w:val="Zkladntext"/>
          <w:sz w:val="14"/>
          <w:szCs w:val="14"/>
        </w:rPr>
        <w:t>Zajištění daňové refundace</w:t>
      </w:r>
      <w:r>
        <w:rPr>
          <w:rStyle w:val="Zkladntext"/>
          <w:sz w:val="14"/>
          <w:szCs w:val="14"/>
        </w:rPr>
        <w:tab/>
      </w:r>
      <w:r>
        <w:rPr>
          <w:rStyle w:val="Zkladntext"/>
          <w:sz w:val="12"/>
          <w:szCs w:val="12"/>
        </w:rPr>
        <w:t>3 000 Kč + poplatky placené třetím stranám</w:t>
      </w:r>
    </w:p>
    <w:p w:rsidR="00EC13A0" w:rsidRDefault="0094246A">
      <w:pPr>
        <w:pStyle w:val="Zkladntext20"/>
        <w:tabs>
          <w:tab w:val="left" w:pos="8824"/>
        </w:tabs>
        <w:spacing w:after="120" w:line="240" w:lineRule="auto"/>
        <w:ind w:firstLine="160"/>
        <w:rPr>
          <w:sz w:val="12"/>
          <w:szCs w:val="12"/>
        </w:rPr>
      </w:pPr>
      <w:r>
        <w:rPr>
          <w:rStyle w:val="Zkladntext2"/>
        </w:rPr>
        <w:t>Zajištění jednoho hlasování na jedné valné hromadě v tuzemsku</w:t>
      </w:r>
      <w:r>
        <w:rPr>
          <w:rStyle w:val="Zkladntext2"/>
        </w:rPr>
        <w:tab/>
      </w:r>
      <w:r>
        <w:rPr>
          <w:rStyle w:val="Zkladntext2"/>
          <w:sz w:val="12"/>
          <w:szCs w:val="12"/>
        </w:rPr>
        <w:t>2 000</w:t>
      </w:r>
    </w:p>
    <w:p w:rsidR="00EC13A0" w:rsidRDefault="0094246A">
      <w:pPr>
        <w:pStyle w:val="Zkladntext20"/>
        <w:tabs>
          <w:tab w:val="left" w:pos="8824"/>
        </w:tabs>
        <w:spacing w:after="120" w:line="240" w:lineRule="auto"/>
        <w:ind w:firstLine="160"/>
        <w:rPr>
          <w:sz w:val="12"/>
          <w:szCs w:val="12"/>
        </w:rPr>
      </w:pPr>
      <w:r>
        <w:rPr>
          <w:rStyle w:val="Zkladntext2"/>
        </w:rPr>
        <w:t>Zajištění jednoho</w:t>
      </w:r>
      <w:r>
        <w:rPr>
          <w:rStyle w:val="Zkladntext2"/>
        </w:rPr>
        <w:t xml:space="preserve"> hlasování na jedné valné hromadě v zahraničí</w:t>
      </w:r>
      <w:r>
        <w:rPr>
          <w:rStyle w:val="Zkladntext2"/>
        </w:rPr>
        <w:tab/>
      </w:r>
      <w:r>
        <w:rPr>
          <w:rStyle w:val="Zkladntext2"/>
          <w:sz w:val="12"/>
          <w:szCs w:val="12"/>
        </w:rPr>
        <w:t>6 000</w:t>
      </w:r>
    </w:p>
    <w:p w:rsidR="00EC13A0" w:rsidRDefault="0094246A">
      <w:pPr>
        <w:pStyle w:val="Zkladntext1"/>
        <w:spacing w:after="180" w:line="300" w:lineRule="auto"/>
        <w:ind w:left="160"/>
        <w:rPr>
          <w:sz w:val="12"/>
          <w:szCs w:val="12"/>
        </w:rPr>
      </w:pPr>
      <w:r>
        <w:rPr>
          <w:rStyle w:val="Zkladntext"/>
          <w:sz w:val="12"/>
          <w:szCs w:val="12"/>
        </w:rPr>
        <w:t>KB je oprávněna účtovat klientovi veškeré účelně vynaložené náklady, včetně všech poplatků třetích osob, jež ji vzniknou v souvislosti s plněním práv a povinností vyplývajících z Nařízení Evropského parla</w:t>
      </w:r>
      <w:r>
        <w:rPr>
          <w:rStyle w:val="Zkladntext"/>
          <w:sz w:val="12"/>
          <w:szCs w:val="12"/>
        </w:rPr>
        <w:t>mentu a Rady č. 909/2014 o zlepšení vypořádání obchodů s cennými papíry v Evropské unii a centrálních depozitářích cenných papírů a o změně směrnic 98/26/ES a 2014/65/EU a nařízení (EU) č. 236/2012 („CSDR"), Směrnice Evropského parlamentu a Rady (EU) 2017/</w:t>
      </w:r>
      <w:r>
        <w:rPr>
          <w:rStyle w:val="Zkladntext"/>
          <w:sz w:val="12"/>
          <w:szCs w:val="12"/>
        </w:rPr>
        <w:t>828 ze dne 17. května 2017, kterou se mění směrnice 2007/36/ES, pokud jde o podporu dlouhodobého zapojení akcionářů („SRDII") a právních předpisů souvisejících se CSDR a SRDII. O výši těchto nákladů informuje KB klienta vždy před poskytnutím dané služby.</w:t>
      </w:r>
    </w:p>
    <w:p w:rsidR="00EC13A0" w:rsidRDefault="0094246A">
      <w:pPr>
        <w:pStyle w:val="Zkladntext1"/>
        <w:numPr>
          <w:ilvl w:val="0"/>
          <w:numId w:val="15"/>
        </w:numPr>
        <w:tabs>
          <w:tab w:val="left" w:pos="243"/>
        </w:tabs>
        <w:spacing w:after="280" w:line="240" w:lineRule="auto"/>
      </w:pPr>
      <w:r>
        <w:rPr>
          <w:rStyle w:val="Zkladntext"/>
        </w:rPr>
        <w:t>U</w:t>
      </w:r>
      <w:r>
        <w:rPr>
          <w:rStyle w:val="Zkladntext"/>
        </w:rPr>
        <w:t>vedené ceny nezahrnují DPH, která bude v případě uplatnění připočtena v příslušné výši.</w:t>
      </w:r>
    </w:p>
    <w:p w:rsidR="00EC13A0" w:rsidRDefault="0094246A">
      <w:pPr>
        <w:pStyle w:val="Titulektabulky0"/>
        <w:ind w:left="154"/>
        <w:rPr>
          <w:sz w:val="14"/>
          <w:szCs w:val="14"/>
        </w:rPr>
      </w:pPr>
      <w:r>
        <w:rPr>
          <w:rStyle w:val="Titulektabulky"/>
          <w:b/>
          <w:bCs/>
          <w:sz w:val="14"/>
          <w:szCs w:val="14"/>
        </w:rPr>
        <w:t>Poplatek z přírůstku zůstatků Klienta na portfoliových účtech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7411"/>
        <w:gridCol w:w="3187"/>
      </w:tblGrid>
      <w:tr w:rsidR="00EC13A0">
        <w:tblPrEx>
          <w:tblCellMar>
            <w:top w:w="0" w:type="dxa"/>
            <w:bottom w:w="0" w:type="dxa"/>
          </w:tblCellMar>
        </w:tblPrEx>
        <w:trPr>
          <w:trHeight w:hRule="exact" w:val="456"/>
          <w:jc w:val="center"/>
        </w:trPr>
        <w:tc>
          <w:tcPr>
            <w:tcW w:w="7411" w:type="dxa"/>
            <w:shd w:val="clear" w:color="auto" w:fill="auto"/>
          </w:tcPr>
          <w:p w:rsidR="00EC13A0" w:rsidRDefault="0094246A">
            <w:pPr>
              <w:pStyle w:val="Jin0"/>
              <w:spacing w:line="286" w:lineRule="auto"/>
              <w:ind w:left="160"/>
              <w:jc w:val="both"/>
            </w:pPr>
            <w:r>
              <w:rPr>
                <w:rStyle w:val="Jin"/>
              </w:rPr>
              <w:t>Poplatek z přírůstku zůstatků klienta na portfoliových účtech, pokud celkový objem uložených prostředků za</w:t>
            </w:r>
            <w:r>
              <w:rPr>
                <w:rStyle w:val="Jin"/>
              </w:rPr>
              <w:t xml:space="preserve"> všechny měny k 31.12. činí 100 mil. Kč a méně</w:t>
            </w:r>
          </w:p>
        </w:tc>
        <w:tc>
          <w:tcPr>
            <w:tcW w:w="3187" w:type="dxa"/>
            <w:shd w:val="clear" w:color="auto" w:fill="auto"/>
            <w:vAlign w:val="center"/>
          </w:tcPr>
          <w:p w:rsidR="00EC13A0" w:rsidRDefault="0094246A">
            <w:pPr>
              <w:pStyle w:val="Jin0"/>
              <w:jc w:val="center"/>
              <w:rPr>
                <w:sz w:val="12"/>
                <w:szCs w:val="12"/>
              </w:rPr>
            </w:pPr>
            <w:r>
              <w:rPr>
                <w:rStyle w:val="Jin"/>
                <w:sz w:val="12"/>
                <w:szCs w:val="12"/>
              </w:rPr>
              <w:t>bez poplatku</w:t>
            </w:r>
          </w:p>
        </w:tc>
      </w:tr>
      <w:tr w:rsidR="00EC13A0">
        <w:tblPrEx>
          <w:tblCellMar>
            <w:top w:w="0" w:type="dxa"/>
            <w:bottom w:w="0" w:type="dxa"/>
          </w:tblCellMar>
        </w:tblPrEx>
        <w:trPr>
          <w:trHeight w:hRule="exact" w:val="466"/>
          <w:jc w:val="center"/>
        </w:trPr>
        <w:tc>
          <w:tcPr>
            <w:tcW w:w="7411" w:type="dxa"/>
            <w:shd w:val="clear" w:color="auto" w:fill="auto"/>
            <w:vAlign w:val="bottom"/>
          </w:tcPr>
          <w:p w:rsidR="00EC13A0" w:rsidRDefault="0094246A">
            <w:pPr>
              <w:pStyle w:val="Jin0"/>
              <w:spacing w:line="286" w:lineRule="auto"/>
              <w:ind w:left="160"/>
              <w:jc w:val="both"/>
            </w:pPr>
            <w:r>
              <w:rPr>
                <w:rStyle w:val="Jin"/>
              </w:rPr>
              <w:t>Poplatek z přírůstku zůstatků klienta na portfoliových účtech, pokud celkový objem uložených prostředků za všechny měny k 31.12. je vyšší než 100 mil. Kč</w:t>
            </w:r>
          </w:p>
        </w:tc>
        <w:tc>
          <w:tcPr>
            <w:tcW w:w="3187" w:type="dxa"/>
            <w:shd w:val="clear" w:color="auto" w:fill="auto"/>
            <w:vAlign w:val="bottom"/>
          </w:tcPr>
          <w:p w:rsidR="00EC13A0" w:rsidRDefault="0094246A">
            <w:pPr>
              <w:pStyle w:val="Jin0"/>
              <w:jc w:val="center"/>
              <w:rPr>
                <w:sz w:val="12"/>
                <w:szCs w:val="12"/>
              </w:rPr>
            </w:pPr>
            <w:r>
              <w:rPr>
                <w:rStyle w:val="Jin"/>
                <w:sz w:val="12"/>
                <w:szCs w:val="12"/>
              </w:rPr>
              <w:t xml:space="preserve">0,15 % </w:t>
            </w:r>
            <w:r>
              <w:rPr>
                <w:rStyle w:val="Jin"/>
                <w:sz w:val="12"/>
                <w:szCs w:val="12"/>
                <w:vertAlign w:val="superscript"/>
              </w:rPr>
              <w:t>1)</w:t>
            </w:r>
          </w:p>
          <w:p w:rsidR="00EC13A0" w:rsidRDefault="0094246A">
            <w:pPr>
              <w:pStyle w:val="Jin0"/>
              <w:jc w:val="center"/>
              <w:rPr>
                <w:sz w:val="12"/>
                <w:szCs w:val="12"/>
              </w:rPr>
            </w:pPr>
            <w:r>
              <w:rPr>
                <w:rStyle w:val="Jin"/>
                <w:sz w:val="12"/>
                <w:szCs w:val="12"/>
              </w:rPr>
              <w:t>(ročně ke dni 31. prosince)</w:t>
            </w:r>
          </w:p>
        </w:tc>
      </w:tr>
    </w:tbl>
    <w:p w:rsidR="00EC13A0" w:rsidRDefault="00EC13A0">
      <w:pPr>
        <w:spacing w:after="179" w:line="1" w:lineRule="exact"/>
      </w:pPr>
    </w:p>
    <w:p w:rsidR="00EC13A0" w:rsidRDefault="0094246A">
      <w:pPr>
        <w:pStyle w:val="Zkladntext1"/>
        <w:numPr>
          <w:ilvl w:val="0"/>
          <w:numId w:val="15"/>
        </w:numPr>
        <w:tabs>
          <w:tab w:val="left" w:pos="243"/>
        </w:tabs>
        <w:spacing w:after="40" w:line="293" w:lineRule="auto"/>
        <w:ind w:left="220" w:hanging="220"/>
      </w:pPr>
      <w:r>
        <w:rPr>
          <w:rStyle w:val="Zkladntext"/>
        </w:rPr>
        <w:t>Poplatek z přírůstku zůstatků klienta na portfoliových účtech je roven násobku poplatku a základu. Základ je roven rozdílu mezi celkovým zůstatkem klienta na portfoliových účtech ke dni 31.12. rozhodného roku a vyšší z následujících dvou hodnot:</w:t>
      </w:r>
    </w:p>
    <w:p w:rsidR="00EC13A0" w:rsidRDefault="0094246A">
      <w:pPr>
        <w:pStyle w:val="Zkladntext1"/>
        <w:numPr>
          <w:ilvl w:val="0"/>
          <w:numId w:val="16"/>
        </w:numPr>
        <w:tabs>
          <w:tab w:val="left" w:pos="472"/>
        </w:tabs>
        <w:spacing w:after="40"/>
        <w:ind w:firstLine="220"/>
      </w:pPr>
      <w:r>
        <w:rPr>
          <w:rStyle w:val="Zkladntext"/>
        </w:rPr>
        <w:t xml:space="preserve">průměrný </w:t>
      </w:r>
      <w:r>
        <w:rPr>
          <w:rStyle w:val="Zkladntext"/>
        </w:rPr>
        <w:t>denní zůstatek klienta na portfoliových účtech za období od 1. 10. předchozího roku do 30. 9. rozhodného roku nebo</w:t>
      </w:r>
    </w:p>
    <w:p w:rsidR="00EC13A0" w:rsidRDefault="0094246A">
      <w:pPr>
        <w:pStyle w:val="Zkladntext1"/>
        <w:numPr>
          <w:ilvl w:val="0"/>
          <w:numId w:val="16"/>
        </w:numPr>
        <w:tabs>
          <w:tab w:val="left" w:pos="477"/>
        </w:tabs>
        <w:spacing w:after="40"/>
        <w:ind w:firstLine="220"/>
      </w:pPr>
      <w:r>
        <w:rPr>
          <w:rStyle w:val="Zkladntext"/>
        </w:rPr>
        <w:t>100 mil Kč.</w:t>
      </w:r>
    </w:p>
    <w:p w:rsidR="00EC13A0" w:rsidRDefault="0094246A">
      <w:pPr>
        <w:pStyle w:val="Zkladntext1"/>
        <w:spacing w:after="40"/>
        <w:ind w:left="220"/>
      </w:pPr>
      <w:r>
        <w:rPr>
          <w:rStyle w:val="Zkladntext"/>
        </w:rPr>
        <w:t>Do celkového objemu zůstatků klienta na portfoliových účtech ke dni 31.12. rozhodného roku se započítávají i všechny odchozí plat</w:t>
      </w:r>
      <w:r>
        <w:rPr>
          <w:rStyle w:val="Zkladntext"/>
        </w:rPr>
        <w:t>by do jiné banky uskutečněné v tomto dni nebo v posledním Obchodním dni rozhodného roku, není-li 31.12. Obchodním dnem, a to s výjimkou odchozích úhrad realizovaných a současně připsaných na účet příjemce v jiné bance poslední Obchodní den rozhodného roku.</w:t>
      </w:r>
    </w:p>
    <w:p w:rsidR="00EC13A0" w:rsidRDefault="0094246A">
      <w:pPr>
        <w:pStyle w:val="Zkladntext1"/>
        <w:spacing w:after="40"/>
        <w:ind w:firstLine="220"/>
      </w:pPr>
      <w:r>
        <w:rPr>
          <w:rStyle w:val="Zkladntext"/>
        </w:rPr>
        <w:t>Pokud je základ záporný, rovná se poplatek nule.</w:t>
      </w:r>
    </w:p>
    <w:p w:rsidR="00EC13A0" w:rsidRDefault="0094246A">
      <w:pPr>
        <w:pStyle w:val="Zkladntext1"/>
        <w:spacing w:after="40"/>
        <w:ind w:left="220"/>
      </w:pPr>
      <w:r>
        <w:rPr>
          <w:rStyle w:val="Zkladntext"/>
        </w:rPr>
        <w:t xml:space="preserve">KB je oprávněna účtovat poplatek jednou ročně se splatností 5. Obchodní den měsíce února následujícího roku, přičemž je oprávněna odepsat ho z účtu klienta nejpozději poslední den měsíce března téhož roku. </w:t>
      </w:r>
      <w:r>
        <w:rPr>
          <w:rStyle w:val="Zkladntext"/>
        </w:rPr>
        <w:t>Pokud klient nemá zvolený poplatkový účet, Banka odepíše poplatek z jakéhokoli jeho účtu, který vede, dle svého určení.</w:t>
      </w:r>
    </w:p>
    <w:p w:rsidR="00EC13A0" w:rsidRDefault="0094246A">
      <w:pPr>
        <w:pStyle w:val="Zkladntext1"/>
        <w:spacing w:after="120"/>
        <w:ind w:firstLine="220"/>
        <w:sectPr w:rsidR="00EC13A0">
          <w:pgSz w:w="11900" w:h="16840"/>
          <w:pgMar w:top="1119" w:right="648" w:bottom="1167" w:left="653" w:header="0" w:footer="3" w:gutter="0"/>
          <w:cols w:space="720"/>
          <w:noEndnote/>
          <w:docGrid w:linePitch="360"/>
          <w15:footnoteColumns w:val="1"/>
        </w:sectPr>
      </w:pPr>
      <w:r>
        <w:rPr>
          <w:rStyle w:val="Zkladntext"/>
        </w:rPr>
        <w:t>Při přepočtu cizích měn do Kč a naopak se používá kurz KB střed platný v den výpočtu poplatku.</w:t>
      </w:r>
    </w:p>
    <w:p w:rsidR="00EC13A0" w:rsidRDefault="0094246A">
      <w:pPr>
        <w:pStyle w:val="Nadpis10"/>
        <w:keepNext/>
        <w:keepLines/>
        <w:pBdr>
          <w:bottom w:val="single" w:sz="4" w:space="0" w:color="auto"/>
        </w:pBdr>
        <w:spacing w:after="332"/>
      </w:pPr>
      <w:bookmarkStart w:id="32" w:name="bookmark65"/>
      <w:r>
        <w:rPr>
          <w:rStyle w:val="Nadpis1"/>
          <w:b/>
          <w:bCs/>
        </w:rPr>
        <w:lastRenderedPageBreak/>
        <w:t>OSTATNÍ SLUŽBY</w:t>
      </w:r>
      <w:bookmarkEnd w:id="32"/>
    </w:p>
    <w:p w:rsidR="00EC13A0" w:rsidRDefault="0094246A">
      <w:pPr>
        <w:pStyle w:val="Nadpis20"/>
        <w:keepNext/>
        <w:keepLines/>
        <w:pBdr>
          <w:top w:val="single" w:sz="0" w:space="2" w:color="EE6B61"/>
          <w:left w:val="single" w:sz="0" w:space="0" w:color="EE6B61"/>
          <w:bottom w:val="single" w:sz="0" w:space="5" w:color="EE6B61"/>
          <w:right w:val="single" w:sz="0" w:space="0" w:color="EE6B61"/>
        </w:pBdr>
        <w:shd w:val="clear" w:color="auto" w:fill="EE6B61"/>
        <w:spacing w:after="119"/>
      </w:pPr>
      <w:bookmarkStart w:id="33" w:name="bookmark67"/>
      <w:r>
        <w:rPr>
          <w:rStyle w:val="Nadpis2"/>
          <w:b/>
          <w:bCs/>
        </w:rPr>
        <w:t>Bankovní informace</w:t>
      </w:r>
      <w:bookmarkEnd w:id="33"/>
    </w:p>
    <w:tbl>
      <w:tblPr>
        <w:tblOverlap w:val="never"/>
        <w:tblW w:w="0" w:type="auto"/>
        <w:jc w:val="center"/>
        <w:tblLayout w:type="fixed"/>
        <w:tblCellMar>
          <w:left w:w="10" w:type="dxa"/>
          <w:right w:w="10" w:type="dxa"/>
        </w:tblCellMar>
        <w:tblLook w:val="0000" w:firstRow="0" w:lastRow="0" w:firstColumn="0" w:lastColumn="0" w:noHBand="0" w:noVBand="0"/>
      </w:tblPr>
      <w:tblGrid>
        <w:gridCol w:w="6893"/>
        <w:gridCol w:w="3706"/>
      </w:tblGrid>
      <w:tr w:rsidR="00EC13A0">
        <w:tblPrEx>
          <w:tblCellMar>
            <w:top w:w="0" w:type="dxa"/>
            <w:bottom w:w="0" w:type="dxa"/>
          </w:tblCellMar>
        </w:tblPrEx>
        <w:trPr>
          <w:trHeight w:hRule="exact" w:val="326"/>
          <w:jc w:val="center"/>
        </w:trPr>
        <w:tc>
          <w:tcPr>
            <w:tcW w:w="10599" w:type="dxa"/>
            <w:gridSpan w:val="2"/>
            <w:shd w:val="clear" w:color="auto" w:fill="C9C9C9"/>
            <w:vAlign w:val="bottom"/>
          </w:tcPr>
          <w:p w:rsidR="00EC13A0" w:rsidRDefault="0094246A">
            <w:pPr>
              <w:pStyle w:val="Jin0"/>
              <w:ind w:firstLine="160"/>
            </w:pPr>
            <w:r>
              <w:rPr>
                <w:rStyle w:val="Jin"/>
                <w:b/>
                <w:bCs/>
              </w:rPr>
              <w:t>Poskytnutí bankovní informace o klientovi KB</w:t>
            </w:r>
          </w:p>
        </w:tc>
      </w:tr>
      <w:tr w:rsidR="00EC13A0">
        <w:tblPrEx>
          <w:tblCellMar>
            <w:top w:w="0" w:type="dxa"/>
            <w:bottom w:w="0" w:type="dxa"/>
          </w:tblCellMar>
        </w:tblPrEx>
        <w:trPr>
          <w:trHeight w:hRule="exact" w:val="331"/>
          <w:jc w:val="center"/>
        </w:trPr>
        <w:tc>
          <w:tcPr>
            <w:tcW w:w="6893" w:type="dxa"/>
            <w:shd w:val="clear" w:color="auto" w:fill="auto"/>
            <w:vAlign w:val="center"/>
          </w:tcPr>
          <w:p w:rsidR="00EC13A0" w:rsidRDefault="0094246A">
            <w:pPr>
              <w:pStyle w:val="Jin0"/>
              <w:ind w:left="160"/>
            </w:pPr>
            <w:r>
              <w:rPr>
                <w:rStyle w:val="Jin"/>
              </w:rPr>
              <w:t>Základní informace</w:t>
            </w:r>
          </w:p>
        </w:tc>
        <w:tc>
          <w:tcPr>
            <w:tcW w:w="3706" w:type="dxa"/>
            <w:shd w:val="clear" w:color="auto" w:fill="auto"/>
            <w:vAlign w:val="center"/>
          </w:tcPr>
          <w:p w:rsidR="00EC13A0" w:rsidRDefault="0094246A">
            <w:pPr>
              <w:pStyle w:val="Jin0"/>
              <w:jc w:val="center"/>
              <w:rPr>
                <w:sz w:val="12"/>
                <w:szCs w:val="12"/>
              </w:rPr>
            </w:pPr>
            <w:r>
              <w:rPr>
                <w:rStyle w:val="Jin"/>
                <w:sz w:val="12"/>
                <w:szCs w:val="12"/>
              </w:rPr>
              <w:t>500 + 21 % DPH</w:t>
            </w:r>
          </w:p>
        </w:tc>
      </w:tr>
      <w:tr w:rsidR="00EC13A0">
        <w:tblPrEx>
          <w:tblCellMar>
            <w:top w:w="0" w:type="dxa"/>
            <w:bottom w:w="0" w:type="dxa"/>
          </w:tblCellMar>
        </w:tblPrEx>
        <w:trPr>
          <w:trHeight w:hRule="exact" w:val="322"/>
          <w:jc w:val="center"/>
        </w:trPr>
        <w:tc>
          <w:tcPr>
            <w:tcW w:w="6893" w:type="dxa"/>
            <w:shd w:val="clear" w:color="auto" w:fill="auto"/>
            <w:vAlign w:val="center"/>
          </w:tcPr>
          <w:p w:rsidR="00EC13A0" w:rsidRDefault="0094246A">
            <w:pPr>
              <w:pStyle w:val="Jin0"/>
              <w:ind w:left="160"/>
            </w:pPr>
            <w:r>
              <w:rPr>
                <w:rStyle w:val="Jin"/>
              </w:rPr>
              <w:t>Rozšířená informace</w:t>
            </w:r>
          </w:p>
        </w:tc>
        <w:tc>
          <w:tcPr>
            <w:tcW w:w="3706" w:type="dxa"/>
            <w:shd w:val="clear" w:color="auto" w:fill="auto"/>
            <w:vAlign w:val="center"/>
          </w:tcPr>
          <w:p w:rsidR="00EC13A0" w:rsidRDefault="0094246A">
            <w:pPr>
              <w:pStyle w:val="Jin0"/>
              <w:jc w:val="center"/>
              <w:rPr>
                <w:sz w:val="12"/>
                <w:szCs w:val="12"/>
              </w:rPr>
            </w:pPr>
            <w:r>
              <w:rPr>
                <w:rStyle w:val="Jin"/>
                <w:sz w:val="12"/>
                <w:szCs w:val="12"/>
              </w:rPr>
              <w:t>1 000 + 21 % DPH</w:t>
            </w:r>
          </w:p>
        </w:tc>
      </w:tr>
      <w:tr w:rsidR="00EC13A0">
        <w:tblPrEx>
          <w:tblCellMar>
            <w:top w:w="0" w:type="dxa"/>
            <w:bottom w:w="0" w:type="dxa"/>
          </w:tblCellMar>
        </w:tblPrEx>
        <w:trPr>
          <w:trHeight w:hRule="exact" w:val="322"/>
          <w:jc w:val="center"/>
        </w:trPr>
        <w:tc>
          <w:tcPr>
            <w:tcW w:w="6893" w:type="dxa"/>
            <w:shd w:val="clear" w:color="auto" w:fill="auto"/>
            <w:vAlign w:val="center"/>
          </w:tcPr>
          <w:p w:rsidR="00EC13A0" w:rsidRDefault="0094246A">
            <w:pPr>
              <w:pStyle w:val="Jin0"/>
              <w:ind w:left="160"/>
            </w:pPr>
            <w:r>
              <w:rPr>
                <w:rStyle w:val="Jin"/>
              </w:rPr>
              <w:t>Vystavení bankovní reference o klientovi KB v ČJ nebo AJ</w:t>
            </w:r>
          </w:p>
        </w:tc>
        <w:tc>
          <w:tcPr>
            <w:tcW w:w="3706" w:type="dxa"/>
            <w:shd w:val="clear" w:color="auto" w:fill="auto"/>
            <w:vAlign w:val="center"/>
          </w:tcPr>
          <w:p w:rsidR="00EC13A0" w:rsidRDefault="0094246A">
            <w:pPr>
              <w:pStyle w:val="Jin0"/>
              <w:jc w:val="center"/>
              <w:rPr>
                <w:sz w:val="12"/>
                <w:szCs w:val="12"/>
              </w:rPr>
            </w:pPr>
            <w:r>
              <w:rPr>
                <w:rStyle w:val="Jin"/>
                <w:sz w:val="12"/>
                <w:szCs w:val="12"/>
              </w:rPr>
              <w:t>500 + 21 % DPH</w:t>
            </w:r>
          </w:p>
        </w:tc>
      </w:tr>
      <w:tr w:rsidR="00EC13A0">
        <w:tblPrEx>
          <w:tblCellMar>
            <w:top w:w="0" w:type="dxa"/>
            <w:bottom w:w="0" w:type="dxa"/>
          </w:tblCellMar>
        </w:tblPrEx>
        <w:trPr>
          <w:trHeight w:hRule="exact" w:val="322"/>
          <w:jc w:val="center"/>
        </w:trPr>
        <w:tc>
          <w:tcPr>
            <w:tcW w:w="6893" w:type="dxa"/>
            <w:shd w:val="clear" w:color="auto" w:fill="auto"/>
            <w:vAlign w:val="center"/>
          </w:tcPr>
          <w:p w:rsidR="00EC13A0" w:rsidRDefault="0094246A">
            <w:pPr>
              <w:pStyle w:val="Jin0"/>
              <w:ind w:left="160"/>
            </w:pPr>
            <w:r>
              <w:rPr>
                <w:rStyle w:val="Jin"/>
              </w:rPr>
              <w:t>Obstarání bankovní informace o tuzemském nebo</w:t>
            </w:r>
            <w:r>
              <w:rPr>
                <w:rStyle w:val="Jin"/>
              </w:rPr>
              <w:t xml:space="preserve"> zahraničním subjektu</w:t>
            </w:r>
          </w:p>
        </w:tc>
        <w:tc>
          <w:tcPr>
            <w:tcW w:w="3706" w:type="dxa"/>
            <w:shd w:val="clear" w:color="auto" w:fill="auto"/>
            <w:vAlign w:val="center"/>
          </w:tcPr>
          <w:p w:rsidR="00EC13A0" w:rsidRDefault="0094246A">
            <w:pPr>
              <w:pStyle w:val="Jin0"/>
              <w:jc w:val="center"/>
              <w:rPr>
                <w:sz w:val="12"/>
                <w:szCs w:val="12"/>
              </w:rPr>
            </w:pPr>
            <w:r>
              <w:rPr>
                <w:rStyle w:val="Jin"/>
                <w:sz w:val="12"/>
                <w:szCs w:val="12"/>
              </w:rPr>
              <w:t>500 + náklady banky + 21 % DPH</w:t>
            </w:r>
          </w:p>
        </w:tc>
      </w:tr>
      <w:tr w:rsidR="00EC13A0">
        <w:tblPrEx>
          <w:tblCellMar>
            <w:top w:w="0" w:type="dxa"/>
            <w:bottom w:w="0" w:type="dxa"/>
          </w:tblCellMar>
        </w:tblPrEx>
        <w:trPr>
          <w:trHeight w:hRule="exact" w:val="326"/>
          <w:jc w:val="center"/>
        </w:trPr>
        <w:tc>
          <w:tcPr>
            <w:tcW w:w="6893" w:type="dxa"/>
            <w:shd w:val="clear" w:color="auto" w:fill="auto"/>
            <w:vAlign w:val="center"/>
          </w:tcPr>
          <w:p w:rsidR="00EC13A0" w:rsidRDefault="0094246A">
            <w:pPr>
              <w:pStyle w:val="Jin0"/>
              <w:ind w:left="160"/>
            </w:pPr>
            <w:r>
              <w:rPr>
                <w:rStyle w:val="Jin"/>
              </w:rPr>
              <w:t>Obstarání kreditní informace o tuzemském nebo zahraničním subjektu</w:t>
            </w:r>
          </w:p>
        </w:tc>
        <w:tc>
          <w:tcPr>
            <w:tcW w:w="3706" w:type="dxa"/>
            <w:shd w:val="clear" w:color="auto" w:fill="auto"/>
            <w:vAlign w:val="center"/>
          </w:tcPr>
          <w:p w:rsidR="00EC13A0" w:rsidRDefault="0094246A">
            <w:pPr>
              <w:pStyle w:val="Jin0"/>
              <w:jc w:val="center"/>
              <w:rPr>
                <w:sz w:val="12"/>
                <w:szCs w:val="12"/>
              </w:rPr>
            </w:pPr>
            <w:r>
              <w:rPr>
                <w:rStyle w:val="Jin"/>
                <w:sz w:val="12"/>
                <w:szCs w:val="12"/>
              </w:rPr>
              <w:t>100 + náklady agentury + 21 % DPH</w:t>
            </w:r>
          </w:p>
        </w:tc>
      </w:tr>
      <w:tr w:rsidR="00EC13A0">
        <w:tblPrEx>
          <w:tblCellMar>
            <w:top w:w="0" w:type="dxa"/>
            <w:bottom w:w="0" w:type="dxa"/>
          </w:tblCellMar>
        </w:tblPrEx>
        <w:trPr>
          <w:trHeight w:hRule="exact" w:val="293"/>
          <w:jc w:val="center"/>
        </w:trPr>
        <w:tc>
          <w:tcPr>
            <w:tcW w:w="10599" w:type="dxa"/>
            <w:gridSpan w:val="2"/>
            <w:shd w:val="clear" w:color="auto" w:fill="auto"/>
            <w:vAlign w:val="center"/>
          </w:tcPr>
          <w:p w:rsidR="00EC13A0" w:rsidRDefault="0094246A">
            <w:pPr>
              <w:pStyle w:val="Jin0"/>
              <w:ind w:firstLine="160"/>
              <w:rPr>
                <w:sz w:val="12"/>
                <w:szCs w:val="12"/>
              </w:rPr>
            </w:pPr>
            <w:r>
              <w:rPr>
                <w:rStyle w:val="Jin"/>
                <w:sz w:val="12"/>
                <w:szCs w:val="12"/>
              </w:rPr>
              <w:t xml:space="preserve">V případě, že žadatel požaduje informace o více subjektech, bude poplatek účtován za každou </w:t>
            </w:r>
            <w:r>
              <w:rPr>
                <w:rStyle w:val="Jin"/>
                <w:sz w:val="12"/>
                <w:szCs w:val="12"/>
              </w:rPr>
              <w:t>informaci, která se vztahuje k danému subjektu.</w:t>
            </w:r>
          </w:p>
        </w:tc>
      </w:tr>
      <w:tr w:rsidR="00EC13A0">
        <w:tblPrEx>
          <w:tblCellMar>
            <w:top w:w="0" w:type="dxa"/>
            <w:bottom w:w="0" w:type="dxa"/>
          </w:tblCellMar>
        </w:tblPrEx>
        <w:trPr>
          <w:trHeight w:hRule="exact" w:val="144"/>
          <w:jc w:val="center"/>
        </w:trPr>
        <w:tc>
          <w:tcPr>
            <w:tcW w:w="10599" w:type="dxa"/>
            <w:gridSpan w:val="2"/>
            <w:shd w:val="clear" w:color="auto" w:fill="auto"/>
          </w:tcPr>
          <w:p w:rsidR="00EC13A0" w:rsidRDefault="00EC13A0">
            <w:pPr>
              <w:rPr>
                <w:sz w:val="10"/>
                <w:szCs w:val="10"/>
              </w:rPr>
            </w:pPr>
          </w:p>
        </w:tc>
      </w:tr>
      <w:tr w:rsidR="00EC13A0">
        <w:tblPrEx>
          <w:tblCellMar>
            <w:top w:w="0" w:type="dxa"/>
            <w:bottom w:w="0" w:type="dxa"/>
          </w:tblCellMar>
        </w:tblPrEx>
        <w:trPr>
          <w:trHeight w:hRule="exact" w:val="317"/>
          <w:jc w:val="center"/>
        </w:trPr>
        <w:tc>
          <w:tcPr>
            <w:tcW w:w="10599" w:type="dxa"/>
            <w:gridSpan w:val="2"/>
            <w:shd w:val="clear" w:color="auto" w:fill="C9C9C9"/>
            <w:vAlign w:val="bottom"/>
          </w:tcPr>
          <w:p w:rsidR="00EC13A0" w:rsidRDefault="0094246A">
            <w:pPr>
              <w:pStyle w:val="Jin0"/>
              <w:ind w:firstLine="160"/>
            </w:pPr>
            <w:r>
              <w:rPr>
                <w:rStyle w:val="Jin"/>
                <w:b/>
                <w:bCs/>
              </w:rPr>
              <w:t>Zpráva pro účely auditu</w:t>
            </w:r>
          </w:p>
        </w:tc>
      </w:tr>
      <w:tr w:rsidR="00EC13A0">
        <w:tblPrEx>
          <w:tblCellMar>
            <w:top w:w="0" w:type="dxa"/>
            <w:bottom w:w="0" w:type="dxa"/>
          </w:tblCellMar>
        </w:tblPrEx>
        <w:trPr>
          <w:trHeight w:hRule="exact" w:val="336"/>
          <w:jc w:val="center"/>
        </w:trPr>
        <w:tc>
          <w:tcPr>
            <w:tcW w:w="6893" w:type="dxa"/>
            <w:shd w:val="clear" w:color="auto" w:fill="auto"/>
            <w:vAlign w:val="center"/>
          </w:tcPr>
          <w:p w:rsidR="00EC13A0" w:rsidRDefault="0094246A">
            <w:pPr>
              <w:pStyle w:val="Jin0"/>
              <w:ind w:left="160"/>
            </w:pPr>
            <w:r>
              <w:rPr>
                <w:rStyle w:val="Jin"/>
              </w:rPr>
              <w:t>Bankovní zpráva pro účely auditu - žádost podaná elektronicky</w:t>
            </w:r>
          </w:p>
        </w:tc>
        <w:tc>
          <w:tcPr>
            <w:tcW w:w="3706" w:type="dxa"/>
            <w:shd w:val="clear" w:color="auto" w:fill="auto"/>
            <w:vAlign w:val="center"/>
          </w:tcPr>
          <w:p w:rsidR="00EC13A0" w:rsidRDefault="0094246A">
            <w:pPr>
              <w:pStyle w:val="Jin0"/>
              <w:jc w:val="center"/>
              <w:rPr>
                <w:sz w:val="12"/>
                <w:szCs w:val="12"/>
              </w:rPr>
            </w:pPr>
            <w:r>
              <w:rPr>
                <w:rStyle w:val="Jin"/>
                <w:sz w:val="12"/>
                <w:szCs w:val="12"/>
              </w:rPr>
              <w:t>2 000 + 21 % DPH</w:t>
            </w:r>
          </w:p>
        </w:tc>
      </w:tr>
      <w:tr w:rsidR="00EC13A0">
        <w:tblPrEx>
          <w:tblCellMar>
            <w:top w:w="0" w:type="dxa"/>
            <w:bottom w:w="0" w:type="dxa"/>
          </w:tblCellMar>
        </w:tblPrEx>
        <w:trPr>
          <w:trHeight w:hRule="exact" w:val="480"/>
          <w:jc w:val="center"/>
        </w:trPr>
        <w:tc>
          <w:tcPr>
            <w:tcW w:w="6893" w:type="dxa"/>
            <w:shd w:val="clear" w:color="auto" w:fill="auto"/>
          </w:tcPr>
          <w:p w:rsidR="00EC13A0" w:rsidRDefault="0094246A">
            <w:pPr>
              <w:pStyle w:val="Jin0"/>
              <w:ind w:left="160"/>
            </w:pPr>
            <w:r>
              <w:rPr>
                <w:rStyle w:val="Jin"/>
              </w:rPr>
              <w:t>Bankovní zpráva pro účely auditu - žádost podaná na pobočce</w:t>
            </w:r>
          </w:p>
        </w:tc>
        <w:tc>
          <w:tcPr>
            <w:tcW w:w="3706" w:type="dxa"/>
            <w:shd w:val="clear" w:color="auto" w:fill="auto"/>
          </w:tcPr>
          <w:p w:rsidR="00EC13A0" w:rsidRDefault="0094246A">
            <w:pPr>
              <w:pStyle w:val="Jin0"/>
              <w:jc w:val="center"/>
              <w:rPr>
                <w:sz w:val="12"/>
                <w:szCs w:val="12"/>
              </w:rPr>
            </w:pPr>
            <w:r>
              <w:rPr>
                <w:rStyle w:val="Jin"/>
                <w:sz w:val="12"/>
                <w:szCs w:val="12"/>
              </w:rPr>
              <w:t>4 000 + 21 % DPH</w:t>
            </w:r>
          </w:p>
        </w:tc>
      </w:tr>
      <w:tr w:rsidR="00EC13A0">
        <w:tblPrEx>
          <w:tblCellMar>
            <w:top w:w="0" w:type="dxa"/>
            <w:bottom w:w="0" w:type="dxa"/>
          </w:tblCellMar>
        </w:tblPrEx>
        <w:trPr>
          <w:trHeight w:hRule="exact" w:val="365"/>
          <w:jc w:val="center"/>
        </w:trPr>
        <w:tc>
          <w:tcPr>
            <w:tcW w:w="10599" w:type="dxa"/>
            <w:gridSpan w:val="2"/>
            <w:shd w:val="clear" w:color="auto" w:fill="EE6B61"/>
            <w:vAlign w:val="bottom"/>
          </w:tcPr>
          <w:p w:rsidR="00EC13A0" w:rsidRDefault="0094246A">
            <w:pPr>
              <w:pStyle w:val="Jin0"/>
              <w:pBdr>
                <w:top w:val="single" w:sz="0" w:space="0" w:color="EE6B61"/>
                <w:left w:val="single" w:sz="0" w:space="0" w:color="EE6B61"/>
                <w:bottom w:val="single" w:sz="0" w:space="0" w:color="EE6B61"/>
                <w:right w:val="single" w:sz="0" w:space="0" w:color="EE6B61"/>
              </w:pBdr>
              <w:shd w:val="clear" w:color="auto" w:fill="EE6B61"/>
              <w:ind w:firstLine="160"/>
              <w:rPr>
                <w:sz w:val="18"/>
                <w:szCs w:val="18"/>
              </w:rPr>
            </w:pPr>
            <w:r>
              <w:rPr>
                <w:rStyle w:val="Jin"/>
                <w:rFonts w:ascii="Tahoma" w:eastAsia="Tahoma" w:hAnsi="Tahoma" w:cs="Tahoma"/>
                <w:b/>
                <w:bCs/>
                <w:color w:val="F5F5F5"/>
                <w:sz w:val="18"/>
                <w:szCs w:val="18"/>
              </w:rPr>
              <w:t>Ostatní služby</w:t>
            </w:r>
          </w:p>
        </w:tc>
      </w:tr>
      <w:tr w:rsidR="00EC13A0">
        <w:tblPrEx>
          <w:tblCellMar>
            <w:top w:w="0" w:type="dxa"/>
            <w:bottom w:w="0" w:type="dxa"/>
          </w:tblCellMar>
        </w:tblPrEx>
        <w:trPr>
          <w:trHeight w:hRule="exact" w:val="182"/>
          <w:jc w:val="center"/>
        </w:trPr>
        <w:tc>
          <w:tcPr>
            <w:tcW w:w="10599" w:type="dxa"/>
            <w:gridSpan w:val="2"/>
            <w:shd w:val="clear" w:color="auto" w:fill="auto"/>
          </w:tcPr>
          <w:p w:rsidR="00EC13A0" w:rsidRDefault="00EC13A0">
            <w:pPr>
              <w:rPr>
                <w:sz w:val="10"/>
                <w:szCs w:val="10"/>
              </w:rPr>
            </w:pPr>
          </w:p>
        </w:tc>
      </w:tr>
      <w:tr w:rsidR="00EC13A0">
        <w:tblPrEx>
          <w:tblCellMar>
            <w:top w:w="0" w:type="dxa"/>
            <w:bottom w:w="0" w:type="dxa"/>
          </w:tblCellMar>
        </w:tblPrEx>
        <w:trPr>
          <w:trHeight w:hRule="exact" w:val="312"/>
          <w:jc w:val="center"/>
        </w:trPr>
        <w:tc>
          <w:tcPr>
            <w:tcW w:w="10599" w:type="dxa"/>
            <w:gridSpan w:val="2"/>
            <w:shd w:val="clear" w:color="auto" w:fill="C9C9C9"/>
            <w:vAlign w:val="bottom"/>
          </w:tcPr>
          <w:p w:rsidR="00EC13A0" w:rsidRDefault="0094246A">
            <w:pPr>
              <w:pStyle w:val="Jin0"/>
              <w:ind w:firstLine="160"/>
            </w:pPr>
            <w:r>
              <w:rPr>
                <w:rStyle w:val="Jin"/>
                <w:b/>
                <w:bCs/>
              </w:rPr>
              <w:t>Uložení, úschovy, pronájmy a používání nočního trezoru a bezpečnostní schránky</w:t>
            </w:r>
          </w:p>
        </w:tc>
      </w:tr>
      <w:tr w:rsidR="00EC13A0">
        <w:tblPrEx>
          <w:tblCellMar>
            <w:top w:w="0" w:type="dxa"/>
            <w:bottom w:w="0" w:type="dxa"/>
          </w:tblCellMar>
        </w:tblPrEx>
        <w:trPr>
          <w:trHeight w:hRule="exact" w:val="523"/>
          <w:jc w:val="center"/>
        </w:trPr>
        <w:tc>
          <w:tcPr>
            <w:tcW w:w="6893" w:type="dxa"/>
            <w:shd w:val="clear" w:color="auto" w:fill="auto"/>
            <w:vAlign w:val="center"/>
          </w:tcPr>
          <w:p w:rsidR="00EC13A0" w:rsidRDefault="0094246A">
            <w:pPr>
              <w:pStyle w:val="Jin0"/>
              <w:spacing w:line="293" w:lineRule="auto"/>
              <w:ind w:left="160"/>
            </w:pPr>
            <w:r>
              <w:rPr>
                <w:rStyle w:val="Jin"/>
              </w:rPr>
              <w:t>Použití nočního trezoru za první dva vratné obaly pro každou provozovnu klienta dle předaného seznamu a za každý další obal</w:t>
            </w:r>
          </w:p>
        </w:tc>
        <w:tc>
          <w:tcPr>
            <w:tcW w:w="3706" w:type="dxa"/>
            <w:shd w:val="clear" w:color="auto" w:fill="auto"/>
            <w:vAlign w:val="center"/>
          </w:tcPr>
          <w:p w:rsidR="00EC13A0" w:rsidRDefault="0094246A">
            <w:pPr>
              <w:pStyle w:val="Jin0"/>
              <w:jc w:val="center"/>
              <w:rPr>
                <w:sz w:val="12"/>
                <w:szCs w:val="12"/>
              </w:rPr>
            </w:pPr>
            <w:r>
              <w:rPr>
                <w:rStyle w:val="Jin"/>
                <w:sz w:val="12"/>
                <w:szCs w:val="12"/>
              </w:rPr>
              <w:t>zdarma</w:t>
            </w:r>
          </w:p>
        </w:tc>
      </w:tr>
      <w:tr w:rsidR="00EC13A0">
        <w:tblPrEx>
          <w:tblCellMar>
            <w:top w:w="0" w:type="dxa"/>
            <w:bottom w:w="0" w:type="dxa"/>
          </w:tblCellMar>
        </w:tblPrEx>
        <w:trPr>
          <w:trHeight w:hRule="exact" w:val="466"/>
          <w:jc w:val="center"/>
        </w:trPr>
        <w:tc>
          <w:tcPr>
            <w:tcW w:w="6893" w:type="dxa"/>
            <w:shd w:val="clear" w:color="auto" w:fill="auto"/>
            <w:vAlign w:val="center"/>
          </w:tcPr>
          <w:p w:rsidR="00EC13A0" w:rsidRDefault="0094246A">
            <w:pPr>
              <w:pStyle w:val="Jin0"/>
              <w:ind w:left="160"/>
            </w:pPr>
            <w:r>
              <w:rPr>
                <w:rStyle w:val="Jin"/>
              </w:rPr>
              <w:t xml:space="preserve">Za jednotlivý odvedený vratný obal nebo </w:t>
            </w:r>
            <w:r>
              <w:rPr>
                <w:rStyle w:val="Jin"/>
              </w:rPr>
              <w:t>předem poskytnutý nevratný obal klientům</w:t>
            </w:r>
          </w:p>
        </w:tc>
        <w:tc>
          <w:tcPr>
            <w:tcW w:w="3706" w:type="dxa"/>
            <w:shd w:val="clear" w:color="auto" w:fill="auto"/>
            <w:vAlign w:val="center"/>
          </w:tcPr>
          <w:p w:rsidR="00EC13A0" w:rsidRDefault="0094246A">
            <w:pPr>
              <w:pStyle w:val="Jin0"/>
              <w:jc w:val="center"/>
              <w:rPr>
                <w:sz w:val="12"/>
                <w:szCs w:val="12"/>
              </w:rPr>
            </w:pPr>
            <w:r>
              <w:rPr>
                <w:rStyle w:val="Jin"/>
                <w:sz w:val="12"/>
                <w:szCs w:val="12"/>
              </w:rPr>
              <w:t>zdarma</w:t>
            </w:r>
          </w:p>
        </w:tc>
      </w:tr>
      <w:tr w:rsidR="00EC13A0">
        <w:tblPrEx>
          <w:tblCellMar>
            <w:top w:w="0" w:type="dxa"/>
            <w:bottom w:w="0" w:type="dxa"/>
          </w:tblCellMar>
        </w:tblPrEx>
        <w:trPr>
          <w:trHeight w:hRule="exact" w:val="317"/>
          <w:jc w:val="center"/>
        </w:trPr>
        <w:tc>
          <w:tcPr>
            <w:tcW w:w="10599" w:type="dxa"/>
            <w:gridSpan w:val="2"/>
            <w:shd w:val="clear" w:color="auto" w:fill="C9C9C9"/>
            <w:vAlign w:val="bottom"/>
          </w:tcPr>
          <w:p w:rsidR="00EC13A0" w:rsidRDefault="0094246A">
            <w:pPr>
              <w:pStyle w:val="Jin0"/>
              <w:ind w:firstLine="160"/>
            </w:pPr>
            <w:r>
              <w:rPr>
                <w:rStyle w:val="Jin"/>
                <w:b/>
                <w:bCs/>
              </w:rPr>
              <w:t>Pronájem bezpečnostních schránek (roční cena)</w:t>
            </w:r>
          </w:p>
        </w:tc>
      </w:tr>
      <w:tr w:rsidR="00EC13A0">
        <w:tblPrEx>
          <w:tblCellMar>
            <w:top w:w="0" w:type="dxa"/>
            <w:bottom w:w="0" w:type="dxa"/>
          </w:tblCellMar>
        </w:tblPrEx>
        <w:trPr>
          <w:trHeight w:hRule="exact" w:val="298"/>
          <w:jc w:val="center"/>
        </w:trPr>
        <w:tc>
          <w:tcPr>
            <w:tcW w:w="10599" w:type="dxa"/>
            <w:gridSpan w:val="2"/>
            <w:shd w:val="clear" w:color="auto" w:fill="auto"/>
            <w:vAlign w:val="center"/>
          </w:tcPr>
          <w:p w:rsidR="00EC13A0" w:rsidRDefault="0094246A">
            <w:pPr>
              <w:pStyle w:val="Jin0"/>
              <w:ind w:firstLine="160"/>
              <w:rPr>
                <w:sz w:val="12"/>
                <w:szCs w:val="12"/>
              </w:rPr>
            </w:pPr>
            <w:r>
              <w:rPr>
                <w:rStyle w:val="Jin"/>
                <w:sz w:val="12"/>
                <w:szCs w:val="12"/>
              </w:rPr>
              <w:t>Pro klienty vlastnící běžný účet u KB</w:t>
            </w:r>
          </w:p>
        </w:tc>
      </w:tr>
      <w:tr w:rsidR="00EC13A0">
        <w:tblPrEx>
          <w:tblCellMar>
            <w:top w:w="0" w:type="dxa"/>
            <w:bottom w:w="0" w:type="dxa"/>
          </w:tblCellMar>
        </w:tblPrEx>
        <w:trPr>
          <w:trHeight w:hRule="exact" w:val="346"/>
          <w:jc w:val="center"/>
        </w:trPr>
        <w:tc>
          <w:tcPr>
            <w:tcW w:w="6893" w:type="dxa"/>
            <w:shd w:val="clear" w:color="auto" w:fill="auto"/>
            <w:vAlign w:val="center"/>
          </w:tcPr>
          <w:p w:rsidR="00EC13A0" w:rsidRDefault="0094246A">
            <w:pPr>
              <w:pStyle w:val="Jin0"/>
              <w:ind w:left="3440"/>
            </w:pPr>
            <w:r>
              <w:rPr>
                <w:rStyle w:val="Jin"/>
              </w:rPr>
              <w:t>Objem do 15 000 cm</w:t>
            </w:r>
            <w:r>
              <w:rPr>
                <w:rStyle w:val="Jin"/>
                <w:sz w:val="12"/>
                <w:szCs w:val="12"/>
                <w:vertAlign w:val="superscript"/>
              </w:rPr>
              <w:t>3</w:t>
            </w:r>
            <w:r>
              <w:rPr>
                <w:rStyle w:val="Jin"/>
                <w:sz w:val="12"/>
                <w:szCs w:val="12"/>
              </w:rPr>
              <w:t xml:space="preserve"> </w:t>
            </w:r>
            <w:r>
              <w:rPr>
                <w:rStyle w:val="Jin"/>
              </w:rPr>
              <w:t>vč.</w:t>
            </w:r>
          </w:p>
        </w:tc>
        <w:tc>
          <w:tcPr>
            <w:tcW w:w="3706" w:type="dxa"/>
            <w:shd w:val="clear" w:color="auto" w:fill="auto"/>
            <w:vAlign w:val="center"/>
          </w:tcPr>
          <w:p w:rsidR="00EC13A0" w:rsidRDefault="0094246A">
            <w:pPr>
              <w:pStyle w:val="Jin0"/>
              <w:jc w:val="center"/>
              <w:rPr>
                <w:sz w:val="12"/>
                <w:szCs w:val="12"/>
              </w:rPr>
            </w:pPr>
            <w:r>
              <w:rPr>
                <w:rStyle w:val="Jin"/>
                <w:sz w:val="12"/>
                <w:szCs w:val="12"/>
              </w:rPr>
              <w:t>3 000 + 21 % DPH</w:t>
            </w:r>
          </w:p>
        </w:tc>
      </w:tr>
      <w:tr w:rsidR="00EC13A0">
        <w:tblPrEx>
          <w:tblCellMar>
            <w:top w:w="0" w:type="dxa"/>
            <w:bottom w:w="0" w:type="dxa"/>
          </w:tblCellMar>
        </w:tblPrEx>
        <w:trPr>
          <w:trHeight w:hRule="exact" w:val="341"/>
          <w:jc w:val="center"/>
        </w:trPr>
        <w:tc>
          <w:tcPr>
            <w:tcW w:w="6893" w:type="dxa"/>
            <w:shd w:val="clear" w:color="auto" w:fill="auto"/>
            <w:vAlign w:val="center"/>
          </w:tcPr>
          <w:p w:rsidR="00EC13A0" w:rsidRDefault="0094246A">
            <w:pPr>
              <w:pStyle w:val="Jin0"/>
              <w:ind w:firstLine="160"/>
            </w:pPr>
            <w:r>
              <w:rPr>
                <w:rStyle w:val="Jin"/>
              </w:rPr>
              <w:t>Hodnota uschovaných předmětů do 10 mil. Kč Objem od 15 001 do 30 000 cm</w:t>
            </w:r>
            <w:r>
              <w:rPr>
                <w:rStyle w:val="Jin"/>
                <w:sz w:val="12"/>
                <w:szCs w:val="12"/>
                <w:vertAlign w:val="superscript"/>
              </w:rPr>
              <w:t>3</w:t>
            </w:r>
            <w:r>
              <w:rPr>
                <w:rStyle w:val="Jin"/>
                <w:sz w:val="12"/>
                <w:szCs w:val="12"/>
              </w:rPr>
              <w:t xml:space="preserve"> </w:t>
            </w:r>
            <w:r>
              <w:rPr>
                <w:rStyle w:val="Jin"/>
              </w:rPr>
              <w:t>vč.</w:t>
            </w:r>
          </w:p>
        </w:tc>
        <w:tc>
          <w:tcPr>
            <w:tcW w:w="3706" w:type="dxa"/>
            <w:shd w:val="clear" w:color="auto" w:fill="auto"/>
            <w:vAlign w:val="center"/>
          </w:tcPr>
          <w:p w:rsidR="00EC13A0" w:rsidRDefault="0094246A">
            <w:pPr>
              <w:pStyle w:val="Jin0"/>
              <w:jc w:val="center"/>
              <w:rPr>
                <w:sz w:val="12"/>
                <w:szCs w:val="12"/>
              </w:rPr>
            </w:pPr>
            <w:r>
              <w:rPr>
                <w:rStyle w:val="Jin"/>
                <w:sz w:val="12"/>
                <w:szCs w:val="12"/>
              </w:rPr>
              <w:t xml:space="preserve">4 </w:t>
            </w:r>
            <w:r>
              <w:rPr>
                <w:rStyle w:val="Jin"/>
                <w:sz w:val="12"/>
                <w:szCs w:val="12"/>
              </w:rPr>
              <w:t>500 + 21 % DPH</w:t>
            </w:r>
          </w:p>
        </w:tc>
      </w:tr>
      <w:tr w:rsidR="00EC13A0">
        <w:tblPrEx>
          <w:tblCellMar>
            <w:top w:w="0" w:type="dxa"/>
            <w:bottom w:w="0" w:type="dxa"/>
          </w:tblCellMar>
        </w:tblPrEx>
        <w:trPr>
          <w:trHeight w:hRule="exact" w:val="336"/>
          <w:jc w:val="center"/>
        </w:trPr>
        <w:tc>
          <w:tcPr>
            <w:tcW w:w="6893" w:type="dxa"/>
            <w:shd w:val="clear" w:color="auto" w:fill="auto"/>
            <w:vAlign w:val="center"/>
          </w:tcPr>
          <w:p w:rsidR="00EC13A0" w:rsidRDefault="0094246A">
            <w:pPr>
              <w:pStyle w:val="Jin0"/>
              <w:ind w:left="3440"/>
              <w:rPr>
                <w:sz w:val="12"/>
                <w:szCs w:val="12"/>
              </w:rPr>
            </w:pPr>
            <w:r>
              <w:rPr>
                <w:rStyle w:val="Jin"/>
              </w:rPr>
              <w:t>Objem přesahující 30 000 cm</w:t>
            </w:r>
            <w:r>
              <w:rPr>
                <w:rStyle w:val="Jin"/>
                <w:sz w:val="12"/>
                <w:szCs w:val="12"/>
                <w:vertAlign w:val="superscript"/>
              </w:rPr>
              <w:t>3</w:t>
            </w:r>
          </w:p>
        </w:tc>
        <w:tc>
          <w:tcPr>
            <w:tcW w:w="3706" w:type="dxa"/>
            <w:shd w:val="clear" w:color="auto" w:fill="auto"/>
            <w:vAlign w:val="center"/>
          </w:tcPr>
          <w:p w:rsidR="00EC13A0" w:rsidRDefault="0094246A">
            <w:pPr>
              <w:pStyle w:val="Jin0"/>
              <w:jc w:val="center"/>
              <w:rPr>
                <w:sz w:val="12"/>
                <w:szCs w:val="12"/>
              </w:rPr>
            </w:pPr>
            <w:r>
              <w:rPr>
                <w:rStyle w:val="Jin"/>
                <w:sz w:val="12"/>
                <w:szCs w:val="12"/>
              </w:rPr>
              <w:t>6 000 + 21 % DPH</w:t>
            </w:r>
          </w:p>
        </w:tc>
      </w:tr>
      <w:tr w:rsidR="00EC13A0">
        <w:tblPrEx>
          <w:tblCellMar>
            <w:top w:w="0" w:type="dxa"/>
            <w:bottom w:w="0" w:type="dxa"/>
          </w:tblCellMar>
        </w:tblPrEx>
        <w:trPr>
          <w:trHeight w:hRule="exact" w:val="451"/>
          <w:jc w:val="center"/>
        </w:trPr>
        <w:tc>
          <w:tcPr>
            <w:tcW w:w="6893" w:type="dxa"/>
            <w:shd w:val="clear" w:color="auto" w:fill="auto"/>
            <w:vAlign w:val="center"/>
          </w:tcPr>
          <w:p w:rsidR="00EC13A0" w:rsidRDefault="0094246A">
            <w:pPr>
              <w:pStyle w:val="Jin0"/>
              <w:ind w:firstLine="160"/>
            </w:pPr>
            <w:r>
              <w:rPr>
                <w:rStyle w:val="Jin"/>
              </w:rPr>
              <w:t>Hodnota uschovaných předmětů nad 10 mil. Kč</w:t>
            </w:r>
          </w:p>
        </w:tc>
        <w:tc>
          <w:tcPr>
            <w:tcW w:w="3706" w:type="dxa"/>
            <w:shd w:val="clear" w:color="auto" w:fill="auto"/>
            <w:vAlign w:val="center"/>
          </w:tcPr>
          <w:p w:rsidR="00EC13A0" w:rsidRDefault="0094246A">
            <w:pPr>
              <w:pStyle w:val="Jin0"/>
              <w:jc w:val="center"/>
              <w:rPr>
                <w:sz w:val="12"/>
                <w:szCs w:val="12"/>
              </w:rPr>
            </w:pPr>
            <w:r>
              <w:rPr>
                <w:rStyle w:val="Jin"/>
                <w:sz w:val="12"/>
                <w:szCs w:val="12"/>
              </w:rPr>
              <w:t>smluvní ceny + 21 % DPH</w:t>
            </w:r>
          </w:p>
        </w:tc>
      </w:tr>
      <w:tr w:rsidR="00EC13A0">
        <w:tblPrEx>
          <w:tblCellMar>
            <w:top w:w="0" w:type="dxa"/>
            <w:bottom w:w="0" w:type="dxa"/>
          </w:tblCellMar>
        </w:tblPrEx>
        <w:trPr>
          <w:trHeight w:hRule="exact" w:val="312"/>
          <w:jc w:val="center"/>
        </w:trPr>
        <w:tc>
          <w:tcPr>
            <w:tcW w:w="10599" w:type="dxa"/>
            <w:gridSpan w:val="2"/>
            <w:shd w:val="clear" w:color="auto" w:fill="C9C9C9"/>
            <w:vAlign w:val="bottom"/>
          </w:tcPr>
          <w:p w:rsidR="00EC13A0" w:rsidRDefault="0094246A">
            <w:pPr>
              <w:pStyle w:val="Jin0"/>
              <w:ind w:firstLine="160"/>
            </w:pPr>
            <w:r>
              <w:rPr>
                <w:rStyle w:val="Jin"/>
                <w:b/>
                <w:bCs/>
              </w:rPr>
              <w:t>Telekomunikační služby v souvislosti s bankovními informacemi</w:t>
            </w:r>
          </w:p>
        </w:tc>
      </w:tr>
      <w:tr w:rsidR="00EC13A0">
        <w:tblPrEx>
          <w:tblCellMar>
            <w:top w:w="0" w:type="dxa"/>
            <w:bottom w:w="0" w:type="dxa"/>
          </w:tblCellMar>
        </w:tblPrEx>
        <w:trPr>
          <w:trHeight w:hRule="exact" w:val="341"/>
          <w:jc w:val="center"/>
        </w:trPr>
        <w:tc>
          <w:tcPr>
            <w:tcW w:w="6893" w:type="dxa"/>
            <w:shd w:val="clear" w:color="auto" w:fill="auto"/>
            <w:vAlign w:val="center"/>
          </w:tcPr>
          <w:p w:rsidR="00EC13A0" w:rsidRDefault="0094246A">
            <w:pPr>
              <w:pStyle w:val="Jin0"/>
              <w:ind w:firstLine="160"/>
            </w:pPr>
            <w:r>
              <w:rPr>
                <w:rStyle w:val="Jin"/>
              </w:rPr>
              <w:t>Zpráva podaná SWIFT</w:t>
            </w:r>
          </w:p>
        </w:tc>
        <w:tc>
          <w:tcPr>
            <w:tcW w:w="3706" w:type="dxa"/>
            <w:shd w:val="clear" w:color="auto" w:fill="auto"/>
            <w:vAlign w:val="center"/>
          </w:tcPr>
          <w:p w:rsidR="00EC13A0" w:rsidRDefault="0094246A">
            <w:pPr>
              <w:pStyle w:val="Jin0"/>
              <w:jc w:val="center"/>
              <w:rPr>
                <w:sz w:val="12"/>
                <w:szCs w:val="12"/>
              </w:rPr>
            </w:pPr>
            <w:r>
              <w:rPr>
                <w:rStyle w:val="Jin"/>
                <w:sz w:val="12"/>
                <w:szCs w:val="12"/>
              </w:rPr>
              <w:t>200 + 21 % DPH</w:t>
            </w:r>
          </w:p>
        </w:tc>
      </w:tr>
      <w:tr w:rsidR="00EC13A0">
        <w:tblPrEx>
          <w:tblCellMar>
            <w:top w:w="0" w:type="dxa"/>
            <w:bottom w:w="0" w:type="dxa"/>
          </w:tblCellMar>
        </w:tblPrEx>
        <w:trPr>
          <w:trHeight w:hRule="exact" w:val="322"/>
          <w:jc w:val="center"/>
        </w:trPr>
        <w:tc>
          <w:tcPr>
            <w:tcW w:w="6893" w:type="dxa"/>
            <w:shd w:val="clear" w:color="auto" w:fill="auto"/>
            <w:vAlign w:val="center"/>
          </w:tcPr>
          <w:p w:rsidR="00EC13A0" w:rsidRDefault="0094246A">
            <w:pPr>
              <w:pStyle w:val="Jin0"/>
              <w:ind w:firstLine="160"/>
            </w:pPr>
            <w:r>
              <w:rPr>
                <w:rStyle w:val="Jin"/>
              </w:rPr>
              <w:t>Zpráva podaná telefonem -</w:t>
            </w:r>
            <w:r>
              <w:rPr>
                <w:rStyle w:val="Jin"/>
              </w:rPr>
              <w:t xml:space="preserve"> za 1 min.</w:t>
            </w:r>
          </w:p>
        </w:tc>
        <w:tc>
          <w:tcPr>
            <w:tcW w:w="3706" w:type="dxa"/>
            <w:shd w:val="clear" w:color="auto" w:fill="auto"/>
            <w:vAlign w:val="center"/>
          </w:tcPr>
          <w:p w:rsidR="00EC13A0" w:rsidRDefault="0094246A">
            <w:pPr>
              <w:pStyle w:val="Jin0"/>
              <w:jc w:val="center"/>
              <w:rPr>
                <w:sz w:val="12"/>
                <w:szCs w:val="12"/>
              </w:rPr>
            </w:pPr>
            <w:r>
              <w:rPr>
                <w:rStyle w:val="Jin"/>
                <w:sz w:val="12"/>
                <w:szCs w:val="12"/>
              </w:rPr>
              <w:t>30 + 21 % DPH</w:t>
            </w:r>
          </w:p>
        </w:tc>
      </w:tr>
      <w:tr w:rsidR="00EC13A0">
        <w:tblPrEx>
          <w:tblCellMar>
            <w:top w:w="0" w:type="dxa"/>
            <w:bottom w:w="0" w:type="dxa"/>
          </w:tblCellMar>
        </w:tblPrEx>
        <w:trPr>
          <w:trHeight w:hRule="exact" w:val="451"/>
          <w:jc w:val="center"/>
        </w:trPr>
        <w:tc>
          <w:tcPr>
            <w:tcW w:w="6893" w:type="dxa"/>
            <w:shd w:val="clear" w:color="auto" w:fill="auto"/>
            <w:vAlign w:val="center"/>
          </w:tcPr>
          <w:p w:rsidR="00EC13A0" w:rsidRDefault="0094246A">
            <w:pPr>
              <w:pStyle w:val="Jin0"/>
              <w:ind w:firstLine="160"/>
            </w:pPr>
            <w:r>
              <w:rPr>
                <w:rStyle w:val="Jin"/>
              </w:rPr>
              <w:t>Za zprávu podanou e-mailem</w:t>
            </w:r>
          </w:p>
        </w:tc>
        <w:tc>
          <w:tcPr>
            <w:tcW w:w="3706" w:type="dxa"/>
            <w:shd w:val="clear" w:color="auto" w:fill="auto"/>
            <w:vAlign w:val="center"/>
          </w:tcPr>
          <w:p w:rsidR="00EC13A0" w:rsidRDefault="0094246A">
            <w:pPr>
              <w:pStyle w:val="Jin0"/>
              <w:jc w:val="center"/>
              <w:rPr>
                <w:sz w:val="12"/>
                <w:szCs w:val="12"/>
              </w:rPr>
            </w:pPr>
            <w:r>
              <w:rPr>
                <w:rStyle w:val="Jin"/>
                <w:sz w:val="12"/>
                <w:szCs w:val="12"/>
              </w:rPr>
              <w:t>zdarma</w:t>
            </w:r>
          </w:p>
        </w:tc>
      </w:tr>
      <w:tr w:rsidR="00EC13A0">
        <w:tblPrEx>
          <w:tblCellMar>
            <w:top w:w="0" w:type="dxa"/>
            <w:bottom w:w="0" w:type="dxa"/>
          </w:tblCellMar>
        </w:tblPrEx>
        <w:trPr>
          <w:trHeight w:hRule="exact" w:val="317"/>
          <w:jc w:val="center"/>
        </w:trPr>
        <w:tc>
          <w:tcPr>
            <w:tcW w:w="10599" w:type="dxa"/>
            <w:gridSpan w:val="2"/>
            <w:shd w:val="clear" w:color="auto" w:fill="C9C9C9"/>
            <w:vAlign w:val="bottom"/>
          </w:tcPr>
          <w:p w:rsidR="00EC13A0" w:rsidRDefault="0094246A">
            <w:pPr>
              <w:pStyle w:val="Jin0"/>
              <w:ind w:firstLine="160"/>
            </w:pPr>
            <w:r>
              <w:rPr>
                <w:rStyle w:val="Jin"/>
                <w:b/>
                <w:bCs/>
              </w:rPr>
              <w:t>Úschova a vydávání dokladů k vozidlům</w:t>
            </w:r>
          </w:p>
        </w:tc>
      </w:tr>
      <w:tr w:rsidR="00EC13A0">
        <w:tblPrEx>
          <w:tblCellMar>
            <w:top w:w="0" w:type="dxa"/>
            <w:bottom w:w="0" w:type="dxa"/>
          </w:tblCellMar>
        </w:tblPrEx>
        <w:trPr>
          <w:trHeight w:hRule="exact" w:val="509"/>
          <w:jc w:val="center"/>
        </w:trPr>
        <w:tc>
          <w:tcPr>
            <w:tcW w:w="6893" w:type="dxa"/>
            <w:shd w:val="clear" w:color="auto" w:fill="auto"/>
          </w:tcPr>
          <w:p w:rsidR="00EC13A0" w:rsidRDefault="0094246A">
            <w:pPr>
              <w:pStyle w:val="Jin0"/>
              <w:ind w:firstLine="160"/>
            </w:pPr>
            <w:r>
              <w:rPr>
                <w:rStyle w:val="Jin"/>
              </w:rPr>
              <w:t>Úschova a vydávání dokladů k vozidlům (za každý vydaný doklad)</w:t>
            </w:r>
          </w:p>
        </w:tc>
        <w:tc>
          <w:tcPr>
            <w:tcW w:w="3706" w:type="dxa"/>
            <w:shd w:val="clear" w:color="auto" w:fill="auto"/>
          </w:tcPr>
          <w:p w:rsidR="00EC13A0" w:rsidRDefault="0094246A">
            <w:pPr>
              <w:pStyle w:val="Jin0"/>
              <w:spacing w:before="80"/>
              <w:jc w:val="center"/>
              <w:rPr>
                <w:sz w:val="12"/>
                <w:szCs w:val="12"/>
              </w:rPr>
            </w:pPr>
            <w:r>
              <w:rPr>
                <w:rStyle w:val="Jin"/>
                <w:sz w:val="12"/>
                <w:szCs w:val="12"/>
              </w:rPr>
              <w:t>800 + 21 % DPH</w:t>
            </w:r>
          </w:p>
        </w:tc>
      </w:tr>
      <w:tr w:rsidR="00EC13A0">
        <w:tblPrEx>
          <w:tblCellMar>
            <w:top w:w="0" w:type="dxa"/>
            <w:bottom w:w="0" w:type="dxa"/>
          </w:tblCellMar>
        </w:tblPrEx>
        <w:trPr>
          <w:trHeight w:hRule="exact" w:val="326"/>
          <w:jc w:val="center"/>
        </w:trPr>
        <w:tc>
          <w:tcPr>
            <w:tcW w:w="10599" w:type="dxa"/>
            <w:gridSpan w:val="2"/>
            <w:tcBorders>
              <w:top w:val="single" w:sz="4" w:space="0" w:color="auto"/>
              <w:left w:val="single" w:sz="4" w:space="0" w:color="auto"/>
              <w:right w:val="single" w:sz="4" w:space="0" w:color="auto"/>
            </w:tcBorders>
            <w:shd w:val="clear" w:color="auto" w:fill="C9C9C9"/>
            <w:vAlign w:val="bottom"/>
          </w:tcPr>
          <w:p w:rsidR="00EC13A0" w:rsidRDefault="0094246A">
            <w:pPr>
              <w:pStyle w:val="Jin0"/>
              <w:ind w:firstLine="160"/>
              <w:rPr>
                <w:sz w:val="17"/>
                <w:szCs w:val="17"/>
              </w:rPr>
            </w:pPr>
            <w:r>
              <w:rPr>
                <w:rStyle w:val="Jin"/>
                <w:b/>
                <w:bCs/>
                <w:sz w:val="17"/>
                <w:szCs w:val="17"/>
              </w:rPr>
              <w:t>Ostatní služby</w:t>
            </w:r>
          </w:p>
        </w:tc>
      </w:tr>
      <w:tr w:rsidR="00EC13A0">
        <w:tblPrEx>
          <w:tblCellMar>
            <w:top w:w="0" w:type="dxa"/>
            <w:bottom w:w="0" w:type="dxa"/>
          </w:tblCellMar>
        </w:tblPrEx>
        <w:trPr>
          <w:trHeight w:hRule="exact" w:val="187"/>
          <w:jc w:val="center"/>
        </w:trPr>
        <w:tc>
          <w:tcPr>
            <w:tcW w:w="10599" w:type="dxa"/>
            <w:gridSpan w:val="2"/>
            <w:tcBorders>
              <w:top w:val="single" w:sz="4" w:space="0" w:color="auto"/>
            </w:tcBorders>
            <w:shd w:val="clear" w:color="auto" w:fill="auto"/>
          </w:tcPr>
          <w:p w:rsidR="00EC13A0" w:rsidRDefault="00EC13A0">
            <w:pPr>
              <w:rPr>
                <w:sz w:val="10"/>
                <w:szCs w:val="10"/>
              </w:rPr>
            </w:pPr>
          </w:p>
        </w:tc>
      </w:tr>
      <w:tr w:rsidR="00EC13A0">
        <w:tblPrEx>
          <w:tblCellMar>
            <w:top w:w="0" w:type="dxa"/>
            <w:bottom w:w="0" w:type="dxa"/>
          </w:tblCellMar>
        </w:tblPrEx>
        <w:trPr>
          <w:trHeight w:hRule="exact" w:val="312"/>
          <w:jc w:val="center"/>
        </w:trPr>
        <w:tc>
          <w:tcPr>
            <w:tcW w:w="10599" w:type="dxa"/>
            <w:gridSpan w:val="2"/>
            <w:shd w:val="clear" w:color="auto" w:fill="C9C9C9"/>
            <w:vAlign w:val="bottom"/>
          </w:tcPr>
          <w:p w:rsidR="00EC13A0" w:rsidRDefault="0094246A">
            <w:pPr>
              <w:pStyle w:val="Jin0"/>
              <w:ind w:firstLine="160"/>
            </w:pPr>
            <w:r>
              <w:rPr>
                <w:rStyle w:val="Jin"/>
                <w:b/>
                <w:bCs/>
              </w:rPr>
              <w:t>Umoření ztracené, zničené nebo odcizené listiny</w:t>
            </w:r>
          </w:p>
        </w:tc>
      </w:tr>
      <w:tr w:rsidR="00EC13A0">
        <w:tblPrEx>
          <w:tblCellMar>
            <w:top w:w="0" w:type="dxa"/>
            <w:bottom w:w="0" w:type="dxa"/>
          </w:tblCellMar>
        </w:tblPrEx>
        <w:trPr>
          <w:trHeight w:hRule="exact" w:val="326"/>
          <w:jc w:val="center"/>
        </w:trPr>
        <w:tc>
          <w:tcPr>
            <w:tcW w:w="6893" w:type="dxa"/>
            <w:shd w:val="clear" w:color="auto" w:fill="auto"/>
            <w:vAlign w:val="center"/>
          </w:tcPr>
          <w:p w:rsidR="00EC13A0" w:rsidRDefault="0094246A">
            <w:pPr>
              <w:pStyle w:val="Jin0"/>
              <w:ind w:firstLine="160"/>
            </w:pPr>
            <w:r>
              <w:rPr>
                <w:rStyle w:val="Jin"/>
              </w:rPr>
              <w:t xml:space="preserve">Listina </w:t>
            </w:r>
            <w:r>
              <w:rPr>
                <w:rStyle w:val="Jin"/>
              </w:rPr>
              <w:t>umořovaná soudem</w:t>
            </w:r>
          </w:p>
        </w:tc>
        <w:tc>
          <w:tcPr>
            <w:tcW w:w="3706" w:type="dxa"/>
            <w:shd w:val="clear" w:color="auto" w:fill="auto"/>
            <w:vAlign w:val="center"/>
          </w:tcPr>
          <w:p w:rsidR="00EC13A0" w:rsidRDefault="0094246A">
            <w:pPr>
              <w:pStyle w:val="Jin0"/>
              <w:jc w:val="center"/>
              <w:rPr>
                <w:sz w:val="12"/>
                <w:szCs w:val="12"/>
              </w:rPr>
            </w:pPr>
            <w:r>
              <w:rPr>
                <w:rStyle w:val="Jin"/>
                <w:sz w:val="12"/>
                <w:szCs w:val="12"/>
              </w:rPr>
              <w:t>150</w:t>
            </w:r>
          </w:p>
        </w:tc>
      </w:tr>
      <w:tr w:rsidR="00EC13A0">
        <w:tblPrEx>
          <w:tblCellMar>
            <w:top w:w="0" w:type="dxa"/>
            <w:bottom w:w="0" w:type="dxa"/>
          </w:tblCellMar>
        </w:tblPrEx>
        <w:trPr>
          <w:trHeight w:hRule="exact" w:val="326"/>
          <w:jc w:val="center"/>
        </w:trPr>
        <w:tc>
          <w:tcPr>
            <w:tcW w:w="6893" w:type="dxa"/>
            <w:shd w:val="clear" w:color="auto" w:fill="auto"/>
            <w:vAlign w:val="center"/>
          </w:tcPr>
          <w:p w:rsidR="00EC13A0" w:rsidRDefault="0094246A">
            <w:pPr>
              <w:pStyle w:val="Jin0"/>
              <w:ind w:firstLine="160"/>
            </w:pPr>
            <w:r>
              <w:rPr>
                <w:rStyle w:val="Jin"/>
              </w:rPr>
              <w:t>Listina umořovaná bankou</w:t>
            </w:r>
          </w:p>
        </w:tc>
        <w:tc>
          <w:tcPr>
            <w:tcW w:w="3706" w:type="dxa"/>
            <w:shd w:val="clear" w:color="auto" w:fill="auto"/>
            <w:vAlign w:val="center"/>
          </w:tcPr>
          <w:p w:rsidR="00EC13A0" w:rsidRDefault="0094246A">
            <w:pPr>
              <w:pStyle w:val="Jin0"/>
              <w:jc w:val="center"/>
              <w:rPr>
                <w:sz w:val="12"/>
                <w:szCs w:val="12"/>
              </w:rPr>
            </w:pPr>
            <w:r>
              <w:rPr>
                <w:rStyle w:val="Jin"/>
                <w:sz w:val="12"/>
                <w:szCs w:val="12"/>
              </w:rPr>
              <w:t>200</w:t>
            </w:r>
          </w:p>
        </w:tc>
      </w:tr>
      <w:tr w:rsidR="00EC13A0">
        <w:tblPrEx>
          <w:tblCellMar>
            <w:top w:w="0" w:type="dxa"/>
            <w:bottom w:w="0" w:type="dxa"/>
          </w:tblCellMar>
        </w:tblPrEx>
        <w:trPr>
          <w:trHeight w:hRule="exact" w:val="730"/>
          <w:jc w:val="center"/>
        </w:trPr>
        <w:tc>
          <w:tcPr>
            <w:tcW w:w="6893" w:type="dxa"/>
            <w:shd w:val="clear" w:color="auto" w:fill="auto"/>
            <w:vAlign w:val="center"/>
          </w:tcPr>
          <w:p w:rsidR="00EC13A0" w:rsidRDefault="0094246A">
            <w:pPr>
              <w:pStyle w:val="Jin0"/>
              <w:spacing w:line="293" w:lineRule="auto"/>
              <w:ind w:left="160"/>
            </w:pPr>
            <w:r>
              <w:rPr>
                <w:rStyle w:val="Jin"/>
              </w:rPr>
              <w:t xml:space="preserve">Zákaz výplaty (blokace) z listin umořovaných soudem při jejich ztrátě, zničení nebo odcizení (pokud po zákazu výplaty následuje umoření listiny, cena za umoření ztracené, zničené nebo odcizené listiny se </w:t>
            </w:r>
            <w:r>
              <w:rPr>
                <w:rStyle w:val="Jin"/>
              </w:rPr>
              <w:t>již neinkasuje)</w:t>
            </w:r>
          </w:p>
        </w:tc>
        <w:tc>
          <w:tcPr>
            <w:tcW w:w="3706" w:type="dxa"/>
            <w:shd w:val="clear" w:color="auto" w:fill="auto"/>
            <w:vAlign w:val="center"/>
          </w:tcPr>
          <w:p w:rsidR="00EC13A0" w:rsidRDefault="0094246A">
            <w:pPr>
              <w:pStyle w:val="Jin0"/>
              <w:jc w:val="center"/>
              <w:rPr>
                <w:sz w:val="12"/>
                <w:szCs w:val="12"/>
              </w:rPr>
            </w:pPr>
            <w:r>
              <w:rPr>
                <w:rStyle w:val="Jin"/>
                <w:sz w:val="12"/>
                <w:szCs w:val="12"/>
              </w:rPr>
              <w:t>150</w:t>
            </w:r>
          </w:p>
        </w:tc>
      </w:tr>
      <w:tr w:rsidR="00EC13A0">
        <w:tblPrEx>
          <w:tblCellMar>
            <w:top w:w="0" w:type="dxa"/>
            <w:bottom w:w="0" w:type="dxa"/>
          </w:tblCellMar>
        </w:tblPrEx>
        <w:trPr>
          <w:trHeight w:hRule="exact" w:val="710"/>
          <w:jc w:val="center"/>
        </w:trPr>
        <w:tc>
          <w:tcPr>
            <w:tcW w:w="6893" w:type="dxa"/>
            <w:shd w:val="clear" w:color="auto" w:fill="auto"/>
            <w:vAlign w:val="center"/>
          </w:tcPr>
          <w:p w:rsidR="00EC13A0" w:rsidRDefault="0094246A">
            <w:pPr>
              <w:pStyle w:val="Jin0"/>
              <w:spacing w:line="290" w:lineRule="auto"/>
              <w:ind w:left="160"/>
            </w:pPr>
            <w:r>
              <w:rPr>
                <w:rStyle w:val="Jin"/>
              </w:rPr>
              <w:t>Zákaz výplaty (blokace) z listin umořovaných bankou při jejich ztrátě, zničení nebo odcizení (pokud po zákazu výplaty následuje umoření listiny, cena za umoření ztracené, zničené nebo odcizené listiny se již neinkasuje)</w:t>
            </w:r>
          </w:p>
        </w:tc>
        <w:tc>
          <w:tcPr>
            <w:tcW w:w="3706" w:type="dxa"/>
            <w:shd w:val="clear" w:color="auto" w:fill="auto"/>
            <w:vAlign w:val="center"/>
          </w:tcPr>
          <w:p w:rsidR="00EC13A0" w:rsidRDefault="0094246A">
            <w:pPr>
              <w:pStyle w:val="Jin0"/>
              <w:jc w:val="center"/>
              <w:rPr>
                <w:sz w:val="12"/>
                <w:szCs w:val="12"/>
              </w:rPr>
            </w:pPr>
            <w:r>
              <w:rPr>
                <w:rStyle w:val="Jin"/>
                <w:sz w:val="12"/>
                <w:szCs w:val="12"/>
              </w:rPr>
              <w:t>200</w:t>
            </w:r>
          </w:p>
        </w:tc>
      </w:tr>
      <w:tr w:rsidR="00EC13A0">
        <w:tblPrEx>
          <w:tblCellMar>
            <w:top w:w="0" w:type="dxa"/>
            <w:bottom w:w="0" w:type="dxa"/>
          </w:tblCellMar>
        </w:tblPrEx>
        <w:trPr>
          <w:trHeight w:hRule="exact" w:val="350"/>
          <w:jc w:val="center"/>
        </w:trPr>
        <w:tc>
          <w:tcPr>
            <w:tcW w:w="6893" w:type="dxa"/>
            <w:shd w:val="clear" w:color="auto" w:fill="auto"/>
            <w:vAlign w:val="center"/>
          </w:tcPr>
          <w:p w:rsidR="00EC13A0" w:rsidRDefault="0094246A">
            <w:pPr>
              <w:pStyle w:val="Jin0"/>
              <w:ind w:firstLine="160"/>
            </w:pPr>
            <w:r>
              <w:rPr>
                <w:rStyle w:val="Jin"/>
              </w:rPr>
              <w:t>Konzultace</w:t>
            </w:r>
            <w:r>
              <w:rPr>
                <w:rStyle w:val="Jin"/>
              </w:rPr>
              <w:t xml:space="preserve"> - za každou i započatou hodinu práce</w:t>
            </w:r>
          </w:p>
        </w:tc>
        <w:tc>
          <w:tcPr>
            <w:tcW w:w="3706" w:type="dxa"/>
            <w:shd w:val="clear" w:color="auto" w:fill="auto"/>
            <w:vAlign w:val="center"/>
          </w:tcPr>
          <w:p w:rsidR="00EC13A0" w:rsidRDefault="0094246A">
            <w:pPr>
              <w:pStyle w:val="Jin0"/>
              <w:jc w:val="center"/>
              <w:rPr>
                <w:sz w:val="12"/>
                <w:szCs w:val="12"/>
              </w:rPr>
            </w:pPr>
            <w:r>
              <w:rPr>
                <w:rStyle w:val="Jin"/>
                <w:sz w:val="12"/>
                <w:szCs w:val="12"/>
              </w:rPr>
              <w:t>500 + 21 % DPH</w:t>
            </w:r>
          </w:p>
        </w:tc>
      </w:tr>
    </w:tbl>
    <w:p w:rsidR="00EC13A0" w:rsidRDefault="0094246A">
      <w:pPr>
        <w:spacing w:line="1" w:lineRule="exact"/>
        <w:rPr>
          <w:sz w:val="2"/>
          <w:szCs w:val="2"/>
        </w:rPr>
      </w:pPr>
      <w:r>
        <w:br w:type="page"/>
      </w:r>
    </w:p>
    <w:p w:rsidR="00EC13A0" w:rsidRDefault="0094246A">
      <w:pPr>
        <w:spacing w:line="1" w:lineRule="exact"/>
        <w:sectPr w:rsidR="00EC13A0">
          <w:headerReference w:type="default" r:id="rId45"/>
          <w:footerReference w:type="default" r:id="rId46"/>
          <w:pgSz w:w="11900" w:h="16840"/>
          <w:pgMar w:top="1119" w:right="648" w:bottom="1167" w:left="653" w:header="0" w:footer="3" w:gutter="0"/>
          <w:cols w:space="720"/>
          <w:noEndnote/>
          <w:docGrid w:linePitch="360"/>
          <w15:footnoteColumns w:val="1"/>
        </w:sectPr>
      </w:pPr>
      <w:r>
        <w:rPr>
          <w:noProof/>
          <w:lang w:bidi="ar-SA"/>
        </w:rPr>
        <w:lastRenderedPageBreak/>
        <mc:AlternateContent>
          <mc:Choice Requires="wps">
            <w:drawing>
              <wp:anchor distT="0" distB="5980430" distL="114300" distR="114300" simplePos="0" relativeHeight="125829388" behindDoc="0" locked="0" layoutInCell="1" allowOverlap="1">
                <wp:simplePos x="0" y="0"/>
                <wp:positionH relativeFrom="page">
                  <wp:posOffset>414655</wp:posOffset>
                </wp:positionH>
                <wp:positionV relativeFrom="margin">
                  <wp:posOffset>3175</wp:posOffset>
                </wp:positionV>
                <wp:extent cx="6729730" cy="655320"/>
                <wp:effectExtent l="0" t="0" r="0" b="0"/>
                <wp:wrapTopAndBottom/>
                <wp:docPr id="77" name="Shape 77"/>
                <wp:cNvGraphicFramePr/>
                <a:graphic xmlns:a="http://schemas.openxmlformats.org/drawingml/2006/main">
                  <a:graphicData uri="http://schemas.microsoft.com/office/word/2010/wordprocessingShape">
                    <wps:wsp>
                      <wps:cNvSpPr txBox="1"/>
                      <wps:spPr>
                        <a:xfrm>
                          <a:off x="0" y="0"/>
                          <a:ext cx="6729730" cy="65532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7714"/>
                              <w:gridCol w:w="2885"/>
                            </w:tblGrid>
                            <w:tr w:rsidR="00EC13A0">
                              <w:tblPrEx>
                                <w:tblCellMar>
                                  <w:top w:w="0" w:type="dxa"/>
                                  <w:bottom w:w="0" w:type="dxa"/>
                                </w:tblCellMar>
                              </w:tblPrEx>
                              <w:trPr>
                                <w:trHeight w:hRule="exact" w:val="341"/>
                                <w:tblHeader/>
                              </w:trPr>
                              <w:tc>
                                <w:tcPr>
                                  <w:tcW w:w="10599" w:type="dxa"/>
                                  <w:gridSpan w:val="2"/>
                                  <w:shd w:val="clear" w:color="auto" w:fill="C9C9C9"/>
                                  <w:vAlign w:val="bottom"/>
                                </w:tcPr>
                                <w:p w:rsidR="00EC13A0" w:rsidRDefault="0094246A">
                                  <w:pPr>
                                    <w:pStyle w:val="Jin0"/>
                                    <w:ind w:firstLine="160"/>
                                    <w:rPr>
                                      <w:sz w:val="11"/>
                                      <w:szCs w:val="11"/>
                                    </w:rPr>
                                  </w:pPr>
                                  <w:r>
                                    <w:rPr>
                                      <w:rStyle w:val="Jin"/>
                                      <w:b/>
                                      <w:bCs/>
                                    </w:rPr>
                                    <w:t xml:space="preserve">Ostatní služby v Sazebníku konkrétně neuvedené paušální sazba za 15 min. práce (i započatých) </w:t>
                                  </w:r>
                                  <w:r>
                                    <w:rPr>
                                      <w:rStyle w:val="Jin"/>
                                      <w:b/>
                                      <w:bCs/>
                                      <w:sz w:val="11"/>
                                      <w:szCs w:val="11"/>
                                    </w:rPr>
                                    <w:t>1)</w:t>
                                  </w:r>
                                </w:p>
                              </w:tc>
                            </w:tr>
                            <w:tr w:rsidR="00EC13A0">
                              <w:tblPrEx>
                                <w:tblCellMar>
                                  <w:top w:w="0" w:type="dxa"/>
                                  <w:bottom w:w="0" w:type="dxa"/>
                                </w:tblCellMar>
                              </w:tblPrEx>
                              <w:trPr>
                                <w:trHeight w:hRule="exact" w:val="346"/>
                              </w:trPr>
                              <w:tc>
                                <w:tcPr>
                                  <w:tcW w:w="7714" w:type="dxa"/>
                                  <w:shd w:val="clear" w:color="auto" w:fill="auto"/>
                                  <w:vAlign w:val="center"/>
                                </w:tcPr>
                                <w:p w:rsidR="00EC13A0" w:rsidRDefault="0094246A">
                                  <w:pPr>
                                    <w:pStyle w:val="Jin0"/>
                                    <w:ind w:firstLine="160"/>
                                  </w:pPr>
                                  <w:r>
                                    <w:rPr>
                                      <w:rStyle w:val="Jin"/>
                                    </w:rPr>
                                    <w:t>Nepodléhající DPH</w:t>
                                  </w:r>
                                </w:p>
                              </w:tc>
                              <w:tc>
                                <w:tcPr>
                                  <w:tcW w:w="2885" w:type="dxa"/>
                                  <w:shd w:val="clear" w:color="auto" w:fill="auto"/>
                                  <w:vAlign w:val="center"/>
                                </w:tcPr>
                                <w:p w:rsidR="00EC13A0" w:rsidRDefault="0094246A">
                                  <w:pPr>
                                    <w:pStyle w:val="Jin0"/>
                                    <w:ind w:firstLine="960"/>
                                    <w:rPr>
                                      <w:sz w:val="12"/>
                                      <w:szCs w:val="12"/>
                                    </w:rPr>
                                  </w:pPr>
                                  <w:r>
                                    <w:rPr>
                                      <w:rStyle w:val="Jin"/>
                                      <w:sz w:val="12"/>
                                      <w:szCs w:val="12"/>
                                    </w:rPr>
                                    <w:t>150</w:t>
                                  </w:r>
                                </w:p>
                              </w:tc>
                            </w:tr>
                            <w:tr w:rsidR="00EC13A0">
                              <w:tblPrEx>
                                <w:tblCellMar>
                                  <w:top w:w="0" w:type="dxa"/>
                                  <w:bottom w:w="0" w:type="dxa"/>
                                </w:tblCellMar>
                              </w:tblPrEx>
                              <w:trPr>
                                <w:trHeight w:hRule="exact" w:val="346"/>
                              </w:trPr>
                              <w:tc>
                                <w:tcPr>
                                  <w:tcW w:w="7714" w:type="dxa"/>
                                  <w:shd w:val="clear" w:color="auto" w:fill="auto"/>
                                  <w:vAlign w:val="center"/>
                                </w:tcPr>
                                <w:p w:rsidR="00EC13A0" w:rsidRDefault="0094246A">
                                  <w:pPr>
                                    <w:pStyle w:val="Jin0"/>
                                    <w:ind w:firstLine="160"/>
                                  </w:pPr>
                                  <w:r>
                                    <w:rPr>
                                      <w:rStyle w:val="Jin"/>
                                    </w:rPr>
                                    <w:t>Podléhající DPH</w:t>
                                  </w:r>
                                </w:p>
                              </w:tc>
                              <w:tc>
                                <w:tcPr>
                                  <w:tcW w:w="2885" w:type="dxa"/>
                                  <w:shd w:val="clear" w:color="auto" w:fill="auto"/>
                                  <w:vAlign w:val="center"/>
                                </w:tcPr>
                                <w:p w:rsidR="00EC13A0" w:rsidRDefault="0094246A">
                                  <w:pPr>
                                    <w:pStyle w:val="Jin0"/>
                                    <w:ind w:firstLine="580"/>
                                    <w:rPr>
                                      <w:sz w:val="12"/>
                                      <w:szCs w:val="12"/>
                                    </w:rPr>
                                  </w:pPr>
                                  <w:r>
                                    <w:rPr>
                                      <w:rStyle w:val="Jin"/>
                                      <w:sz w:val="12"/>
                                      <w:szCs w:val="12"/>
                                    </w:rPr>
                                    <w:t>150 + 21 % DPH</w:t>
                                  </w:r>
                                </w:p>
                              </w:tc>
                            </w:tr>
                          </w:tbl>
                          <w:p w:rsidR="00EC13A0" w:rsidRDefault="00EC13A0">
                            <w:pPr>
                              <w:spacing w:line="1" w:lineRule="exact"/>
                            </w:pPr>
                          </w:p>
                        </w:txbxContent>
                      </wps:txbx>
                      <wps:bodyPr lIns="0" tIns="0" rIns="0" bIns="0"/>
                    </wps:wsp>
                  </a:graphicData>
                </a:graphic>
              </wp:anchor>
            </w:drawing>
          </mc:Choice>
          <mc:Fallback>
            <w:pict>
              <v:shape id="Shape 77" o:spid="_x0000_s1032" type="#_x0000_t202" style="position:absolute;margin-left:32.65pt;margin-top:.25pt;width:529.9pt;height:51.6pt;z-index:125829388;visibility:visible;mso-wrap-style:square;mso-wrap-distance-left:9pt;mso-wrap-distance-top:0;mso-wrap-distance-right:9pt;mso-wrap-distance-bottom:470.9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7714"/>
                        <w:gridCol w:w="2885"/>
                      </w:tblGrid>
                      <w:tr w:rsidR="00EC13A0">
                        <w:tblPrEx>
                          <w:tblCellMar>
                            <w:top w:w="0" w:type="dxa"/>
                            <w:bottom w:w="0" w:type="dxa"/>
                          </w:tblCellMar>
                        </w:tblPrEx>
                        <w:trPr>
                          <w:trHeight w:hRule="exact" w:val="341"/>
                          <w:tblHeader/>
                        </w:trPr>
                        <w:tc>
                          <w:tcPr>
                            <w:tcW w:w="10599" w:type="dxa"/>
                            <w:gridSpan w:val="2"/>
                            <w:shd w:val="clear" w:color="auto" w:fill="C9C9C9"/>
                            <w:vAlign w:val="bottom"/>
                          </w:tcPr>
                          <w:p w:rsidR="00EC13A0" w:rsidRDefault="0094246A">
                            <w:pPr>
                              <w:pStyle w:val="Jin0"/>
                              <w:ind w:firstLine="160"/>
                              <w:rPr>
                                <w:sz w:val="11"/>
                                <w:szCs w:val="11"/>
                              </w:rPr>
                            </w:pPr>
                            <w:r>
                              <w:rPr>
                                <w:rStyle w:val="Jin"/>
                                <w:b/>
                                <w:bCs/>
                              </w:rPr>
                              <w:t xml:space="preserve">Ostatní služby v Sazebníku konkrétně neuvedené paušální sazba za 15 min. práce (i započatých) </w:t>
                            </w:r>
                            <w:r>
                              <w:rPr>
                                <w:rStyle w:val="Jin"/>
                                <w:b/>
                                <w:bCs/>
                                <w:sz w:val="11"/>
                                <w:szCs w:val="11"/>
                              </w:rPr>
                              <w:t>1)</w:t>
                            </w:r>
                          </w:p>
                        </w:tc>
                      </w:tr>
                      <w:tr w:rsidR="00EC13A0">
                        <w:tblPrEx>
                          <w:tblCellMar>
                            <w:top w:w="0" w:type="dxa"/>
                            <w:bottom w:w="0" w:type="dxa"/>
                          </w:tblCellMar>
                        </w:tblPrEx>
                        <w:trPr>
                          <w:trHeight w:hRule="exact" w:val="346"/>
                        </w:trPr>
                        <w:tc>
                          <w:tcPr>
                            <w:tcW w:w="7714" w:type="dxa"/>
                            <w:shd w:val="clear" w:color="auto" w:fill="auto"/>
                            <w:vAlign w:val="center"/>
                          </w:tcPr>
                          <w:p w:rsidR="00EC13A0" w:rsidRDefault="0094246A">
                            <w:pPr>
                              <w:pStyle w:val="Jin0"/>
                              <w:ind w:firstLine="160"/>
                            </w:pPr>
                            <w:r>
                              <w:rPr>
                                <w:rStyle w:val="Jin"/>
                              </w:rPr>
                              <w:t>Nepodléhající DPH</w:t>
                            </w:r>
                          </w:p>
                        </w:tc>
                        <w:tc>
                          <w:tcPr>
                            <w:tcW w:w="2885" w:type="dxa"/>
                            <w:shd w:val="clear" w:color="auto" w:fill="auto"/>
                            <w:vAlign w:val="center"/>
                          </w:tcPr>
                          <w:p w:rsidR="00EC13A0" w:rsidRDefault="0094246A">
                            <w:pPr>
                              <w:pStyle w:val="Jin0"/>
                              <w:ind w:firstLine="960"/>
                              <w:rPr>
                                <w:sz w:val="12"/>
                                <w:szCs w:val="12"/>
                              </w:rPr>
                            </w:pPr>
                            <w:r>
                              <w:rPr>
                                <w:rStyle w:val="Jin"/>
                                <w:sz w:val="12"/>
                                <w:szCs w:val="12"/>
                              </w:rPr>
                              <w:t>150</w:t>
                            </w:r>
                          </w:p>
                        </w:tc>
                      </w:tr>
                      <w:tr w:rsidR="00EC13A0">
                        <w:tblPrEx>
                          <w:tblCellMar>
                            <w:top w:w="0" w:type="dxa"/>
                            <w:bottom w:w="0" w:type="dxa"/>
                          </w:tblCellMar>
                        </w:tblPrEx>
                        <w:trPr>
                          <w:trHeight w:hRule="exact" w:val="346"/>
                        </w:trPr>
                        <w:tc>
                          <w:tcPr>
                            <w:tcW w:w="7714" w:type="dxa"/>
                            <w:shd w:val="clear" w:color="auto" w:fill="auto"/>
                            <w:vAlign w:val="center"/>
                          </w:tcPr>
                          <w:p w:rsidR="00EC13A0" w:rsidRDefault="0094246A">
                            <w:pPr>
                              <w:pStyle w:val="Jin0"/>
                              <w:ind w:firstLine="160"/>
                            </w:pPr>
                            <w:r>
                              <w:rPr>
                                <w:rStyle w:val="Jin"/>
                              </w:rPr>
                              <w:t>Podléhající DPH</w:t>
                            </w:r>
                          </w:p>
                        </w:tc>
                        <w:tc>
                          <w:tcPr>
                            <w:tcW w:w="2885" w:type="dxa"/>
                            <w:shd w:val="clear" w:color="auto" w:fill="auto"/>
                            <w:vAlign w:val="center"/>
                          </w:tcPr>
                          <w:p w:rsidR="00EC13A0" w:rsidRDefault="0094246A">
                            <w:pPr>
                              <w:pStyle w:val="Jin0"/>
                              <w:ind w:firstLine="580"/>
                              <w:rPr>
                                <w:sz w:val="12"/>
                                <w:szCs w:val="12"/>
                              </w:rPr>
                            </w:pPr>
                            <w:r>
                              <w:rPr>
                                <w:rStyle w:val="Jin"/>
                                <w:sz w:val="12"/>
                                <w:szCs w:val="12"/>
                              </w:rPr>
                              <w:t>150 + 21 % DPH</w:t>
                            </w:r>
                          </w:p>
                        </w:tc>
                      </w:tr>
                    </w:tbl>
                    <w:p w:rsidR="00EC13A0" w:rsidRDefault="00EC13A0">
                      <w:pPr>
                        <w:spacing w:line="1" w:lineRule="exact"/>
                      </w:pPr>
                    </w:p>
                  </w:txbxContent>
                </v:textbox>
                <w10:wrap type="topAndBottom" anchorx="page" anchory="margin"/>
              </v:shape>
            </w:pict>
          </mc:Fallback>
        </mc:AlternateContent>
      </w:r>
      <w:r>
        <w:rPr>
          <w:noProof/>
          <w:lang w:bidi="ar-SA"/>
        </w:rPr>
        <mc:AlternateContent>
          <mc:Choice Requires="wps">
            <w:drawing>
              <wp:anchor distT="0" distB="0" distL="0" distR="0" simplePos="0" relativeHeight="251659264" behindDoc="0" locked="0" layoutInCell="1" allowOverlap="1">
                <wp:simplePos x="0" y="0"/>
                <wp:positionH relativeFrom="page">
                  <wp:posOffset>448310</wp:posOffset>
                </wp:positionH>
                <wp:positionV relativeFrom="margin">
                  <wp:posOffset>731520</wp:posOffset>
                </wp:positionV>
                <wp:extent cx="5425440" cy="109855"/>
                <wp:effectExtent l="0" t="0" r="0" b="0"/>
                <wp:wrapNone/>
                <wp:docPr id="79" name="Shape 79"/>
                <wp:cNvGraphicFramePr/>
                <a:graphic xmlns:a="http://schemas.openxmlformats.org/drawingml/2006/main">
                  <a:graphicData uri="http://schemas.microsoft.com/office/word/2010/wordprocessingShape">
                    <wps:wsp>
                      <wps:cNvSpPr txBox="1"/>
                      <wps:spPr>
                        <a:xfrm>
                          <a:off x="0" y="0"/>
                          <a:ext cx="5425440" cy="109855"/>
                        </a:xfrm>
                        <a:prstGeom prst="rect">
                          <a:avLst/>
                        </a:prstGeom>
                        <a:noFill/>
                      </wps:spPr>
                      <wps:txbx>
                        <w:txbxContent>
                          <w:p w:rsidR="00EC13A0" w:rsidRDefault="0094246A">
                            <w:pPr>
                              <w:pStyle w:val="Titulektabulky0"/>
                            </w:pPr>
                            <w:r>
                              <w:rPr>
                                <w:rStyle w:val="Titulektabulky"/>
                              </w:rPr>
                              <w:t xml:space="preserve">1) Jedná-li se o zdanitelné plnění podléhající DPH dle platného znění zákona č. 235/2004 Sb., o </w:t>
                            </w:r>
                            <w:r>
                              <w:rPr>
                                <w:rStyle w:val="Titulektabulky"/>
                              </w:rPr>
                              <w:t>dani z přidané hodnoty, uplatní se u položky sazba daně ve výši 21 %.</w:t>
                            </w:r>
                          </w:p>
                        </w:txbxContent>
                      </wps:txbx>
                      <wps:bodyPr lIns="0" tIns="0" rIns="0" bIns="0"/>
                    </wps:wsp>
                  </a:graphicData>
                </a:graphic>
              </wp:anchor>
            </w:drawing>
          </mc:Choice>
          <mc:Fallback>
            <w:pict>
              <v:shape id="_x0000_s1105" type="#_x0000_t202" style="position:absolute;margin-left:35.300000000000004pt;margin-top:57.600000000000001pt;width:427.19999999999999pt;height:8.6500000000000004pt;z-index:251657731;mso-wrap-distance-left:0;mso-wrap-distance-right:0;mso-position-horizontal-relative:page;mso-position-vertical-relative:margin" filled="f" stroked="f">
                <v:textbox inset="0,0,0,0">
                  <w:txbxContent>
                    <w:p>
                      <w:pPr>
                        <w:pStyle w:val="Style38"/>
                        <w:keepNext w:val="0"/>
                        <w:keepLines w:val="0"/>
                        <w:widowControl w:val="0"/>
                        <w:shd w:val="clear" w:color="auto" w:fill="auto"/>
                        <w:bidi w:val="0"/>
                        <w:spacing w:before="0" w:after="0" w:line="240" w:lineRule="auto"/>
                        <w:ind w:left="0" w:right="0" w:firstLine="0"/>
                        <w:jc w:val="left"/>
                      </w:pPr>
                      <w:r>
                        <w:rPr>
                          <w:rStyle w:val="CharStyle39"/>
                        </w:rPr>
                        <w:t>1) Jedná-li se o zdanitelné plnění podléhající DPH dle platného znění zákona č. 235/2004 Sb., o dani z přidané hodnoty, uplatní se u položky sazba daně ve výši 21 %.</w:t>
                      </w:r>
                    </w:p>
                  </w:txbxContent>
                </v:textbox>
                <w10:wrap anchorx="page" anchory="margin"/>
              </v:shape>
            </w:pict>
          </mc:Fallback>
        </mc:AlternateContent>
      </w:r>
      <w:r>
        <w:rPr>
          <w:noProof/>
          <w:lang w:bidi="ar-SA"/>
        </w:rPr>
        <mc:AlternateContent>
          <mc:Choice Requires="wps">
            <w:drawing>
              <wp:anchor distT="999490" distB="5499100" distL="205740" distR="1738630" simplePos="0" relativeHeight="125829390" behindDoc="0" locked="0" layoutInCell="1" allowOverlap="1">
                <wp:simplePos x="0" y="0"/>
                <wp:positionH relativeFrom="page">
                  <wp:posOffset>506095</wp:posOffset>
                </wp:positionH>
                <wp:positionV relativeFrom="margin">
                  <wp:posOffset>1002665</wp:posOffset>
                </wp:positionV>
                <wp:extent cx="5013960" cy="137160"/>
                <wp:effectExtent l="0" t="0" r="0" b="0"/>
                <wp:wrapTopAndBottom/>
                <wp:docPr id="81" name="Shape 81"/>
                <wp:cNvGraphicFramePr/>
                <a:graphic xmlns:a="http://schemas.openxmlformats.org/drawingml/2006/main">
                  <a:graphicData uri="http://schemas.microsoft.com/office/word/2010/wordprocessingShape">
                    <wps:wsp>
                      <wps:cNvSpPr txBox="1"/>
                      <wps:spPr>
                        <a:xfrm>
                          <a:off x="0" y="0"/>
                          <a:ext cx="5013960" cy="137160"/>
                        </a:xfrm>
                        <a:prstGeom prst="rect">
                          <a:avLst/>
                        </a:prstGeom>
                        <a:noFill/>
                      </wps:spPr>
                      <wps:txbx>
                        <w:txbxContent>
                          <w:p w:rsidR="00EC13A0" w:rsidRDefault="0094246A">
                            <w:pPr>
                              <w:pStyle w:val="Zkladntext20"/>
                              <w:spacing w:after="0" w:line="240" w:lineRule="auto"/>
                            </w:pPr>
                            <w:r>
                              <w:rPr>
                                <w:rStyle w:val="Zkladntext2"/>
                                <w:b/>
                                <w:bCs/>
                              </w:rPr>
                              <w:t>Zkouška odborné způsobilosti pro distribuci produktů důchodového spoření a doplňkového penzijního spoření</w:t>
                            </w:r>
                          </w:p>
                        </w:txbxContent>
                      </wps:txbx>
                      <wps:bodyPr wrap="none" lIns="0" tIns="0" rIns="0" bIns="0"/>
                    </wps:wsp>
                  </a:graphicData>
                </a:graphic>
              </wp:anchor>
            </w:drawing>
          </mc:Choice>
          <mc:Fallback>
            <w:pict>
              <v:shape id="_x0000_s1107" type="#_x0000_t202" style="position:absolute;margin-left:39.850000000000001pt;margin-top:78.950000000000003pt;width:394.80000000000001pt;height:10.800000000000001pt;z-index:-125829363;mso-wrap-distance-left:16.199999999999999pt;mso-wrap-distance-top:78.700000000000003pt;mso-wrap-distance-right:136.90000000000001pt;mso-wrap-distance-bottom:433.pt;mso-position-horizontal-relative:page;mso-position-vertical-relative:margin" filled="f" stroked="f">
                <v:textbox inset="0,0,0,0">
                  <w:txbxContent>
                    <w:p>
                      <w:pPr>
                        <w:pStyle w:val="Style12"/>
                        <w:keepNext w:val="0"/>
                        <w:keepLines w:val="0"/>
                        <w:widowControl w:val="0"/>
                        <w:shd w:val="clear" w:color="auto" w:fill="auto"/>
                        <w:bidi w:val="0"/>
                        <w:spacing w:before="0" w:after="0" w:line="240" w:lineRule="auto"/>
                        <w:ind w:left="0" w:right="0" w:firstLine="0"/>
                        <w:jc w:val="left"/>
                      </w:pPr>
                      <w:r>
                        <w:rPr>
                          <w:rStyle w:val="CharStyle13"/>
                          <w:b/>
                          <w:bCs/>
                        </w:rPr>
                        <w:t>Zkouška odborné způsobilosti pro distribuci produktů důchodového spoření a doplňkového penzijního spoření</w:t>
                      </w:r>
                    </w:p>
                  </w:txbxContent>
                </v:textbox>
                <w10:wrap type="topAndBottom" anchorx="page" anchory="margin"/>
              </v:shape>
            </w:pict>
          </mc:Fallback>
        </mc:AlternateContent>
      </w:r>
      <w:r>
        <w:rPr>
          <w:noProof/>
          <w:lang w:bidi="ar-SA"/>
        </w:rPr>
        <mc:AlternateContent>
          <mc:Choice Requires="wps">
            <w:drawing>
              <wp:anchor distT="1207135" distB="5157470" distL="205740" distR="2842260" simplePos="0" relativeHeight="125829392" behindDoc="0" locked="0" layoutInCell="1" allowOverlap="1">
                <wp:simplePos x="0" y="0"/>
                <wp:positionH relativeFrom="page">
                  <wp:posOffset>506095</wp:posOffset>
                </wp:positionH>
                <wp:positionV relativeFrom="margin">
                  <wp:posOffset>1210310</wp:posOffset>
                </wp:positionV>
                <wp:extent cx="3910330" cy="271145"/>
                <wp:effectExtent l="0" t="0" r="0" b="0"/>
                <wp:wrapTopAndBottom/>
                <wp:docPr id="83" name="Shape 83"/>
                <wp:cNvGraphicFramePr/>
                <a:graphic xmlns:a="http://schemas.openxmlformats.org/drawingml/2006/main">
                  <a:graphicData uri="http://schemas.microsoft.com/office/word/2010/wordprocessingShape">
                    <wps:wsp>
                      <wps:cNvSpPr txBox="1"/>
                      <wps:spPr>
                        <a:xfrm>
                          <a:off x="0" y="0"/>
                          <a:ext cx="3910330" cy="271145"/>
                        </a:xfrm>
                        <a:prstGeom prst="rect">
                          <a:avLst/>
                        </a:prstGeom>
                        <a:noFill/>
                      </wps:spPr>
                      <wps:txbx>
                        <w:txbxContent>
                          <w:p w:rsidR="00EC13A0" w:rsidRDefault="0094246A">
                            <w:pPr>
                              <w:pStyle w:val="Zkladntext20"/>
                              <w:spacing w:after="0"/>
                            </w:pPr>
                            <w:r>
                              <w:rPr>
                                <w:rStyle w:val="Zkladntext2"/>
                              </w:rPr>
                              <w:t>Zkouška odborné způsobilosti (cena zahrnuje jeden pokus a vydání Osvědčení</w:t>
                            </w:r>
                            <w:r>
                              <w:rPr>
                                <w:rStyle w:val="Zkladntext2"/>
                              </w:rPr>
                              <w:t xml:space="preserve"> o absolvování zkoušky)</w:t>
                            </w:r>
                          </w:p>
                        </w:txbxContent>
                      </wps:txbx>
                      <wps:bodyPr lIns="0" tIns="0" rIns="0" bIns="0"/>
                    </wps:wsp>
                  </a:graphicData>
                </a:graphic>
              </wp:anchor>
            </w:drawing>
          </mc:Choice>
          <mc:Fallback>
            <w:pict>
              <v:shape id="_x0000_s1109" type="#_x0000_t202" style="position:absolute;margin-left:39.850000000000001pt;margin-top:95.299999999999997pt;width:307.90000000000003pt;height:21.350000000000001pt;z-index:-125829361;mso-wrap-distance-left:16.199999999999999pt;mso-wrap-distance-top:95.049999999999997pt;mso-wrap-distance-right:223.80000000000001pt;mso-wrap-distance-bottom:406.10000000000002pt;mso-position-horizontal-relative:page;mso-position-vertical-relative:margin" filled="f" stroked="f">
                <v:textbox inset="0,0,0,0">
                  <w:txbxContent>
                    <w:p>
                      <w:pPr>
                        <w:pStyle w:val="Style12"/>
                        <w:keepNext w:val="0"/>
                        <w:keepLines w:val="0"/>
                        <w:widowControl w:val="0"/>
                        <w:shd w:val="clear" w:color="auto" w:fill="auto"/>
                        <w:bidi w:val="0"/>
                        <w:spacing w:before="0" w:after="0"/>
                        <w:ind w:left="0" w:right="0" w:firstLine="0"/>
                        <w:jc w:val="left"/>
                      </w:pPr>
                      <w:r>
                        <w:rPr>
                          <w:rStyle w:val="CharStyle13"/>
                        </w:rPr>
                        <w:t>Zkouška odborné způsobilosti (cena zahrnuje jeden pokus a vydání Osvědčení o absolvování zkoušky)</w:t>
                      </w:r>
                    </w:p>
                  </w:txbxContent>
                </v:textbox>
                <w10:wrap type="topAndBottom" anchorx="page" anchory="margin"/>
              </v:shape>
            </w:pict>
          </mc:Fallback>
        </mc:AlternateContent>
      </w:r>
      <w:r>
        <w:rPr>
          <w:noProof/>
          <w:lang w:bidi="ar-SA"/>
        </w:rPr>
        <mc:AlternateContent>
          <mc:Choice Requires="wps">
            <w:drawing>
              <wp:anchor distT="1276985" distB="5240020" distL="5338445" distR="915670" simplePos="0" relativeHeight="125829394" behindDoc="0" locked="0" layoutInCell="1" allowOverlap="1">
                <wp:simplePos x="0" y="0"/>
                <wp:positionH relativeFrom="page">
                  <wp:posOffset>5638800</wp:posOffset>
                </wp:positionH>
                <wp:positionV relativeFrom="margin">
                  <wp:posOffset>1280160</wp:posOffset>
                </wp:positionV>
                <wp:extent cx="704215" cy="118745"/>
                <wp:effectExtent l="0" t="0" r="0" b="0"/>
                <wp:wrapTopAndBottom/>
                <wp:docPr id="85" name="Shape 85"/>
                <wp:cNvGraphicFramePr/>
                <a:graphic xmlns:a="http://schemas.openxmlformats.org/drawingml/2006/main">
                  <a:graphicData uri="http://schemas.microsoft.com/office/word/2010/wordprocessingShape">
                    <wps:wsp>
                      <wps:cNvSpPr txBox="1"/>
                      <wps:spPr>
                        <a:xfrm>
                          <a:off x="0" y="0"/>
                          <a:ext cx="704215" cy="118745"/>
                        </a:xfrm>
                        <a:prstGeom prst="rect">
                          <a:avLst/>
                        </a:prstGeom>
                        <a:noFill/>
                      </wps:spPr>
                      <wps:txbx>
                        <w:txbxContent>
                          <w:p w:rsidR="00EC13A0" w:rsidRDefault="0094246A">
                            <w:pPr>
                              <w:pStyle w:val="Zkladntext1"/>
                              <w:spacing w:after="0" w:line="240" w:lineRule="auto"/>
                              <w:rPr>
                                <w:sz w:val="12"/>
                                <w:szCs w:val="12"/>
                              </w:rPr>
                            </w:pPr>
                            <w:r>
                              <w:rPr>
                                <w:rStyle w:val="Zkladntext"/>
                                <w:sz w:val="12"/>
                                <w:szCs w:val="12"/>
                              </w:rPr>
                              <w:t>2 200 + 21 % DPH</w:t>
                            </w:r>
                          </w:p>
                        </w:txbxContent>
                      </wps:txbx>
                      <wps:bodyPr wrap="none" lIns="0" tIns="0" rIns="0" bIns="0"/>
                    </wps:wsp>
                  </a:graphicData>
                </a:graphic>
              </wp:anchor>
            </w:drawing>
          </mc:Choice>
          <mc:Fallback>
            <w:pict>
              <v:shape id="_x0000_s1111" type="#_x0000_t202" style="position:absolute;margin-left:444.pt;margin-top:100.8pt;width:55.450000000000003pt;height:9.3499999999999996pt;z-index:-125829359;mso-wrap-distance-left:420.35000000000002pt;mso-wrap-distance-top:100.55pt;mso-wrap-distance-right:72.100000000000009pt;mso-wrap-distance-bottom:412.60000000000002pt;mso-position-horizontal-relative:page;mso-position-vertical-relative:margin" filled="f" stroked="f">
                <v:textbox inset="0,0,0,0">
                  <w:txbxContent>
                    <w:p>
                      <w:pPr>
                        <w:pStyle w:val="Style18"/>
                        <w:keepNext w:val="0"/>
                        <w:keepLines w:val="0"/>
                        <w:widowControl w:val="0"/>
                        <w:shd w:val="clear" w:color="auto" w:fill="auto"/>
                        <w:bidi w:val="0"/>
                        <w:spacing w:before="0" w:after="0" w:line="240" w:lineRule="auto"/>
                        <w:ind w:left="0" w:right="0" w:firstLine="0"/>
                        <w:jc w:val="left"/>
                        <w:rPr>
                          <w:sz w:val="12"/>
                          <w:szCs w:val="12"/>
                        </w:rPr>
                      </w:pPr>
                      <w:r>
                        <w:rPr>
                          <w:rStyle w:val="CharStyle19"/>
                          <w:sz w:val="12"/>
                          <w:szCs w:val="12"/>
                        </w:rPr>
                        <w:t>2 200 + 21 % DPH</w:t>
                      </w:r>
                    </w:p>
                  </w:txbxContent>
                </v:textbox>
                <w10:wrap type="topAndBottom" anchorx="page" anchory="margin"/>
              </v:shape>
            </w:pict>
          </mc:Fallback>
        </mc:AlternateContent>
      </w:r>
      <w:r>
        <w:rPr>
          <w:noProof/>
          <w:lang w:bidi="ar-SA"/>
        </w:rPr>
        <mc:AlternateContent>
          <mc:Choice Requires="wps">
            <w:drawing>
              <wp:anchor distT="1536065" distB="4962525" distL="202565" distR="3384550" simplePos="0" relativeHeight="125829396" behindDoc="0" locked="0" layoutInCell="1" allowOverlap="1">
                <wp:simplePos x="0" y="0"/>
                <wp:positionH relativeFrom="page">
                  <wp:posOffset>502920</wp:posOffset>
                </wp:positionH>
                <wp:positionV relativeFrom="margin">
                  <wp:posOffset>1539240</wp:posOffset>
                </wp:positionV>
                <wp:extent cx="3371215" cy="137160"/>
                <wp:effectExtent l="0" t="0" r="0" b="0"/>
                <wp:wrapTopAndBottom/>
                <wp:docPr id="87" name="Shape 87"/>
                <wp:cNvGraphicFramePr/>
                <a:graphic xmlns:a="http://schemas.openxmlformats.org/drawingml/2006/main">
                  <a:graphicData uri="http://schemas.microsoft.com/office/word/2010/wordprocessingShape">
                    <wps:wsp>
                      <wps:cNvSpPr txBox="1"/>
                      <wps:spPr>
                        <a:xfrm>
                          <a:off x="0" y="0"/>
                          <a:ext cx="3371215" cy="137160"/>
                        </a:xfrm>
                        <a:prstGeom prst="rect">
                          <a:avLst/>
                        </a:prstGeom>
                        <a:noFill/>
                      </wps:spPr>
                      <wps:txbx>
                        <w:txbxContent>
                          <w:p w:rsidR="00EC13A0" w:rsidRDefault="0094246A">
                            <w:pPr>
                              <w:pStyle w:val="Zkladntext20"/>
                              <w:spacing w:after="0" w:line="240" w:lineRule="auto"/>
                            </w:pPr>
                            <w:r>
                              <w:rPr>
                                <w:rStyle w:val="Zkladntext2"/>
                              </w:rPr>
                              <w:t>Vystavení náhradního Osvědčení o absolvování odborné zkoušky při jeho ztrátě</w:t>
                            </w:r>
                          </w:p>
                        </w:txbxContent>
                      </wps:txbx>
                      <wps:bodyPr wrap="none" lIns="0" tIns="0" rIns="0" bIns="0"/>
                    </wps:wsp>
                  </a:graphicData>
                </a:graphic>
              </wp:anchor>
            </w:drawing>
          </mc:Choice>
          <mc:Fallback>
            <w:pict>
              <v:shape id="_x0000_s1113" type="#_x0000_t202" style="position:absolute;margin-left:39.600000000000001pt;margin-top:121.2pt;width:265.44999999999999pt;height:10.800000000000001pt;z-index:-125829357;mso-wrap-distance-left:15.950000000000001pt;mso-wrap-distance-top:120.95pt;mso-wrap-distance-right:266.5pt;mso-wrap-distance-bottom:390.75pt;mso-position-horizontal-relative:page;mso-position-vertical-relative:margin" filled="f" stroked="f">
                <v:textbox inset="0,0,0,0">
                  <w:txbxContent>
                    <w:p>
                      <w:pPr>
                        <w:pStyle w:val="Style12"/>
                        <w:keepNext w:val="0"/>
                        <w:keepLines w:val="0"/>
                        <w:widowControl w:val="0"/>
                        <w:shd w:val="clear" w:color="auto" w:fill="auto"/>
                        <w:bidi w:val="0"/>
                        <w:spacing w:before="0" w:after="0" w:line="240" w:lineRule="auto"/>
                        <w:ind w:left="0" w:right="0" w:firstLine="0"/>
                        <w:jc w:val="left"/>
                      </w:pPr>
                      <w:r>
                        <w:rPr>
                          <w:rStyle w:val="CharStyle13"/>
                        </w:rPr>
                        <w:t>Vystavení náhradního Osvědčení o absolvování odborné zkoušky při jeho ztrátě</w:t>
                      </w:r>
                    </w:p>
                  </w:txbxContent>
                </v:textbox>
                <w10:wrap type="topAndBottom" anchorx="page" anchory="margin"/>
              </v:shape>
            </w:pict>
          </mc:Fallback>
        </mc:AlternateContent>
      </w:r>
      <w:r>
        <w:rPr>
          <w:noProof/>
          <w:lang w:bidi="ar-SA"/>
        </w:rPr>
        <mc:AlternateContent>
          <mc:Choice Requires="wps">
            <w:drawing>
              <wp:anchor distT="1545590" distB="4971415" distL="5536565" distR="1113790" simplePos="0" relativeHeight="125829398" behindDoc="0" locked="0" layoutInCell="1" allowOverlap="1">
                <wp:simplePos x="0" y="0"/>
                <wp:positionH relativeFrom="page">
                  <wp:posOffset>5836920</wp:posOffset>
                </wp:positionH>
                <wp:positionV relativeFrom="margin">
                  <wp:posOffset>1548765</wp:posOffset>
                </wp:positionV>
                <wp:extent cx="307975" cy="118745"/>
                <wp:effectExtent l="0" t="0" r="0" b="0"/>
                <wp:wrapTopAndBottom/>
                <wp:docPr id="89" name="Shape 89"/>
                <wp:cNvGraphicFramePr/>
                <a:graphic xmlns:a="http://schemas.openxmlformats.org/drawingml/2006/main">
                  <a:graphicData uri="http://schemas.microsoft.com/office/word/2010/wordprocessingShape">
                    <wps:wsp>
                      <wps:cNvSpPr txBox="1"/>
                      <wps:spPr>
                        <a:xfrm>
                          <a:off x="0" y="0"/>
                          <a:ext cx="307975" cy="118745"/>
                        </a:xfrm>
                        <a:prstGeom prst="rect">
                          <a:avLst/>
                        </a:prstGeom>
                        <a:noFill/>
                      </wps:spPr>
                      <wps:txbx>
                        <w:txbxContent>
                          <w:p w:rsidR="00EC13A0" w:rsidRDefault="0094246A">
                            <w:pPr>
                              <w:pStyle w:val="Zkladntext1"/>
                              <w:spacing w:after="0" w:line="240" w:lineRule="auto"/>
                              <w:rPr>
                                <w:sz w:val="12"/>
                                <w:szCs w:val="12"/>
                              </w:rPr>
                            </w:pPr>
                            <w:r>
                              <w:rPr>
                                <w:rStyle w:val="Zkladntext"/>
                                <w:sz w:val="12"/>
                                <w:szCs w:val="12"/>
                              </w:rPr>
                              <w:t>zdarma</w:t>
                            </w:r>
                          </w:p>
                        </w:txbxContent>
                      </wps:txbx>
                      <wps:bodyPr wrap="none" lIns="0" tIns="0" rIns="0" bIns="0"/>
                    </wps:wsp>
                  </a:graphicData>
                </a:graphic>
              </wp:anchor>
            </w:drawing>
          </mc:Choice>
          <mc:Fallback>
            <w:pict>
              <v:shape id="_x0000_s1115" type="#_x0000_t202" style="position:absolute;margin-left:459.60000000000002pt;margin-top:121.95pt;width:24.25pt;height:9.3499999999999996pt;z-index:-125829355;mso-wrap-distance-left:435.94999999999999pt;mso-wrap-distance-top:121.7pt;mso-wrap-distance-right:87.700000000000003pt;mso-wrap-distance-bottom:391.44999999999999pt;mso-position-horizontal-relative:page;mso-position-vertical-relative:margin" filled="f" stroked="f">
                <v:textbox inset="0,0,0,0">
                  <w:txbxContent>
                    <w:p>
                      <w:pPr>
                        <w:pStyle w:val="Style18"/>
                        <w:keepNext w:val="0"/>
                        <w:keepLines w:val="0"/>
                        <w:widowControl w:val="0"/>
                        <w:shd w:val="clear" w:color="auto" w:fill="auto"/>
                        <w:bidi w:val="0"/>
                        <w:spacing w:before="0" w:after="0" w:line="240" w:lineRule="auto"/>
                        <w:ind w:left="0" w:right="0" w:firstLine="0"/>
                        <w:jc w:val="left"/>
                        <w:rPr>
                          <w:sz w:val="12"/>
                          <w:szCs w:val="12"/>
                        </w:rPr>
                      </w:pPr>
                      <w:r>
                        <w:rPr>
                          <w:rStyle w:val="CharStyle19"/>
                          <w:sz w:val="12"/>
                          <w:szCs w:val="12"/>
                        </w:rPr>
                        <w:t>zdarma</w:t>
                      </w:r>
                    </w:p>
                  </w:txbxContent>
                </v:textbox>
                <w10:wrap type="topAndBottom" anchorx="page" anchory="margin"/>
              </v:shape>
            </w:pict>
          </mc:Fallback>
        </mc:AlternateContent>
      </w:r>
      <w:r>
        <w:rPr>
          <w:noProof/>
          <w:lang w:bidi="ar-SA"/>
        </w:rPr>
        <mc:AlternateContent>
          <mc:Choice Requires="wps">
            <w:drawing>
              <wp:anchor distT="1828800" distB="4535805" distL="205740" distR="205740" simplePos="0" relativeHeight="125829400" behindDoc="0" locked="0" layoutInCell="1" allowOverlap="1">
                <wp:simplePos x="0" y="0"/>
                <wp:positionH relativeFrom="page">
                  <wp:posOffset>506095</wp:posOffset>
                </wp:positionH>
                <wp:positionV relativeFrom="margin">
                  <wp:posOffset>1831975</wp:posOffset>
                </wp:positionV>
                <wp:extent cx="6546850" cy="271145"/>
                <wp:effectExtent l="0" t="0" r="0" b="0"/>
                <wp:wrapTopAndBottom/>
                <wp:docPr id="91" name="Shape 91"/>
                <wp:cNvGraphicFramePr/>
                <a:graphic xmlns:a="http://schemas.openxmlformats.org/drawingml/2006/main">
                  <a:graphicData uri="http://schemas.microsoft.com/office/word/2010/wordprocessingShape">
                    <wps:wsp>
                      <wps:cNvSpPr txBox="1"/>
                      <wps:spPr>
                        <a:xfrm>
                          <a:off x="0" y="0"/>
                          <a:ext cx="6546850" cy="271145"/>
                        </a:xfrm>
                        <a:prstGeom prst="rect">
                          <a:avLst/>
                        </a:prstGeom>
                        <a:noFill/>
                      </wps:spPr>
                      <wps:txbx>
                        <w:txbxContent>
                          <w:p w:rsidR="00EC13A0" w:rsidRDefault="0094246A">
                            <w:pPr>
                              <w:pStyle w:val="Zkladntext20"/>
                              <w:spacing w:after="0"/>
                            </w:pPr>
                            <w:r>
                              <w:rPr>
                                <w:rStyle w:val="Zkladntext2"/>
                                <w:b/>
                                <w:bCs/>
                              </w:rPr>
                              <w:t xml:space="preserve">Zkouška odborné způsobilosti pro poskytování nebo zprostředkování spotřebitelského úvěru jiného než na bydlení nebo </w:t>
                            </w:r>
                            <w:r>
                              <w:rPr>
                                <w:rStyle w:val="Zkladntext2"/>
                                <w:b/>
                                <w:bCs/>
                              </w:rPr>
                              <w:t>spotřebitelského úvěru na bydlení</w:t>
                            </w:r>
                          </w:p>
                        </w:txbxContent>
                      </wps:txbx>
                      <wps:bodyPr lIns="0" tIns="0" rIns="0" bIns="0"/>
                    </wps:wsp>
                  </a:graphicData>
                </a:graphic>
              </wp:anchor>
            </w:drawing>
          </mc:Choice>
          <mc:Fallback>
            <w:pict>
              <v:shape id="_x0000_s1117" type="#_x0000_t202" style="position:absolute;margin-left:39.850000000000001pt;margin-top:144.25pt;width:515.5pt;height:21.350000000000001pt;z-index:-125829353;mso-wrap-distance-left:16.199999999999999pt;mso-wrap-distance-top:144.pt;mso-wrap-distance-right:16.199999999999999pt;mso-wrap-distance-bottom:357.15000000000003pt;mso-position-horizontal-relative:page;mso-position-vertical-relative:margin" filled="f" stroked="f">
                <v:textbox inset="0,0,0,0">
                  <w:txbxContent>
                    <w:p>
                      <w:pPr>
                        <w:pStyle w:val="Style12"/>
                        <w:keepNext w:val="0"/>
                        <w:keepLines w:val="0"/>
                        <w:widowControl w:val="0"/>
                        <w:shd w:val="clear" w:color="auto" w:fill="auto"/>
                        <w:bidi w:val="0"/>
                        <w:spacing w:before="0" w:after="0"/>
                        <w:ind w:left="0" w:right="0" w:firstLine="0"/>
                        <w:jc w:val="left"/>
                      </w:pPr>
                      <w:r>
                        <w:rPr>
                          <w:rStyle w:val="CharStyle13"/>
                          <w:b/>
                          <w:bCs/>
                        </w:rPr>
                        <w:t>Zkouška odborné způsobilosti pro poskytování nebo zprostředkování spotřebitelského úvěru jiného než na bydlení nebo spotřebitelského úvěru na bydlení</w:t>
                      </w:r>
                    </w:p>
                  </w:txbxContent>
                </v:textbox>
                <w10:wrap type="topAndBottom" anchorx="page" anchory="margin"/>
              </v:shape>
            </w:pict>
          </mc:Fallback>
        </mc:AlternateContent>
      </w:r>
      <w:r>
        <w:rPr>
          <w:noProof/>
          <w:lang w:bidi="ar-SA"/>
        </w:rPr>
        <mc:AlternateContent>
          <mc:Choice Requires="wps">
            <w:drawing>
              <wp:anchor distT="2157730" distB="4200525" distL="205740" distR="2503805" simplePos="0" relativeHeight="125829402" behindDoc="0" locked="0" layoutInCell="1" allowOverlap="1">
                <wp:simplePos x="0" y="0"/>
                <wp:positionH relativeFrom="page">
                  <wp:posOffset>506095</wp:posOffset>
                </wp:positionH>
                <wp:positionV relativeFrom="margin">
                  <wp:posOffset>2160905</wp:posOffset>
                </wp:positionV>
                <wp:extent cx="4248785" cy="277495"/>
                <wp:effectExtent l="0" t="0" r="0" b="0"/>
                <wp:wrapTopAndBottom/>
                <wp:docPr id="93" name="Shape 93"/>
                <wp:cNvGraphicFramePr/>
                <a:graphic xmlns:a="http://schemas.openxmlformats.org/drawingml/2006/main">
                  <a:graphicData uri="http://schemas.microsoft.com/office/word/2010/wordprocessingShape">
                    <wps:wsp>
                      <wps:cNvSpPr txBox="1"/>
                      <wps:spPr>
                        <a:xfrm>
                          <a:off x="0" y="0"/>
                          <a:ext cx="4248785" cy="277495"/>
                        </a:xfrm>
                        <a:prstGeom prst="rect">
                          <a:avLst/>
                        </a:prstGeom>
                        <a:noFill/>
                      </wps:spPr>
                      <wps:txbx>
                        <w:txbxContent>
                          <w:p w:rsidR="00EC13A0" w:rsidRDefault="0094246A">
                            <w:pPr>
                              <w:pStyle w:val="Zkladntext20"/>
                              <w:spacing w:after="0" w:line="293" w:lineRule="auto"/>
                            </w:pPr>
                            <w:r>
                              <w:rPr>
                                <w:rStyle w:val="Zkladntext2"/>
                              </w:rPr>
                              <w:t>Zkouška odborné způsobilosti (cena zahrnuje jeden pokus a vydání Osvědčení o úspěšném vykonání zkoušky)</w:t>
                            </w:r>
                          </w:p>
                        </w:txbxContent>
                      </wps:txbx>
                      <wps:bodyPr lIns="0" tIns="0" rIns="0" bIns="0"/>
                    </wps:wsp>
                  </a:graphicData>
                </a:graphic>
              </wp:anchor>
            </w:drawing>
          </mc:Choice>
          <mc:Fallback>
            <w:pict>
              <v:shape id="_x0000_s1119" type="#_x0000_t202" style="position:absolute;margin-left:39.850000000000001pt;margin-top:170.15000000000001pt;width:334.55000000000001pt;height:21.850000000000001pt;z-index:-125829351;mso-wrap-distance-left:16.199999999999999pt;mso-wrap-distance-top:169.90000000000001pt;mso-wrap-distance-right:197.15000000000001pt;mso-wrap-distance-bottom:330.75pt;mso-position-horizontal-relative:page;mso-position-vertical-relative:margin" filled="f" stroked="f">
                <v:textbox inset="0,0,0,0">
                  <w:txbxContent>
                    <w:p>
                      <w:pPr>
                        <w:pStyle w:val="Style12"/>
                        <w:keepNext w:val="0"/>
                        <w:keepLines w:val="0"/>
                        <w:widowControl w:val="0"/>
                        <w:shd w:val="clear" w:color="auto" w:fill="auto"/>
                        <w:bidi w:val="0"/>
                        <w:spacing w:before="0" w:after="0" w:line="293" w:lineRule="auto"/>
                        <w:ind w:left="0" w:right="0" w:firstLine="0"/>
                        <w:jc w:val="left"/>
                      </w:pPr>
                      <w:r>
                        <w:rPr>
                          <w:rStyle w:val="CharStyle13"/>
                        </w:rPr>
                        <w:t>Zkouška odborné způsobilosti (cena zahrnuje jeden pokus a vydání Osvědčení o úspěšném vykonání zkoušky)</w:t>
                      </w:r>
                    </w:p>
                  </w:txbxContent>
                </v:textbox>
                <w10:wrap type="topAndBottom" anchorx="page" anchory="margin"/>
              </v:shape>
            </w:pict>
          </mc:Fallback>
        </mc:AlternateContent>
      </w:r>
      <w:r>
        <w:rPr>
          <w:noProof/>
          <w:lang w:bidi="ar-SA"/>
        </w:rPr>
        <mc:AlternateContent>
          <mc:Choice Requires="wps">
            <w:drawing>
              <wp:anchor distT="2228215" distB="4288790" distL="5350510" distR="928370" simplePos="0" relativeHeight="125829404" behindDoc="0" locked="0" layoutInCell="1" allowOverlap="1">
                <wp:simplePos x="0" y="0"/>
                <wp:positionH relativeFrom="page">
                  <wp:posOffset>5650865</wp:posOffset>
                </wp:positionH>
                <wp:positionV relativeFrom="margin">
                  <wp:posOffset>2231390</wp:posOffset>
                </wp:positionV>
                <wp:extent cx="679450" cy="118745"/>
                <wp:effectExtent l="0" t="0" r="0" b="0"/>
                <wp:wrapTopAndBottom/>
                <wp:docPr id="95" name="Shape 95"/>
                <wp:cNvGraphicFramePr/>
                <a:graphic xmlns:a="http://schemas.openxmlformats.org/drawingml/2006/main">
                  <a:graphicData uri="http://schemas.microsoft.com/office/word/2010/wordprocessingShape">
                    <wps:wsp>
                      <wps:cNvSpPr txBox="1"/>
                      <wps:spPr>
                        <a:xfrm>
                          <a:off x="0" y="0"/>
                          <a:ext cx="679450" cy="118745"/>
                        </a:xfrm>
                        <a:prstGeom prst="rect">
                          <a:avLst/>
                        </a:prstGeom>
                        <a:noFill/>
                      </wps:spPr>
                      <wps:txbx>
                        <w:txbxContent>
                          <w:p w:rsidR="00EC13A0" w:rsidRDefault="0094246A">
                            <w:pPr>
                              <w:pStyle w:val="Zkladntext1"/>
                              <w:spacing w:after="0" w:line="240" w:lineRule="auto"/>
                              <w:rPr>
                                <w:sz w:val="12"/>
                                <w:szCs w:val="12"/>
                              </w:rPr>
                            </w:pPr>
                            <w:r>
                              <w:rPr>
                                <w:rStyle w:val="Zkladntext"/>
                                <w:sz w:val="12"/>
                                <w:szCs w:val="12"/>
                              </w:rPr>
                              <w:t>2 200 + 21% DPH</w:t>
                            </w:r>
                          </w:p>
                        </w:txbxContent>
                      </wps:txbx>
                      <wps:bodyPr wrap="none" lIns="0" tIns="0" rIns="0" bIns="0"/>
                    </wps:wsp>
                  </a:graphicData>
                </a:graphic>
              </wp:anchor>
            </w:drawing>
          </mc:Choice>
          <mc:Fallback>
            <w:pict>
              <v:shape id="_x0000_s1121" type="#_x0000_t202" style="position:absolute;margin-left:444.94999999999999pt;margin-top:175.70000000000002pt;width:53.5pt;height:9.3499999999999996pt;z-index:-125829349;mso-wrap-distance-left:421.30000000000001pt;mso-wrap-distance-top:175.45000000000002pt;mso-wrap-distance-right:73.100000000000009pt;mso-wrap-distance-bottom:337.69999999999999pt;mso-position-horizontal-relative:page;mso-position-vertical-relative:margin" filled="f" stroked="f">
                <v:textbox inset="0,0,0,0">
                  <w:txbxContent>
                    <w:p>
                      <w:pPr>
                        <w:pStyle w:val="Style18"/>
                        <w:keepNext w:val="0"/>
                        <w:keepLines w:val="0"/>
                        <w:widowControl w:val="0"/>
                        <w:shd w:val="clear" w:color="auto" w:fill="auto"/>
                        <w:bidi w:val="0"/>
                        <w:spacing w:before="0" w:after="0" w:line="240" w:lineRule="auto"/>
                        <w:ind w:left="0" w:right="0" w:firstLine="0"/>
                        <w:jc w:val="left"/>
                        <w:rPr>
                          <w:sz w:val="12"/>
                          <w:szCs w:val="12"/>
                        </w:rPr>
                      </w:pPr>
                      <w:r>
                        <w:rPr>
                          <w:rStyle w:val="CharStyle19"/>
                          <w:sz w:val="12"/>
                          <w:szCs w:val="12"/>
                        </w:rPr>
                        <w:t>2 200 + 21% DPH</w:t>
                      </w:r>
                    </w:p>
                  </w:txbxContent>
                </v:textbox>
                <w10:wrap type="topAndBottom" anchorx="page" anchory="margin"/>
              </v:shape>
            </w:pict>
          </mc:Fallback>
        </mc:AlternateContent>
      </w:r>
      <w:r>
        <w:rPr>
          <w:noProof/>
          <w:lang w:bidi="ar-SA"/>
        </w:rPr>
        <mc:AlternateContent>
          <mc:Choice Requires="wps">
            <w:drawing>
              <wp:anchor distT="2487295" distB="4011295" distL="202565" distR="2519045" simplePos="0" relativeHeight="125829406" behindDoc="0" locked="0" layoutInCell="1" allowOverlap="1">
                <wp:simplePos x="0" y="0"/>
                <wp:positionH relativeFrom="page">
                  <wp:posOffset>502920</wp:posOffset>
                </wp:positionH>
                <wp:positionV relativeFrom="margin">
                  <wp:posOffset>2490470</wp:posOffset>
                </wp:positionV>
                <wp:extent cx="4236720" cy="137160"/>
                <wp:effectExtent l="0" t="0" r="0" b="0"/>
                <wp:wrapTopAndBottom/>
                <wp:docPr id="97" name="Shape 97"/>
                <wp:cNvGraphicFramePr/>
                <a:graphic xmlns:a="http://schemas.openxmlformats.org/drawingml/2006/main">
                  <a:graphicData uri="http://schemas.microsoft.com/office/word/2010/wordprocessingShape">
                    <wps:wsp>
                      <wps:cNvSpPr txBox="1"/>
                      <wps:spPr>
                        <a:xfrm>
                          <a:off x="0" y="0"/>
                          <a:ext cx="4236720" cy="137160"/>
                        </a:xfrm>
                        <a:prstGeom prst="rect">
                          <a:avLst/>
                        </a:prstGeom>
                        <a:noFill/>
                      </wps:spPr>
                      <wps:txbx>
                        <w:txbxContent>
                          <w:p w:rsidR="00EC13A0" w:rsidRDefault="0094246A">
                            <w:pPr>
                              <w:pStyle w:val="Zkladntext20"/>
                              <w:spacing w:after="0" w:line="240" w:lineRule="auto"/>
                            </w:pPr>
                            <w:r>
                              <w:rPr>
                                <w:rStyle w:val="Zkladntext2"/>
                              </w:rPr>
                              <w:t>Vystavení náhradního Osvědčení o úspěšném vykonání zkoušky odborné způsobilosti při jeho ztrá</w:t>
                            </w:r>
                            <w:r>
                              <w:rPr>
                                <w:rStyle w:val="Zkladntext2"/>
                              </w:rPr>
                              <w:t>tě</w:t>
                            </w:r>
                          </w:p>
                        </w:txbxContent>
                      </wps:txbx>
                      <wps:bodyPr wrap="none" lIns="0" tIns="0" rIns="0" bIns="0"/>
                    </wps:wsp>
                  </a:graphicData>
                </a:graphic>
              </wp:anchor>
            </w:drawing>
          </mc:Choice>
          <mc:Fallback>
            <w:pict>
              <v:shape id="_x0000_s1123" type="#_x0000_t202" style="position:absolute;margin-left:39.600000000000001pt;margin-top:196.09999999999999pt;width:333.60000000000002pt;height:10.800000000000001pt;z-index:-125829347;mso-wrap-distance-left:15.950000000000001pt;mso-wrap-distance-top:195.84999999999999pt;mso-wrap-distance-right:198.34999999999999pt;mso-wrap-distance-bottom:315.85000000000002pt;mso-position-horizontal-relative:page;mso-position-vertical-relative:margin" filled="f" stroked="f">
                <v:textbox inset="0,0,0,0">
                  <w:txbxContent>
                    <w:p>
                      <w:pPr>
                        <w:pStyle w:val="Style12"/>
                        <w:keepNext w:val="0"/>
                        <w:keepLines w:val="0"/>
                        <w:widowControl w:val="0"/>
                        <w:shd w:val="clear" w:color="auto" w:fill="auto"/>
                        <w:bidi w:val="0"/>
                        <w:spacing w:before="0" w:after="0" w:line="240" w:lineRule="auto"/>
                        <w:ind w:left="0" w:right="0" w:firstLine="0"/>
                        <w:jc w:val="left"/>
                      </w:pPr>
                      <w:r>
                        <w:rPr>
                          <w:rStyle w:val="CharStyle13"/>
                        </w:rPr>
                        <w:t>Vystavení náhradního Osvědčení o úspěšném vykonání zkoušky odborné způsobilosti při jeho ztrátě</w:t>
                      </w:r>
                    </w:p>
                  </w:txbxContent>
                </v:textbox>
                <w10:wrap type="topAndBottom" anchorx="page" anchory="margin"/>
              </v:shape>
            </w:pict>
          </mc:Fallback>
        </mc:AlternateContent>
      </w:r>
      <w:r>
        <w:rPr>
          <w:noProof/>
          <w:lang w:bidi="ar-SA"/>
        </w:rPr>
        <mc:AlternateContent>
          <mc:Choice Requires="wps">
            <w:drawing>
              <wp:anchor distT="2496185" distB="4020820" distL="5536565" distR="1113790" simplePos="0" relativeHeight="125829408" behindDoc="0" locked="0" layoutInCell="1" allowOverlap="1">
                <wp:simplePos x="0" y="0"/>
                <wp:positionH relativeFrom="page">
                  <wp:posOffset>5836920</wp:posOffset>
                </wp:positionH>
                <wp:positionV relativeFrom="margin">
                  <wp:posOffset>2499360</wp:posOffset>
                </wp:positionV>
                <wp:extent cx="307975" cy="118745"/>
                <wp:effectExtent l="0" t="0" r="0" b="0"/>
                <wp:wrapTopAndBottom/>
                <wp:docPr id="99" name="Shape 99"/>
                <wp:cNvGraphicFramePr/>
                <a:graphic xmlns:a="http://schemas.openxmlformats.org/drawingml/2006/main">
                  <a:graphicData uri="http://schemas.microsoft.com/office/word/2010/wordprocessingShape">
                    <wps:wsp>
                      <wps:cNvSpPr txBox="1"/>
                      <wps:spPr>
                        <a:xfrm>
                          <a:off x="0" y="0"/>
                          <a:ext cx="307975" cy="118745"/>
                        </a:xfrm>
                        <a:prstGeom prst="rect">
                          <a:avLst/>
                        </a:prstGeom>
                        <a:noFill/>
                      </wps:spPr>
                      <wps:txbx>
                        <w:txbxContent>
                          <w:p w:rsidR="00EC13A0" w:rsidRDefault="0094246A">
                            <w:pPr>
                              <w:pStyle w:val="Zkladntext1"/>
                              <w:spacing w:after="0" w:line="240" w:lineRule="auto"/>
                              <w:rPr>
                                <w:sz w:val="12"/>
                                <w:szCs w:val="12"/>
                              </w:rPr>
                            </w:pPr>
                            <w:r>
                              <w:rPr>
                                <w:rStyle w:val="Zkladntext"/>
                                <w:sz w:val="12"/>
                                <w:szCs w:val="12"/>
                              </w:rPr>
                              <w:t>zdarma</w:t>
                            </w:r>
                          </w:p>
                        </w:txbxContent>
                      </wps:txbx>
                      <wps:bodyPr wrap="none" lIns="0" tIns="0" rIns="0" bIns="0"/>
                    </wps:wsp>
                  </a:graphicData>
                </a:graphic>
              </wp:anchor>
            </w:drawing>
          </mc:Choice>
          <mc:Fallback>
            <w:pict>
              <v:shape id="_x0000_s1125" type="#_x0000_t202" style="position:absolute;margin-left:459.60000000000002pt;margin-top:196.80000000000001pt;width:24.25pt;height:9.3499999999999996pt;z-index:-125829345;mso-wrap-distance-left:435.94999999999999pt;mso-wrap-distance-top:196.55000000000001pt;mso-wrap-distance-right:87.700000000000003pt;mso-wrap-distance-bottom:316.60000000000002pt;mso-position-horizontal-relative:page;mso-position-vertical-relative:margin" filled="f" stroked="f">
                <v:textbox inset="0,0,0,0">
                  <w:txbxContent>
                    <w:p>
                      <w:pPr>
                        <w:pStyle w:val="Style18"/>
                        <w:keepNext w:val="0"/>
                        <w:keepLines w:val="0"/>
                        <w:widowControl w:val="0"/>
                        <w:shd w:val="clear" w:color="auto" w:fill="auto"/>
                        <w:bidi w:val="0"/>
                        <w:spacing w:before="0" w:after="0" w:line="240" w:lineRule="auto"/>
                        <w:ind w:left="0" w:right="0" w:firstLine="0"/>
                        <w:jc w:val="left"/>
                        <w:rPr>
                          <w:sz w:val="12"/>
                          <w:szCs w:val="12"/>
                        </w:rPr>
                      </w:pPr>
                      <w:r>
                        <w:rPr>
                          <w:rStyle w:val="CharStyle19"/>
                          <w:sz w:val="12"/>
                          <w:szCs w:val="12"/>
                        </w:rPr>
                        <w:t>zdarma</w:t>
                      </w:r>
                    </w:p>
                  </w:txbxContent>
                </v:textbox>
                <w10:wrap type="topAndBottom" anchorx="page" anchory="margin"/>
              </v:shape>
            </w:pict>
          </mc:Fallback>
        </mc:AlternateContent>
      </w:r>
      <w:r>
        <w:rPr>
          <w:noProof/>
          <w:lang w:bidi="ar-SA"/>
        </w:rPr>
        <mc:AlternateContent>
          <mc:Choice Requires="wps">
            <w:drawing>
              <wp:anchor distT="2780030" distB="2898775" distL="205740" distR="4488180" simplePos="0" relativeHeight="125829410" behindDoc="0" locked="0" layoutInCell="1" allowOverlap="1">
                <wp:simplePos x="0" y="0"/>
                <wp:positionH relativeFrom="page">
                  <wp:posOffset>506095</wp:posOffset>
                </wp:positionH>
                <wp:positionV relativeFrom="margin">
                  <wp:posOffset>2783205</wp:posOffset>
                </wp:positionV>
                <wp:extent cx="2264410" cy="956945"/>
                <wp:effectExtent l="0" t="0" r="0" b="0"/>
                <wp:wrapTopAndBottom/>
                <wp:docPr id="101" name="Shape 101"/>
                <wp:cNvGraphicFramePr/>
                <a:graphic xmlns:a="http://schemas.openxmlformats.org/drawingml/2006/main">
                  <a:graphicData uri="http://schemas.microsoft.com/office/word/2010/wordprocessingShape">
                    <wps:wsp>
                      <wps:cNvSpPr txBox="1"/>
                      <wps:spPr>
                        <a:xfrm>
                          <a:off x="0" y="0"/>
                          <a:ext cx="2264410" cy="956945"/>
                        </a:xfrm>
                        <a:prstGeom prst="rect">
                          <a:avLst/>
                        </a:prstGeom>
                        <a:noFill/>
                      </wps:spPr>
                      <wps:txbx>
                        <w:txbxContent>
                          <w:p w:rsidR="00EC13A0" w:rsidRDefault="0094246A">
                            <w:pPr>
                              <w:pStyle w:val="Zkladntext20"/>
                              <w:spacing w:after="120" w:line="240" w:lineRule="auto"/>
                            </w:pPr>
                            <w:r>
                              <w:rPr>
                                <w:rStyle w:val="Zkladntext2"/>
                                <w:b/>
                                <w:bCs/>
                              </w:rPr>
                              <w:t>Dohoda o správě kupní ceny</w:t>
                            </w:r>
                          </w:p>
                          <w:p w:rsidR="00EC13A0" w:rsidRDefault="0094246A">
                            <w:pPr>
                              <w:pStyle w:val="Zkladntext20"/>
                              <w:spacing w:after="120" w:line="240" w:lineRule="auto"/>
                            </w:pPr>
                            <w:r>
                              <w:rPr>
                                <w:rStyle w:val="Zkladntext2"/>
                              </w:rPr>
                              <w:t>Uzavření</w:t>
                            </w:r>
                          </w:p>
                          <w:p w:rsidR="00EC13A0" w:rsidRDefault="0094246A">
                            <w:pPr>
                              <w:pStyle w:val="Zkladntext20"/>
                              <w:spacing w:after="120" w:line="240" w:lineRule="auto"/>
                            </w:pPr>
                            <w:r>
                              <w:rPr>
                                <w:rStyle w:val="Zkladntext2"/>
                              </w:rPr>
                              <w:t>Uzavření s individuální úpravou z podnětu klienta</w:t>
                            </w:r>
                          </w:p>
                          <w:p w:rsidR="00EC13A0" w:rsidRDefault="0094246A">
                            <w:pPr>
                              <w:pStyle w:val="Zkladntext20"/>
                              <w:spacing w:after="120" w:line="240" w:lineRule="auto"/>
                            </w:pPr>
                            <w:r>
                              <w:rPr>
                                <w:rStyle w:val="Zkladntext2"/>
                              </w:rPr>
                              <w:t>Změna v čísle účtu či v časové lhůtě z podnětu klienta</w:t>
                            </w:r>
                          </w:p>
                          <w:p w:rsidR="00EC13A0" w:rsidRDefault="0094246A">
                            <w:pPr>
                              <w:pStyle w:val="Zkladntext20"/>
                              <w:spacing w:after="120" w:line="240" w:lineRule="auto"/>
                            </w:pPr>
                            <w:r>
                              <w:rPr>
                                <w:rStyle w:val="Zkladntext2"/>
                              </w:rPr>
                              <w:t>Ostatní změny z podnětu klienta</w:t>
                            </w:r>
                          </w:p>
                        </w:txbxContent>
                      </wps:txbx>
                      <wps:bodyPr lIns="0" tIns="0" rIns="0" bIns="0"/>
                    </wps:wsp>
                  </a:graphicData>
                </a:graphic>
              </wp:anchor>
            </w:drawing>
          </mc:Choice>
          <mc:Fallback>
            <w:pict>
              <v:shape id="_x0000_s1127" type="#_x0000_t202" style="position:absolute;margin-left:39.850000000000001pt;margin-top:219.15000000000001pt;width:178.30000000000001pt;height:75.350000000000009pt;z-index:-125829343;mso-wrap-distance-left:16.199999999999999pt;mso-wrap-distance-top:218.90000000000001pt;mso-wrap-distance-right:353.40000000000003pt;mso-wrap-distance-bottom:228.25pt;mso-position-horizontal-relative:page;mso-position-vertical-relative:margin" filled="f" stroked="f">
                <v:textbox inset="0,0,0,0">
                  <w:txbxContent>
                    <w:p>
                      <w:pPr>
                        <w:pStyle w:val="Style12"/>
                        <w:keepNext w:val="0"/>
                        <w:keepLines w:val="0"/>
                        <w:widowControl w:val="0"/>
                        <w:shd w:val="clear" w:color="auto" w:fill="auto"/>
                        <w:bidi w:val="0"/>
                        <w:spacing w:before="0" w:after="120" w:line="240" w:lineRule="auto"/>
                        <w:ind w:left="0" w:right="0" w:firstLine="0"/>
                        <w:jc w:val="left"/>
                      </w:pPr>
                      <w:r>
                        <w:rPr>
                          <w:rStyle w:val="CharStyle13"/>
                          <w:b/>
                          <w:bCs/>
                        </w:rPr>
                        <w:t>Dohoda o správě kupní ceny</w:t>
                      </w:r>
                    </w:p>
                    <w:p>
                      <w:pPr>
                        <w:pStyle w:val="Style12"/>
                        <w:keepNext w:val="0"/>
                        <w:keepLines w:val="0"/>
                        <w:widowControl w:val="0"/>
                        <w:shd w:val="clear" w:color="auto" w:fill="auto"/>
                        <w:bidi w:val="0"/>
                        <w:spacing w:before="0" w:after="120" w:line="240" w:lineRule="auto"/>
                        <w:ind w:left="0" w:right="0" w:firstLine="0"/>
                        <w:jc w:val="left"/>
                      </w:pPr>
                      <w:r>
                        <w:rPr>
                          <w:rStyle w:val="CharStyle13"/>
                        </w:rPr>
                        <w:t>Uzavření</w:t>
                      </w:r>
                    </w:p>
                    <w:p>
                      <w:pPr>
                        <w:pStyle w:val="Style12"/>
                        <w:keepNext w:val="0"/>
                        <w:keepLines w:val="0"/>
                        <w:widowControl w:val="0"/>
                        <w:shd w:val="clear" w:color="auto" w:fill="auto"/>
                        <w:bidi w:val="0"/>
                        <w:spacing w:before="0" w:after="120" w:line="240" w:lineRule="auto"/>
                        <w:ind w:left="0" w:right="0" w:firstLine="0"/>
                        <w:jc w:val="left"/>
                      </w:pPr>
                      <w:r>
                        <w:rPr>
                          <w:rStyle w:val="CharStyle13"/>
                        </w:rPr>
                        <w:t>Uzavření s individuální úpravou z podnětu klienta</w:t>
                      </w:r>
                    </w:p>
                    <w:p>
                      <w:pPr>
                        <w:pStyle w:val="Style12"/>
                        <w:keepNext w:val="0"/>
                        <w:keepLines w:val="0"/>
                        <w:widowControl w:val="0"/>
                        <w:shd w:val="clear" w:color="auto" w:fill="auto"/>
                        <w:bidi w:val="0"/>
                        <w:spacing w:before="0" w:after="120" w:line="240" w:lineRule="auto"/>
                        <w:ind w:left="0" w:right="0" w:firstLine="0"/>
                        <w:jc w:val="left"/>
                      </w:pPr>
                      <w:r>
                        <w:rPr>
                          <w:rStyle w:val="CharStyle13"/>
                        </w:rPr>
                        <w:t>Změna v čísle účtu či v časové lhůtě z podnětu klienta</w:t>
                      </w:r>
                    </w:p>
                    <w:p>
                      <w:pPr>
                        <w:pStyle w:val="Style12"/>
                        <w:keepNext w:val="0"/>
                        <w:keepLines w:val="0"/>
                        <w:widowControl w:val="0"/>
                        <w:shd w:val="clear" w:color="auto" w:fill="auto"/>
                        <w:bidi w:val="0"/>
                        <w:spacing w:before="0" w:after="120" w:line="240" w:lineRule="auto"/>
                        <w:ind w:left="0" w:right="0" w:firstLine="0"/>
                        <w:jc w:val="left"/>
                      </w:pPr>
                      <w:r>
                        <w:rPr>
                          <w:rStyle w:val="CharStyle13"/>
                        </w:rPr>
                        <w:t>Ostatní změny z podnětu klienta</w:t>
                      </w:r>
                    </w:p>
                  </w:txbxContent>
                </v:textbox>
                <w10:wrap type="topAndBottom" anchorx="page" anchory="margin"/>
              </v:shape>
            </w:pict>
          </mc:Fallback>
        </mc:AlternateContent>
      </w:r>
      <w:r>
        <w:rPr>
          <w:noProof/>
          <w:lang w:bidi="ar-SA"/>
        </w:rPr>
        <mc:AlternateContent>
          <mc:Choice Requires="wps">
            <w:drawing>
              <wp:anchor distT="2993390" distB="2907665" distL="4698365" distR="275590" simplePos="0" relativeHeight="125829412" behindDoc="0" locked="0" layoutInCell="1" allowOverlap="1">
                <wp:simplePos x="0" y="0"/>
                <wp:positionH relativeFrom="page">
                  <wp:posOffset>4998720</wp:posOffset>
                </wp:positionH>
                <wp:positionV relativeFrom="margin">
                  <wp:posOffset>2996565</wp:posOffset>
                </wp:positionV>
                <wp:extent cx="1984375" cy="734695"/>
                <wp:effectExtent l="0" t="0" r="0" b="0"/>
                <wp:wrapTopAndBottom/>
                <wp:docPr id="103" name="Shape 103"/>
                <wp:cNvGraphicFramePr/>
                <a:graphic xmlns:a="http://schemas.openxmlformats.org/drawingml/2006/main">
                  <a:graphicData uri="http://schemas.microsoft.com/office/word/2010/wordprocessingShape">
                    <wps:wsp>
                      <wps:cNvSpPr txBox="1"/>
                      <wps:spPr>
                        <a:xfrm>
                          <a:off x="0" y="0"/>
                          <a:ext cx="1984375" cy="734695"/>
                        </a:xfrm>
                        <a:prstGeom prst="rect">
                          <a:avLst/>
                        </a:prstGeom>
                        <a:noFill/>
                      </wps:spPr>
                      <wps:txbx>
                        <w:txbxContent>
                          <w:p w:rsidR="00EC13A0" w:rsidRDefault="0094246A">
                            <w:pPr>
                              <w:pStyle w:val="Zkladntext1"/>
                              <w:spacing w:after="160" w:line="240" w:lineRule="auto"/>
                              <w:jc w:val="center"/>
                              <w:rPr>
                                <w:sz w:val="12"/>
                                <w:szCs w:val="12"/>
                              </w:rPr>
                            </w:pPr>
                            <w:r>
                              <w:rPr>
                                <w:rStyle w:val="Zkladntext"/>
                                <w:sz w:val="12"/>
                                <w:szCs w:val="12"/>
                              </w:rPr>
                              <w:t>0,2 % ze spravované částky, min. 6 000, max. 20 000</w:t>
                            </w:r>
                          </w:p>
                          <w:p w:rsidR="00EC13A0" w:rsidRDefault="0094246A">
                            <w:pPr>
                              <w:pStyle w:val="Zkladntext1"/>
                              <w:spacing w:after="160" w:line="240" w:lineRule="auto"/>
                              <w:jc w:val="center"/>
                              <w:rPr>
                                <w:sz w:val="12"/>
                                <w:szCs w:val="12"/>
                              </w:rPr>
                            </w:pPr>
                            <w:r>
                              <w:rPr>
                                <w:rStyle w:val="Zkladntext"/>
                                <w:sz w:val="12"/>
                                <w:szCs w:val="12"/>
                              </w:rPr>
                              <w:t xml:space="preserve">0,4 % ze </w:t>
                            </w:r>
                            <w:r>
                              <w:rPr>
                                <w:rStyle w:val="Zkladntext"/>
                                <w:sz w:val="12"/>
                                <w:szCs w:val="12"/>
                              </w:rPr>
                              <w:t>spravované částky, min. 12 000</w:t>
                            </w:r>
                          </w:p>
                          <w:p w:rsidR="00EC13A0" w:rsidRDefault="0094246A">
                            <w:pPr>
                              <w:pStyle w:val="Zkladntext1"/>
                              <w:spacing w:after="160" w:line="240" w:lineRule="auto"/>
                              <w:jc w:val="center"/>
                              <w:rPr>
                                <w:sz w:val="12"/>
                                <w:szCs w:val="12"/>
                              </w:rPr>
                            </w:pPr>
                            <w:r>
                              <w:rPr>
                                <w:rStyle w:val="Zkladntext"/>
                                <w:sz w:val="12"/>
                                <w:szCs w:val="12"/>
                              </w:rPr>
                              <w:t>1 500</w:t>
                            </w:r>
                          </w:p>
                          <w:p w:rsidR="00EC13A0" w:rsidRDefault="0094246A">
                            <w:pPr>
                              <w:pStyle w:val="Zkladntext1"/>
                              <w:spacing w:after="160" w:line="240" w:lineRule="auto"/>
                              <w:jc w:val="center"/>
                              <w:rPr>
                                <w:sz w:val="12"/>
                                <w:szCs w:val="12"/>
                              </w:rPr>
                            </w:pPr>
                            <w:r>
                              <w:rPr>
                                <w:rStyle w:val="Zkladntext"/>
                                <w:sz w:val="12"/>
                                <w:szCs w:val="12"/>
                              </w:rPr>
                              <w:t>0,2 % ze spravované částky, min. 6 000</w:t>
                            </w:r>
                          </w:p>
                        </w:txbxContent>
                      </wps:txbx>
                      <wps:bodyPr lIns="0" tIns="0" rIns="0" bIns="0"/>
                    </wps:wsp>
                  </a:graphicData>
                </a:graphic>
              </wp:anchor>
            </w:drawing>
          </mc:Choice>
          <mc:Fallback>
            <w:pict>
              <v:shape id="_x0000_s1129" type="#_x0000_t202" style="position:absolute;margin-left:393.60000000000002pt;margin-top:235.95000000000002pt;width:156.25pt;height:57.850000000000001pt;z-index:-125829341;mso-wrap-distance-left:369.94999999999999pt;mso-wrap-distance-top:235.70000000000002pt;mso-wrap-distance-right:21.699999999999999pt;mso-wrap-distance-bottom:228.95000000000002pt;mso-position-horizontal-relative:page;mso-position-vertical-relative:margin" filled="f" stroked="f">
                <v:textbox inset="0,0,0,0">
                  <w:txbxContent>
                    <w:p>
                      <w:pPr>
                        <w:pStyle w:val="Style18"/>
                        <w:keepNext w:val="0"/>
                        <w:keepLines w:val="0"/>
                        <w:widowControl w:val="0"/>
                        <w:shd w:val="clear" w:color="auto" w:fill="auto"/>
                        <w:bidi w:val="0"/>
                        <w:spacing w:before="0" w:after="160" w:line="240" w:lineRule="auto"/>
                        <w:ind w:left="0" w:right="0" w:firstLine="0"/>
                        <w:jc w:val="center"/>
                        <w:rPr>
                          <w:sz w:val="12"/>
                          <w:szCs w:val="12"/>
                        </w:rPr>
                      </w:pPr>
                      <w:r>
                        <w:rPr>
                          <w:rStyle w:val="CharStyle19"/>
                          <w:sz w:val="12"/>
                          <w:szCs w:val="12"/>
                        </w:rPr>
                        <w:t>0,2 % ze spravované částky, min. 6 000, max. 20 000</w:t>
                      </w:r>
                    </w:p>
                    <w:p>
                      <w:pPr>
                        <w:pStyle w:val="Style18"/>
                        <w:keepNext w:val="0"/>
                        <w:keepLines w:val="0"/>
                        <w:widowControl w:val="0"/>
                        <w:shd w:val="clear" w:color="auto" w:fill="auto"/>
                        <w:bidi w:val="0"/>
                        <w:spacing w:before="0" w:after="160" w:line="240" w:lineRule="auto"/>
                        <w:ind w:left="0" w:right="0" w:firstLine="0"/>
                        <w:jc w:val="center"/>
                        <w:rPr>
                          <w:sz w:val="12"/>
                          <w:szCs w:val="12"/>
                        </w:rPr>
                      </w:pPr>
                      <w:r>
                        <w:rPr>
                          <w:rStyle w:val="CharStyle19"/>
                          <w:sz w:val="12"/>
                          <w:szCs w:val="12"/>
                        </w:rPr>
                        <w:t>0,4 % ze spravované částky, min. 12 000</w:t>
                      </w:r>
                    </w:p>
                    <w:p>
                      <w:pPr>
                        <w:pStyle w:val="Style18"/>
                        <w:keepNext w:val="0"/>
                        <w:keepLines w:val="0"/>
                        <w:widowControl w:val="0"/>
                        <w:shd w:val="clear" w:color="auto" w:fill="auto"/>
                        <w:bidi w:val="0"/>
                        <w:spacing w:before="0" w:after="160" w:line="240" w:lineRule="auto"/>
                        <w:ind w:left="0" w:right="0" w:firstLine="0"/>
                        <w:jc w:val="center"/>
                        <w:rPr>
                          <w:sz w:val="12"/>
                          <w:szCs w:val="12"/>
                        </w:rPr>
                      </w:pPr>
                      <w:r>
                        <w:rPr>
                          <w:rStyle w:val="CharStyle19"/>
                          <w:sz w:val="12"/>
                          <w:szCs w:val="12"/>
                        </w:rPr>
                        <w:t>1 500</w:t>
                      </w:r>
                    </w:p>
                    <w:p>
                      <w:pPr>
                        <w:pStyle w:val="Style18"/>
                        <w:keepNext w:val="0"/>
                        <w:keepLines w:val="0"/>
                        <w:widowControl w:val="0"/>
                        <w:shd w:val="clear" w:color="auto" w:fill="auto"/>
                        <w:bidi w:val="0"/>
                        <w:spacing w:before="0" w:after="160" w:line="240" w:lineRule="auto"/>
                        <w:ind w:left="0" w:right="0" w:firstLine="0"/>
                        <w:jc w:val="center"/>
                        <w:rPr>
                          <w:sz w:val="12"/>
                          <w:szCs w:val="12"/>
                        </w:rPr>
                      </w:pPr>
                      <w:r>
                        <w:rPr>
                          <w:rStyle w:val="CharStyle19"/>
                          <w:sz w:val="12"/>
                          <w:szCs w:val="12"/>
                        </w:rPr>
                        <w:t>0,2 % ze spravované částky, min. 6 000</w:t>
                      </w:r>
                    </w:p>
                  </w:txbxContent>
                </v:textbox>
                <w10:wrap type="topAndBottom" anchorx="page" anchory="margin"/>
              </v:shape>
            </w:pict>
          </mc:Fallback>
        </mc:AlternateContent>
      </w:r>
      <w:r>
        <w:rPr>
          <w:noProof/>
          <w:lang w:bidi="ar-SA"/>
        </w:rPr>
        <mc:AlternateContent>
          <mc:Choice Requires="wps">
            <w:drawing>
              <wp:anchor distT="3889375" distB="1874520" distL="208915" distR="2768600" simplePos="0" relativeHeight="125829414" behindDoc="0" locked="0" layoutInCell="1" allowOverlap="1">
                <wp:simplePos x="0" y="0"/>
                <wp:positionH relativeFrom="page">
                  <wp:posOffset>509270</wp:posOffset>
                </wp:positionH>
                <wp:positionV relativeFrom="margin">
                  <wp:posOffset>3892550</wp:posOffset>
                </wp:positionV>
                <wp:extent cx="3980815" cy="871855"/>
                <wp:effectExtent l="0" t="0" r="0" b="0"/>
                <wp:wrapTopAndBottom/>
                <wp:docPr id="105" name="Shape 105"/>
                <wp:cNvGraphicFramePr/>
                <a:graphic xmlns:a="http://schemas.openxmlformats.org/drawingml/2006/main">
                  <a:graphicData uri="http://schemas.microsoft.com/office/word/2010/wordprocessingShape">
                    <wps:wsp>
                      <wps:cNvSpPr txBox="1"/>
                      <wps:spPr>
                        <a:xfrm>
                          <a:off x="0" y="0"/>
                          <a:ext cx="3980815" cy="871855"/>
                        </a:xfrm>
                        <a:prstGeom prst="rect">
                          <a:avLst/>
                        </a:prstGeom>
                        <a:noFill/>
                      </wps:spPr>
                      <wps:txbx>
                        <w:txbxContent>
                          <w:p w:rsidR="00EC13A0" w:rsidRDefault="0094246A">
                            <w:pPr>
                              <w:pStyle w:val="Zkladntext20"/>
                              <w:spacing w:line="293" w:lineRule="auto"/>
                              <w:rPr>
                                <w:sz w:val="11"/>
                                <w:szCs w:val="11"/>
                              </w:rPr>
                            </w:pPr>
                            <w:r>
                              <w:rPr>
                                <w:rStyle w:val="Zkladntext2"/>
                                <w:b/>
                                <w:bCs/>
                              </w:rPr>
                              <w:t xml:space="preserve">Úschova zástavy - jedná se o </w:t>
                            </w:r>
                            <w:r>
                              <w:rPr>
                                <w:rStyle w:val="Zkladntext2"/>
                                <w:b/>
                                <w:bCs/>
                                <w:sz w:val="11"/>
                                <w:szCs w:val="11"/>
                              </w:rPr>
                              <w:t>1)</w:t>
                            </w:r>
                          </w:p>
                          <w:p w:rsidR="00EC13A0" w:rsidRDefault="0094246A">
                            <w:pPr>
                              <w:pStyle w:val="Zkladntext20"/>
                              <w:spacing w:line="293" w:lineRule="auto"/>
                            </w:pPr>
                            <w:r>
                              <w:rPr>
                                <w:rStyle w:val="Zkladntext2"/>
                              </w:rPr>
                              <w:t>Úschovu věcí movitých zastavených ve prospěch KB (kromě nadměrně objemových věcí, např. obrazů)</w:t>
                            </w:r>
                          </w:p>
                          <w:p w:rsidR="00EC13A0" w:rsidRDefault="0094246A">
                            <w:pPr>
                              <w:pStyle w:val="Zkladntext20"/>
                              <w:spacing w:line="293" w:lineRule="auto"/>
                            </w:pPr>
                            <w:r>
                              <w:rPr>
                                <w:rStyle w:val="Zkladntext2"/>
                              </w:rPr>
                              <w:t>Úschovu cenných papírů zastavených ve prospěch KB</w:t>
                            </w:r>
                          </w:p>
                          <w:p w:rsidR="00EC13A0" w:rsidRDefault="0094246A">
                            <w:pPr>
                              <w:pStyle w:val="Zkladntext1"/>
                              <w:spacing w:after="100" w:line="240" w:lineRule="auto"/>
                              <w:rPr>
                                <w:sz w:val="12"/>
                                <w:szCs w:val="12"/>
                              </w:rPr>
                            </w:pPr>
                            <w:r>
                              <w:rPr>
                                <w:rStyle w:val="Zkladntext"/>
                                <w:sz w:val="12"/>
                                <w:szCs w:val="12"/>
                              </w:rPr>
                              <w:t>Cena zahrnuje uložení a vyjmutí předmětu z úschovy.</w:t>
                            </w:r>
                          </w:p>
                        </w:txbxContent>
                      </wps:txbx>
                      <wps:bodyPr lIns="0" tIns="0" rIns="0" bIns="0"/>
                    </wps:wsp>
                  </a:graphicData>
                </a:graphic>
              </wp:anchor>
            </w:drawing>
          </mc:Choice>
          <mc:Fallback>
            <w:pict>
              <v:shape id="_x0000_s1131" type="#_x0000_t202" style="position:absolute;margin-left:40.100000000000001pt;margin-top:306.5pt;width:313.44999999999999pt;height:68.650000000000006pt;z-index:-125829339;mso-wrap-distance-left:16.449999999999999pt;mso-wrap-distance-top:306.25pt;mso-wrap-distance-right:218.pt;mso-wrap-distance-bottom:147.59999999999999pt;mso-position-horizontal-relative:page;mso-position-vertical-relative:margin" filled="f" stroked="f">
                <v:textbox inset="0,0,0,0">
                  <w:txbxContent>
                    <w:p>
                      <w:pPr>
                        <w:pStyle w:val="Style12"/>
                        <w:keepNext w:val="0"/>
                        <w:keepLines w:val="0"/>
                        <w:widowControl w:val="0"/>
                        <w:shd w:val="clear" w:color="auto" w:fill="auto"/>
                        <w:bidi w:val="0"/>
                        <w:spacing w:before="0" w:line="293" w:lineRule="auto"/>
                        <w:ind w:left="0" w:right="0" w:firstLine="0"/>
                        <w:jc w:val="left"/>
                        <w:rPr>
                          <w:sz w:val="11"/>
                          <w:szCs w:val="11"/>
                        </w:rPr>
                      </w:pPr>
                      <w:r>
                        <w:rPr>
                          <w:rStyle w:val="CharStyle13"/>
                          <w:b/>
                          <w:bCs/>
                        </w:rPr>
                        <w:t xml:space="preserve">Úschova zástavy - jedná se o </w:t>
                      </w:r>
                      <w:r>
                        <w:rPr>
                          <w:rStyle w:val="CharStyle13"/>
                          <w:b/>
                          <w:bCs/>
                          <w:sz w:val="11"/>
                          <w:szCs w:val="11"/>
                        </w:rPr>
                        <w:t>1)</w:t>
                      </w:r>
                    </w:p>
                    <w:p>
                      <w:pPr>
                        <w:pStyle w:val="Style12"/>
                        <w:keepNext w:val="0"/>
                        <w:keepLines w:val="0"/>
                        <w:widowControl w:val="0"/>
                        <w:shd w:val="clear" w:color="auto" w:fill="auto"/>
                        <w:bidi w:val="0"/>
                        <w:spacing w:before="0" w:line="293" w:lineRule="auto"/>
                        <w:ind w:left="0" w:right="0" w:firstLine="0"/>
                        <w:jc w:val="left"/>
                      </w:pPr>
                      <w:r>
                        <w:rPr>
                          <w:rStyle w:val="CharStyle13"/>
                        </w:rPr>
                        <w:t>Úschovu věcí movitých zastavených ve prospěch KB (kromě nadměrně objemových věcí, např. obrazů)</w:t>
                      </w:r>
                    </w:p>
                    <w:p>
                      <w:pPr>
                        <w:pStyle w:val="Style12"/>
                        <w:keepNext w:val="0"/>
                        <w:keepLines w:val="0"/>
                        <w:widowControl w:val="0"/>
                        <w:shd w:val="clear" w:color="auto" w:fill="auto"/>
                        <w:bidi w:val="0"/>
                        <w:spacing w:before="0" w:line="293" w:lineRule="auto"/>
                        <w:ind w:left="0" w:right="0" w:firstLine="0"/>
                        <w:jc w:val="left"/>
                      </w:pPr>
                      <w:r>
                        <w:rPr>
                          <w:rStyle w:val="CharStyle13"/>
                        </w:rPr>
                        <w:t>Úschovu cenných papírů zastavených ve prospěch KB</w:t>
                      </w:r>
                    </w:p>
                    <w:p>
                      <w:pPr>
                        <w:pStyle w:val="Style18"/>
                        <w:keepNext w:val="0"/>
                        <w:keepLines w:val="0"/>
                        <w:widowControl w:val="0"/>
                        <w:shd w:val="clear" w:color="auto" w:fill="auto"/>
                        <w:bidi w:val="0"/>
                        <w:spacing w:before="0" w:after="100" w:line="240" w:lineRule="auto"/>
                        <w:ind w:left="0" w:right="0" w:firstLine="0"/>
                        <w:jc w:val="left"/>
                        <w:rPr>
                          <w:sz w:val="12"/>
                          <w:szCs w:val="12"/>
                        </w:rPr>
                      </w:pPr>
                      <w:r>
                        <w:rPr>
                          <w:rStyle w:val="CharStyle19"/>
                          <w:sz w:val="12"/>
                          <w:szCs w:val="12"/>
                        </w:rPr>
                        <w:t>Cena zahrnuje uložení a vyjmutí předmětu z úschovy.</w:t>
                      </w:r>
                    </w:p>
                  </w:txbxContent>
                </v:textbox>
                <w10:wrap type="topAndBottom" anchorx="page" anchory="margin"/>
              </v:shape>
            </w:pict>
          </mc:Fallback>
        </mc:AlternateContent>
      </w:r>
      <w:r>
        <w:rPr>
          <w:noProof/>
          <w:lang w:bidi="ar-SA"/>
        </w:rPr>
        <mc:AlternateContent>
          <mc:Choice Requires="wps">
            <w:drawing>
              <wp:anchor distT="4175760" distB="2075815" distL="5256530" distR="833120" simplePos="0" relativeHeight="125829416" behindDoc="0" locked="0" layoutInCell="1" allowOverlap="1">
                <wp:simplePos x="0" y="0"/>
                <wp:positionH relativeFrom="page">
                  <wp:posOffset>5556885</wp:posOffset>
                </wp:positionH>
                <wp:positionV relativeFrom="margin">
                  <wp:posOffset>4178935</wp:posOffset>
                </wp:positionV>
                <wp:extent cx="868680" cy="384175"/>
                <wp:effectExtent l="0" t="0" r="0" b="0"/>
                <wp:wrapTopAndBottom/>
                <wp:docPr id="107" name="Shape 107"/>
                <wp:cNvGraphicFramePr/>
                <a:graphic xmlns:a="http://schemas.openxmlformats.org/drawingml/2006/main">
                  <a:graphicData uri="http://schemas.microsoft.com/office/word/2010/wordprocessingShape">
                    <wps:wsp>
                      <wps:cNvSpPr txBox="1"/>
                      <wps:spPr>
                        <a:xfrm>
                          <a:off x="0" y="0"/>
                          <a:ext cx="868680" cy="384175"/>
                        </a:xfrm>
                        <a:prstGeom prst="rect">
                          <a:avLst/>
                        </a:prstGeom>
                        <a:noFill/>
                      </wps:spPr>
                      <wps:txbx>
                        <w:txbxContent>
                          <w:p w:rsidR="00EC13A0" w:rsidRDefault="0094246A">
                            <w:pPr>
                              <w:pStyle w:val="Zkladntext1"/>
                              <w:spacing w:after="260" w:line="240" w:lineRule="auto"/>
                              <w:rPr>
                                <w:sz w:val="12"/>
                                <w:szCs w:val="12"/>
                              </w:rPr>
                            </w:pPr>
                            <w:r>
                              <w:rPr>
                                <w:rStyle w:val="Zkladntext"/>
                                <w:sz w:val="12"/>
                                <w:szCs w:val="12"/>
                              </w:rPr>
                              <w:t>300 ročně + 21 % DPH</w:t>
                            </w:r>
                          </w:p>
                          <w:p w:rsidR="00EC13A0" w:rsidRDefault="0094246A">
                            <w:pPr>
                              <w:pStyle w:val="Zkladntext1"/>
                              <w:spacing w:after="0" w:line="240" w:lineRule="auto"/>
                              <w:rPr>
                                <w:sz w:val="12"/>
                                <w:szCs w:val="12"/>
                              </w:rPr>
                            </w:pPr>
                            <w:r>
                              <w:rPr>
                                <w:rStyle w:val="Zkladntext"/>
                                <w:sz w:val="12"/>
                                <w:szCs w:val="12"/>
                              </w:rPr>
                              <w:t>300 ročně + 21 % DPH</w:t>
                            </w:r>
                          </w:p>
                        </w:txbxContent>
                      </wps:txbx>
                      <wps:bodyPr lIns="0" tIns="0" rIns="0" bIns="0"/>
                    </wps:wsp>
                  </a:graphicData>
                </a:graphic>
              </wp:anchor>
            </w:drawing>
          </mc:Choice>
          <mc:Fallback>
            <w:pict>
              <v:shape id="_x0000_s1133" type="#_x0000_t202" style="position:absolute;margin-left:437.55000000000001pt;margin-top:329.05000000000001pt;width:68.400000000000006pt;height:30.25pt;z-index:-125829337;mso-wrap-distance-left:413.90000000000003pt;mso-wrap-distance-top:328.80000000000001pt;mso-wrap-distance-right:65.599999999999994pt;mso-wrap-distance-bottom:163.45000000000002pt;mso-position-horizontal-relative:page;mso-position-vertical-relative:margin" filled="f" stroked="f">
                <v:textbox inset="0,0,0,0">
                  <w:txbxContent>
                    <w:p>
                      <w:pPr>
                        <w:pStyle w:val="Style18"/>
                        <w:keepNext w:val="0"/>
                        <w:keepLines w:val="0"/>
                        <w:widowControl w:val="0"/>
                        <w:shd w:val="clear" w:color="auto" w:fill="auto"/>
                        <w:bidi w:val="0"/>
                        <w:spacing w:before="0" w:after="260" w:line="240" w:lineRule="auto"/>
                        <w:ind w:left="0" w:right="0" w:firstLine="0"/>
                        <w:jc w:val="left"/>
                        <w:rPr>
                          <w:sz w:val="12"/>
                          <w:szCs w:val="12"/>
                        </w:rPr>
                      </w:pPr>
                      <w:r>
                        <w:rPr>
                          <w:rStyle w:val="CharStyle19"/>
                          <w:sz w:val="12"/>
                          <w:szCs w:val="12"/>
                        </w:rPr>
                        <w:t>300 ročně + 21 % DPH</w:t>
                      </w:r>
                    </w:p>
                    <w:p>
                      <w:pPr>
                        <w:pStyle w:val="Style18"/>
                        <w:keepNext w:val="0"/>
                        <w:keepLines w:val="0"/>
                        <w:widowControl w:val="0"/>
                        <w:shd w:val="clear" w:color="auto" w:fill="auto"/>
                        <w:bidi w:val="0"/>
                        <w:spacing w:before="0" w:after="0" w:line="240" w:lineRule="auto"/>
                        <w:ind w:left="0" w:right="0" w:firstLine="0"/>
                        <w:jc w:val="left"/>
                        <w:rPr>
                          <w:sz w:val="12"/>
                          <w:szCs w:val="12"/>
                        </w:rPr>
                      </w:pPr>
                      <w:r>
                        <w:rPr>
                          <w:rStyle w:val="CharStyle19"/>
                          <w:sz w:val="12"/>
                          <w:szCs w:val="12"/>
                        </w:rPr>
                        <w:t>300 ročně + 21 % DPH</w:t>
                      </w:r>
                    </w:p>
                  </w:txbxContent>
                </v:textbox>
                <w10:wrap type="topAndBottom" anchorx="page" anchory="margin"/>
              </v:shape>
            </w:pict>
          </mc:Fallback>
        </mc:AlternateContent>
      </w:r>
      <w:r>
        <w:rPr>
          <w:noProof/>
          <w:lang w:bidi="ar-SA"/>
        </w:rPr>
        <mc:AlternateContent>
          <mc:Choice Requires="wps">
            <w:drawing>
              <wp:anchor distT="4885690" distB="1640205" distL="147955" distR="3469640" simplePos="0" relativeHeight="125829418" behindDoc="0" locked="0" layoutInCell="1" allowOverlap="1">
                <wp:simplePos x="0" y="0"/>
                <wp:positionH relativeFrom="page">
                  <wp:posOffset>448310</wp:posOffset>
                </wp:positionH>
                <wp:positionV relativeFrom="margin">
                  <wp:posOffset>4888865</wp:posOffset>
                </wp:positionV>
                <wp:extent cx="3340735" cy="109855"/>
                <wp:effectExtent l="0" t="0" r="0" b="0"/>
                <wp:wrapTopAndBottom/>
                <wp:docPr id="109" name="Shape 109"/>
                <wp:cNvGraphicFramePr/>
                <a:graphic xmlns:a="http://schemas.openxmlformats.org/drawingml/2006/main">
                  <a:graphicData uri="http://schemas.microsoft.com/office/word/2010/wordprocessingShape">
                    <wps:wsp>
                      <wps:cNvSpPr txBox="1"/>
                      <wps:spPr>
                        <a:xfrm>
                          <a:off x="0" y="0"/>
                          <a:ext cx="3340735" cy="109855"/>
                        </a:xfrm>
                        <a:prstGeom prst="rect">
                          <a:avLst/>
                        </a:prstGeom>
                        <a:noFill/>
                      </wps:spPr>
                      <wps:txbx>
                        <w:txbxContent>
                          <w:p w:rsidR="00EC13A0" w:rsidRDefault="0094246A">
                            <w:pPr>
                              <w:pStyle w:val="Zkladntext1"/>
                              <w:spacing w:after="0" w:line="240" w:lineRule="auto"/>
                            </w:pPr>
                            <w:r>
                              <w:rPr>
                                <w:rStyle w:val="Zkladntext"/>
                              </w:rPr>
                              <w:t>1) Stanoví se pevnou částkou bez ohledu na výši obchodu a hodnotu zástavy za každý i započatý rok.</w:t>
                            </w:r>
                          </w:p>
                        </w:txbxContent>
                      </wps:txbx>
                      <wps:bodyPr wrap="none" lIns="0" tIns="0" rIns="0" bIns="0"/>
                    </wps:wsp>
                  </a:graphicData>
                </a:graphic>
              </wp:anchor>
            </w:drawing>
          </mc:Choice>
          <mc:Fallback>
            <w:pict>
              <v:shape id="_x0000_s1135" type="#_x0000_t202" style="position:absolute;margin-left:35.300000000000004pt;margin-top:384.94999999999999pt;width:263.05000000000001pt;height:8.6500000000000004pt;z-index:-125829335;mso-wrap-distance-left:11.65pt;mso-wrap-distance-top:384.69999999999999pt;mso-wrap-distance-right:273.19999999999999pt;mso-wrap-distance-bottom:129.15000000000001pt;mso-position-horizontal-relative:page;mso-position-vertical-relative:margin" filled="f" stroked="f">
                <v:textbox inset="0,0,0,0">
                  <w:txbxContent>
                    <w:p>
                      <w:pPr>
                        <w:pStyle w:val="Style18"/>
                        <w:keepNext w:val="0"/>
                        <w:keepLines w:val="0"/>
                        <w:widowControl w:val="0"/>
                        <w:shd w:val="clear" w:color="auto" w:fill="auto"/>
                        <w:bidi w:val="0"/>
                        <w:spacing w:before="0" w:after="0" w:line="240" w:lineRule="auto"/>
                        <w:ind w:left="0" w:right="0" w:firstLine="0"/>
                        <w:jc w:val="left"/>
                      </w:pPr>
                      <w:r>
                        <w:rPr>
                          <w:rStyle w:val="CharStyle19"/>
                        </w:rPr>
                        <w:t>1) Stanoví se pevnou částkou bez ohledu na výši obchodu a hodnotu zástavy za každý i započatý rok.</w:t>
                      </w:r>
                    </w:p>
                  </w:txbxContent>
                </v:textbox>
                <w10:wrap type="topAndBottom" anchorx="page" anchory="margin"/>
              </v:shape>
            </w:pict>
          </mc:Fallback>
        </mc:AlternateContent>
      </w:r>
      <w:r>
        <w:rPr>
          <w:noProof/>
          <w:lang w:bidi="ar-SA"/>
        </w:rPr>
        <mc:AlternateContent>
          <mc:Choice Requires="wps">
            <w:drawing>
              <wp:anchor distT="5157470" distB="1341120" distL="212090" distR="3125470" simplePos="0" relativeHeight="125829420" behindDoc="0" locked="0" layoutInCell="1" allowOverlap="1">
                <wp:simplePos x="0" y="0"/>
                <wp:positionH relativeFrom="page">
                  <wp:posOffset>512445</wp:posOffset>
                </wp:positionH>
                <wp:positionV relativeFrom="margin">
                  <wp:posOffset>5160645</wp:posOffset>
                </wp:positionV>
                <wp:extent cx="3620770" cy="137160"/>
                <wp:effectExtent l="0" t="0" r="0" b="0"/>
                <wp:wrapTopAndBottom/>
                <wp:docPr id="111" name="Shape 111"/>
                <wp:cNvGraphicFramePr/>
                <a:graphic xmlns:a="http://schemas.openxmlformats.org/drawingml/2006/main">
                  <a:graphicData uri="http://schemas.microsoft.com/office/word/2010/wordprocessingShape">
                    <wps:wsp>
                      <wps:cNvSpPr txBox="1"/>
                      <wps:spPr>
                        <a:xfrm>
                          <a:off x="0" y="0"/>
                          <a:ext cx="3620770" cy="137160"/>
                        </a:xfrm>
                        <a:prstGeom prst="rect">
                          <a:avLst/>
                        </a:prstGeom>
                        <a:noFill/>
                      </wps:spPr>
                      <wps:txbx>
                        <w:txbxContent>
                          <w:p w:rsidR="00EC13A0" w:rsidRDefault="0094246A">
                            <w:pPr>
                              <w:pStyle w:val="Zkladntext20"/>
                              <w:spacing w:after="0" w:line="240" w:lineRule="auto"/>
                            </w:pPr>
                            <w:r>
                              <w:rPr>
                                <w:rStyle w:val="Zkladntext2"/>
                                <w:b/>
                                <w:bCs/>
                              </w:rPr>
                              <w:t xml:space="preserve">Posouzení KYC (Know Your Customer) a KYCC (Know Your </w:t>
                            </w:r>
                            <w:r>
                              <w:rPr>
                                <w:rStyle w:val="Zkladntext2"/>
                                <w:b/>
                                <w:bCs/>
                              </w:rPr>
                              <w:t>Customer's Customer)</w:t>
                            </w:r>
                          </w:p>
                        </w:txbxContent>
                      </wps:txbx>
                      <wps:bodyPr wrap="none" lIns="0" tIns="0" rIns="0" bIns="0"/>
                    </wps:wsp>
                  </a:graphicData>
                </a:graphic>
              </wp:anchor>
            </w:drawing>
          </mc:Choice>
          <mc:Fallback>
            <w:pict>
              <v:shape id="_x0000_s1137" type="#_x0000_t202" style="position:absolute;margin-left:40.350000000000001pt;margin-top:406.35000000000002pt;width:285.10000000000002pt;height:10.800000000000001pt;z-index:-125829333;mso-wrap-distance-left:16.699999999999999pt;mso-wrap-distance-top:406.10000000000002pt;mso-wrap-distance-right:246.09999999999999pt;mso-wrap-distance-bottom:105.60000000000001pt;mso-position-horizontal-relative:page;mso-position-vertical-relative:margin" filled="f" stroked="f">
                <v:textbox inset="0,0,0,0">
                  <w:txbxContent>
                    <w:p>
                      <w:pPr>
                        <w:pStyle w:val="Style12"/>
                        <w:keepNext w:val="0"/>
                        <w:keepLines w:val="0"/>
                        <w:widowControl w:val="0"/>
                        <w:shd w:val="clear" w:color="auto" w:fill="auto"/>
                        <w:bidi w:val="0"/>
                        <w:spacing w:before="0" w:after="0" w:line="240" w:lineRule="auto"/>
                        <w:ind w:left="0" w:right="0" w:firstLine="0"/>
                        <w:jc w:val="left"/>
                      </w:pPr>
                      <w:r>
                        <w:rPr>
                          <w:rStyle w:val="CharStyle13"/>
                          <w:b/>
                          <w:bCs/>
                        </w:rPr>
                        <w:t>Posouzení KYC (Know Your Customer) a KYCC (Know Your Customer's Customer)</w:t>
                      </w:r>
                    </w:p>
                  </w:txbxContent>
                </v:textbox>
                <w10:wrap type="topAndBottom" anchorx="page" anchory="margin"/>
              </v:shape>
            </w:pict>
          </mc:Fallback>
        </mc:AlternateContent>
      </w:r>
      <w:r>
        <w:rPr>
          <w:noProof/>
          <w:lang w:bidi="ar-SA"/>
        </w:rPr>
        <mc:AlternateContent>
          <mc:Choice Requires="wps">
            <w:drawing>
              <wp:anchor distT="5364480" distB="88900" distL="202565" distR="2510155" simplePos="0" relativeHeight="125829422" behindDoc="0" locked="0" layoutInCell="1" allowOverlap="1">
                <wp:simplePos x="0" y="0"/>
                <wp:positionH relativeFrom="page">
                  <wp:posOffset>502920</wp:posOffset>
                </wp:positionH>
                <wp:positionV relativeFrom="margin">
                  <wp:posOffset>5367655</wp:posOffset>
                </wp:positionV>
                <wp:extent cx="4245610" cy="1182370"/>
                <wp:effectExtent l="0" t="0" r="0" b="0"/>
                <wp:wrapTopAndBottom/>
                <wp:docPr id="113" name="Shape 113"/>
                <wp:cNvGraphicFramePr/>
                <a:graphic xmlns:a="http://schemas.openxmlformats.org/drawingml/2006/main">
                  <a:graphicData uri="http://schemas.microsoft.com/office/word/2010/wordprocessingShape">
                    <wps:wsp>
                      <wps:cNvSpPr txBox="1"/>
                      <wps:spPr>
                        <a:xfrm>
                          <a:off x="0" y="0"/>
                          <a:ext cx="4245610" cy="1182370"/>
                        </a:xfrm>
                        <a:prstGeom prst="rect">
                          <a:avLst/>
                        </a:prstGeom>
                        <a:noFill/>
                      </wps:spPr>
                      <wps:txbx>
                        <w:txbxContent>
                          <w:p w:rsidR="00EC13A0" w:rsidRDefault="0094246A">
                            <w:pPr>
                              <w:pStyle w:val="Zkladntext20"/>
                              <w:spacing w:after="80" w:line="312" w:lineRule="auto"/>
                              <w:rPr>
                                <w:sz w:val="12"/>
                                <w:szCs w:val="12"/>
                              </w:rPr>
                            </w:pPr>
                            <w:r>
                              <w:rPr>
                                <w:rStyle w:val="Zkladntext2"/>
                              </w:rPr>
                              <w:t xml:space="preserve">KYC kontrola před navázáním obchodního vztahu pro regulované a registrované subjekty finančního trhu </w:t>
                            </w:r>
                            <w:r>
                              <w:rPr>
                                <w:rStyle w:val="Zkladntext2"/>
                                <w:sz w:val="12"/>
                                <w:szCs w:val="12"/>
                                <w:vertAlign w:val="superscript"/>
                              </w:rPr>
                              <w:t>1)</w:t>
                            </w:r>
                            <w:r>
                              <w:rPr>
                                <w:rStyle w:val="Zkladntext2"/>
                              </w:rPr>
                              <w:t xml:space="preserve">, či které jsou v řízení o poskytnutí povolení, včetně držitelů či žadatelů o licenci / povolení CASP a VASP </w:t>
                            </w:r>
                            <w:r>
                              <w:rPr>
                                <w:rStyle w:val="Zkladntext2"/>
                                <w:sz w:val="12"/>
                                <w:szCs w:val="12"/>
                                <w:vertAlign w:val="superscript"/>
                              </w:rPr>
                              <w:t>2)</w:t>
                            </w:r>
                          </w:p>
                          <w:p w:rsidR="00EC13A0" w:rsidRDefault="0094246A">
                            <w:pPr>
                              <w:pStyle w:val="Zkladntext20"/>
                              <w:spacing w:after="80" w:line="314" w:lineRule="auto"/>
                              <w:rPr>
                                <w:sz w:val="12"/>
                                <w:szCs w:val="12"/>
                              </w:rPr>
                            </w:pPr>
                            <w:r>
                              <w:rPr>
                                <w:rStyle w:val="Zkladntext2"/>
                              </w:rPr>
                              <w:t>KYC a KYCC proces</w:t>
                            </w:r>
                            <w:r>
                              <w:rPr>
                                <w:rStyle w:val="Zkladntext2"/>
                              </w:rPr>
                              <w:t xml:space="preserve">y u regulovaných a registrovaných subjektů finančního trhu </w:t>
                            </w:r>
                            <w:r>
                              <w:rPr>
                                <w:rStyle w:val="Zkladntext2"/>
                                <w:sz w:val="12"/>
                                <w:szCs w:val="12"/>
                                <w:vertAlign w:val="superscript"/>
                              </w:rPr>
                              <w:t>1)</w:t>
                            </w:r>
                            <w:r>
                              <w:rPr>
                                <w:rStyle w:val="Zkladntext2"/>
                                <w:sz w:val="12"/>
                                <w:szCs w:val="12"/>
                              </w:rPr>
                              <w:t xml:space="preserve"> </w:t>
                            </w:r>
                            <w:r>
                              <w:rPr>
                                <w:rStyle w:val="Zkladntext2"/>
                              </w:rPr>
                              <w:t xml:space="preserve">a držitelů licence / povolení CASP a VASP </w:t>
                            </w:r>
                            <w:r>
                              <w:rPr>
                                <w:rStyle w:val="Zkladntext2"/>
                                <w:sz w:val="12"/>
                                <w:szCs w:val="12"/>
                                <w:vertAlign w:val="superscript"/>
                              </w:rPr>
                              <w:t>2)</w:t>
                            </w:r>
                          </w:p>
                          <w:p w:rsidR="00EC13A0" w:rsidRDefault="0094246A">
                            <w:pPr>
                              <w:pStyle w:val="Zkladntext20"/>
                              <w:spacing w:after="80"/>
                              <w:rPr>
                                <w:sz w:val="11"/>
                                <w:szCs w:val="11"/>
                              </w:rPr>
                            </w:pPr>
                            <w:r>
                              <w:rPr>
                                <w:rStyle w:val="Zkladntext2"/>
                              </w:rPr>
                              <w:t xml:space="preserve">Podmíněný příslib </w:t>
                            </w:r>
                            <w:r>
                              <w:rPr>
                                <w:rStyle w:val="Zkladntext2"/>
                                <w:sz w:val="12"/>
                                <w:szCs w:val="12"/>
                                <w:vertAlign w:val="superscript"/>
                              </w:rPr>
                              <w:t>3)</w:t>
                            </w:r>
                            <w:r>
                              <w:rPr>
                                <w:rStyle w:val="Zkladntext2"/>
                                <w:sz w:val="12"/>
                                <w:szCs w:val="12"/>
                              </w:rPr>
                              <w:t xml:space="preserve"> </w:t>
                            </w:r>
                            <w:r>
                              <w:rPr>
                                <w:rStyle w:val="Zkladntext2"/>
                              </w:rPr>
                              <w:t xml:space="preserve">poskytnutí služby pro regulované a registrované subjekty finančního trhu </w:t>
                            </w:r>
                            <w:r>
                              <w:rPr>
                                <w:rStyle w:val="Zkladntext2"/>
                                <w:sz w:val="12"/>
                                <w:szCs w:val="12"/>
                                <w:vertAlign w:val="superscript"/>
                              </w:rPr>
                              <w:t>1)</w:t>
                            </w:r>
                            <w:r>
                              <w:rPr>
                                <w:rStyle w:val="Zkladntext2"/>
                              </w:rPr>
                              <w:t>, či které jsou v řízení o poskytnutí povolení, včetn</w:t>
                            </w:r>
                            <w:r>
                              <w:rPr>
                                <w:rStyle w:val="Zkladntext2"/>
                              </w:rPr>
                              <w:t xml:space="preserve">ě držitelů či žadatelů o licenci / povolení CASP a VASP </w:t>
                            </w:r>
                            <w:r>
                              <w:rPr>
                                <w:rStyle w:val="Zkladntext2"/>
                                <w:sz w:val="11"/>
                                <w:szCs w:val="11"/>
                              </w:rPr>
                              <w:t>2)</w:t>
                            </w:r>
                          </w:p>
                        </w:txbxContent>
                      </wps:txbx>
                      <wps:bodyPr lIns="0" tIns="0" rIns="0" bIns="0"/>
                    </wps:wsp>
                  </a:graphicData>
                </a:graphic>
              </wp:anchor>
            </w:drawing>
          </mc:Choice>
          <mc:Fallback>
            <w:pict>
              <v:shape id="_x0000_s1139" type="#_x0000_t202" style="position:absolute;margin-left:39.600000000000001pt;margin-top:422.65000000000003pt;width:334.30000000000001pt;height:93.100000000000009pt;z-index:-125829331;mso-wrap-distance-left:15.950000000000001pt;mso-wrap-distance-top:422.40000000000003pt;mso-wrap-distance-right:197.65000000000001pt;mso-wrap-distance-bottom:7.pt;mso-position-horizontal-relative:page;mso-position-vertical-relative:margin" filled="f" stroked="f">
                <v:textbox inset="0,0,0,0">
                  <w:txbxContent>
                    <w:p>
                      <w:pPr>
                        <w:pStyle w:val="Style12"/>
                        <w:keepNext w:val="0"/>
                        <w:keepLines w:val="0"/>
                        <w:widowControl w:val="0"/>
                        <w:shd w:val="clear" w:color="auto" w:fill="auto"/>
                        <w:bidi w:val="0"/>
                        <w:spacing w:before="0" w:after="80" w:line="312" w:lineRule="auto"/>
                        <w:ind w:left="0" w:right="0" w:firstLine="0"/>
                        <w:jc w:val="left"/>
                        <w:rPr>
                          <w:sz w:val="12"/>
                          <w:szCs w:val="12"/>
                        </w:rPr>
                      </w:pPr>
                      <w:r>
                        <w:rPr>
                          <w:rStyle w:val="CharStyle13"/>
                        </w:rPr>
                        <w:t xml:space="preserve">KYC kontrola před navázáním obchodního vztahu pro regulované a registrované subjekty finančního trhu </w:t>
                      </w:r>
                      <w:r>
                        <w:rPr>
                          <w:rStyle w:val="CharStyle13"/>
                          <w:sz w:val="12"/>
                          <w:szCs w:val="12"/>
                          <w:vertAlign w:val="superscript"/>
                        </w:rPr>
                        <w:t>1)</w:t>
                      </w:r>
                      <w:r>
                        <w:rPr>
                          <w:rStyle w:val="CharStyle13"/>
                        </w:rPr>
                        <w:t xml:space="preserve">, či které jsou v řízení o poskytnutí povolení, včetně držitelů či žadatelů o licenci / povolení CASP a VASP </w:t>
                      </w:r>
                      <w:r>
                        <w:rPr>
                          <w:rStyle w:val="CharStyle13"/>
                          <w:sz w:val="12"/>
                          <w:szCs w:val="12"/>
                          <w:vertAlign w:val="superscript"/>
                        </w:rPr>
                        <w:t>2)</w:t>
                      </w:r>
                    </w:p>
                    <w:p>
                      <w:pPr>
                        <w:pStyle w:val="Style12"/>
                        <w:keepNext w:val="0"/>
                        <w:keepLines w:val="0"/>
                        <w:widowControl w:val="0"/>
                        <w:shd w:val="clear" w:color="auto" w:fill="auto"/>
                        <w:bidi w:val="0"/>
                        <w:spacing w:before="0" w:after="80" w:line="314" w:lineRule="auto"/>
                        <w:ind w:left="0" w:right="0" w:firstLine="0"/>
                        <w:jc w:val="left"/>
                        <w:rPr>
                          <w:sz w:val="12"/>
                          <w:szCs w:val="12"/>
                        </w:rPr>
                      </w:pPr>
                      <w:r>
                        <w:rPr>
                          <w:rStyle w:val="CharStyle13"/>
                        </w:rPr>
                        <w:t xml:space="preserve">KYC a KYCC procesy u regulovaných a registrovaných subjektů finančního trhu </w:t>
                      </w:r>
                      <w:r>
                        <w:rPr>
                          <w:rStyle w:val="CharStyle13"/>
                          <w:sz w:val="12"/>
                          <w:szCs w:val="12"/>
                          <w:vertAlign w:val="superscript"/>
                        </w:rPr>
                        <w:t>1)</w:t>
                      </w:r>
                      <w:r>
                        <w:rPr>
                          <w:rStyle w:val="CharStyle13"/>
                          <w:sz w:val="12"/>
                          <w:szCs w:val="12"/>
                        </w:rPr>
                        <w:t xml:space="preserve"> </w:t>
                      </w:r>
                      <w:r>
                        <w:rPr>
                          <w:rStyle w:val="CharStyle13"/>
                        </w:rPr>
                        <w:t xml:space="preserve">a držitelů licence / povolení CASP a VASP </w:t>
                      </w:r>
                      <w:r>
                        <w:rPr>
                          <w:rStyle w:val="CharStyle13"/>
                          <w:sz w:val="12"/>
                          <w:szCs w:val="12"/>
                          <w:vertAlign w:val="superscript"/>
                        </w:rPr>
                        <w:t>2)</w:t>
                      </w:r>
                    </w:p>
                    <w:p>
                      <w:pPr>
                        <w:pStyle w:val="Style12"/>
                        <w:keepNext w:val="0"/>
                        <w:keepLines w:val="0"/>
                        <w:widowControl w:val="0"/>
                        <w:shd w:val="clear" w:color="auto" w:fill="auto"/>
                        <w:bidi w:val="0"/>
                        <w:spacing w:before="0" w:after="80"/>
                        <w:ind w:left="0" w:right="0" w:firstLine="0"/>
                        <w:jc w:val="left"/>
                        <w:rPr>
                          <w:sz w:val="11"/>
                          <w:szCs w:val="11"/>
                        </w:rPr>
                      </w:pPr>
                      <w:r>
                        <w:rPr>
                          <w:rStyle w:val="CharStyle13"/>
                        </w:rPr>
                        <w:t xml:space="preserve">Podmíněný příslib </w:t>
                      </w:r>
                      <w:r>
                        <w:rPr>
                          <w:rStyle w:val="CharStyle13"/>
                          <w:sz w:val="12"/>
                          <w:szCs w:val="12"/>
                          <w:vertAlign w:val="superscript"/>
                        </w:rPr>
                        <w:t>3)</w:t>
                      </w:r>
                      <w:r>
                        <w:rPr>
                          <w:rStyle w:val="CharStyle13"/>
                          <w:sz w:val="12"/>
                          <w:szCs w:val="12"/>
                        </w:rPr>
                        <w:t xml:space="preserve"> </w:t>
                      </w:r>
                      <w:r>
                        <w:rPr>
                          <w:rStyle w:val="CharStyle13"/>
                        </w:rPr>
                        <w:t xml:space="preserve">poskytnutí služby pro regulované a registrované subjekty finančního trhu </w:t>
                      </w:r>
                      <w:r>
                        <w:rPr>
                          <w:rStyle w:val="CharStyle13"/>
                          <w:sz w:val="12"/>
                          <w:szCs w:val="12"/>
                          <w:vertAlign w:val="superscript"/>
                        </w:rPr>
                        <w:t>1)</w:t>
                      </w:r>
                      <w:r>
                        <w:rPr>
                          <w:rStyle w:val="CharStyle13"/>
                        </w:rPr>
                        <w:t xml:space="preserve">, či které jsou v řízení o poskytnutí povolení, včetně držitelů či žadatelů o licenci / povolení CASP a VASP </w:t>
                      </w:r>
                      <w:r>
                        <w:rPr>
                          <w:rStyle w:val="CharStyle13"/>
                          <w:sz w:val="11"/>
                          <w:szCs w:val="11"/>
                        </w:rPr>
                        <w:t>2)</w:t>
                      </w:r>
                    </w:p>
                  </w:txbxContent>
                </v:textbox>
                <w10:wrap type="topAndBottom" anchorx="page" anchory="margin"/>
              </v:shape>
            </w:pict>
          </mc:Fallback>
        </mc:AlternateContent>
      </w:r>
      <w:r>
        <w:rPr>
          <w:noProof/>
          <w:lang w:bidi="ar-SA"/>
        </w:rPr>
        <mc:AlternateContent>
          <mc:Choice Requires="wps">
            <w:drawing>
              <wp:anchor distT="5504815" distB="1012190" distL="5311140" distR="882015" simplePos="0" relativeHeight="125829424" behindDoc="0" locked="0" layoutInCell="1" allowOverlap="1">
                <wp:simplePos x="0" y="0"/>
                <wp:positionH relativeFrom="page">
                  <wp:posOffset>5611495</wp:posOffset>
                </wp:positionH>
                <wp:positionV relativeFrom="margin">
                  <wp:posOffset>5507990</wp:posOffset>
                </wp:positionV>
                <wp:extent cx="765175" cy="118745"/>
                <wp:effectExtent l="0" t="0" r="0" b="0"/>
                <wp:wrapTopAndBottom/>
                <wp:docPr id="115" name="Shape 115"/>
                <wp:cNvGraphicFramePr/>
                <a:graphic xmlns:a="http://schemas.openxmlformats.org/drawingml/2006/main">
                  <a:graphicData uri="http://schemas.microsoft.com/office/word/2010/wordprocessingShape">
                    <wps:wsp>
                      <wps:cNvSpPr txBox="1"/>
                      <wps:spPr>
                        <a:xfrm>
                          <a:off x="0" y="0"/>
                          <a:ext cx="765175" cy="118745"/>
                        </a:xfrm>
                        <a:prstGeom prst="rect">
                          <a:avLst/>
                        </a:prstGeom>
                        <a:noFill/>
                      </wps:spPr>
                      <wps:txbx>
                        <w:txbxContent>
                          <w:p w:rsidR="00EC13A0" w:rsidRDefault="0094246A">
                            <w:pPr>
                              <w:pStyle w:val="Zkladntext1"/>
                              <w:spacing w:after="0" w:line="240" w:lineRule="auto"/>
                              <w:rPr>
                                <w:sz w:val="12"/>
                                <w:szCs w:val="12"/>
                              </w:rPr>
                            </w:pPr>
                            <w:r>
                              <w:rPr>
                                <w:rStyle w:val="Zkladntext"/>
                                <w:sz w:val="12"/>
                                <w:szCs w:val="12"/>
                              </w:rPr>
                              <w:t>50 000 jednorázově</w:t>
                            </w:r>
                          </w:p>
                        </w:txbxContent>
                      </wps:txbx>
                      <wps:bodyPr wrap="none" lIns="0" tIns="0" rIns="0" bIns="0"/>
                    </wps:wsp>
                  </a:graphicData>
                </a:graphic>
              </wp:anchor>
            </w:drawing>
          </mc:Choice>
          <mc:Fallback>
            <w:pict>
              <v:shape id="_x0000_s1141" type="#_x0000_t202" style="position:absolute;margin-left:441.85000000000002pt;margin-top:433.69999999999999pt;width:60.25pt;height:9.3499999999999996pt;z-index:-125829329;mso-wrap-distance-left:418.19999999999999pt;mso-wrap-distance-top:433.44999999999999pt;mso-wrap-distance-right:69.450000000000003pt;mso-wrap-distance-bottom:79.700000000000003pt;mso-position-horizontal-relative:page;mso-position-vertical-relative:margin" filled="f" stroked="f">
                <v:textbox inset="0,0,0,0">
                  <w:txbxContent>
                    <w:p>
                      <w:pPr>
                        <w:pStyle w:val="Style18"/>
                        <w:keepNext w:val="0"/>
                        <w:keepLines w:val="0"/>
                        <w:widowControl w:val="0"/>
                        <w:shd w:val="clear" w:color="auto" w:fill="auto"/>
                        <w:bidi w:val="0"/>
                        <w:spacing w:before="0" w:after="0" w:line="240" w:lineRule="auto"/>
                        <w:ind w:left="0" w:right="0" w:firstLine="0"/>
                        <w:jc w:val="left"/>
                        <w:rPr>
                          <w:sz w:val="12"/>
                          <w:szCs w:val="12"/>
                        </w:rPr>
                      </w:pPr>
                      <w:r>
                        <w:rPr>
                          <w:rStyle w:val="CharStyle19"/>
                          <w:sz w:val="12"/>
                          <w:szCs w:val="12"/>
                        </w:rPr>
                        <w:t>50 000 jednorázově</w:t>
                      </w:r>
                    </w:p>
                  </w:txbxContent>
                </v:textbox>
                <w10:wrap type="topAndBottom" anchorx="page" anchory="margin"/>
              </v:shape>
            </w:pict>
          </mc:Fallback>
        </mc:AlternateContent>
      </w:r>
      <w:r>
        <w:rPr>
          <w:noProof/>
          <w:lang w:bidi="ar-SA"/>
        </w:rPr>
        <mc:AlternateContent>
          <mc:Choice Requires="wps">
            <w:drawing>
              <wp:anchor distT="5909945" distB="607060" distL="5387340" distR="958215" simplePos="0" relativeHeight="125829426" behindDoc="0" locked="0" layoutInCell="1" allowOverlap="1">
                <wp:simplePos x="0" y="0"/>
                <wp:positionH relativeFrom="page">
                  <wp:posOffset>5687695</wp:posOffset>
                </wp:positionH>
                <wp:positionV relativeFrom="margin">
                  <wp:posOffset>5913120</wp:posOffset>
                </wp:positionV>
                <wp:extent cx="612775" cy="118745"/>
                <wp:effectExtent l="0" t="0" r="0" b="0"/>
                <wp:wrapTopAndBottom/>
                <wp:docPr id="117" name="Shape 117"/>
                <wp:cNvGraphicFramePr/>
                <a:graphic xmlns:a="http://schemas.openxmlformats.org/drawingml/2006/main">
                  <a:graphicData uri="http://schemas.microsoft.com/office/word/2010/wordprocessingShape">
                    <wps:wsp>
                      <wps:cNvSpPr txBox="1"/>
                      <wps:spPr>
                        <a:xfrm>
                          <a:off x="0" y="0"/>
                          <a:ext cx="612775" cy="118745"/>
                        </a:xfrm>
                        <a:prstGeom prst="rect">
                          <a:avLst/>
                        </a:prstGeom>
                        <a:noFill/>
                      </wps:spPr>
                      <wps:txbx>
                        <w:txbxContent>
                          <w:p w:rsidR="00EC13A0" w:rsidRDefault="0094246A">
                            <w:pPr>
                              <w:pStyle w:val="Zkladntext1"/>
                              <w:spacing w:after="0" w:line="240" w:lineRule="auto"/>
                              <w:rPr>
                                <w:sz w:val="12"/>
                                <w:szCs w:val="12"/>
                              </w:rPr>
                            </w:pPr>
                            <w:r>
                              <w:rPr>
                                <w:rStyle w:val="Zkladntext"/>
                                <w:sz w:val="12"/>
                                <w:szCs w:val="12"/>
                              </w:rPr>
                              <w:t>15 000 měsíčně</w:t>
                            </w:r>
                          </w:p>
                        </w:txbxContent>
                      </wps:txbx>
                      <wps:bodyPr wrap="none" lIns="0" tIns="0" rIns="0" bIns="0"/>
                    </wps:wsp>
                  </a:graphicData>
                </a:graphic>
              </wp:anchor>
            </w:drawing>
          </mc:Choice>
          <mc:Fallback>
            <w:pict>
              <v:shape id="_x0000_s1143" type="#_x0000_t202" style="position:absolute;margin-left:447.85000000000002pt;margin-top:465.60000000000002pt;width:48.25pt;height:9.3499999999999996pt;z-index:-125829327;mso-wrap-distance-left:424.19999999999999pt;mso-wrap-distance-top:465.35000000000002pt;mso-wrap-distance-right:75.450000000000003pt;mso-wrap-distance-bottom:47.800000000000004pt;mso-position-horizontal-relative:page;mso-position-vertical-relative:margin" filled="f" stroked="f">
                <v:textbox inset="0,0,0,0">
                  <w:txbxContent>
                    <w:p>
                      <w:pPr>
                        <w:pStyle w:val="Style18"/>
                        <w:keepNext w:val="0"/>
                        <w:keepLines w:val="0"/>
                        <w:widowControl w:val="0"/>
                        <w:shd w:val="clear" w:color="auto" w:fill="auto"/>
                        <w:bidi w:val="0"/>
                        <w:spacing w:before="0" w:after="0" w:line="240" w:lineRule="auto"/>
                        <w:ind w:left="0" w:right="0" w:firstLine="0"/>
                        <w:jc w:val="left"/>
                        <w:rPr>
                          <w:sz w:val="12"/>
                          <w:szCs w:val="12"/>
                        </w:rPr>
                      </w:pPr>
                      <w:r>
                        <w:rPr>
                          <w:rStyle w:val="CharStyle19"/>
                          <w:sz w:val="12"/>
                          <w:szCs w:val="12"/>
                        </w:rPr>
                        <w:t>15 000 měsíčně</w:t>
                      </w:r>
                    </w:p>
                  </w:txbxContent>
                </v:textbox>
                <w10:wrap type="topAndBottom" anchorx="page" anchory="margin"/>
              </v:shape>
            </w:pict>
          </mc:Fallback>
        </mc:AlternateContent>
      </w:r>
      <w:r>
        <w:rPr>
          <w:noProof/>
          <w:lang w:bidi="ar-SA"/>
        </w:rPr>
        <mc:AlternateContent>
          <mc:Choice Requires="wps">
            <w:drawing>
              <wp:anchor distT="6315710" distB="201295" distL="5341620" distR="915670" simplePos="0" relativeHeight="125829428" behindDoc="0" locked="0" layoutInCell="1" allowOverlap="1">
                <wp:simplePos x="0" y="0"/>
                <wp:positionH relativeFrom="page">
                  <wp:posOffset>5641975</wp:posOffset>
                </wp:positionH>
                <wp:positionV relativeFrom="margin">
                  <wp:posOffset>6318885</wp:posOffset>
                </wp:positionV>
                <wp:extent cx="701040" cy="118745"/>
                <wp:effectExtent l="0" t="0" r="0" b="0"/>
                <wp:wrapTopAndBottom/>
                <wp:docPr id="119" name="Shape 119"/>
                <wp:cNvGraphicFramePr/>
                <a:graphic xmlns:a="http://schemas.openxmlformats.org/drawingml/2006/main">
                  <a:graphicData uri="http://schemas.microsoft.com/office/word/2010/wordprocessingShape">
                    <wps:wsp>
                      <wps:cNvSpPr txBox="1"/>
                      <wps:spPr>
                        <a:xfrm>
                          <a:off x="0" y="0"/>
                          <a:ext cx="701040" cy="118745"/>
                        </a:xfrm>
                        <a:prstGeom prst="rect">
                          <a:avLst/>
                        </a:prstGeom>
                        <a:noFill/>
                      </wps:spPr>
                      <wps:txbx>
                        <w:txbxContent>
                          <w:p w:rsidR="00EC13A0" w:rsidRDefault="0094246A">
                            <w:pPr>
                              <w:pStyle w:val="Zkladntext1"/>
                              <w:spacing w:after="0" w:line="240" w:lineRule="auto"/>
                              <w:rPr>
                                <w:sz w:val="12"/>
                                <w:szCs w:val="12"/>
                              </w:rPr>
                            </w:pPr>
                            <w:r>
                              <w:rPr>
                                <w:rStyle w:val="Zkladntext"/>
                                <w:sz w:val="12"/>
                                <w:szCs w:val="12"/>
                              </w:rPr>
                              <w:t>5 000 + 21 % DPH</w:t>
                            </w:r>
                          </w:p>
                        </w:txbxContent>
                      </wps:txbx>
                      <wps:bodyPr wrap="none" lIns="0" tIns="0" rIns="0" bIns="0"/>
                    </wps:wsp>
                  </a:graphicData>
                </a:graphic>
              </wp:anchor>
            </w:drawing>
          </mc:Choice>
          <mc:Fallback>
            <w:pict>
              <v:shape id="_x0000_s1145" type="#_x0000_t202" style="position:absolute;margin-left:444.25pt;margin-top:497.55000000000001pt;width:55.200000000000003pt;height:9.3499999999999996pt;z-index:-125829325;mso-wrap-distance-left:420.60000000000002pt;mso-wrap-distance-top:497.30000000000001pt;mso-wrap-distance-right:72.100000000000009pt;mso-wrap-distance-bottom:15.85pt;mso-position-horizontal-relative:page;mso-position-vertical-relative:margin" filled="f" stroked="f">
                <v:textbox inset="0,0,0,0">
                  <w:txbxContent>
                    <w:p>
                      <w:pPr>
                        <w:pStyle w:val="Style18"/>
                        <w:keepNext w:val="0"/>
                        <w:keepLines w:val="0"/>
                        <w:widowControl w:val="0"/>
                        <w:shd w:val="clear" w:color="auto" w:fill="auto"/>
                        <w:bidi w:val="0"/>
                        <w:spacing w:before="0" w:after="0" w:line="240" w:lineRule="auto"/>
                        <w:ind w:left="0" w:right="0" w:firstLine="0"/>
                        <w:jc w:val="left"/>
                        <w:rPr>
                          <w:sz w:val="12"/>
                          <w:szCs w:val="12"/>
                        </w:rPr>
                      </w:pPr>
                      <w:r>
                        <w:rPr>
                          <w:rStyle w:val="CharStyle19"/>
                          <w:sz w:val="12"/>
                          <w:szCs w:val="12"/>
                        </w:rPr>
                        <w:t>5 000 + 21 % DPH</w:t>
                      </w:r>
                    </w:p>
                  </w:txbxContent>
                </v:textbox>
                <w10:wrap type="topAndBottom" anchorx="page" anchory="margin"/>
              </v:shape>
            </w:pict>
          </mc:Fallback>
        </mc:AlternateContent>
      </w:r>
    </w:p>
    <w:p w:rsidR="00EC13A0" w:rsidRDefault="0094246A">
      <w:pPr>
        <w:pStyle w:val="Nadpis10"/>
        <w:keepNext/>
        <w:keepLines/>
        <w:pBdr>
          <w:bottom w:val="single" w:sz="4" w:space="0" w:color="auto"/>
        </w:pBdr>
        <w:spacing w:after="332"/>
      </w:pPr>
      <w:bookmarkStart w:id="34" w:name="bookmark71"/>
      <w:r>
        <w:rPr>
          <w:rStyle w:val="Nadpis1"/>
          <w:b/>
          <w:bCs/>
        </w:rPr>
        <w:lastRenderedPageBreak/>
        <w:t>JIŽ NENABÍZENÉ SLUŽBY</w:t>
      </w:r>
      <w:bookmarkEnd w:id="34"/>
    </w:p>
    <w:p w:rsidR="00EC13A0" w:rsidRDefault="0094246A">
      <w:pPr>
        <w:pStyle w:val="Nadpis20"/>
        <w:keepNext/>
        <w:keepLines/>
        <w:pBdr>
          <w:top w:val="single" w:sz="0" w:space="2" w:color="EE6B61"/>
          <w:left w:val="single" w:sz="0" w:space="0" w:color="EE6B61"/>
          <w:bottom w:val="single" w:sz="0" w:space="5" w:color="EE6B61"/>
          <w:right w:val="single" w:sz="0" w:space="0" w:color="EE6B61"/>
        </w:pBdr>
        <w:shd w:val="clear" w:color="auto" w:fill="EE6B61"/>
        <w:spacing w:after="139"/>
      </w:pPr>
      <w:bookmarkStart w:id="35" w:name="bookmark73"/>
      <w:r>
        <w:rPr>
          <w:rStyle w:val="Nadpis2"/>
          <w:b/>
          <w:bCs/>
        </w:rPr>
        <w:t>Účty</w:t>
      </w:r>
      <w:bookmarkEnd w:id="35"/>
    </w:p>
    <w:tbl>
      <w:tblPr>
        <w:tblOverlap w:val="never"/>
        <w:tblW w:w="0" w:type="auto"/>
        <w:jc w:val="center"/>
        <w:tblLayout w:type="fixed"/>
        <w:tblCellMar>
          <w:left w:w="10" w:type="dxa"/>
          <w:right w:w="10" w:type="dxa"/>
        </w:tblCellMar>
        <w:tblLook w:val="0000" w:firstRow="0" w:lastRow="0" w:firstColumn="0" w:lastColumn="0" w:noHBand="0" w:noVBand="0"/>
      </w:tblPr>
      <w:tblGrid>
        <w:gridCol w:w="3706"/>
        <w:gridCol w:w="2294"/>
        <w:gridCol w:w="2294"/>
        <w:gridCol w:w="2304"/>
      </w:tblGrid>
      <w:tr w:rsidR="00EC13A0">
        <w:tblPrEx>
          <w:tblCellMar>
            <w:top w:w="0" w:type="dxa"/>
            <w:bottom w:w="0" w:type="dxa"/>
          </w:tblCellMar>
        </w:tblPrEx>
        <w:trPr>
          <w:trHeight w:hRule="exact" w:val="331"/>
          <w:jc w:val="center"/>
        </w:trPr>
        <w:tc>
          <w:tcPr>
            <w:tcW w:w="3706" w:type="dxa"/>
            <w:shd w:val="clear" w:color="auto" w:fill="auto"/>
          </w:tcPr>
          <w:p w:rsidR="00EC13A0" w:rsidRDefault="00EC13A0">
            <w:pPr>
              <w:rPr>
                <w:sz w:val="10"/>
                <w:szCs w:val="10"/>
              </w:rPr>
            </w:pPr>
          </w:p>
        </w:tc>
        <w:tc>
          <w:tcPr>
            <w:tcW w:w="2294" w:type="dxa"/>
            <w:shd w:val="clear" w:color="auto" w:fill="auto"/>
            <w:vAlign w:val="center"/>
          </w:tcPr>
          <w:p w:rsidR="00EC13A0" w:rsidRDefault="0094246A">
            <w:pPr>
              <w:pStyle w:val="Jin0"/>
              <w:jc w:val="center"/>
            </w:pPr>
            <w:r>
              <w:rPr>
                <w:rStyle w:val="Jin"/>
              </w:rPr>
              <w:t>Efekt</w:t>
            </w:r>
          </w:p>
        </w:tc>
        <w:tc>
          <w:tcPr>
            <w:tcW w:w="2294" w:type="dxa"/>
            <w:shd w:val="clear" w:color="auto" w:fill="auto"/>
            <w:vAlign w:val="center"/>
          </w:tcPr>
          <w:p w:rsidR="00EC13A0" w:rsidRDefault="0094246A">
            <w:pPr>
              <w:pStyle w:val="Jin0"/>
              <w:jc w:val="center"/>
            </w:pPr>
            <w:r>
              <w:rPr>
                <w:rStyle w:val="Jin"/>
              </w:rPr>
              <w:t>Komfort</w:t>
            </w:r>
          </w:p>
        </w:tc>
        <w:tc>
          <w:tcPr>
            <w:tcW w:w="2304" w:type="dxa"/>
            <w:shd w:val="clear" w:color="auto" w:fill="auto"/>
            <w:vAlign w:val="center"/>
          </w:tcPr>
          <w:p w:rsidR="00EC13A0" w:rsidRDefault="0094246A">
            <w:pPr>
              <w:pStyle w:val="Jin0"/>
              <w:jc w:val="center"/>
            </w:pPr>
            <w:r>
              <w:rPr>
                <w:rStyle w:val="Jin"/>
              </w:rPr>
              <w:t>Excelent</w:t>
            </w:r>
          </w:p>
        </w:tc>
      </w:tr>
      <w:tr w:rsidR="00EC13A0">
        <w:tblPrEx>
          <w:tblCellMar>
            <w:top w:w="0" w:type="dxa"/>
            <w:bottom w:w="0" w:type="dxa"/>
          </w:tblCellMar>
        </w:tblPrEx>
        <w:trPr>
          <w:trHeight w:hRule="exact" w:val="326"/>
          <w:jc w:val="center"/>
        </w:trPr>
        <w:tc>
          <w:tcPr>
            <w:tcW w:w="3706" w:type="dxa"/>
            <w:shd w:val="clear" w:color="auto" w:fill="auto"/>
            <w:vAlign w:val="center"/>
          </w:tcPr>
          <w:p w:rsidR="00EC13A0" w:rsidRDefault="0094246A">
            <w:pPr>
              <w:pStyle w:val="Jin0"/>
              <w:ind w:firstLine="160"/>
            </w:pPr>
            <w:r>
              <w:rPr>
                <w:rStyle w:val="Jin"/>
              </w:rPr>
              <w:t>Měsíční cena za vedení účtu</w:t>
            </w:r>
          </w:p>
        </w:tc>
        <w:tc>
          <w:tcPr>
            <w:tcW w:w="2294" w:type="dxa"/>
            <w:shd w:val="clear" w:color="auto" w:fill="auto"/>
            <w:vAlign w:val="center"/>
          </w:tcPr>
          <w:p w:rsidR="00EC13A0" w:rsidRDefault="0094246A">
            <w:pPr>
              <w:pStyle w:val="Jin0"/>
              <w:jc w:val="center"/>
              <w:rPr>
                <w:sz w:val="12"/>
                <w:szCs w:val="12"/>
              </w:rPr>
            </w:pPr>
            <w:r>
              <w:rPr>
                <w:rStyle w:val="Jin"/>
                <w:sz w:val="12"/>
                <w:szCs w:val="12"/>
              </w:rPr>
              <w:t>234</w:t>
            </w:r>
          </w:p>
        </w:tc>
        <w:tc>
          <w:tcPr>
            <w:tcW w:w="2294" w:type="dxa"/>
            <w:shd w:val="clear" w:color="auto" w:fill="auto"/>
            <w:vAlign w:val="center"/>
          </w:tcPr>
          <w:p w:rsidR="00EC13A0" w:rsidRDefault="0094246A">
            <w:pPr>
              <w:pStyle w:val="Jin0"/>
              <w:jc w:val="center"/>
              <w:rPr>
                <w:sz w:val="12"/>
                <w:szCs w:val="12"/>
              </w:rPr>
            </w:pPr>
            <w:r>
              <w:rPr>
                <w:rStyle w:val="Jin"/>
                <w:sz w:val="12"/>
                <w:szCs w:val="12"/>
              </w:rPr>
              <w:t>367</w:t>
            </w:r>
          </w:p>
        </w:tc>
        <w:tc>
          <w:tcPr>
            <w:tcW w:w="2304" w:type="dxa"/>
            <w:shd w:val="clear" w:color="auto" w:fill="auto"/>
            <w:vAlign w:val="center"/>
          </w:tcPr>
          <w:p w:rsidR="00EC13A0" w:rsidRDefault="0094246A">
            <w:pPr>
              <w:pStyle w:val="Jin0"/>
              <w:jc w:val="center"/>
              <w:rPr>
                <w:sz w:val="12"/>
                <w:szCs w:val="12"/>
              </w:rPr>
            </w:pPr>
            <w:r>
              <w:rPr>
                <w:rStyle w:val="Jin"/>
                <w:sz w:val="12"/>
                <w:szCs w:val="12"/>
              </w:rPr>
              <w:t>812</w:t>
            </w:r>
          </w:p>
        </w:tc>
      </w:tr>
      <w:tr w:rsidR="00EC13A0">
        <w:tblPrEx>
          <w:tblCellMar>
            <w:top w:w="0" w:type="dxa"/>
            <w:bottom w:w="0" w:type="dxa"/>
          </w:tblCellMar>
        </w:tblPrEx>
        <w:trPr>
          <w:trHeight w:hRule="exact" w:val="326"/>
          <w:jc w:val="center"/>
        </w:trPr>
        <w:tc>
          <w:tcPr>
            <w:tcW w:w="3706" w:type="dxa"/>
            <w:shd w:val="clear" w:color="auto" w:fill="auto"/>
            <w:vAlign w:val="center"/>
          </w:tcPr>
          <w:p w:rsidR="00EC13A0" w:rsidRDefault="0094246A">
            <w:pPr>
              <w:pStyle w:val="Jin0"/>
              <w:ind w:firstLine="160"/>
            </w:pPr>
            <w:r>
              <w:rPr>
                <w:rStyle w:val="Jin"/>
              </w:rPr>
              <w:t>Vedení účtu Běžný účet v Kč</w:t>
            </w:r>
          </w:p>
        </w:tc>
        <w:tc>
          <w:tcPr>
            <w:tcW w:w="2294" w:type="dxa"/>
            <w:shd w:val="clear" w:color="auto" w:fill="auto"/>
            <w:vAlign w:val="center"/>
          </w:tcPr>
          <w:p w:rsidR="00EC13A0" w:rsidRDefault="0094246A">
            <w:pPr>
              <w:pStyle w:val="Jin0"/>
              <w:jc w:val="center"/>
            </w:pPr>
            <w:r>
              <w:rPr>
                <w:rStyle w:val="Jin"/>
                <w:rFonts w:ascii="Arial Unicode MS" w:eastAsia="Arial Unicode MS" w:hAnsi="Arial Unicode MS" w:cs="Arial Unicode MS"/>
              </w:rPr>
              <w:t>✓</w:t>
            </w:r>
          </w:p>
        </w:tc>
        <w:tc>
          <w:tcPr>
            <w:tcW w:w="2294" w:type="dxa"/>
            <w:shd w:val="clear" w:color="auto" w:fill="auto"/>
            <w:vAlign w:val="center"/>
          </w:tcPr>
          <w:p w:rsidR="00EC13A0" w:rsidRDefault="0094246A">
            <w:pPr>
              <w:pStyle w:val="Jin0"/>
              <w:jc w:val="center"/>
            </w:pPr>
            <w:r>
              <w:rPr>
                <w:rStyle w:val="Jin"/>
                <w:rFonts w:ascii="Arial Unicode MS" w:eastAsia="Arial Unicode MS" w:hAnsi="Arial Unicode MS" w:cs="Arial Unicode MS"/>
              </w:rPr>
              <w:t>✓</w:t>
            </w:r>
          </w:p>
        </w:tc>
        <w:tc>
          <w:tcPr>
            <w:tcW w:w="2304" w:type="dxa"/>
            <w:shd w:val="clear" w:color="auto" w:fill="auto"/>
            <w:vAlign w:val="center"/>
          </w:tcPr>
          <w:p w:rsidR="00EC13A0" w:rsidRDefault="0094246A">
            <w:pPr>
              <w:pStyle w:val="Jin0"/>
              <w:ind w:left="1140"/>
            </w:pPr>
            <w:r>
              <w:rPr>
                <w:rStyle w:val="Jin"/>
                <w:rFonts w:ascii="Arial Unicode MS" w:eastAsia="Arial Unicode MS" w:hAnsi="Arial Unicode MS" w:cs="Arial Unicode MS"/>
              </w:rPr>
              <w:t>✓</w:t>
            </w:r>
          </w:p>
        </w:tc>
      </w:tr>
      <w:tr w:rsidR="00EC13A0">
        <w:tblPrEx>
          <w:tblCellMar>
            <w:top w:w="0" w:type="dxa"/>
            <w:bottom w:w="0" w:type="dxa"/>
          </w:tblCellMar>
        </w:tblPrEx>
        <w:trPr>
          <w:trHeight w:hRule="exact" w:val="322"/>
          <w:jc w:val="center"/>
        </w:trPr>
        <w:tc>
          <w:tcPr>
            <w:tcW w:w="3706" w:type="dxa"/>
            <w:shd w:val="clear" w:color="auto" w:fill="auto"/>
            <w:vAlign w:val="center"/>
          </w:tcPr>
          <w:p w:rsidR="00EC13A0" w:rsidRDefault="0094246A">
            <w:pPr>
              <w:pStyle w:val="Jin0"/>
              <w:ind w:firstLine="160"/>
            </w:pPr>
            <w:r>
              <w:rPr>
                <w:rStyle w:val="Jin"/>
              </w:rPr>
              <w:t xml:space="preserve">Vedení </w:t>
            </w:r>
            <w:r>
              <w:rPr>
                <w:rStyle w:val="Jin"/>
              </w:rPr>
              <w:t>účtu Běžný účet v cizí měně</w:t>
            </w:r>
          </w:p>
        </w:tc>
        <w:tc>
          <w:tcPr>
            <w:tcW w:w="2294" w:type="dxa"/>
            <w:shd w:val="clear" w:color="auto" w:fill="auto"/>
            <w:vAlign w:val="center"/>
          </w:tcPr>
          <w:p w:rsidR="00EC13A0" w:rsidRDefault="0094246A">
            <w:pPr>
              <w:pStyle w:val="Jin0"/>
              <w:ind w:left="1140"/>
              <w:rPr>
                <w:sz w:val="12"/>
                <w:szCs w:val="12"/>
              </w:rPr>
            </w:pPr>
            <w:r>
              <w:rPr>
                <w:rStyle w:val="Jin"/>
                <w:sz w:val="12"/>
                <w:szCs w:val="12"/>
              </w:rPr>
              <w:t>-</w:t>
            </w:r>
          </w:p>
        </w:tc>
        <w:tc>
          <w:tcPr>
            <w:tcW w:w="2294" w:type="dxa"/>
            <w:shd w:val="clear" w:color="auto" w:fill="auto"/>
            <w:vAlign w:val="center"/>
          </w:tcPr>
          <w:p w:rsidR="00EC13A0" w:rsidRDefault="0094246A">
            <w:pPr>
              <w:pStyle w:val="Jin0"/>
              <w:ind w:left="1140"/>
              <w:rPr>
                <w:sz w:val="12"/>
                <w:szCs w:val="12"/>
              </w:rPr>
            </w:pPr>
            <w:r>
              <w:rPr>
                <w:rStyle w:val="Jin"/>
                <w:sz w:val="12"/>
                <w:szCs w:val="12"/>
              </w:rPr>
              <w:t>-</w:t>
            </w:r>
          </w:p>
        </w:tc>
        <w:tc>
          <w:tcPr>
            <w:tcW w:w="2304" w:type="dxa"/>
            <w:shd w:val="clear" w:color="auto" w:fill="auto"/>
            <w:vAlign w:val="center"/>
          </w:tcPr>
          <w:p w:rsidR="00EC13A0" w:rsidRDefault="0094246A">
            <w:pPr>
              <w:pStyle w:val="Jin0"/>
              <w:jc w:val="center"/>
              <w:rPr>
                <w:sz w:val="12"/>
                <w:szCs w:val="12"/>
              </w:rPr>
            </w:pPr>
            <w:r>
              <w:rPr>
                <w:rStyle w:val="Jin"/>
                <w:sz w:val="12"/>
                <w:szCs w:val="12"/>
              </w:rPr>
              <w:t>Ano (EUR/USD)</w:t>
            </w:r>
          </w:p>
        </w:tc>
      </w:tr>
      <w:tr w:rsidR="00EC13A0">
        <w:tblPrEx>
          <w:tblCellMar>
            <w:top w:w="0" w:type="dxa"/>
            <w:bottom w:w="0" w:type="dxa"/>
          </w:tblCellMar>
        </w:tblPrEx>
        <w:trPr>
          <w:trHeight w:hRule="exact" w:val="336"/>
          <w:jc w:val="center"/>
        </w:trPr>
        <w:tc>
          <w:tcPr>
            <w:tcW w:w="3706" w:type="dxa"/>
            <w:shd w:val="clear" w:color="auto" w:fill="auto"/>
            <w:vAlign w:val="center"/>
          </w:tcPr>
          <w:p w:rsidR="00EC13A0" w:rsidRDefault="0094246A">
            <w:pPr>
              <w:pStyle w:val="Jin0"/>
              <w:ind w:firstLine="160"/>
            </w:pPr>
            <w:r>
              <w:rPr>
                <w:rStyle w:val="Jin"/>
              </w:rPr>
              <w:t>Zasílání výpisu s měsíční četností elektronicky</w:t>
            </w:r>
          </w:p>
        </w:tc>
        <w:tc>
          <w:tcPr>
            <w:tcW w:w="2294" w:type="dxa"/>
            <w:shd w:val="clear" w:color="auto" w:fill="auto"/>
            <w:vAlign w:val="center"/>
          </w:tcPr>
          <w:p w:rsidR="00EC13A0" w:rsidRDefault="0094246A">
            <w:pPr>
              <w:pStyle w:val="Jin0"/>
              <w:jc w:val="center"/>
            </w:pPr>
            <w:r>
              <w:rPr>
                <w:rStyle w:val="Jin"/>
                <w:rFonts w:ascii="Arial Unicode MS" w:eastAsia="Arial Unicode MS" w:hAnsi="Arial Unicode MS" w:cs="Arial Unicode MS"/>
              </w:rPr>
              <w:t>✓</w:t>
            </w:r>
          </w:p>
        </w:tc>
        <w:tc>
          <w:tcPr>
            <w:tcW w:w="2294" w:type="dxa"/>
            <w:shd w:val="clear" w:color="auto" w:fill="auto"/>
            <w:vAlign w:val="center"/>
          </w:tcPr>
          <w:p w:rsidR="00EC13A0" w:rsidRDefault="0094246A">
            <w:pPr>
              <w:pStyle w:val="Jin0"/>
              <w:jc w:val="center"/>
            </w:pPr>
            <w:r>
              <w:rPr>
                <w:rStyle w:val="Jin"/>
                <w:rFonts w:ascii="Arial Unicode MS" w:eastAsia="Arial Unicode MS" w:hAnsi="Arial Unicode MS" w:cs="Arial Unicode MS"/>
              </w:rPr>
              <w:t>✓</w:t>
            </w:r>
          </w:p>
        </w:tc>
        <w:tc>
          <w:tcPr>
            <w:tcW w:w="2304" w:type="dxa"/>
            <w:shd w:val="clear" w:color="auto" w:fill="auto"/>
            <w:vAlign w:val="center"/>
          </w:tcPr>
          <w:p w:rsidR="00EC13A0" w:rsidRDefault="0094246A">
            <w:pPr>
              <w:pStyle w:val="Jin0"/>
              <w:ind w:left="1140"/>
            </w:pPr>
            <w:r>
              <w:rPr>
                <w:rStyle w:val="Jin"/>
                <w:rFonts w:ascii="Arial Unicode MS" w:eastAsia="Arial Unicode MS" w:hAnsi="Arial Unicode MS" w:cs="Arial Unicode MS"/>
              </w:rPr>
              <w:t>✓</w:t>
            </w:r>
          </w:p>
        </w:tc>
      </w:tr>
      <w:tr w:rsidR="00EC13A0">
        <w:tblPrEx>
          <w:tblCellMar>
            <w:top w:w="0" w:type="dxa"/>
            <w:bottom w:w="0" w:type="dxa"/>
          </w:tblCellMar>
        </w:tblPrEx>
        <w:trPr>
          <w:trHeight w:hRule="exact" w:val="331"/>
          <w:jc w:val="center"/>
        </w:trPr>
        <w:tc>
          <w:tcPr>
            <w:tcW w:w="3706" w:type="dxa"/>
            <w:shd w:val="clear" w:color="auto" w:fill="auto"/>
            <w:vAlign w:val="center"/>
          </w:tcPr>
          <w:p w:rsidR="00EC13A0" w:rsidRDefault="0094246A">
            <w:pPr>
              <w:pStyle w:val="Jin0"/>
              <w:ind w:firstLine="160"/>
              <w:rPr>
                <w:sz w:val="11"/>
                <w:szCs w:val="11"/>
              </w:rPr>
            </w:pPr>
            <w:r>
              <w:rPr>
                <w:rStyle w:val="Jin"/>
              </w:rPr>
              <w:t xml:space="preserve">Poskytnutí debetní karty Karta Dynamic </w:t>
            </w:r>
            <w:r>
              <w:rPr>
                <w:rStyle w:val="Jin"/>
                <w:sz w:val="11"/>
                <w:szCs w:val="11"/>
              </w:rPr>
              <w:t>1)</w:t>
            </w:r>
          </w:p>
        </w:tc>
        <w:tc>
          <w:tcPr>
            <w:tcW w:w="2294" w:type="dxa"/>
            <w:shd w:val="clear" w:color="auto" w:fill="auto"/>
            <w:vAlign w:val="center"/>
          </w:tcPr>
          <w:p w:rsidR="00EC13A0" w:rsidRDefault="0094246A">
            <w:pPr>
              <w:pStyle w:val="Jin0"/>
              <w:jc w:val="center"/>
            </w:pPr>
            <w:r>
              <w:rPr>
                <w:rStyle w:val="Jin"/>
                <w:rFonts w:ascii="Arial Unicode MS" w:eastAsia="Arial Unicode MS" w:hAnsi="Arial Unicode MS" w:cs="Arial Unicode MS"/>
              </w:rPr>
              <w:t>✓</w:t>
            </w:r>
          </w:p>
        </w:tc>
        <w:tc>
          <w:tcPr>
            <w:tcW w:w="2294" w:type="dxa"/>
            <w:shd w:val="clear" w:color="auto" w:fill="auto"/>
            <w:vAlign w:val="center"/>
          </w:tcPr>
          <w:p w:rsidR="00EC13A0" w:rsidRDefault="0094246A">
            <w:pPr>
              <w:pStyle w:val="Jin0"/>
              <w:ind w:left="1140"/>
              <w:rPr>
                <w:sz w:val="12"/>
                <w:szCs w:val="12"/>
              </w:rPr>
            </w:pPr>
            <w:r>
              <w:rPr>
                <w:rStyle w:val="Jin"/>
                <w:sz w:val="12"/>
                <w:szCs w:val="12"/>
              </w:rPr>
              <w:t>-</w:t>
            </w:r>
          </w:p>
        </w:tc>
        <w:tc>
          <w:tcPr>
            <w:tcW w:w="2304" w:type="dxa"/>
            <w:shd w:val="clear" w:color="auto" w:fill="auto"/>
            <w:vAlign w:val="center"/>
          </w:tcPr>
          <w:p w:rsidR="00EC13A0" w:rsidRDefault="0094246A">
            <w:pPr>
              <w:pStyle w:val="Jin0"/>
              <w:ind w:left="1140"/>
            </w:pPr>
            <w:r>
              <w:rPr>
                <w:rStyle w:val="Jin"/>
                <w:rFonts w:ascii="Arial Unicode MS" w:eastAsia="Arial Unicode MS" w:hAnsi="Arial Unicode MS" w:cs="Arial Unicode MS"/>
              </w:rPr>
              <w:t>✓</w:t>
            </w:r>
          </w:p>
        </w:tc>
      </w:tr>
      <w:tr w:rsidR="00EC13A0">
        <w:tblPrEx>
          <w:tblCellMar>
            <w:top w:w="0" w:type="dxa"/>
            <w:bottom w:w="0" w:type="dxa"/>
          </w:tblCellMar>
        </w:tblPrEx>
        <w:trPr>
          <w:trHeight w:hRule="exact" w:val="317"/>
          <w:jc w:val="center"/>
        </w:trPr>
        <w:tc>
          <w:tcPr>
            <w:tcW w:w="3706" w:type="dxa"/>
            <w:shd w:val="clear" w:color="auto" w:fill="auto"/>
            <w:vAlign w:val="center"/>
          </w:tcPr>
          <w:p w:rsidR="00EC13A0" w:rsidRDefault="0094246A">
            <w:pPr>
              <w:pStyle w:val="Jin0"/>
              <w:ind w:firstLine="160"/>
            </w:pPr>
            <w:r>
              <w:rPr>
                <w:rStyle w:val="Jin"/>
              </w:rPr>
              <w:t>Poskytnutí debetní karty Stříbrná firemní karta</w:t>
            </w:r>
          </w:p>
        </w:tc>
        <w:tc>
          <w:tcPr>
            <w:tcW w:w="2294" w:type="dxa"/>
            <w:shd w:val="clear" w:color="auto" w:fill="auto"/>
            <w:vAlign w:val="center"/>
          </w:tcPr>
          <w:p w:rsidR="00EC13A0" w:rsidRDefault="0094246A">
            <w:pPr>
              <w:pStyle w:val="Jin0"/>
              <w:ind w:left="1140"/>
              <w:rPr>
                <w:sz w:val="12"/>
                <w:szCs w:val="12"/>
              </w:rPr>
            </w:pPr>
            <w:r>
              <w:rPr>
                <w:rStyle w:val="Jin"/>
                <w:sz w:val="12"/>
                <w:szCs w:val="12"/>
              </w:rPr>
              <w:t>-</w:t>
            </w:r>
          </w:p>
        </w:tc>
        <w:tc>
          <w:tcPr>
            <w:tcW w:w="2294" w:type="dxa"/>
            <w:shd w:val="clear" w:color="auto" w:fill="auto"/>
            <w:vAlign w:val="center"/>
          </w:tcPr>
          <w:p w:rsidR="00EC13A0" w:rsidRDefault="0094246A">
            <w:pPr>
              <w:pStyle w:val="Jin0"/>
              <w:jc w:val="center"/>
            </w:pPr>
            <w:r>
              <w:rPr>
                <w:rStyle w:val="Jin"/>
                <w:rFonts w:ascii="Arial Unicode MS" w:eastAsia="Arial Unicode MS" w:hAnsi="Arial Unicode MS" w:cs="Arial Unicode MS"/>
              </w:rPr>
              <w:t>✓</w:t>
            </w:r>
          </w:p>
        </w:tc>
        <w:tc>
          <w:tcPr>
            <w:tcW w:w="2304" w:type="dxa"/>
            <w:shd w:val="clear" w:color="auto" w:fill="auto"/>
            <w:vAlign w:val="center"/>
          </w:tcPr>
          <w:p w:rsidR="00EC13A0" w:rsidRDefault="0094246A">
            <w:pPr>
              <w:pStyle w:val="Jin0"/>
              <w:ind w:left="1140"/>
            </w:pPr>
            <w:r>
              <w:rPr>
                <w:rStyle w:val="Jin"/>
                <w:rFonts w:ascii="Arial Unicode MS" w:eastAsia="Arial Unicode MS" w:hAnsi="Arial Unicode MS" w:cs="Arial Unicode MS"/>
              </w:rPr>
              <w:t>✓</w:t>
            </w:r>
          </w:p>
        </w:tc>
      </w:tr>
      <w:tr w:rsidR="00EC13A0">
        <w:tblPrEx>
          <w:tblCellMar>
            <w:top w:w="0" w:type="dxa"/>
            <w:bottom w:w="0" w:type="dxa"/>
          </w:tblCellMar>
        </w:tblPrEx>
        <w:trPr>
          <w:trHeight w:hRule="exact" w:val="326"/>
          <w:jc w:val="center"/>
        </w:trPr>
        <w:tc>
          <w:tcPr>
            <w:tcW w:w="3706" w:type="dxa"/>
            <w:shd w:val="clear" w:color="auto" w:fill="auto"/>
            <w:vAlign w:val="center"/>
          </w:tcPr>
          <w:p w:rsidR="00EC13A0" w:rsidRDefault="0094246A">
            <w:pPr>
              <w:pStyle w:val="Jin0"/>
              <w:ind w:firstLine="160"/>
            </w:pPr>
            <w:r>
              <w:rPr>
                <w:rStyle w:val="Jin"/>
              </w:rPr>
              <w:t>Poskytnutí debetní karty Zlatá firemní karta</w:t>
            </w:r>
          </w:p>
        </w:tc>
        <w:tc>
          <w:tcPr>
            <w:tcW w:w="2294" w:type="dxa"/>
            <w:shd w:val="clear" w:color="auto" w:fill="auto"/>
            <w:vAlign w:val="center"/>
          </w:tcPr>
          <w:p w:rsidR="00EC13A0" w:rsidRDefault="0094246A">
            <w:pPr>
              <w:pStyle w:val="Jin0"/>
              <w:ind w:left="1140"/>
              <w:rPr>
                <w:sz w:val="12"/>
                <w:szCs w:val="12"/>
              </w:rPr>
            </w:pPr>
            <w:r>
              <w:rPr>
                <w:rStyle w:val="Jin"/>
                <w:sz w:val="12"/>
                <w:szCs w:val="12"/>
              </w:rPr>
              <w:t>-</w:t>
            </w:r>
          </w:p>
        </w:tc>
        <w:tc>
          <w:tcPr>
            <w:tcW w:w="2294" w:type="dxa"/>
            <w:shd w:val="clear" w:color="auto" w:fill="auto"/>
            <w:vAlign w:val="center"/>
          </w:tcPr>
          <w:p w:rsidR="00EC13A0" w:rsidRDefault="0094246A">
            <w:pPr>
              <w:pStyle w:val="Jin0"/>
              <w:ind w:left="1140"/>
              <w:rPr>
                <w:sz w:val="12"/>
                <w:szCs w:val="12"/>
              </w:rPr>
            </w:pPr>
            <w:r>
              <w:rPr>
                <w:rStyle w:val="Jin"/>
                <w:sz w:val="12"/>
                <w:szCs w:val="12"/>
              </w:rPr>
              <w:t>-</w:t>
            </w:r>
          </w:p>
        </w:tc>
        <w:tc>
          <w:tcPr>
            <w:tcW w:w="2304" w:type="dxa"/>
            <w:shd w:val="clear" w:color="auto" w:fill="auto"/>
            <w:vAlign w:val="center"/>
          </w:tcPr>
          <w:p w:rsidR="00EC13A0" w:rsidRDefault="0094246A">
            <w:pPr>
              <w:pStyle w:val="Jin0"/>
              <w:ind w:left="1140"/>
            </w:pPr>
            <w:r>
              <w:rPr>
                <w:rStyle w:val="Jin"/>
                <w:rFonts w:ascii="Arial Unicode MS" w:eastAsia="Arial Unicode MS" w:hAnsi="Arial Unicode MS" w:cs="Arial Unicode MS"/>
              </w:rPr>
              <w:t>✓</w:t>
            </w:r>
          </w:p>
        </w:tc>
      </w:tr>
      <w:tr w:rsidR="00EC13A0">
        <w:tblPrEx>
          <w:tblCellMar>
            <w:top w:w="0" w:type="dxa"/>
            <w:bottom w:w="0" w:type="dxa"/>
          </w:tblCellMar>
        </w:tblPrEx>
        <w:trPr>
          <w:trHeight w:hRule="exact" w:val="322"/>
          <w:jc w:val="center"/>
        </w:trPr>
        <w:tc>
          <w:tcPr>
            <w:tcW w:w="3706" w:type="dxa"/>
            <w:shd w:val="clear" w:color="auto" w:fill="auto"/>
            <w:vAlign w:val="center"/>
          </w:tcPr>
          <w:p w:rsidR="00EC13A0" w:rsidRDefault="0094246A">
            <w:pPr>
              <w:pStyle w:val="Jin0"/>
              <w:ind w:firstLine="160"/>
            </w:pPr>
            <w:r>
              <w:rPr>
                <w:rStyle w:val="Jin"/>
              </w:rPr>
              <w:t>Služba Expresní linka KB</w:t>
            </w:r>
          </w:p>
        </w:tc>
        <w:tc>
          <w:tcPr>
            <w:tcW w:w="2294" w:type="dxa"/>
            <w:shd w:val="clear" w:color="auto" w:fill="auto"/>
            <w:vAlign w:val="center"/>
          </w:tcPr>
          <w:p w:rsidR="00EC13A0" w:rsidRDefault="0094246A">
            <w:pPr>
              <w:pStyle w:val="Jin0"/>
              <w:jc w:val="center"/>
            </w:pPr>
            <w:r>
              <w:rPr>
                <w:rStyle w:val="Jin"/>
                <w:rFonts w:ascii="Arial Unicode MS" w:eastAsia="Arial Unicode MS" w:hAnsi="Arial Unicode MS" w:cs="Arial Unicode MS"/>
              </w:rPr>
              <w:t>✓</w:t>
            </w:r>
          </w:p>
        </w:tc>
        <w:tc>
          <w:tcPr>
            <w:tcW w:w="2294" w:type="dxa"/>
            <w:shd w:val="clear" w:color="auto" w:fill="auto"/>
            <w:vAlign w:val="center"/>
          </w:tcPr>
          <w:p w:rsidR="00EC13A0" w:rsidRDefault="0094246A">
            <w:pPr>
              <w:pStyle w:val="Jin0"/>
              <w:jc w:val="center"/>
            </w:pPr>
            <w:r>
              <w:rPr>
                <w:rStyle w:val="Jin"/>
                <w:rFonts w:ascii="Arial Unicode MS" w:eastAsia="Arial Unicode MS" w:hAnsi="Arial Unicode MS" w:cs="Arial Unicode MS"/>
              </w:rPr>
              <w:t>✓</w:t>
            </w:r>
          </w:p>
        </w:tc>
        <w:tc>
          <w:tcPr>
            <w:tcW w:w="2304" w:type="dxa"/>
            <w:shd w:val="clear" w:color="auto" w:fill="auto"/>
            <w:vAlign w:val="center"/>
          </w:tcPr>
          <w:p w:rsidR="00EC13A0" w:rsidRDefault="0094246A">
            <w:pPr>
              <w:pStyle w:val="Jin0"/>
              <w:ind w:left="1140"/>
            </w:pPr>
            <w:r>
              <w:rPr>
                <w:rStyle w:val="Jin"/>
                <w:rFonts w:ascii="Arial Unicode MS" w:eastAsia="Arial Unicode MS" w:hAnsi="Arial Unicode MS" w:cs="Arial Unicode MS"/>
              </w:rPr>
              <w:t>✓</w:t>
            </w:r>
          </w:p>
        </w:tc>
      </w:tr>
      <w:tr w:rsidR="00EC13A0">
        <w:tblPrEx>
          <w:tblCellMar>
            <w:top w:w="0" w:type="dxa"/>
            <w:bottom w:w="0" w:type="dxa"/>
          </w:tblCellMar>
        </w:tblPrEx>
        <w:trPr>
          <w:trHeight w:hRule="exact" w:val="523"/>
          <w:jc w:val="center"/>
        </w:trPr>
        <w:tc>
          <w:tcPr>
            <w:tcW w:w="3706" w:type="dxa"/>
            <w:shd w:val="clear" w:color="auto" w:fill="auto"/>
            <w:vAlign w:val="center"/>
          </w:tcPr>
          <w:p w:rsidR="00EC13A0" w:rsidRDefault="0094246A">
            <w:pPr>
              <w:pStyle w:val="Jin0"/>
              <w:ind w:firstLine="160"/>
            </w:pPr>
            <w:r>
              <w:rPr>
                <w:rStyle w:val="Jin"/>
              </w:rPr>
              <w:t>Internetové bankovnictví MojeBanka a/nebo</w:t>
            </w:r>
          </w:p>
          <w:p w:rsidR="00EC13A0" w:rsidRDefault="0094246A">
            <w:pPr>
              <w:pStyle w:val="Jin0"/>
              <w:ind w:firstLine="160"/>
            </w:pPr>
            <w:r>
              <w:rPr>
                <w:rStyle w:val="Jin"/>
              </w:rPr>
              <w:t>MojeBanka Business</w:t>
            </w:r>
          </w:p>
        </w:tc>
        <w:tc>
          <w:tcPr>
            <w:tcW w:w="2294" w:type="dxa"/>
            <w:shd w:val="clear" w:color="auto" w:fill="auto"/>
            <w:vAlign w:val="center"/>
          </w:tcPr>
          <w:p w:rsidR="00EC13A0" w:rsidRDefault="0094246A">
            <w:pPr>
              <w:pStyle w:val="Jin0"/>
              <w:jc w:val="center"/>
            </w:pPr>
            <w:r>
              <w:rPr>
                <w:rStyle w:val="Jin"/>
                <w:rFonts w:ascii="Arial Unicode MS" w:eastAsia="Arial Unicode MS" w:hAnsi="Arial Unicode MS" w:cs="Arial Unicode MS"/>
              </w:rPr>
              <w:t>✓</w:t>
            </w:r>
          </w:p>
        </w:tc>
        <w:tc>
          <w:tcPr>
            <w:tcW w:w="2294" w:type="dxa"/>
            <w:shd w:val="clear" w:color="auto" w:fill="auto"/>
            <w:vAlign w:val="center"/>
          </w:tcPr>
          <w:p w:rsidR="00EC13A0" w:rsidRDefault="0094246A">
            <w:pPr>
              <w:pStyle w:val="Jin0"/>
              <w:jc w:val="center"/>
            </w:pPr>
            <w:r>
              <w:rPr>
                <w:rStyle w:val="Jin"/>
                <w:rFonts w:ascii="Arial Unicode MS" w:eastAsia="Arial Unicode MS" w:hAnsi="Arial Unicode MS" w:cs="Arial Unicode MS"/>
              </w:rPr>
              <w:t>✓</w:t>
            </w:r>
          </w:p>
        </w:tc>
        <w:tc>
          <w:tcPr>
            <w:tcW w:w="2304" w:type="dxa"/>
            <w:shd w:val="clear" w:color="auto" w:fill="auto"/>
            <w:vAlign w:val="center"/>
          </w:tcPr>
          <w:p w:rsidR="00EC13A0" w:rsidRDefault="0094246A">
            <w:pPr>
              <w:pStyle w:val="Jin0"/>
              <w:jc w:val="center"/>
              <w:rPr>
                <w:sz w:val="12"/>
                <w:szCs w:val="12"/>
              </w:rPr>
            </w:pPr>
            <w:r>
              <w:rPr>
                <w:rStyle w:val="Jin"/>
                <w:sz w:val="12"/>
                <w:szCs w:val="12"/>
              </w:rPr>
              <w:t>-</w:t>
            </w:r>
          </w:p>
        </w:tc>
      </w:tr>
      <w:tr w:rsidR="00EC13A0">
        <w:tblPrEx>
          <w:tblCellMar>
            <w:top w:w="0" w:type="dxa"/>
            <w:bottom w:w="0" w:type="dxa"/>
          </w:tblCellMar>
        </w:tblPrEx>
        <w:trPr>
          <w:trHeight w:hRule="exact" w:val="307"/>
          <w:jc w:val="center"/>
        </w:trPr>
        <w:tc>
          <w:tcPr>
            <w:tcW w:w="3706" w:type="dxa"/>
            <w:shd w:val="clear" w:color="auto" w:fill="auto"/>
            <w:vAlign w:val="center"/>
          </w:tcPr>
          <w:p w:rsidR="00EC13A0" w:rsidRDefault="0094246A">
            <w:pPr>
              <w:pStyle w:val="Jin0"/>
              <w:ind w:firstLine="160"/>
            </w:pPr>
            <w:r>
              <w:rPr>
                <w:rStyle w:val="Jin"/>
              </w:rPr>
              <w:t>Internetové bankovnictví Profibanka</w:t>
            </w:r>
          </w:p>
        </w:tc>
        <w:tc>
          <w:tcPr>
            <w:tcW w:w="2294" w:type="dxa"/>
            <w:shd w:val="clear" w:color="auto" w:fill="auto"/>
            <w:vAlign w:val="center"/>
          </w:tcPr>
          <w:p w:rsidR="00EC13A0" w:rsidRDefault="0094246A">
            <w:pPr>
              <w:pStyle w:val="Jin0"/>
              <w:ind w:left="1140"/>
              <w:rPr>
                <w:sz w:val="12"/>
                <w:szCs w:val="12"/>
              </w:rPr>
            </w:pPr>
            <w:r>
              <w:rPr>
                <w:rStyle w:val="Jin"/>
                <w:sz w:val="12"/>
                <w:szCs w:val="12"/>
              </w:rPr>
              <w:t>-</w:t>
            </w:r>
          </w:p>
        </w:tc>
        <w:tc>
          <w:tcPr>
            <w:tcW w:w="2294" w:type="dxa"/>
            <w:shd w:val="clear" w:color="auto" w:fill="auto"/>
            <w:vAlign w:val="center"/>
          </w:tcPr>
          <w:p w:rsidR="00EC13A0" w:rsidRDefault="0094246A">
            <w:pPr>
              <w:pStyle w:val="Jin0"/>
              <w:jc w:val="center"/>
            </w:pPr>
            <w:r>
              <w:rPr>
                <w:rStyle w:val="Jin"/>
                <w:rFonts w:ascii="Arial Unicode MS" w:eastAsia="Arial Unicode MS" w:hAnsi="Arial Unicode MS" w:cs="Arial Unicode MS"/>
              </w:rPr>
              <w:t>✓</w:t>
            </w:r>
          </w:p>
        </w:tc>
        <w:tc>
          <w:tcPr>
            <w:tcW w:w="2304" w:type="dxa"/>
            <w:shd w:val="clear" w:color="auto" w:fill="auto"/>
            <w:vAlign w:val="center"/>
          </w:tcPr>
          <w:p w:rsidR="00EC13A0" w:rsidRDefault="0094246A">
            <w:pPr>
              <w:pStyle w:val="Jin0"/>
              <w:ind w:left="1140"/>
            </w:pPr>
            <w:r>
              <w:rPr>
                <w:rStyle w:val="Jin"/>
                <w:rFonts w:ascii="Arial Unicode MS" w:eastAsia="Arial Unicode MS" w:hAnsi="Arial Unicode MS" w:cs="Arial Unicode MS"/>
              </w:rPr>
              <w:t>✓</w:t>
            </w:r>
          </w:p>
        </w:tc>
      </w:tr>
      <w:tr w:rsidR="00EC13A0">
        <w:tblPrEx>
          <w:tblCellMar>
            <w:top w:w="0" w:type="dxa"/>
            <w:bottom w:w="0" w:type="dxa"/>
          </w:tblCellMar>
        </w:tblPrEx>
        <w:trPr>
          <w:trHeight w:hRule="exact" w:val="528"/>
          <w:jc w:val="center"/>
        </w:trPr>
        <w:tc>
          <w:tcPr>
            <w:tcW w:w="3706" w:type="dxa"/>
            <w:shd w:val="clear" w:color="auto" w:fill="auto"/>
            <w:vAlign w:val="bottom"/>
          </w:tcPr>
          <w:p w:rsidR="00EC13A0" w:rsidRDefault="0094246A">
            <w:pPr>
              <w:pStyle w:val="Jin0"/>
              <w:spacing w:line="293" w:lineRule="auto"/>
              <w:ind w:left="160"/>
            </w:pPr>
            <w:r>
              <w:rPr>
                <w:rStyle w:val="Jin"/>
              </w:rPr>
              <w:t>Internetové bankovnictví MojeBanka a/nebo MojeBanka Business se službou Přímý kanál</w:t>
            </w:r>
          </w:p>
        </w:tc>
        <w:tc>
          <w:tcPr>
            <w:tcW w:w="2294" w:type="dxa"/>
            <w:shd w:val="clear" w:color="auto" w:fill="auto"/>
            <w:vAlign w:val="center"/>
          </w:tcPr>
          <w:p w:rsidR="00EC13A0" w:rsidRDefault="0094246A">
            <w:pPr>
              <w:pStyle w:val="Jin0"/>
              <w:ind w:left="1140"/>
              <w:rPr>
                <w:sz w:val="12"/>
                <w:szCs w:val="12"/>
              </w:rPr>
            </w:pPr>
            <w:r>
              <w:rPr>
                <w:rStyle w:val="Jin"/>
                <w:sz w:val="12"/>
                <w:szCs w:val="12"/>
              </w:rPr>
              <w:t>-</w:t>
            </w:r>
          </w:p>
        </w:tc>
        <w:tc>
          <w:tcPr>
            <w:tcW w:w="2294" w:type="dxa"/>
            <w:shd w:val="clear" w:color="auto" w:fill="auto"/>
            <w:vAlign w:val="center"/>
          </w:tcPr>
          <w:p w:rsidR="00EC13A0" w:rsidRDefault="0094246A">
            <w:pPr>
              <w:pStyle w:val="Jin0"/>
              <w:ind w:left="1140"/>
              <w:rPr>
                <w:sz w:val="12"/>
                <w:szCs w:val="12"/>
              </w:rPr>
            </w:pPr>
            <w:r>
              <w:rPr>
                <w:rStyle w:val="Jin"/>
                <w:sz w:val="12"/>
                <w:szCs w:val="12"/>
              </w:rPr>
              <w:t>-</w:t>
            </w:r>
          </w:p>
        </w:tc>
        <w:tc>
          <w:tcPr>
            <w:tcW w:w="2304" w:type="dxa"/>
            <w:shd w:val="clear" w:color="auto" w:fill="auto"/>
            <w:vAlign w:val="center"/>
          </w:tcPr>
          <w:p w:rsidR="00EC13A0" w:rsidRDefault="0094246A">
            <w:pPr>
              <w:pStyle w:val="Jin0"/>
              <w:ind w:left="1140"/>
            </w:pPr>
            <w:r>
              <w:rPr>
                <w:rStyle w:val="Jin"/>
                <w:rFonts w:ascii="Arial Unicode MS" w:eastAsia="Arial Unicode MS" w:hAnsi="Arial Unicode MS" w:cs="Arial Unicode MS"/>
              </w:rPr>
              <w:t>✓</w:t>
            </w:r>
          </w:p>
        </w:tc>
      </w:tr>
      <w:tr w:rsidR="00EC13A0">
        <w:tblPrEx>
          <w:tblCellMar>
            <w:top w:w="0" w:type="dxa"/>
            <w:bottom w:w="0" w:type="dxa"/>
          </w:tblCellMar>
        </w:tblPrEx>
        <w:trPr>
          <w:trHeight w:hRule="exact" w:val="312"/>
          <w:jc w:val="center"/>
        </w:trPr>
        <w:tc>
          <w:tcPr>
            <w:tcW w:w="3706" w:type="dxa"/>
            <w:shd w:val="clear" w:color="auto" w:fill="auto"/>
            <w:vAlign w:val="center"/>
          </w:tcPr>
          <w:p w:rsidR="00EC13A0" w:rsidRDefault="0094246A">
            <w:pPr>
              <w:pStyle w:val="Jin0"/>
              <w:ind w:left="160"/>
            </w:pPr>
            <w:r>
              <w:rPr>
                <w:rStyle w:val="Jin"/>
              </w:rPr>
              <w:t xml:space="preserve">Internetové </w:t>
            </w:r>
            <w:r>
              <w:rPr>
                <w:rStyle w:val="Jin"/>
              </w:rPr>
              <w:t>bankovnictví Mobilní banka</w:t>
            </w:r>
          </w:p>
        </w:tc>
        <w:tc>
          <w:tcPr>
            <w:tcW w:w="2294" w:type="dxa"/>
            <w:shd w:val="clear" w:color="auto" w:fill="auto"/>
            <w:vAlign w:val="center"/>
          </w:tcPr>
          <w:p w:rsidR="00EC13A0" w:rsidRDefault="0094246A">
            <w:pPr>
              <w:pStyle w:val="Jin0"/>
              <w:jc w:val="center"/>
            </w:pPr>
            <w:r>
              <w:rPr>
                <w:rStyle w:val="Jin"/>
                <w:rFonts w:ascii="Arial Unicode MS" w:eastAsia="Arial Unicode MS" w:hAnsi="Arial Unicode MS" w:cs="Arial Unicode MS"/>
              </w:rPr>
              <w:t>✓</w:t>
            </w:r>
          </w:p>
        </w:tc>
        <w:tc>
          <w:tcPr>
            <w:tcW w:w="2294" w:type="dxa"/>
            <w:shd w:val="clear" w:color="auto" w:fill="auto"/>
            <w:vAlign w:val="center"/>
          </w:tcPr>
          <w:p w:rsidR="00EC13A0" w:rsidRDefault="0094246A">
            <w:pPr>
              <w:pStyle w:val="Jin0"/>
              <w:jc w:val="center"/>
            </w:pPr>
            <w:r>
              <w:rPr>
                <w:rStyle w:val="Jin"/>
                <w:rFonts w:ascii="Arial Unicode MS" w:eastAsia="Arial Unicode MS" w:hAnsi="Arial Unicode MS" w:cs="Arial Unicode MS"/>
              </w:rPr>
              <w:t>✓</w:t>
            </w:r>
          </w:p>
        </w:tc>
        <w:tc>
          <w:tcPr>
            <w:tcW w:w="2304" w:type="dxa"/>
            <w:shd w:val="clear" w:color="auto" w:fill="auto"/>
            <w:vAlign w:val="center"/>
          </w:tcPr>
          <w:p w:rsidR="00EC13A0" w:rsidRDefault="0094246A">
            <w:pPr>
              <w:pStyle w:val="Jin0"/>
              <w:ind w:left="1140"/>
            </w:pPr>
            <w:r>
              <w:rPr>
                <w:rStyle w:val="Jin"/>
                <w:rFonts w:ascii="Arial Unicode MS" w:eastAsia="Arial Unicode MS" w:hAnsi="Arial Unicode MS" w:cs="Arial Unicode MS"/>
              </w:rPr>
              <w:t>✓</w:t>
            </w:r>
          </w:p>
        </w:tc>
      </w:tr>
      <w:tr w:rsidR="00EC13A0">
        <w:tblPrEx>
          <w:tblCellMar>
            <w:top w:w="0" w:type="dxa"/>
            <w:bottom w:w="0" w:type="dxa"/>
          </w:tblCellMar>
        </w:tblPrEx>
        <w:trPr>
          <w:trHeight w:hRule="exact" w:val="360"/>
          <w:jc w:val="center"/>
        </w:trPr>
        <w:tc>
          <w:tcPr>
            <w:tcW w:w="3706" w:type="dxa"/>
            <w:shd w:val="clear" w:color="auto" w:fill="auto"/>
            <w:vAlign w:val="center"/>
          </w:tcPr>
          <w:p w:rsidR="00EC13A0" w:rsidRDefault="0094246A">
            <w:pPr>
              <w:pStyle w:val="Jin0"/>
              <w:ind w:left="160"/>
            </w:pPr>
            <w:r>
              <w:rPr>
                <w:rStyle w:val="Jin"/>
              </w:rPr>
              <w:t>Duo konto</w:t>
            </w:r>
          </w:p>
        </w:tc>
        <w:tc>
          <w:tcPr>
            <w:tcW w:w="2294" w:type="dxa"/>
            <w:shd w:val="clear" w:color="auto" w:fill="auto"/>
            <w:vAlign w:val="center"/>
          </w:tcPr>
          <w:p w:rsidR="00EC13A0" w:rsidRDefault="0094246A">
            <w:pPr>
              <w:pStyle w:val="Jin0"/>
              <w:jc w:val="center"/>
              <w:rPr>
                <w:sz w:val="12"/>
                <w:szCs w:val="12"/>
              </w:rPr>
            </w:pPr>
            <w:r>
              <w:rPr>
                <w:rStyle w:val="Jin"/>
                <w:sz w:val="12"/>
                <w:szCs w:val="12"/>
              </w:rPr>
              <w:t>zdarma</w:t>
            </w:r>
          </w:p>
        </w:tc>
        <w:tc>
          <w:tcPr>
            <w:tcW w:w="2294" w:type="dxa"/>
            <w:shd w:val="clear" w:color="auto" w:fill="auto"/>
            <w:vAlign w:val="center"/>
          </w:tcPr>
          <w:p w:rsidR="00EC13A0" w:rsidRDefault="0094246A">
            <w:pPr>
              <w:pStyle w:val="Jin0"/>
              <w:jc w:val="center"/>
              <w:rPr>
                <w:sz w:val="12"/>
                <w:szCs w:val="12"/>
              </w:rPr>
            </w:pPr>
            <w:r>
              <w:rPr>
                <w:rStyle w:val="Jin"/>
                <w:sz w:val="12"/>
                <w:szCs w:val="12"/>
              </w:rPr>
              <w:t>zdarma</w:t>
            </w:r>
          </w:p>
        </w:tc>
        <w:tc>
          <w:tcPr>
            <w:tcW w:w="2304" w:type="dxa"/>
            <w:shd w:val="clear" w:color="auto" w:fill="auto"/>
            <w:vAlign w:val="center"/>
          </w:tcPr>
          <w:p w:rsidR="00EC13A0" w:rsidRDefault="0094246A">
            <w:pPr>
              <w:pStyle w:val="Jin0"/>
              <w:jc w:val="center"/>
              <w:rPr>
                <w:sz w:val="12"/>
                <w:szCs w:val="12"/>
              </w:rPr>
            </w:pPr>
            <w:r>
              <w:rPr>
                <w:rStyle w:val="Jin"/>
                <w:sz w:val="12"/>
                <w:szCs w:val="12"/>
              </w:rPr>
              <w:t>zdarma</w:t>
            </w:r>
          </w:p>
        </w:tc>
      </w:tr>
    </w:tbl>
    <w:p w:rsidR="00EC13A0" w:rsidRDefault="0094246A">
      <w:pPr>
        <w:pStyle w:val="Titulektabulky0"/>
        <w:ind w:left="53"/>
      </w:pPr>
      <w:r>
        <w:rPr>
          <w:rStyle w:val="Titulektabulky"/>
        </w:rPr>
        <w:t>1) Karta Dynamic po skončení své platnosti nebude obnovena. Klientovi může být bezplatně poskytnuta Profi karta k balíčku Efekt.</w:t>
      </w:r>
    </w:p>
    <w:p w:rsidR="00EC13A0" w:rsidRDefault="00EC13A0">
      <w:pPr>
        <w:spacing w:after="239" w:line="1" w:lineRule="exact"/>
      </w:pPr>
    </w:p>
    <w:p w:rsidR="00EC13A0" w:rsidRDefault="00EC13A0">
      <w:pPr>
        <w:spacing w:line="1" w:lineRule="exact"/>
      </w:pPr>
    </w:p>
    <w:p w:rsidR="00EC13A0" w:rsidRDefault="0094246A">
      <w:pPr>
        <w:pStyle w:val="Titulektabulky0"/>
        <w:ind w:left="5"/>
        <w:rPr>
          <w:sz w:val="14"/>
          <w:szCs w:val="14"/>
        </w:rPr>
      </w:pPr>
      <w:r>
        <w:rPr>
          <w:rStyle w:val="Titulektabulky"/>
          <w:b/>
          <w:bCs/>
          <w:sz w:val="14"/>
          <w:szCs w:val="14"/>
        </w:rPr>
        <w:t>Cena za položky</w:t>
      </w:r>
    </w:p>
    <w:tbl>
      <w:tblPr>
        <w:tblOverlap w:val="never"/>
        <w:tblW w:w="0" w:type="auto"/>
        <w:jc w:val="center"/>
        <w:tblLayout w:type="fixed"/>
        <w:tblCellMar>
          <w:left w:w="10" w:type="dxa"/>
          <w:right w:w="10" w:type="dxa"/>
        </w:tblCellMar>
        <w:tblLook w:val="0000" w:firstRow="0" w:lastRow="0" w:firstColumn="0" w:lastColumn="0" w:noHBand="0" w:noVBand="0"/>
      </w:tblPr>
      <w:tblGrid>
        <w:gridCol w:w="3562"/>
        <w:gridCol w:w="2290"/>
        <w:gridCol w:w="2299"/>
        <w:gridCol w:w="2021"/>
      </w:tblGrid>
      <w:tr w:rsidR="00EC13A0">
        <w:tblPrEx>
          <w:tblCellMar>
            <w:top w:w="0" w:type="dxa"/>
            <w:bottom w:w="0" w:type="dxa"/>
          </w:tblCellMar>
        </w:tblPrEx>
        <w:trPr>
          <w:trHeight w:hRule="exact" w:val="250"/>
          <w:jc w:val="center"/>
        </w:trPr>
        <w:tc>
          <w:tcPr>
            <w:tcW w:w="3562" w:type="dxa"/>
            <w:shd w:val="clear" w:color="auto" w:fill="auto"/>
          </w:tcPr>
          <w:p w:rsidR="00EC13A0" w:rsidRDefault="00EC13A0">
            <w:pPr>
              <w:rPr>
                <w:sz w:val="10"/>
                <w:szCs w:val="10"/>
              </w:rPr>
            </w:pPr>
          </w:p>
        </w:tc>
        <w:tc>
          <w:tcPr>
            <w:tcW w:w="2290" w:type="dxa"/>
            <w:shd w:val="clear" w:color="auto" w:fill="auto"/>
          </w:tcPr>
          <w:p w:rsidR="00EC13A0" w:rsidRDefault="0094246A">
            <w:pPr>
              <w:pStyle w:val="Jin0"/>
              <w:jc w:val="center"/>
            </w:pPr>
            <w:r>
              <w:rPr>
                <w:rStyle w:val="Jin"/>
              </w:rPr>
              <w:t>Efekt</w:t>
            </w:r>
          </w:p>
        </w:tc>
        <w:tc>
          <w:tcPr>
            <w:tcW w:w="2299" w:type="dxa"/>
            <w:shd w:val="clear" w:color="auto" w:fill="auto"/>
          </w:tcPr>
          <w:p w:rsidR="00EC13A0" w:rsidRDefault="0094246A">
            <w:pPr>
              <w:pStyle w:val="Jin0"/>
              <w:jc w:val="center"/>
            </w:pPr>
            <w:r>
              <w:rPr>
                <w:rStyle w:val="Jin"/>
              </w:rPr>
              <w:t>Komfort</w:t>
            </w:r>
          </w:p>
        </w:tc>
        <w:tc>
          <w:tcPr>
            <w:tcW w:w="2021" w:type="dxa"/>
            <w:shd w:val="clear" w:color="auto" w:fill="auto"/>
          </w:tcPr>
          <w:p w:rsidR="00EC13A0" w:rsidRDefault="0094246A">
            <w:pPr>
              <w:pStyle w:val="Jin0"/>
              <w:jc w:val="center"/>
            </w:pPr>
            <w:r>
              <w:rPr>
                <w:rStyle w:val="Jin"/>
              </w:rPr>
              <w:t>Excelent</w:t>
            </w:r>
          </w:p>
        </w:tc>
      </w:tr>
      <w:tr w:rsidR="00EC13A0">
        <w:tblPrEx>
          <w:tblCellMar>
            <w:top w:w="0" w:type="dxa"/>
            <w:bottom w:w="0" w:type="dxa"/>
          </w:tblCellMar>
        </w:tblPrEx>
        <w:trPr>
          <w:trHeight w:hRule="exact" w:val="331"/>
          <w:jc w:val="center"/>
        </w:trPr>
        <w:tc>
          <w:tcPr>
            <w:tcW w:w="3562" w:type="dxa"/>
            <w:shd w:val="clear" w:color="auto" w:fill="auto"/>
            <w:vAlign w:val="center"/>
          </w:tcPr>
          <w:p w:rsidR="00EC13A0" w:rsidRDefault="0094246A">
            <w:pPr>
              <w:pStyle w:val="Jin0"/>
              <w:rPr>
                <w:sz w:val="11"/>
                <w:szCs w:val="11"/>
              </w:rPr>
            </w:pPr>
            <w:r>
              <w:rPr>
                <w:rStyle w:val="Jin"/>
              </w:rPr>
              <w:t xml:space="preserve">Elektronická odchozí úhrada </w:t>
            </w:r>
            <w:r>
              <w:rPr>
                <w:rStyle w:val="Jin"/>
                <w:sz w:val="11"/>
                <w:szCs w:val="11"/>
              </w:rPr>
              <w:t>1)</w:t>
            </w:r>
          </w:p>
        </w:tc>
        <w:tc>
          <w:tcPr>
            <w:tcW w:w="2290" w:type="dxa"/>
            <w:shd w:val="clear" w:color="auto" w:fill="auto"/>
          </w:tcPr>
          <w:p w:rsidR="00EC13A0" w:rsidRDefault="00EC13A0">
            <w:pPr>
              <w:rPr>
                <w:sz w:val="10"/>
                <w:szCs w:val="10"/>
              </w:rPr>
            </w:pPr>
          </w:p>
        </w:tc>
        <w:tc>
          <w:tcPr>
            <w:tcW w:w="2299" w:type="dxa"/>
            <w:shd w:val="clear" w:color="auto" w:fill="auto"/>
          </w:tcPr>
          <w:p w:rsidR="00EC13A0" w:rsidRDefault="00EC13A0">
            <w:pPr>
              <w:rPr>
                <w:sz w:val="10"/>
                <w:szCs w:val="10"/>
              </w:rPr>
            </w:pPr>
          </w:p>
        </w:tc>
        <w:tc>
          <w:tcPr>
            <w:tcW w:w="2021" w:type="dxa"/>
            <w:shd w:val="clear" w:color="auto" w:fill="auto"/>
          </w:tcPr>
          <w:p w:rsidR="00EC13A0" w:rsidRDefault="00EC13A0">
            <w:pPr>
              <w:rPr>
                <w:sz w:val="10"/>
                <w:szCs w:val="10"/>
              </w:rPr>
            </w:pPr>
          </w:p>
        </w:tc>
      </w:tr>
      <w:tr w:rsidR="00EC13A0">
        <w:tblPrEx>
          <w:tblCellMar>
            <w:top w:w="0" w:type="dxa"/>
            <w:bottom w:w="0" w:type="dxa"/>
          </w:tblCellMar>
        </w:tblPrEx>
        <w:trPr>
          <w:trHeight w:hRule="exact" w:val="322"/>
          <w:jc w:val="center"/>
        </w:trPr>
        <w:tc>
          <w:tcPr>
            <w:tcW w:w="3562" w:type="dxa"/>
            <w:shd w:val="clear" w:color="auto" w:fill="auto"/>
            <w:vAlign w:val="center"/>
          </w:tcPr>
          <w:p w:rsidR="00EC13A0" w:rsidRDefault="0094246A">
            <w:pPr>
              <w:pStyle w:val="Jin0"/>
            </w:pPr>
            <w:r>
              <w:rPr>
                <w:rStyle w:val="Jin"/>
              </w:rPr>
              <w:t>Okamžitá odchozí úhrada</w:t>
            </w:r>
          </w:p>
        </w:tc>
        <w:tc>
          <w:tcPr>
            <w:tcW w:w="2290" w:type="dxa"/>
            <w:shd w:val="clear" w:color="auto" w:fill="auto"/>
            <w:vAlign w:val="center"/>
          </w:tcPr>
          <w:p w:rsidR="00EC13A0" w:rsidRDefault="0094246A">
            <w:pPr>
              <w:pStyle w:val="Jin0"/>
              <w:jc w:val="center"/>
              <w:rPr>
                <w:sz w:val="12"/>
                <w:szCs w:val="12"/>
              </w:rPr>
            </w:pPr>
            <w:r>
              <w:rPr>
                <w:rStyle w:val="Jin"/>
                <w:sz w:val="12"/>
                <w:szCs w:val="12"/>
              </w:rPr>
              <w:t>v součtu 5 zdarma, další 6</w:t>
            </w:r>
          </w:p>
        </w:tc>
        <w:tc>
          <w:tcPr>
            <w:tcW w:w="2299" w:type="dxa"/>
            <w:shd w:val="clear" w:color="auto" w:fill="auto"/>
            <w:vAlign w:val="center"/>
          </w:tcPr>
          <w:p w:rsidR="00EC13A0" w:rsidRDefault="0094246A">
            <w:pPr>
              <w:pStyle w:val="Jin0"/>
              <w:jc w:val="center"/>
              <w:rPr>
                <w:sz w:val="12"/>
                <w:szCs w:val="12"/>
              </w:rPr>
            </w:pPr>
            <w:r>
              <w:rPr>
                <w:rStyle w:val="Jin"/>
                <w:sz w:val="12"/>
                <w:szCs w:val="12"/>
              </w:rPr>
              <w:t>v součtu 20 zdarma, další 6</w:t>
            </w:r>
          </w:p>
        </w:tc>
        <w:tc>
          <w:tcPr>
            <w:tcW w:w="2021" w:type="dxa"/>
            <w:shd w:val="clear" w:color="auto" w:fill="auto"/>
            <w:vAlign w:val="center"/>
          </w:tcPr>
          <w:p w:rsidR="00EC13A0" w:rsidRDefault="0094246A">
            <w:pPr>
              <w:pStyle w:val="Jin0"/>
              <w:ind w:firstLine="380"/>
              <w:jc w:val="both"/>
              <w:rPr>
                <w:sz w:val="12"/>
                <w:szCs w:val="12"/>
              </w:rPr>
            </w:pPr>
            <w:r>
              <w:rPr>
                <w:rStyle w:val="Jin"/>
                <w:sz w:val="12"/>
                <w:szCs w:val="12"/>
              </w:rPr>
              <w:t>v součtu 50 zdarma, další 6</w:t>
            </w:r>
          </w:p>
        </w:tc>
      </w:tr>
      <w:tr w:rsidR="00EC13A0">
        <w:tblPrEx>
          <w:tblCellMar>
            <w:top w:w="0" w:type="dxa"/>
            <w:bottom w:w="0" w:type="dxa"/>
          </w:tblCellMar>
        </w:tblPrEx>
        <w:trPr>
          <w:trHeight w:hRule="exact" w:val="331"/>
          <w:jc w:val="center"/>
        </w:trPr>
        <w:tc>
          <w:tcPr>
            <w:tcW w:w="3562" w:type="dxa"/>
            <w:shd w:val="clear" w:color="auto" w:fill="auto"/>
            <w:vAlign w:val="center"/>
          </w:tcPr>
          <w:p w:rsidR="00EC13A0" w:rsidRDefault="0094246A">
            <w:pPr>
              <w:pStyle w:val="Jin0"/>
            </w:pPr>
            <w:r>
              <w:rPr>
                <w:rStyle w:val="Jin"/>
              </w:rPr>
              <w:t>Platba na kontakt</w:t>
            </w:r>
          </w:p>
        </w:tc>
        <w:tc>
          <w:tcPr>
            <w:tcW w:w="2290" w:type="dxa"/>
            <w:shd w:val="clear" w:color="auto" w:fill="auto"/>
          </w:tcPr>
          <w:p w:rsidR="00EC13A0" w:rsidRDefault="00EC13A0">
            <w:pPr>
              <w:rPr>
                <w:sz w:val="10"/>
                <w:szCs w:val="10"/>
              </w:rPr>
            </w:pPr>
          </w:p>
        </w:tc>
        <w:tc>
          <w:tcPr>
            <w:tcW w:w="2299" w:type="dxa"/>
            <w:shd w:val="clear" w:color="auto" w:fill="auto"/>
          </w:tcPr>
          <w:p w:rsidR="00EC13A0" w:rsidRDefault="00EC13A0">
            <w:pPr>
              <w:rPr>
                <w:sz w:val="10"/>
                <w:szCs w:val="10"/>
              </w:rPr>
            </w:pPr>
          </w:p>
        </w:tc>
        <w:tc>
          <w:tcPr>
            <w:tcW w:w="2021" w:type="dxa"/>
            <w:shd w:val="clear" w:color="auto" w:fill="auto"/>
          </w:tcPr>
          <w:p w:rsidR="00EC13A0" w:rsidRDefault="00EC13A0">
            <w:pPr>
              <w:rPr>
                <w:sz w:val="10"/>
                <w:szCs w:val="10"/>
              </w:rPr>
            </w:pPr>
          </w:p>
        </w:tc>
      </w:tr>
      <w:tr w:rsidR="00EC13A0">
        <w:tblPrEx>
          <w:tblCellMar>
            <w:top w:w="0" w:type="dxa"/>
            <w:bottom w:w="0" w:type="dxa"/>
          </w:tblCellMar>
        </w:tblPrEx>
        <w:trPr>
          <w:trHeight w:hRule="exact" w:val="336"/>
          <w:jc w:val="center"/>
        </w:trPr>
        <w:tc>
          <w:tcPr>
            <w:tcW w:w="3562" w:type="dxa"/>
            <w:shd w:val="clear" w:color="auto" w:fill="auto"/>
            <w:vAlign w:val="center"/>
          </w:tcPr>
          <w:p w:rsidR="00EC13A0" w:rsidRDefault="0094246A">
            <w:pPr>
              <w:pStyle w:val="Jin0"/>
              <w:rPr>
                <w:sz w:val="12"/>
                <w:szCs w:val="12"/>
              </w:rPr>
            </w:pPr>
            <w:r>
              <w:rPr>
                <w:rStyle w:val="Jin"/>
              </w:rPr>
              <w:t xml:space="preserve">Expresní linka KB </w:t>
            </w:r>
            <w:r>
              <w:rPr>
                <w:rStyle w:val="Jin"/>
                <w:sz w:val="12"/>
                <w:szCs w:val="12"/>
                <w:vertAlign w:val="superscript"/>
              </w:rPr>
              <w:footnoteReference w:id="3"/>
            </w:r>
          </w:p>
        </w:tc>
        <w:tc>
          <w:tcPr>
            <w:tcW w:w="2290" w:type="dxa"/>
            <w:shd w:val="clear" w:color="auto" w:fill="auto"/>
            <w:vAlign w:val="center"/>
          </w:tcPr>
          <w:p w:rsidR="00EC13A0" w:rsidRDefault="0094246A">
            <w:pPr>
              <w:pStyle w:val="Jin0"/>
              <w:jc w:val="center"/>
              <w:rPr>
                <w:sz w:val="12"/>
                <w:szCs w:val="12"/>
              </w:rPr>
            </w:pPr>
            <w:r>
              <w:rPr>
                <w:rStyle w:val="Jin"/>
                <w:sz w:val="12"/>
                <w:szCs w:val="12"/>
              </w:rPr>
              <w:t>5 zdarma, další 60</w:t>
            </w:r>
          </w:p>
        </w:tc>
        <w:tc>
          <w:tcPr>
            <w:tcW w:w="2299" w:type="dxa"/>
            <w:shd w:val="clear" w:color="auto" w:fill="auto"/>
            <w:vAlign w:val="center"/>
          </w:tcPr>
          <w:p w:rsidR="00EC13A0" w:rsidRDefault="0094246A">
            <w:pPr>
              <w:pStyle w:val="Jin0"/>
              <w:jc w:val="center"/>
              <w:rPr>
                <w:sz w:val="12"/>
                <w:szCs w:val="12"/>
              </w:rPr>
            </w:pPr>
            <w:r>
              <w:rPr>
                <w:rStyle w:val="Jin"/>
                <w:sz w:val="12"/>
                <w:szCs w:val="12"/>
              </w:rPr>
              <w:t>60</w:t>
            </w:r>
          </w:p>
        </w:tc>
        <w:tc>
          <w:tcPr>
            <w:tcW w:w="2021" w:type="dxa"/>
            <w:shd w:val="clear" w:color="auto" w:fill="auto"/>
            <w:vAlign w:val="center"/>
          </w:tcPr>
          <w:p w:rsidR="00EC13A0" w:rsidRDefault="0094246A">
            <w:pPr>
              <w:pStyle w:val="Jin0"/>
              <w:ind w:left="1140"/>
              <w:jc w:val="both"/>
              <w:rPr>
                <w:sz w:val="12"/>
                <w:szCs w:val="12"/>
              </w:rPr>
            </w:pPr>
            <w:r>
              <w:rPr>
                <w:rStyle w:val="Jin"/>
                <w:sz w:val="12"/>
                <w:szCs w:val="12"/>
              </w:rPr>
              <w:t>60</w:t>
            </w:r>
          </w:p>
        </w:tc>
      </w:tr>
      <w:tr w:rsidR="00EC13A0">
        <w:tblPrEx>
          <w:tblCellMar>
            <w:top w:w="0" w:type="dxa"/>
            <w:bottom w:w="0" w:type="dxa"/>
          </w:tblCellMar>
        </w:tblPrEx>
        <w:trPr>
          <w:trHeight w:hRule="exact" w:val="322"/>
          <w:jc w:val="center"/>
        </w:trPr>
        <w:tc>
          <w:tcPr>
            <w:tcW w:w="3562" w:type="dxa"/>
            <w:shd w:val="clear" w:color="auto" w:fill="auto"/>
            <w:vAlign w:val="center"/>
          </w:tcPr>
          <w:p w:rsidR="00EC13A0" w:rsidRDefault="0094246A">
            <w:pPr>
              <w:pStyle w:val="Jin0"/>
              <w:rPr>
                <w:sz w:val="11"/>
                <w:szCs w:val="11"/>
              </w:rPr>
            </w:pPr>
            <w:r>
              <w:rPr>
                <w:rStyle w:val="Jin"/>
              </w:rPr>
              <w:t>S Asistencí</w:t>
            </w:r>
            <w:r>
              <w:rPr>
                <w:rStyle w:val="Jin"/>
                <w:sz w:val="12"/>
                <w:szCs w:val="12"/>
                <w:vertAlign w:val="superscript"/>
              </w:rPr>
              <w:t>2</w:t>
            </w:r>
            <w:r>
              <w:rPr>
                <w:rStyle w:val="Jin"/>
                <w:sz w:val="11"/>
                <w:szCs w:val="11"/>
              </w:rPr>
              <w:t>)</w:t>
            </w:r>
          </w:p>
        </w:tc>
        <w:tc>
          <w:tcPr>
            <w:tcW w:w="2290" w:type="dxa"/>
            <w:shd w:val="clear" w:color="auto" w:fill="auto"/>
            <w:vAlign w:val="center"/>
          </w:tcPr>
          <w:p w:rsidR="00EC13A0" w:rsidRDefault="0094246A">
            <w:pPr>
              <w:pStyle w:val="Jin0"/>
              <w:jc w:val="center"/>
              <w:rPr>
                <w:sz w:val="12"/>
                <w:szCs w:val="12"/>
              </w:rPr>
            </w:pPr>
            <w:r>
              <w:rPr>
                <w:rStyle w:val="Jin"/>
                <w:sz w:val="12"/>
                <w:szCs w:val="12"/>
              </w:rPr>
              <w:t>100</w:t>
            </w:r>
          </w:p>
        </w:tc>
        <w:tc>
          <w:tcPr>
            <w:tcW w:w="2299" w:type="dxa"/>
            <w:shd w:val="clear" w:color="auto" w:fill="auto"/>
            <w:vAlign w:val="center"/>
          </w:tcPr>
          <w:p w:rsidR="00EC13A0" w:rsidRDefault="0094246A">
            <w:pPr>
              <w:pStyle w:val="Jin0"/>
              <w:jc w:val="center"/>
              <w:rPr>
                <w:sz w:val="12"/>
                <w:szCs w:val="12"/>
              </w:rPr>
            </w:pPr>
            <w:r>
              <w:rPr>
                <w:rStyle w:val="Jin"/>
                <w:sz w:val="12"/>
                <w:szCs w:val="12"/>
              </w:rPr>
              <w:t>100</w:t>
            </w:r>
          </w:p>
        </w:tc>
        <w:tc>
          <w:tcPr>
            <w:tcW w:w="2021" w:type="dxa"/>
            <w:shd w:val="clear" w:color="auto" w:fill="auto"/>
            <w:vAlign w:val="center"/>
          </w:tcPr>
          <w:p w:rsidR="00EC13A0" w:rsidRDefault="0094246A">
            <w:pPr>
              <w:pStyle w:val="Jin0"/>
              <w:ind w:left="1080"/>
              <w:jc w:val="both"/>
              <w:rPr>
                <w:sz w:val="12"/>
                <w:szCs w:val="12"/>
              </w:rPr>
            </w:pPr>
            <w:r>
              <w:rPr>
                <w:rStyle w:val="Jin"/>
                <w:sz w:val="12"/>
                <w:szCs w:val="12"/>
              </w:rPr>
              <w:t>100</w:t>
            </w:r>
          </w:p>
        </w:tc>
      </w:tr>
      <w:tr w:rsidR="00EC13A0">
        <w:tblPrEx>
          <w:tblCellMar>
            <w:top w:w="0" w:type="dxa"/>
            <w:bottom w:w="0" w:type="dxa"/>
          </w:tblCellMar>
        </w:tblPrEx>
        <w:trPr>
          <w:trHeight w:hRule="exact" w:val="326"/>
          <w:jc w:val="center"/>
        </w:trPr>
        <w:tc>
          <w:tcPr>
            <w:tcW w:w="3562" w:type="dxa"/>
            <w:shd w:val="clear" w:color="auto" w:fill="auto"/>
            <w:vAlign w:val="center"/>
          </w:tcPr>
          <w:p w:rsidR="00EC13A0" w:rsidRDefault="0094246A">
            <w:pPr>
              <w:pStyle w:val="Jin0"/>
            </w:pPr>
            <w:r>
              <w:rPr>
                <w:rStyle w:val="Jin"/>
              </w:rPr>
              <w:t xml:space="preserve">Položka vzniklá z </w:t>
            </w:r>
            <w:r>
              <w:rPr>
                <w:rStyle w:val="Jin"/>
              </w:rPr>
              <w:t>trvalého příkazu k úhradě</w:t>
            </w:r>
          </w:p>
        </w:tc>
        <w:tc>
          <w:tcPr>
            <w:tcW w:w="2290" w:type="dxa"/>
            <w:shd w:val="clear" w:color="auto" w:fill="auto"/>
            <w:vAlign w:val="center"/>
          </w:tcPr>
          <w:p w:rsidR="00EC13A0" w:rsidRDefault="0094246A">
            <w:pPr>
              <w:pStyle w:val="Jin0"/>
              <w:jc w:val="center"/>
              <w:rPr>
                <w:sz w:val="12"/>
                <w:szCs w:val="12"/>
              </w:rPr>
            </w:pPr>
            <w:r>
              <w:rPr>
                <w:rStyle w:val="Jin"/>
                <w:sz w:val="12"/>
                <w:szCs w:val="12"/>
              </w:rPr>
              <w:t>6</w:t>
            </w:r>
          </w:p>
        </w:tc>
        <w:tc>
          <w:tcPr>
            <w:tcW w:w="2299" w:type="dxa"/>
            <w:shd w:val="clear" w:color="auto" w:fill="auto"/>
            <w:vAlign w:val="center"/>
          </w:tcPr>
          <w:p w:rsidR="00EC13A0" w:rsidRDefault="0094246A">
            <w:pPr>
              <w:pStyle w:val="Jin0"/>
              <w:ind w:left="1160"/>
              <w:rPr>
                <w:sz w:val="12"/>
                <w:szCs w:val="12"/>
              </w:rPr>
            </w:pPr>
            <w:r>
              <w:rPr>
                <w:rStyle w:val="Jin"/>
                <w:sz w:val="12"/>
                <w:szCs w:val="12"/>
              </w:rPr>
              <w:t>6</w:t>
            </w:r>
          </w:p>
        </w:tc>
        <w:tc>
          <w:tcPr>
            <w:tcW w:w="2021" w:type="dxa"/>
            <w:shd w:val="clear" w:color="auto" w:fill="auto"/>
            <w:vAlign w:val="center"/>
          </w:tcPr>
          <w:p w:rsidR="00EC13A0" w:rsidRDefault="0094246A">
            <w:pPr>
              <w:pStyle w:val="Jin0"/>
              <w:ind w:left="1140"/>
              <w:rPr>
                <w:sz w:val="12"/>
                <w:szCs w:val="12"/>
              </w:rPr>
            </w:pPr>
            <w:r>
              <w:rPr>
                <w:rStyle w:val="Jin"/>
                <w:sz w:val="12"/>
                <w:szCs w:val="12"/>
              </w:rPr>
              <w:t>6</w:t>
            </w:r>
          </w:p>
        </w:tc>
      </w:tr>
      <w:tr w:rsidR="00EC13A0">
        <w:tblPrEx>
          <w:tblCellMar>
            <w:top w:w="0" w:type="dxa"/>
            <w:bottom w:w="0" w:type="dxa"/>
          </w:tblCellMar>
        </w:tblPrEx>
        <w:trPr>
          <w:trHeight w:hRule="exact" w:val="538"/>
          <w:jc w:val="center"/>
        </w:trPr>
        <w:tc>
          <w:tcPr>
            <w:tcW w:w="3562" w:type="dxa"/>
            <w:shd w:val="clear" w:color="auto" w:fill="auto"/>
            <w:vAlign w:val="center"/>
          </w:tcPr>
          <w:p w:rsidR="00EC13A0" w:rsidRDefault="0094246A">
            <w:pPr>
              <w:pStyle w:val="Jin0"/>
              <w:spacing w:line="293" w:lineRule="auto"/>
            </w:pPr>
            <w:r>
              <w:rPr>
                <w:rStyle w:val="Jin"/>
              </w:rPr>
              <w:t>Položka vzniklá z trvalého příkazu k automatickému převodu</w:t>
            </w:r>
          </w:p>
        </w:tc>
        <w:tc>
          <w:tcPr>
            <w:tcW w:w="2290" w:type="dxa"/>
            <w:shd w:val="clear" w:color="auto" w:fill="auto"/>
            <w:vAlign w:val="center"/>
          </w:tcPr>
          <w:p w:rsidR="00EC13A0" w:rsidRDefault="0094246A">
            <w:pPr>
              <w:pStyle w:val="Jin0"/>
              <w:jc w:val="center"/>
              <w:rPr>
                <w:sz w:val="12"/>
                <w:szCs w:val="12"/>
              </w:rPr>
            </w:pPr>
            <w:r>
              <w:rPr>
                <w:rStyle w:val="Jin"/>
                <w:sz w:val="12"/>
                <w:szCs w:val="12"/>
              </w:rPr>
              <w:t>6</w:t>
            </w:r>
          </w:p>
        </w:tc>
        <w:tc>
          <w:tcPr>
            <w:tcW w:w="2299" w:type="dxa"/>
            <w:shd w:val="clear" w:color="auto" w:fill="auto"/>
            <w:vAlign w:val="center"/>
          </w:tcPr>
          <w:p w:rsidR="00EC13A0" w:rsidRDefault="0094246A">
            <w:pPr>
              <w:pStyle w:val="Jin0"/>
              <w:ind w:left="1160"/>
              <w:rPr>
                <w:sz w:val="12"/>
                <w:szCs w:val="12"/>
              </w:rPr>
            </w:pPr>
            <w:r>
              <w:rPr>
                <w:rStyle w:val="Jin"/>
                <w:sz w:val="12"/>
                <w:szCs w:val="12"/>
              </w:rPr>
              <w:t>6</w:t>
            </w:r>
          </w:p>
        </w:tc>
        <w:tc>
          <w:tcPr>
            <w:tcW w:w="2021" w:type="dxa"/>
            <w:shd w:val="clear" w:color="auto" w:fill="auto"/>
            <w:vAlign w:val="center"/>
          </w:tcPr>
          <w:p w:rsidR="00EC13A0" w:rsidRDefault="0094246A">
            <w:pPr>
              <w:pStyle w:val="Jin0"/>
              <w:ind w:left="1140"/>
              <w:rPr>
                <w:sz w:val="12"/>
                <w:szCs w:val="12"/>
              </w:rPr>
            </w:pPr>
            <w:r>
              <w:rPr>
                <w:rStyle w:val="Jin"/>
                <w:sz w:val="12"/>
                <w:szCs w:val="12"/>
              </w:rPr>
              <w:t>6</w:t>
            </w:r>
          </w:p>
        </w:tc>
      </w:tr>
      <w:tr w:rsidR="00EC13A0">
        <w:tblPrEx>
          <w:tblCellMar>
            <w:top w:w="0" w:type="dxa"/>
            <w:bottom w:w="0" w:type="dxa"/>
          </w:tblCellMar>
        </w:tblPrEx>
        <w:trPr>
          <w:trHeight w:hRule="exact" w:val="312"/>
          <w:jc w:val="center"/>
        </w:trPr>
        <w:tc>
          <w:tcPr>
            <w:tcW w:w="3562" w:type="dxa"/>
            <w:shd w:val="clear" w:color="auto" w:fill="auto"/>
            <w:vAlign w:val="center"/>
          </w:tcPr>
          <w:p w:rsidR="00EC13A0" w:rsidRDefault="0094246A">
            <w:pPr>
              <w:pStyle w:val="Jin0"/>
            </w:pPr>
            <w:r>
              <w:rPr>
                <w:rStyle w:val="Jin"/>
              </w:rPr>
              <w:t>Příchozí úhrada (mimo připsaných inkas)</w:t>
            </w:r>
          </w:p>
        </w:tc>
        <w:tc>
          <w:tcPr>
            <w:tcW w:w="2290" w:type="dxa"/>
            <w:shd w:val="clear" w:color="auto" w:fill="auto"/>
            <w:vAlign w:val="center"/>
          </w:tcPr>
          <w:p w:rsidR="00EC13A0" w:rsidRDefault="0094246A">
            <w:pPr>
              <w:pStyle w:val="Jin0"/>
              <w:jc w:val="center"/>
              <w:rPr>
                <w:sz w:val="12"/>
                <w:szCs w:val="12"/>
              </w:rPr>
            </w:pPr>
            <w:r>
              <w:rPr>
                <w:rStyle w:val="Jin"/>
                <w:sz w:val="12"/>
                <w:szCs w:val="12"/>
              </w:rPr>
              <w:t>5 zdarma</w:t>
            </w:r>
          </w:p>
        </w:tc>
        <w:tc>
          <w:tcPr>
            <w:tcW w:w="2299" w:type="dxa"/>
            <w:shd w:val="clear" w:color="auto" w:fill="auto"/>
            <w:vAlign w:val="center"/>
          </w:tcPr>
          <w:p w:rsidR="00EC13A0" w:rsidRDefault="0094246A">
            <w:pPr>
              <w:pStyle w:val="Jin0"/>
              <w:jc w:val="center"/>
              <w:rPr>
                <w:sz w:val="12"/>
                <w:szCs w:val="12"/>
              </w:rPr>
            </w:pPr>
            <w:r>
              <w:rPr>
                <w:rStyle w:val="Jin"/>
                <w:sz w:val="12"/>
                <w:szCs w:val="12"/>
              </w:rPr>
              <w:t>20 zdarma</w:t>
            </w:r>
          </w:p>
        </w:tc>
        <w:tc>
          <w:tcPr>
            <w:tcW w:w="2021" w:type="dxa"/>
            <w:shd w:val="clear" w:color="auto" w:fill="auto"/>
            <w:vAlign w:val="center"/>
          </w:tcPr>
          <w:p w:rsidR="00EC13A0" w:rsidRDefault="0094246A">
            <w:pPr>
              <w:pStyle w:val="Jin0"/>
              <w:ind w:firstLine="880"/>
              <w:jc w:val="both"/>
              <w:rPr>
                <w:sz w:val="12"/>
                <w:szCs w:val="12"/>
              </w:rPr>
            </w:pPr>
            <w:r>
              <w:rPr>
                <w:rStyle w:val="Jin"/>
                <w:sz w:val="12"/>
                <w:szCs w:val="12"/>
              </w:rPr>
              <w:t>50 zdarma</w:t>
            </w:r>
          </w:p>
        </w:tc>
      </w:tr>
      <w:tr w:rsidR="00EC13A0">
        <w:tblPrEx>
          <w:tblCellMar>
            <w:top w:w="0" w:type="dxa"/>
            <w:bottom w:w="0" w:type="dxa"/>
          </w:tblCellMar>
        </w:tblPrEx>
        <w:trPr>
          <w:trHeight w:hRule="exact" w:val="278"/>
          <w:jc w:val="center"/>
        </w:trPr>
        <w:tc>
          <w:tcPr>
            <w:tcW w:w="3562" w:type="dxa"/>
            <w:shd w:val="clear" w:color="auto" w:fill="auto"/>
            <w:vAlign w:val="bottom"/>
          </w:tcPr>
          <w:p w:rsidR="00EC13A0" w:rsidRDefault="0094246A">
            <w:pPr>
              <w:pStyle w:val="Jin0"/>
            </w:pPr>
            <w:r>
              <w:rPr>
                <w:rStyle w:val="Jin"/>
              </w:rPr>
              <w:t>Odepsaná inkasní platba</w:t>
            </w:r>
          </w:p>
        </w:tc>
        <w:tc>
          <w:tcPr>
            <w:tcW w:w="2290" w:type="dxa"/>
            <w:shd w:val="clear" w:color="auto" w:fill="auto"/>
            <w:vAlign w:val="bottom"/>
          </w:tcPr>
          <w:p w:rsidR="00EC13A0" w:rsidRDefault="0094246A">
            <w:pPr>
              <w:pStyle w:val="Jin0"/>
              <w:jc w:val="center"/>
              <w:rPr>
                <w:sz w:val="12"/>
                <w:szCs w:val="12"/>
              </w:rPr>
            </w:pPr>
            <w:r>
              <w:rPr>
                <w:rStyle w:val="Jin"/>
                <w:sz w:val="12"/>
                <w:szCs w:val="12"/>
              </w:rPr>
              <w:t>6</w:t>
            </w:r>
          </w:p>
        </w:tc>
        <w:tc>
          <w:tcPr>
            <w:tcW w:w="2299" w:type="dxa"/>
            <w:shd w:val="clear" w:color="auto" w:fill="auto"/>
            <w:vAlign w:val="bottom"/>
          </w:tcPr>
          <w:p w:rsidR="00EC13A0" w:rsidRDefault="0094246A">
            <w:pPr>
              <w:pStyle w:val="Jin0"/>
              <w:ind w:left="1160"/>
              <w:rPr>
                <w:sz w:val="12"/>
                <w:szCs w:val="12"/>
              </w:rPr>
            </w:pPr>
            <w:r>
              <w:rPr>
                <w:rStyle w:val="Jin"/>
                <w:sz w:val="12"/>
                <w:szCs w:val="12"/>
              </w:rPr>
              <w:t>6</w:t>
            </w:r>
          </w:p>
        </w:tc>
        <w:tc>
          <w:tcPr>
            <w:tcW w:w="2021" w:type="dxa"/>
            <w:shd w:val="clear" w:color="auto" w:fill="auto"/>
            <w:vAlign w:val="bottom"/>
          </w:tcPr>
          <w:p w:rsidR="00EC13A0" w:rsidRDefault="0094246A">
            <w:pPr>
              <w:pStyle w:val="Jin0"/>
              <w:ind w:left="1140"/>
              <w:rPr>
                <w:sz w:val="12"/>
                <w:szCs w:val="12"/>
              </w:rPr>
            </w:pPr>
            <w:r>
              <w:rPr>
                <w:rStyle w:val="Jin"/>
                <w:sz w:val="12"/>
                <w:szCs w:val="12"/>
              </w:rPr>
              <w:t>6</w:t>
            </w:r>
          </w:p>
        </w:tc>
      </w:tr>
    </w:tbl>
    <w:p w:rsidR="00EC13A0" w:rsidRDefault="0094246A">
      <w:pPr>
        <w:pStyle w:val="Titulektabulky0"/>
        <w:spacing w:line="283" w:lineRule="auto"/>
        <w:sectPr w:rsidR="00EC13A0">
          <w:headerReference w:type="default" r:id="rId47"/>
          <w:footerReference w:type="default" r:id="rId48"/>
          <w:pgSz w:w="11900" w:h="16840"/>
          <w:pgMar w:top="1119" w:right="648" w:bottom="1167" w:left="653" w:header="0" w:footer="3" w:gutter="0"/>
          <w:cols w:space="720"/>
          <w:noEndnote/>
          <w:docGrid w:linePitch="360"/>
          <w15:footnoteColumns w:val="1"/>
        </w:sectPr>
      </w:pPr>
      <w:r>
        <w:rPr>
          <w:rStyle w:val="Titulektabulky"/>
        </w:rPr>
        <w:t>1) Elektronicky = zejména s použitím internetového bankovnictví Mobilní banka, MojeBanka, MojeBanka Business, Pro</w:t>
      </w:r>
      <w:r>
        <w:rPr>
          <w:rStyle w:val="Titulektabulky"/>
        </w:rPr>
        <w:t>fibanka a služeb MojePlatba, Přímý kanál nebo MultiCash KB, včetně služeb nepřímého zadání platebního příkazu, pokud to tyto služby pro daný účet umožňují.</w:t>
      </w:r>
    </w:p>
    <w:p w:rsidR="00EC13A0" w:rsidRDefault="0094246A">
      <w:pPr>
        <w:pStyle w:val="Nadpis30"/>
        <w:keepNext/>
        <w:keepLines/>
        <w:pBdr>
          <w:top w:val="single" w:sz="0" w:space="0" w:color="C8C8C8"/>
          <w:left w:val="single" w:sz="0" w:space="0" w:color="C8C8C8"/>
          <w:bottom w:val="single" w:sz="0" w:space="5" w:color="C8C8C8"/>
          <w:right w:val="single" w:sz="0" w:space="0" w:color="C8C8C8"/>
        </w:pBdr>
        <w:shd w:val="clear" w:color="auto" w:fill="C8C8C8"/>
        <w:spacing w:after="124"/>
        <w:ind w:firstLine="180"/>
        <w:jc w:val="both"/>
      </w:pPr>
      <w:bookmarkStart w:id="36" w:name="bookmark75"/>
      <w:r>
        <w:rPr>
          <w:rStyle w:val="Nadpis3"/>
          <w:b/>
          <w:bCs/>
        </w:rPr>
        <w:lastRenderedPageBreak/>
        <w:t>Další varianty balíčků</w:t>
      </w:r>
      <w:bookmarkEnd w:id="36"/>
    </w:p>
    <w:p w:rsidR="00EC13A0" w:rsidRDefault="0094246A">
      <w:pPr>
        <w:pStyle w:val="Zkladntext1"/>
        <w:spacing w:after="100" w:line="300" w:lineRule="auto"/>
        <w:rPr>
          <w:sz w:val="12"/>
          <w:szCs w:val="12"/>
        </w:rPr>
      </w:pPr>
      <w:r>
        <w:rPr>
          <w:rStyle w:val="Zkladntext"/>
          <w:sz w:val="12"/>
          <w:szCs w:val="12"/>
        </w:rPr>
        <w:t>Efekt ve variantě s kombinacemi služeb EL KB a internetového bankovnictví Moj</w:t>
      </w:r>
      <w:r>
        <w:rPr>
          <w:rStyle w:val="Zkladntext"/>
          <w:sz w:val="12"/>
          <w:szCs w:val="12"/>
        </w:rPr>
        <w:t>eBanka, MojeBanka Business nebo MojeBanka, MojeBanka Business a služby Přímý kanál nebo EL KB, internetové bankovnictví MojeBanka, MojeBanka Business a služba Přímý kanál za cenu 334 Kč měsíčně</w:t>
      </w:r>
    </w:p>
    <w:p w:rsidR="00EC13A0" w:rsidRDefault="0094246A">
      <w:pPr>
        <w:pStyle w:val="Zkladntext1"/>
        <w:spacing w:after="100" w:line="300" w:lineRule="auto"/>
        <w:rPr>
          <w:sz w:val="12"/>
          <w:szCs w:val="12"/>
        </w:rPr>
      </w:pPr>
      <w:r>
        <w:rPr>
          <w:rStyle w:val="Zkladntext"/>
          <w:sz w:val="12"/>
          <w:szCs w:val="12"/>
        </w:rPr>
        <w:t>Komfort ve variantě s internetovým bankovnictvím MojeBanka, Mo</w:t>
      </w:r>
      <w:r>
        <w:rPr>
          <w:rStyle w:val="Zkladntext"/>
          <w:sz w:val="12"/>
          <w:szCs w:val="12"/>
        </w:rPr>
        <w:t>jeBanka Business a Profibanka nebo službou EL KB, internetovým bankovnictvím MojeBanka, MojeBanka Business a Profibanka nebo službou EL KB a internetové bankovnictví Profibanka či rozšíření všech variant o službu Přímý kanál za cenu 467 Kč měsíčně</w:t>
      </w:r>
    </w:p>
    <w:p w:rsidR="00EC13A0" w:rsidRDefault="0094246A">
      <w:pPr>
        <w:pStyle w:val="Zkladntext1"/>
        <w:spacing w:after="100" w:line="300" w:lineRule="auto"/>
        <w:rPr>
          <w:sz w:val="12"/>
          <w:szCs w:val="12"/>
        </w:rPr>
      </w:pPr>
      <w:r>
        <w:rPr>
          <w:rStyle w:val="Zkladntext"/>
          <w:sz w:val="12"/>
          <w:szCs w:val="12"/>
        </w:rPr>
        <w:t>Excelent</w:t>
      </w:r>
      <w:r>
        <w:rPr>
          <w:rStyle w:val="Zkladntext"/>
          <w:sz w:val="12"/>
          <w:szCs w:val="12"/>
        </w:rPr>
        <w:t xml:space="preserve"> se zahrnutím služeb EL KB, Přímý kanál a internetového bankovnictví MojeBanka, MojeBanka Business i Profibanka za cenu 989 Kč měsíčně</w:t>
      </w:r>
    </w:p>
    <w:p w:rsidR="00EC13A0" w:rsidRDefault="0094246A">
      <w:pPr>
        <w:pStyle w:val="Zkladntext1"/>
        <w:spacing w:after="100" w:line="300" w:lineRule="auto"/>
        <w:rPr>
          <w:sz w:val="12"/>
          <w:szCs w:val="12"/>
        </w:rPr>
      </w:pPr>
      <w:r>
        <w:rPr>
          <w:rStyle w:val="Zkladntext"/>
          <w:sz w:val="12"/>
          <w:szCs w:val="12"/>
        </w:rPr>
        <w:t>V případě zakoupení internetového bankovnictví Profibanka jsou zpoplatněna i oprávnění pro zmocněné osoby v rámci interne</w:t>
      </w:r>
      <w:r>
        <w:rPr>
          <w:rStyle w:val="Zkladntext"/>
          <w:sz w:val="12"/>
          <w:szCs w:val="12"/>
        </w:rPr>
        <w:t>tového bankovnictví MojeBanka, MojeBanka Business, příp. služby Přímý kanál.</w:t>
      </w:r>
    </w:p>
    <w:p w:rsidR="00EC13A0" w:rsidRDefault="0094246A">
      <w:pPr>
        <w:pStyle w:val="Zkladntext1"/>
        <w:spacing w:after="220" w:line="300" w:lineRule="auto"/>
        <w:rPr>
          <w:sz w:val="12"/>
          <w:szCs w:val="12"/>
        </w:rPr>
      </w:pPr>
      <w:r>
        <w:rPr>
          <w:rStyle w:val="Zkladntext"/>
          <w:sz w:val="12"/>
          <w:szCs w:val="12"/>
        </w:rPr>
        <w:t>Oprávnění pro zmocněné osoby jsou v rámci služeb přímého bankovnictví obsažených v balíčku Komfort a Excelent zdarma.</w:t>
      </w:r>
    </w:p>
    <w:tbl>
      <w:tblPr>
        <w:tblOverlap w:val="never"/>
        <w:tblW w:w="0" w:type="auto"/>
        <w:jc w:val="center"/>
        <w:tblLayout w:type="fixed"/>
        <w:tblCellMar>
          <w:left w:w="10" w:type="dxa"/>
          <w:right w:w="10" w:type="dxa"/>
        </w:tblCellMar>
        <w:tblLook w:val="0000" w:firstRow="0" w:lastRow="0" w:firstColumn="0" w:lastColumn="0" w:noHBand="0" w:noVBand="0"/>
      </w:tblPr>
      <w:tblGrid>
        <w:gridCol w:w="5290"/>
        <w:gridCol w:w="1315"/>
        <w:gridCol w:w="1320"/>
        <w:gridCol w:w="1325"/>
        <w:gridCol w:w="1330"/>
      </w:tblGrid>
      <w:tr w:rsidR="00EC13A0">
        <w:tblPrEx>
          <w:tblCellMar>
            <w:top w:w="0" w:type="dxa"/>
            <w:bottom w:w="0" w:type="dxa"/>
          </w:tblCellMar>
        </w:tblPrEx>
        <w:trPr>
          <w:trHeight w:hRule="exact" w:val="326"/>
          <w:jc w:val="center"/>
        </w:trPr>
        <w:tc>
          <w:tcPr>
            <w:tcW w:w="10580" w:type="dxa"/>
            <w:gridSpan w:val="5"/>
            <w:shd w:val="clear" w:color="auto" w:fill="C9C9C9"/>
            <w:vAlign w:val="bottom"/>
          </w:tcPr>
          <w:p w:rsidR="00EC13A0" w:rsidRDefault="0094246A">
            <w:pPr>
              <w:pStyle w:val="Jin0"/>
              <w:ind w:firstLine="140"/>
            </w:pPr>
            <w:r>
              <w:rPr>
                <w:rStyle w:val="Jin"/>
                <w:b/>
                <w:bCs/>
              </w:rPr>
              <w:t>Balíčky transakcí k Profi účtu</w:t>
            </w:r>
          </w:p>
        </w:tc>
      </w:tr>
      <w:tr w:rsidR="00EC13A0">
        <w:tblPrEx>
          <w:tblCellMar>
            <w:top w:w="0" w:type="dxa"/>
            <w:bottom w:w="0" w:type="dxa"/>
          </w:tblCellMar>
        </w:tblPrEx>
        <w:trPr>
          <w:trHeight w:hRule="exact" w:val="326"/>
          <w:jc w:val="center"/>
        </w:trPr>
        <w:tc>
          <w:tcPr>
            <w:tcW w:w="5290" w:type="dxa"/>
            <w:shd w:val="clear" w:color="auto" w:fill="auto"/>
            <w:vAlign w:val="bottom"/>
          </w:tcPr>
          <w:p w:rsidR="00EC13A0" w:rsidRDefault="0094246A">
            <w:pPr>
              <w:pStyle w:val="Jin0"/>
              <w:ind w:firstLine="140"/>
            </w:pPr>
            <w:r>
              <w:rPr>
                <w:rStyle w:val="Jin"/>
              </w:rPr>
              <w:t xml:space="preserve">Balíčky elektronického </w:t>
            </w:r>
            <w:r>
              <w:rPr>
                <w:rStyle w:val="Jin"/>
              </w:rPr>
              <w:t>zpracování tuzemských odchozích a příchozích úhrad</w:t>
            </w:r>
          </w:p>
        </w:tc>
        <w:tc>
          <w:tcPr>
            <w:tcW w:w="5290" w:type="dxa"/>
            <w:gridSpan w:val="4"/>
            <w:shd w:val="clear" w:color="auto" w:fill="auto"/>
            <w:vAlign w:val="bottom"/>
          </w:tcPr>
          <w:p w:rsidR="00EC13A0" w:rsidRDefault="0094246A">
            <w:pPr>
              <w:pStyle w:val="Jin0"/>
              <w:jc w:val="center"/>
            </w:pPr>
            <w:r>
              <w:rPr>
                <w:rStyle w:val="Jin"/>
              </w:rPr>
              <w:t>Počet zpracování</w:t>
            </w:r>
          </w:p>
        </w:tc>
      </w:tr>
      <w:tr w:rsidR="00EC13A0">
        <w:tblPrEx>
          <w:tblCellMar>
            <w:top w:w="0" w:type="dxa"/>
            <w:bottom w:w="0" w:type="dxa"/>
          </w:tblCellMar>
        </w:tblPrEx>
        <w:trPr>
          <w:trHeight w:hRule="exact" w:val="317"/>
          <w:jc w:val="center"/>
        </w:trPr>
        <w:tc>
          <w:tcPr>
            <w:tcW w:w="5290" w:type="dxa"/>
            <w:shd w:val="clear" w:color="auto" w:fill="auto"/>
            <w:vAlign w:val="center"/>
          </w:tcPr>
          <w:p w:rsidR="00EC13A0" w:rsidRDefault="0094246A">
            <w:pPr>
              <w:pStyle w:val="Jin0"/>
              <w:ind w:firstLine="140"/>
            </w:pPr>
            <w:r>
              <w:rPr>
                <w:rStyle w:val="Jin"/>
              </w:rPr>
              <w:t>pro Profi účet</w:t>
            </w:r>
          </w:p>
        </w:tc>
        <w:tc>
          <w:tcPr>
            <w:tcW w:w="1315" w:type="dxa"/>
            <w:shd w:val="clear" w:color="auto" w:fill="auto"/>
            <w:vAlign w:val="center"/>
          </w:tcPr>
          <w:p w:rsidR="00EC13A0" w:rsidRDefault="0094246A">
            <w:pPr>
              <w:pStyle w:val="Jin0"/>
              <w:jc w:val="center"/>
            </w:pPr>
            <w:r>
              <w:rPr>
                <w:rStyle w:val="Jin"/>
              </w:rPr>
              <w:t>50</w:t>
            </w:r>
          </w:p>
        </w:tc>
        <w:tc>
          <w:tcPr>
            <w:tcW w:w="1320" w:type="dxa"/>
            <w:shd w:val="clear" w:color="auto" w:fill="auto"/>
            <w:vAlign w:val="center"/>
          </w:tcPr>
          <w:p w:rsidR="00EC13A0" w:rsidRDefault="0094246A">
            <w:pPr>
              <w:pStyle w:val="Jin0"/>
              <w:jc w:val="center"/>
            </w:pPr>
            <w:r>
              <w:rPr>
                <w:rStyle w:val="Jin"/>
              </w:rPr>
              <w:t>75</w:t>
            </w:r>
          </w:p>
        </w:tc>
        <w:tc>
          <w:tcPr>
            <w:tcW w:w="1325" w:type="dxa"/>
            <w:shd w:val="clear" w:color="auto" w:fill="auto"/>
            <w:vAlign w:val="center"/>
          </w:tcPr>
          <w:p w:rsidR="00EC13A0" w:rsidRDefault="0094246A">
            <w:pPr>
              <w:pStyle w:val="Jin0"/>
              <w:ind w:firstLine="580"/>
            </w:pPr>
            <w:r>
              <w:rPr>
                <w:rStyle w:val="Jin"/>
              </w:rPr>
              <w:t>100</w:t>
            </w:r>
          </w:p>
        </w:tc>
        <w:tc>
          <w:tcPr>
            <w:tcW w:w="1330" w:type="dxa"/>
            <w:shd w:val="clear" w:color="auto" w:fill="auto"/>
            <w:vAlign w:val="center"/>
          </w:tcPr>
          <w:p w:rsidR="00EC13A0" w:rsidRDefault="0094246A">
            <w:pPr>
              <w:pStyle w:val="Jin0"/>
              <w:ind w:firstLine="580"/>
            </w:pPr>
            <w:r>
              <w:rPr>
                <w:rStyle w:val="Jin"/>
              </w:rPr>
              <w:t>200</w:t>
            </w:r>
          </w:p>
        </w:tc>
      </w:tr>
      <w:tr w:rsidR="00EC13A0">
        <w:tblPrEx>
          <w:tblCellMar>
            <w:top w:w="0" w:type="dxa"/>
            <w:bottom w:w="0" w:type="dxa"/>
          </w:tblCellMar>
        </w:tblPrEx>
        <w:trPr>
          <w:trHeight w:hRule="exact" w:val="336"/>
          <w:jc w:val="center"/>
        </w:trPr>
        <w:tc>
          <w:tcPr>
            <w:tcW w:w="5290" w:type="dxa"/>
            <w:shd w:val="clear" w:color="auto" w:fill="auto"/>
            <w:vAlign w:val="center"/>
          </w:tcPr>
          <w:p w:rsidR="00EC13A0" w:rsidRDefault="0094246A">
            <w:pPr>
              <w:pStyle w:val="Jin0"/>
              <w:ind w:firstLine="140"/>
            </w:pPr>
            <w:r>
              <w:rPr>
                <w:rStyle w:val="Jin"/>
              </w:rPr>
              <w:t>Měsíční cena</w:t>
            </w:r>
          </w:p>
        </w:tc>
        <w:tc>
          <w:tcPr>
            <w:tcW w:w="1315" w:type="dxa"/>
            <w:shd w:val="clear" w:color="auto" w:fill="auto"/>
            <w:vAlign w:val="center"/>
          </w:tcPr>
          <w:p w:rsidR="00EC13A0" w:rsidRDefault="0094246A">
            <w:pPr>
              <w:pStyle w:val="Jin0"/>
              <w:jc w:val="center"/>
              <w:rPr>
                <w:sz w:val="12"/>
                <w:szCs w:val="12"/>
              </w:rPr>
            </w:pPr>
            <w:r>
              <w:rPr>
                <w:rStyle w:val="Jin"/>
                <w:sz w:val="12"/>
                <w:szCs w:val="12"/>
              </w:rPr>
              <w:t>179</w:t>
            </w:r>
          </w:p>
        </w:tc>
        <w:tc>
          <w:tcPr>
            <w:tcW w:w="1320" w:type="dxa"/>
            <w:shd w:val="clear" w:color="auto" w:fill="auto"/>
            <w:vAlign w:val="center"/>
          </w:tcPr>
          <w:p w:rsidR="00EC13A0" w:rsidRDefault="0094246A">
            <w:pPr>
              <w:pStyle w:val="Jin0"/>
              <w:jc w:val="center"/>
              <w:rPr>
                <w:sz w:val="12"/>
                <w:szCs w:val="12"/>
              </w:rPr>
            </w:pPr>
            <w:r>
              <w:rPr>
                <w:rStyle w:val="Jin"/>
                <w:sz w:val="12"/>
                <w:szCs w:val="12"/>
              </w:rPr>
              <w:t>255</w:t>
            </w:r>
          </w:p>
        </w:tc>
        <w:tc>
          <w:tcPr>
            <w:tcW w:w="1325" w:type="dxa"/>
            <w:shd w:val="clear" w:color="auto" w:fill="auto"/>
            <w:vAlign w:val="center"/>
          </w:tcPr>
          <w:p w:rsidR="00EC13A0" w:rsidRDefault="0094246A">
            <w:pPr>
              <w:pStyle w:val="Jin0"/>
              <w:ind w:firstLine="580"/>
              <w:rPr>
                <w:sz w:val="12"/>
                <w:szCs w:val="12"/>
              </w:rPr>
            </w:pPr>
            <w:r>
              <w:rPr>
                <w:rStyle w:val="Jin"/>
                <w:sz w:val="12"/>
                <w:szCs w:val="12"/>
              </w:rPr>
              <w:t>329</w:t>
            </w:r>
          </w:p>
        </w:tc>
        <w:tc>
          <w:tcPr>
            <w:tcW w:w="1330" w:type="dxa"/>
            <w:shd w:val="clear" w:color="auto" w:fill="auto"/>
            <w:vAlign w:val="center"/>
          </w:tcPr>
          <w:p w:rsidR="00EC13A0" w:rsidRDefault="0094246A">
            <w:pPr>
              <w:pStyle w:val="Jin0"/>
              <w:ind w:firstLine="580"/>
              <w:rPr>
                <w:sz w:val="12"/>
                <w:szCs w:val="12"/>
              </w:rPr>
            </w:pPr>
            <w:r>
              <w:rPr>
                <w:rStyle w:val="Jin"/>
                <w:sz w:val="12"/>
                <w:szCs w:val="12"/>
              </w:rPr>
              <w:t>549</w:t>
            </w:r>
          </w:p>
        </w:tc>
      </w:tr>
    </w:tbl>
    <w:p w:rsidR="00EC13A0" w:rsidRDefault="00EC13A0">
      <w:pPr>
        <w:spacing w:after="39" w:line="1" w:lineRule="exact"/>
      </w:pPr>
    </w:p>
    <w:p w:rsidR="00EC13A0" w:rsidRDefault="0094246A">
      <w:pPr>
        <w:pStyle w:val="Zkladntext1"/>
        <w:spacing w:after="160" w:line="300" w:lineRule="auto"/>
        <w:ind w:left="180"/>
        <w:rPr>
          <w:sz w:val="12"/>
          <w:szCs w:val="12"/>
        </w:rPr>
      </w:pPr>
      <w:r>
        <w:rPr>
          <w:rStyle w:val="Zkladntext"/>
          <w:sz w:val="12"/>
          <w:szCs w:val="12"/>
        </w:rPr>
        <w:t>Obsahuje položky za tuzemské odchozí úhrady pořízené prostřednictvím internetového bankovnictví MojeBanka, MojeBanka Business,</w:t>
      </w:r>
      <w:r>
        <w:rPr>
          <w:rStyle w:val="Zkladntext"/>
          <w:sz w:val="12"/>
          <w:szCs w:val="12"/>
        </w:rPr>
        <w:t xml:space="preserve"> Profibanka, Mobilní banka a službou Přímý kanál, MultiCash KB a MojePlatba, jsou-li sjednány, položky vzniklé z tuzemského trvalého příkazu, z tuzemské připsané a odepsané inkasní platby, z platby automatickým převodem, tuzemské příchozí úhrady. Balíčky o</w:t>
      </w:r>
      <w:r>
        <w:rPr>
          <w:rStyle w:val="Zkladntext"/>
          <w:sz w:val="12"/>
          <w:szCs w:val="12"/>
        </w:rPr>
        <w:t>bsahují i okamžité odchozí úhrady a platby na kontakt.</w:t>
      </w:r>
    </w:p>
    <w:tbl>
      <w:tblPr>
        <w:tblOverlap w:val="never"/>
        <w:tblW w:w="0" w:type="auto"/>
        <w:jc w:val="center"/>
        <w:tblLayout w:type="fixed"/>
        <w:tblCellMar>
          <w:left w:w="10" w:type="dxa"/>
          <w:right w:w="10" w:type="dxa"/>
        </w:tblCellMar>
        <w:tblLook w:val="0000" w:firstRow="0" w:lastRow="0" w:firstColumn="0" w:lastColumn="0" w:noHBand="0" w:noVBand="0"/>
      </w:tblPr>
      <w:tblGrid>
        <w:gridCol w:w="3706"/>
        <w:gridCol w:w="3442"/>
        <w:gridCol w:w="3451"/>
      </w:tblGrid>
      <w:tr w:rsidR="00EC13A0">
        <w:tblPrEx>
          <w:tblCellMar>
            <w:top w:w="0" w:type="dxa"/>
            <w:bottom w:w="0" w:type="dxa"/>
          </w:tblCellMar>
        </w:tblPrEx>
        <w:trPr>
          <w:trHeight w:hRule="exact" w:val="331"/>
          <w:jc w:val="center"/>
        </w:trPr>
        <w:tc>
          <w:tcPr>
            <w:tcW w:w="10599" w:type="dxa"/>
            <w:gridSpan w:val="3"/>
            <w:shd w:val="clear" w:color="auto" w:fill="C9C9C9"/>
            <w:vAlign w:val="bottom"/>
          </w:tcPr>
          <w:p w:rsidR="00EC13A0" w:rsidRDefault="0094246A">
            <w:pPr>
              <w:pStyle w:val="Jin0"/>
              <w:ind w:firstLine="160"/>
            </w:pPr>
            <w:r>
              <w:rPr>
                <w:rStyle w:val="Jin"/>
                <w:b/>
                <w:bCs/>
              </w:rPr>
              <w:t>Zasílání výpisů z účtu</w:t>
            </w:r>
          </w:p>
        </w:tc>
      </w:tr>
      <w:tr w:rsidR="00EC13A0">
        <w:tblPrEx>
          <w:tblCellMar>
            <w:top w:w="0" w:type="dxa"/>
            <w:bottom w:w="0" w:type="dxa"/>
          </w:tblCellMar>
        </w:tblPrEx>
        <w:trPr>
          <w:trHeight w:hRule="exact" w:val="326"/>
          <w:jc w:val="center"/>
        </w:trPr>
        <w:tc>
          <w:tcPr>
            <w:tcW w:w="3706" w:type="dxa"/>
            <w:shd w:val="clear" w:color="auto" w:fill="auto"/>
          </w:tcPr>
          <w:p w:rsidR="00EC13A0" w:rsidRDefault="00EC13A0">
            <w:pPr>
              <w:rPr>
                <w:sz w:val="10"/>
                <w:szCs w:val="10"/>
              </w:rPr>
            </w:pPr>
          </w:p>
        </w:tc>
        <w:tc>
          <w:tcPr>
            <w:tcW w:w="3442" w:type="dxa"/>
            <w:shd w:val="clear" w:color="auto" w:fill="auto"/>
            <w:vAlign w:val="center"/>
          </w:tcPr>
          <w:p w:rsidR="00EC13A0" w:rsidRDefault="0094246A">
            <w:pPr>
              <w:pStyle w:val="Jin0"/>
              <w:jc w:val="center"/>
            </w:pPr>
            <w:r>
              <w:rPr>
                <w:rStyle w:val="Jin"/>
              </w:rPr>
              <w:t>Poštou</w:t>
            </w:r>
          </w:p>
        </w:tc>
        <w:tc>
          <w:tcPr>
            <w:tcW w:w="3451" w:type="dxa"/>
            <w:shd w:val="clear" w:color="auto" w:fill="auto"/>
            <w:vAlign w:val="center"/>
          </w:tcPr>
          <w:p w:rsidR="00EC13A0" w:rsidRDefault="0094246A">
            <w:pPr>
              <w:pStyle w:val="Jin0"/>
              <w:jc w:val="center"/>
            </w:pPr>
            <w:r>
              <w:rPr>
                <w:rStyle w:val="Jin"/>
              </w:rPr>
              <w:t>Osobní odběr na pobočce</w:t>
            </w:r>
          </w:p>
        </w:tc>
      </w:tr>
      <w:tr w:rsidR="00EC13A0">
        <w:tblPrEx>
          <w:tblCellMar>
            <w:top w:w="0" w:type="dxa"/>
            <w:bottom w:w="0" w:type="dxa"/>
          </w:tblCellMar>
        </w:tblPrEx>
        <w:trPr>
          <w:trHeight w:hRule="exact" w:val="490"/>
          <w:jc w:val="center"/>
        </w:trPr>
        <w:tc>
          <w:tcPr>
            <w:tcW w:w="3706" w:type="dxa"/>
            <w:shd w:val="clear" w:color="auto" w:fill="auto"/>
          </w:tcPr>
          <w:p w:rsidR="00EC13A0" w:rsidRDefault="0094246A">
            <w:pPr>
              <w:pStyle w:val="Jin0"/>
              <w:ind w:firstLine="160"/>
            </w:pPr>
            <w:r>
              <w:rPr>
                <w:rStyle w:val="Jin"/>
              </w:rPr>
              <w:t>Čtrnáctidenně</w:t>
            </w:r>
          </w:p>
        </w:tc>
        <w:tc>
          <w:tcPr>
            <w:tcW w:w="3442" w:type="dxa"/>
            <w:shd w:val="clear" w:color="auto" w:fill="auto"/>
          </w:tcPr>
          <w:p w:rsidR="00EC13A0" w:rsidRDefault="0094246A">
            <w:pPr>
              <w:pStyle w:val="Jin0"/>
              <w:jc w:val="center"/>
              <w:rPr>
                <w:sz w:val="12"/>
                <w:szCs w:val="12"/>
              </w:rPr>
            </w:pPr>
            <w:r>
              <w:rPr>
                <w:rStyle w:val="Jin"/>
                <w:sz w:val="12"/>
                <w:szCs w:val="12"/>
              </w:rPr>
              <w:t>70</w:t>
            </w:r>
          </w:p>
        </w:tc>
        <w:tc>
          <w:tcPr>
            <w:tcW w:w="3451" w:type="dxa"/>
            <w:shd w:val="clear" w:color="auto" w:fill="auto"/>
          </w:tcPr>
          <w:p w:rsidR="00EC13A0" w:rsidRDefault="0094246A">
            <w:pPr>
              <w:pStyle w:val="Jin0"/>
              <w:jc w:val="center"/>
              <w:rPr>
                <w:sz w:val="12"/>
                <w:szCs w:val="12"/>
              </w:rPr>
            </w:pPr>
            <w:r>
              <w:rPr>
                <w:rStyle w:val="Jin"/>
                <w:sz w:val="12"/>
                <w:szCs w:val="12"/>
              </w:rPr>
              <w:t>170</w:t>
            </w:r>
          </w:p>
        </w:tc>
      </w:tr>
      <w:tr w:rsidR="00EC13A0">
        <w:tblPrEx>
          <w:tblCellMar>
            <w:top w:w="0" w:type="dxa"/>
            <w:bottom w:w="0" w:type="dxa"/>
          </w:tblCellMar>
        </w:tblPrEx>
        <w:trPr>
          <w:trHeight w:hRule="exact" w:val="384"/>
          <w:jc w:val="center"/>
        </w:trPr>
        <w:tc>
          <w:tcPr>
            <w:tcW w:w="10599" w:type="dxa"/>
            <w:gridSpan w:val="3"/>
            <w:shd w:val="clear" w:color="auto" w:fill="EE6B61"/>
            <w:vAlign w:val="bottom"/>
          </w:tcPr>
          <w:p w:rsidR="00EC13A0" w:rsidRDefault="0094246A">
            <w:pPr>
              <w:pStyle w:val="Jin0"/>
              <w:pBdr>
                <w:top w:val="single" w:sz="0" w:space="0" w:color="EE6B61"/>
                <w:left w:val="single" w:sz="0" w:space="0" w:color="EE6B61"/>
                <w:bottom w:val="single" w:sz="0" w:space="0" w:color="EE6B61"/>
                <w:right w:val="single" w:sz="0" w:space="0" w:color="EE6B61"/>
              </w:pBdr>
              <w:shd w:val="clear" w:color="auto" w:fill="EE6B61"/>
              <w:ind w:firstLine="160"/>
              <w:rPr>
                <w:sz w:val="18"/>
                <w:szCs w:val="18"/>
              </w:rPr>
            </w:pPr>
            <w:r>
              <w:rPr>
                <w:rStyle w:val="Jin"/>
                <w:rFonts w:ascii="Tahoma" w:eastAsia="Tahoma" w:hAnsi="Tahoma" w:cs="Tahoma"/>
                <w:b/>
                <w:bCs/>
                <w:color w:val="F5F5F5"/>
                <w:sz w:val="18"/>
                <w:szCs w:val="18"/>
              </w:rPr>
              <w:t>Karty</w:t>
            </w:r>
          </w:p>
        </w:tc>
      </w:tr>
    </w:tbl>
    <w:p w:rsidR="00EC13A0" w:rsidRDefault="00EC13A0">
      <w:pPr>
        <w:spacing w:after="21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7402"/>
        <w:gridCol w:w="3178"/>
      </w:tblGrid>
      <w:tr w:rsidR="00EC13A0">
        <w:tblPrEx>
          <w:tblCellMar>
            <w:top w:w="0" w:type="dxa"/>
            <w:bottom w:w="0" w:type="dxa"/>
          </w:tblCellMar>
        </w:tblPrEx>
        <w:trPr>
          <w:trHeight w:hRule="exact" w:val="240"/>
          <w:jc w:val="center"/>
        </w:trPr>
        <w:tc>
          <w:tcPr>
            <w:tcW w:w="10580" w:type="dxa"/>
            <w:gridSpan w:val="2"/>
            <w:shd w:val="clear" w:color="auto" w:fill="C9C9C9"/>
          </w:tcPr>
          <w:p w:rsidR="00EC13A0" w:rsidRDefault="0094246A">
            <w:pPr>
              <w:pStyle w:val="Jin0"/>
              <w:ind w:firstLine="140"/>
            </w:pPr>
            <w:r>
              <w:rPr>
                <w:rStyle w:val="Jin"/>
                <w:b/>
                <w:bCs/>
              </w:rPr>
              <w:t>Kreditní karty</w:t>
            </w:r>
          </w:p>
        </w:tc>
      </w:tr>
      <w:tr w:rsidR="00EC13A0">
        <w:tblPrEx>
          <w:tblCellMar>
            <w:top w:w="0" w:type="dxa"/>
            <w:bottom w:w="0" w:type="dxa"/>
          </w:tblCellMar>
        </w:tblPrEx>
        <w:trPr>
          <w:trHeight w:hRule="exact" w:val="326"/>
          <w:jc w:val="center"/>
        </w:trPr>
        <w:tc>
          <w:tcPr>
            <w:tcW w:w="7402" w:type="dxa"/>
            <w:shd w:val="clear" w:color="auto" w:fill="auto"/>
          </w:tcPr>
          <w:p w:rsidR="00EC13A0" w:rsidRDefault="00EC13A0">
            <w:pPr>
              <w:rPr>
                <w:sz w:val="10"/>
                <w:szCs w:val="10"/>
              </w:rPr>
            </w:pPr>
          </w:p>
        </w:tc>
        <w:tc>
          <w:tcPr>
            <w:tcW w:w="3178" w:type="dxa"/>
            <w:shd w:val="clear" w:color="auto" w:fill="auto"/>
            <w:vAlign w:val="bottom"/>
          </w:tcPr>
          <w:p w:rsidR="00EC13A0" w:rsidRDefault="0094246A">
            <w:pPr>
              <w:pStyle w:val="Jin0"/>
              <w:jc w:val="center"/>
            </w:pPr>
            <w:r>
              <w:rPr>
                <w:rStyle w:val="Jin"/>
              </w:rPr>
              <w:t>Kreditní karta pro podnikatele</w:t>
            </w:r>
          </w:p>
        </w:tc>
      </w:tr>
      <w:tr w:rsidR="00EC13A0">
        <w:tblPrEx>
          <w:tblCellMar>
            <w:top w:w="0" w:type="dxa"/>
            <w:bottom w:w="0" w:type="dxa"/>
          </w:tblCellMar>
        </w:tblPrEx>
        <w:trPr>
          <w:trHeight w:hRule="exact" w:val="322"/>
          <w:jc w:val="center"/>
        </w:trPr>
        <w:tc>
          <w:tcPr>
            <w:tcW w:w="7402" w:type="dxa"/>
            <w:shd w:val="clear" w:color="auto" w:fill="auto"/>
            <w:vAlign w:val="center"/>
          </w:tcPr>
          <w:p w:rsidR="00EC13A0" w:rsidRDefault="0094246A">
            <w:pPr>
              <w:pStyle w:val="Jin0"/>
              <w:ind w:firstLine="140"/>
            </w:pPr>
            <w:r>
              <w:rPr>
                <w:rStyle w:val="Jin"/>
              </w:rPr>
              <w:t>Roční cena za kreditní kartu</w:t>
            </w:r>
          </w:p>
        </w:tc>
        <w:tc>
          <w:tcPr>
            <w:tcW w:w="3178" w:type="dxa"/>
            <w:shd w:val="clear" w:color="auto" w:fill="auto"/>
            <w:vAlign w:val="center"/>
          </w:tcPr>
          <w:p w:rsidR="00EC13A0" w:rsidRDefault="0094246A">
            <w:pPr>
              <w:pStyle w:val="Jin0"/>
              <w:ind w:right="1420"/>
              <w:jc w:val="right"/>
              <w:rPr>
                <w:sz w:val="12"/>
                <w:szCs w:val="12"/>
              </w:rPr>
            </w:pPr>
            <w:r>
              <w:rPr>
                <w:rStyle w:val="Jin"/>
                <w:sz w:val="12"/>
                <w:szCs w:val="12"/>
              </w:rPr>
              <w:t>700</w:t>
            </w:r>
          </w:p>
        </w:tc>
      </w:tr>
      <w:tr w:rsidR="00EC13A0">
        <w:tblPrEx>
          <w:tblCellMar>
            <w:top w:w="0" w:type="dxa"/>
            <w:bottom w:w="0" w:type="dxa"/>
          </w:tblCellMar>
        </w:tblPrEx>
        <w:trPr>
          <w:trHeight w:hRule="exact" w:val="326"/>
          <w:jc w:val="center"/>
        </w:trPr>
        <w:tc>
          <w:tcPr>
            <w:tcW w:w="7402" w:type="dxa"/>
            <w:shd w:val="clear" w:color="auto" w:fill="auto"/>
            <w:vAlign w:val="center"/>
          </w:tcPr>
          <w:p w:rsidR="00EC13A0" w:rsidRDefault="0094246A">
            <w:pPr>
              <w:pStyle w:val="Jin0"/>
              <w:ind w:firstLine="140"/>
            </w:pPr>
            <w:r>
              <w:rPr>
                <w:rStyle w:val="Jin"/>
              </w:rPr>
              <w:t>Úroková sazba pro výpočet úroků</w:t>
            </w:r>
            <w:r>
              <w:rPr>
                <w:rStyle w:val="Jin"/>
              </w:rPr>
              <w:t xml:space="preserve"> z úvěru</w:t>
            </w:r>
          </w:p>
        </w:tc>
        <w:tc>
          <w:tcPr>
            <w:tcW w:w="3178" w:type="dxa"/>
            <w:shd w:val="clear" w:color="auto" w:fill="auto"/>
            <w:vAlign w:val="center"/>
          </w:tcPr>
          <w:p w:rsidR="00EC13A0" w:rsidRDefault="0094246A">
            <w:pPr>
              <w:pStyle w:val="Jin0"/>
              <w:ind w:firstLine="520"/>
              <w:rPr>
                <w:sz w:val="12"/>
                <w:szCs w:val="12"/>
              </w:rPr>
            </w:pPr>
            <w:r>
              <w:rPr>
                <w:rStyle w:val="Jin"/>
                <w:sz w:val="12"/>
                <w:szCs w:val="12"/>
              </w:rPr>
              <w:t>viz oznámení KB o úrokových sazbách</w:t>
            </w:r>
          </w:p>
        </w:tc>
      </w:tr>
      <w:tr w:rsidR="00EC13A0">
        <w:tblPrEx>
          <w:tblCellMar>
            <w:top w:w="0" w:type="dxa"/>
            <w:bottom w:w="0" w:type="dxa"/>
          </w:tblCellMar>
        </w:tblPrEx>
        <w:trPr>
          <w:trHeight w:hRule="exact" w:val="317"/>
          <w:jc w:val="center"/>
        </w:trPr>
        <w:tc>
          <w:tcPr>
            <w:tcW w:w="10580" w:type="dxa"/>
            <w:gridSpan w:val="2"/>
            <w:shd w:val="clear" w:color="auto" w:fill="auto"/>
            <w:vAlign w:val="bottom"/>
          </w:tcPr>
          <w:p w:rsidR="00EC13A0" w:rsidRDefault="0094246A">
            <w:pPr>
              <w:pStyle w:val="Jin0"/>
              <w:ind w:firstLine="140"/>
            </w:pPr>
            <w:r>
              <w:rPr>
                <w:rStyle w:val="Jin"/>
              </w:rPr>
              <w:t>Výběr hotovosti</w:t>
            </w:r>
          </w:p>
        </w:tc>
      </w:tr>
      <w:tr w:rsidR="00EC13A0">
        <w:tblPrEx>
          <w:tblCellMar>
            <w:top w:w="0" w:type="dxa"/>
            <w:bottom w:w="0" w:type="dxa"/>
          </w:tblCellMar>
        </w:tblPrEx>
        <w:trPr>
          <w:trHeight w:hRule="exact" w:val="341"/>
          <w:jc w:val="center"/>
        </w:trPr>
        <w:tc>
          <w:tcPr>
            <w:tcW w:w="7402" w:type="dxa"/>
            <w:shd w:val="clear" w:color="auto" w:fill="auto"/>
            <w:vAlign w:val="center"/>
          </w:tcPr>
          <w:p w:rsidR="00EC13A0" w:rsidRDefault="0094246A">
            <w:pPr>
              <w:pStyle w:val="Jin0"/>
              <w:ind w:firstLine="280"/>
              <w:rPr>
                <w:sz w:val="12"/>
                <w:szCs w:val="12"/>
              </w:rPr>
            </w:pPr>
            <w:r>
              <w:rPr>
                <w:rStyle w:val="Jin"/>
              </w:rPr>
              <w:t>ve sdílené bankomatové síti</w:t>
            </w:r>
            <w:r>
              <w:rPr>
                <w:rStyle w:val="Jin"/>
                <w:sz w:val="12"/>
                <w:szCs w:val="12"/>
                <w:vertAlign w:val="superscript"/>
              </w:rPr>
              <w:t>1)</w:t>
            </w:r>
          </w:p>
        </w:tc>
        <w:tc>
          <w:tcPr>
            <w:tcW w:w="3178" w:type="dxa"/>
            <w:shd w:val="clear" w:color="auto" w:fill="auto"/>
            <w:vAlign w:val="center"/>
          </w:tcPr>
          <w:p w:rsidR="00EC13A0" w:rsidRDefault="0094246A">
            <w:pPr>
              <w:pStyle w:val="Jin0"/>
              <w:jc w:val="center"/>
              <w:rPr>
                <w:sz w:val="12"/>
                <w:szCs w:val="12"/>
              </w:rPr>
            </w:pPr>
            <w:r>
              <w:rPr>
                <w:rStyle w:val="Jin"/>
                <w:sz w:val="12"/>
                <w:szCs w:val="12"/>
              </w:rPr>
              <w:t>1 %, min. 30</w:t>
            </w:r>
          </w:p>
        </w:tc>
      </w:tr>
      <w:tr w:rsidR="00EC13A0">
        <w:tblPrEx>
          <w:tblCellMar>
            <w:top w:w="0" w:type="dxa"/>
            <w:bottom w:w="0" w:type="dxa"/>
          </w:tblCellMar>
        </w:tblPrEx>
        <w:trPr>
          <w:trHeight w:hRule="exact" w:val="322"/>
          <w:jc w:val="center"/>
        </w:trPr>
        <w:tc>
          <w:tcPr>
            <w:tcW w:w="7402" w:type="dxa"/>
            <w:shd w:val="clear" w:color="auto" w:fill="auto"/>
            <w:vAlign w:val="bottom"/>
          </w:tcPr>
          <w:p w:rsidR="00EC13A0" w:rsidRDefault="0094246A">
            <w:pPr>
              <w:pStyle w:val="Jin0"/>
              <w:ind w:firstLine="280"/>
              <w:rPr>
                <w:sz w:val="12"/>
                <w:szCs w:val="12"/>
              </w:rPr>
            </w:pPr>
            <w:r>
              <w:rPr>
                <w:rStyle w:val="Jin"/>
              </w:rPr>
              <w:t xml:space="preserve">z cizího bankomatu v ČR a ve Vybraných evropských státech </w:t>
            </w:r>
            <w:r>
              <w:rPr>
                <w:rStyle w:val="Jin"/>
                <w:sz w:val="12"/>
                <w:szCs w:val="12"/>
                <w:vertAlign w:val="superscript"/>
              </w:rPr>
              <w:t>2) 3)</w:t>
            </w:r>
          </w:p>
        </w:tc>
        <w:tc>
          <w:tcPr>
            <w:tcW w:w="3178" w:type="dxa"/>
            <w:shd w:val="clear" w:color="auto" w:fill="auto"/>
            <w:vAlign w:val="bottom"/>
          </w:tcPr>
          <w:p w:rsidR="00EC13A0" w:rsidRDefault="0094246A">
            <w:pPr>
              <w:pStyle w:val="Jin0"/>
              <w:ind w:left="1220"/>
              <w:rPr>
                <w:sz w:val="12"/>
                <w:szCs w:val="12"/>
              </w:rPr>
            </w:pPr>
            <w:r>
              <w:rPr>
                <w:rStyle w:val="Jin"/>
                <w:sz w:val="12"/>
                <w:szCs w:val="12"/>
              </w:rPr>
              <w:t>1 % min. 100</w:t>
            </w:r>
          </w:p>
        </w:tc>
      </w:tr>
      <w:tr w:rsidR="00EC13A0">
        <w:tblPrEx>
          <w:tblCellMar>
            <w:top w:w="0" w:type="dxa"/>
            <w:bottom w:w="0" w:type="dxa"/>
          </w:tblCellMar>
        </w:tblPrEx>
        <w:trPr>
          <w:trHeight w:hRule="exact" w:val="346"/>
          <w:jc w:val="center"/>
        </w:trPr>
        <w:tc>
          <w:tcPr>
            <w:tcW w:w="7402" w:type="dxa"/>
            <w:shd w:val="clear" w:color="auto" w:fill="auto"/>
            <w:vAlign w:val="center"/>
          </w:tcPr>
          <w:p w:rsidR="00EC13A0" w:rsidRDefault="0094246A">
            <w:pPr>
              <w:pStyle w:val="Jin0"/>
              <w:ind w:firstLine="280"/>
              <w:rPr>
                <w:sz w:val="12"/>
                <w:szCs w:val="12"/>
              </w:rPr>
            </w:pPr>
            <w:r>
              <w:rPr>
                <w:rStyle w:val="Jin"/>
              </w:rPr>
              <w:t xml:space="preserve">z bankomatu v zahraničí - ostatní státy </w:t>
            </w:r>
            <w:r>
              <w:rPr>
                <w:rStyle w:val="Jin"/>
                <w:sz w:val="12"/>
                <w:szCs w:val="12"/>
                <w:vertAlign w:val="superscript"/>
              </w:rPr>
              <w:t>2)</w:t>
            </w:r>
          </w:p>
        </w:tc>
        <w:tc>
          <w:tcPr>
            <w:tcW w:w="3178" w:type="dxa"/>
            <w:shd w:val="clear" w:color="auto" w:fill="auto"/>
            <w:vAlign w:val="center"/>
          </w:tcPr>
          <w:p w:rsidR="00EC13A0" w:rsidRDefault="0094246A">
            <w:pPr>
              <w:pStyle w:val="Jin0"/>
              <w:jc w:val="center"/>
              <w:rPr>
                <w:sz w:val="12"/>
                <w:szCs w:val="12"/>
              </w:rPr>
            </w:pPr>
            <w:r>
              <w:rPr>
                <w:rStyle w:val="Jin"/>
                <w:sz w:val="12"/>
                <w:szCs w:val="12"/>
              </w:rPr>
              <w:t>zdarma 1 výběr v zahraničí</w:t>
            </w:r>
          </w:p>
        </w:tc>
      </w:tr>
      <w:tr w:rsidR="00EC13A0">
        <w:tblPrEx>
          <w:tblCellMar>
            <w:top w:w="0" w:type="dxa"/>
            <w:bottom w:w="0" w:type="dxa"/>
          </w:tblCellMar>
        </w:tblPrEx>
        <w:trPr>
          <w:trHeight w:hRule="exact" w:val="322"/>
          <w:jc w:val="center"/>
        </w:trPr>
        <w:tc>
          <w:tcPr>
            <w:tcW w:w="7402" w:type="dxa"/>
            <w:shd w:val="clear" w:color="auto" w:fill="auto"/>
            <w:vAlign w:val="center"/>
          </w:tcPr>
          <w:p w:rsidR="00EC13A0" w:rsidRDefault="0094246A">
            <w:pPr>
              <w:pStyle w:val="Jin0"/>
              <w:ind w:firstLine="280"/>
            </w:pPr>
            <w:r>
              <w:rPr>
                <w:rStyle w:val="Jin"/>
              </w:rPr>
              <w:t>v jiné bance v ČR i v zahraničí - Cash Advance</w:t>
            </w:r>
          </w:p>
        </w:tc>
        <w:tc>
          <w:tcPr>
            <w:tcW w:w="3178" w:type="dxa"/>
            <w:shd w:val="clear" w:color="auto" w:fill="auto"/>
            <w:vAlign w:val="center"/>
          </w:tcPr>
          <w:p w:rsidR="00EC13A0" w:rsidRDefault="0094246A">
            <w:pPr>
              <w:pStyle w:val="Jin0"/>
              <w:jc w:val="center"/>
              <w:rPr>
                <w:sz w:val="12"/>
                <w:szCs w:val="12"/>
              </w:rPr>
            </w:pPr>
            <w:r>
              <w:rPr>
                <w:rStyle w:val="Jin"/>
                <w:sz w:val="12"/>
                <w:szCs w:val="12"/>
              </w:rPr>
              <w:t>1 %, min. 350</w:t>
            </w:r>
          </w:p>
        </w:tc>
      </w:tr>
      <w:tr w:rsidR="00EC13A0">
        <w:tblPrEx>
          <w:tblCellMar>
            <w:top w:w="0" w:type="dxa"/>
            <w:bottom w:w="0" w:type="dxa"/>
          </w:tblCellMar>
        </w:tblPrEx>
        <w:trPr>
          <w:trHeight w:hRule="exact" w:val="322"/>
          <w:jc w:val="center"/>
        </w:trPr>
        <w:tc>
          <w:tcPr>
            <w:tcW w:w="7402" w:type="dxa"/>
            <w:shd w:val="clear" w:color="auto" w:fill="auto"/>
            <w:vAlign w:val="center"/>
          </w:tcPr>
          <w:p w:rsidR="00EC13A0" w:rsidRDefault="0094246A">
            <w:pPr>
              <w:pStyle w:val="Jin0"/>
              <w:ind w:firstLine="280"/>
            </w:pPr>
            <w:r>
              <w:rPr>
                <w:rStyle w:val="Jin"/>
              </w:rPr>
              <w:t>na pokladně u obchodníka v ČR- Cash back</w:t>
            </w:r>
          </w:p>
        </w:tc>
        <w:tc>
          <w:tcPr>
            <w:tcW w:w="3178" w:type="dxa"/>
            <w:shd w:val="clear" w:color="auto" w:fill="auto"/>
            <w:vAlign w:val="center"/>
          </w:tcPr>
          <w:p w:rsidR="00EC13A0" w:rsidRDefault="0094246A">
            <w:pPr>
              <w:pStyle w:val="Jin0"/>
              <w:jc w:val="center"/>
              <w:rPr>
                <w:sz w:val="12"/>
                <w:szCs w:val="12"/>
              </w:rPr>
            </w:pPr>
            <w:r>
              <w:rPr>
                <w:rStyle w:val="Jin"/>
                <w:sz w:val="12"/>
                <w:szCs w:val="12"/>
              </w:rPr>
              <w:t>zdarma</w:t>
            </w:r>
          </w:p>
        </w:tc>
      </w:tr>
      <w:tr w:rsidR="00EC13A0">
        <w:tblPrEx>
          <w:tblCellMar>
            <w:top w:w="0" w:type="dxa"/>
            <w:bottom w:w="0" w:type="dxa"/>
          </w:tblCellMar>
        </w:tblPrEx>
        <w:trPr>
          <w:trHeight w:hRule="exact" w:val="317"/>
          <w:jc w:val="center"/>
        </w:trPr>
        <w:tc>
          <w:tcPr>
            <w:tcW w:w="10580" w:type="dxa"/>
            <w:gridSpan w:val="2"/>
            <w:shd w:val="clear" w:color="auto" w:fill="auto"/>
            <w:vAlign w:val="center"/>
          </w:tcPr>
          <w:p w:rsidR="00EC13A0" w:rsidRDefault="0094246A">
            <w:pPr>
              <w:pStyle w:val="Jin0"/>
              <w:ind w:firstLine="140"/>
            </w:pPr>
            <w:r>
              <w:rPr>
                <w:rStyle w:val="Jin"/>
              </w:rPr>
              <w:t>Dotaz na zůstatek</w:t>
            </w:r>
          </w:p>
        </w:tc>
      </w:tr>
      <w:tr w:rsidR="00EC13A0">
        <w:tblPrEx>
          <w:tblCellMar>
            <w:top w:w="0" w:type="dxa"/>
            <w:bottom w:w="0" w:type="dxa"/>
          </w:tblCellMar>
        </w:tblPrEx>
        <w:trPr>
          <w:trHeight w:hRule="exact" w:val="341"/>
          <w:jc w:val="center"/>
        </w:trPr>
        <w:tc>
          <w:tcPr>
            <w:tcW w:w="7402" w:type="dxa"/>
            <w:shd w:val="clear" w:color="auto" w:fill="auto"/>
            <w:vAlign w:val="center"/>
          </w:tcPr>
          <w:p w:rsidR="00EC13A0" w:rsidRDefault="0094246A">
            <w:pPr>
              <w:pStyle w:val="Jin0"/>
              <w:ind w:firstLine="280"/>
              <w:rPr>
                <w:sz w:val="11"/>
                <w:szCs w:val="11"/>
              </w:rPr>
            </w:pPr>
            <w:r>
              <w:rPr>
                <w:rStyle w:val="Jin"/>
              </w:rPr>
              <w:t xml:space="preserve">ve sdílené bankomatové síti </w:t>
            </w:r>
            <w:r>
              <w:rPr>
                <w:rStyle w:val="Jin"/>
                <w:sz w:val="11"/>
                <w:szCs w:val="11"/>
              </w:rPr>
              <w:t>1)</w:t>
            </w:r>
          </w:p>
        </w:tc>
        <w:tc>
          <w:tcPr>
            <w:tcW w:w="3178" w:type="dxa"/>
            <w:shd w:val="clear" w:color="auto" w:fill="auto"/>
            <w:vAlign w:val="center"/>
          </w:tcPr>
          <w:p w:rsidR="00EC13A0" w:rsidRDefault="0094246A">
            <w:pPr>
              <w:pStyle w:val="Jin0"/>
              <w:jc w:val="center"/>
              <w:rPr>
                <w:sz w:val="12"/>
                <w:szCs w:val="12"/>
              </w:rPr>
            </w:pPr>
            <w:r>
              <w:rPr>
                <w:rStyle w:val="Jin"/>
                <w:sz w:val="12"/>
                <w:szCs w:val="12"/>
              </w:rPr>
              <w:t>zdarma</w:t>
            </w:r>
          </w:p>
        </w:tc>
      </w:tr>
      <w:tr w:rsidR="00EC13A0">
        <w:tblPrEx>
          <w:tblCellMar>
            <w:top w:w="0" w:type="dxa"/>
            <w:bottom w:w="0" w:type="dxa"/>
          </w:tblCellMar>
        </w:tblPrEx>
        <w:trPr>
          <w:trHeight w:hRule="exact" w:val="322"/>
          <w:jc w:val="center"/>
        </w:trPr>
        <w:tc>
          <w:tcPr>
            <w:tcW w:w="7402" w:type="dxa"/>
            <w:shd w:val="clear" w:color="auto" w:fill="auto"/>
            <w:vAlign w:val="center"/>
          </w:tcPr>
          <w:p w:rsidR="00EC13A0" w:rsidRDefault="0094246A">
            <w:pPr>
              <w:pStyle w:val="Jin0"/>
              <w:ind w:firstLine="280"/>
            </w:pPr>
            <w:r>
              <w:rPr>
                <w:rStyle w:val="Jin"/>
              </w:rPr>
              <w:t>v bankomatu jiných bank</w:t>
            </w:r>
          </w:p>
        </w:tc>
        <w:tc>
          <w:tcPr>
            <w:tcW w:w="3178" w:type="dxa"/>
            <w:shd w:val="clear" w:color="auto" w:fill="auto"/>
            <w:vAlign w:val="center"/>
          </w:tcPr>
          <w:p w:rsidR="00EC13A0" w:rsidRDefault="0094246A">
            <w:pPr>
              <w:pStyle w:val="Jin0"/>
              <w:jc w:val="center"/>
              <w:rPr>
                <w:sz w:val="12"/>
                <w:szCs w:val="12"/>
              </w:rPr>
            </w:pPr>
            <w:r>
              <w:rPr>
                <w:rStyle w:val="Jin"/>
                <w:sz w:val="12"/>
                <w:szCs w:val="12"/>
              </w:rPr>
              <w:t>49</w:t>
            </w:r>
          </w:p>
        </w:tc>
      </w:tr>
      <w:tr w:rsidR="00EC13A0">
        <w:tblPrEx>
          <w:tblCellMar>
            <w:top w:w="0" w:type="dxa"/>
            <w:bottom w:w="0" w:type="dxa"/>
          </w:tblCellMar>
        </w:tblPrEx>
        <w:trPr>
          <w:trHeight w:hRule="exact" w:val="317"/>
          <w:jc w:val="center"/>
        </w:trPr>
        <w:tc>
          <w:tcPr>
            <w:tcW w:w="10580" w:type="dxa"/>
            <w:gridSpan w:val="2"/>
            <w:shd w:val="clear" w:color="auto" w:fill="auto"/>
            <w:vAlign w:val="bottom"/>
          </w:tcPr>
          <w:p w:rsidR="00EC13A0" w:rsidRDefault="0094246A">
            <w:pPr>
              <w:pStyle w:val="Jin0"/>
              <w:ind w:firstLine="140"/>
            </w:pPr>
            <w:r>
              <w:rPr>
                <w:rStyle w:val="Jin"/>
              </w:rPr>
              <w:t>Výpisy</w:t>
            </w:r>
          </w:p>
        </w:tc>
      </w:tr>
      <w:tr w:rsidR="00EC13A0">
        <w:tblPrEx>
          <w:tblCellMar>
            <w:top w:w="0" w:type="dxa"/>
            <w:bottom w:w="0" w:type="dxa"/>
          </w:tblCellMar>
        </w:tblPrEx>
        <w:trPr>
          <w:trHeight w:hRule="exact" w:val="346"/>
          <w:jc w:val="center"/>
        </w:trPr>
        <w:tc>
          <w:tcPr>
            <w:tcW w:w="7402" w:type="dxa"/>
            <w:shd w:val="clear" w:color="auto" w:fill="auto"/>
            <w:vAlign w:val="center"/>
          </w:tcPr>
          <w:p w:rsidR="00EC13A0" w:rsidRDefault="0094246A">
            <w:pPr>
              <w:pStyle w:val="Jin0"/>
              <w:ind w:firstLine="280"/>
            </w:pPr>
            <w:r>
              <w:rPr>
                <w:rStyle w:val="Jin"/>
              </w:rPr>
              <w:t xml:space="preserve">Zasílání jednoho výpisu z kreditní karty </w:t>
            </w:r>
            <w:r>
              <w:rPr>
                <w:rStyle w:val="Jin"/>
              </w:rPr>
              <w:t>elektronicky</w:t>
            </w:r>
          </w:p>
        </w:tc>
        <w:tc>
          <w:tcPr>
            <w:tcW w:w="3178" w:type="dxa"/>
            <w:shd w:val="clear" w:color="auto" w:fill="auto"/>
            <w:vAlign w:val="center"/>
          </w:tcPr>
          <w:p w:rsidR="00EC13A0" w:rsidRDefault="0094246A">
            <w:pPr>
              <w:pStyle w:val="Jin0"/>
              <w:jc w:val="center"/>
              <w:rPr>
                <w:sz w:val="12"/>
                <w:szCs w:val="12"/>
              </w:rPr>
            </w:pPr>
            <w:r>
              <w:rPr>
                <w:rStyle w:val="Jin"/>
                <w:sz w:val="12"/>
                <w:szCs w:val="12"/>
              </w:rPr>
              <w:t>zdarma</w:t>
            </w:r>
          </w:p>
        </w:tc>
      </w:tr>
      <w:tr w:rsidR="00EC13A0">
        <w:tblPrEx>
          <w:tblCellMar>
            <w:top w:w="0" w:type="dxa"/>
            <w:bottom w:w="0" w:type="dxa"/>
          </w:tblCellMar>
        </w:tblPrEx>
        <w:trPr>
          <w:trHeight w:hRule="exact" w:val="307"/>
          <w:jc w:val="center"/>
        </w:trPr>
        <w:tc>
          <w:tcPr>
            <w:tcW w:w="7402" w:type="dxa"/>
            <w:shd w:val="clear" w:color="auto" w:fill="auto"/>
            <w:vAlign w:val="center"/>
          </w:tcPr>
          <w:p w:rsidR="00EC13A0" w:rsidRDefault="0094246A">
            <w:pPr>
              <w:pStyle w:val="Jin0"/>
              <w:ind w:firstLine="280"/>
            </w:pPr>
            <w:r>
              <w:rPr>
                <w:rStyle w:val="Jin"/>
              </w:rPr>
              <w:t>Zasílání jednoho výpisu z kreditní karty poštou</w:t>
            </w:r>
          </w:p>
        </w:tc>
        <w:tc>
          <w:tcPr>
            <w:tcW w:w="3178" w:type="dxa"/>
            <w:shd w:val="clear" w:color="auto" w:fill="auto"/>
            <w:vAlign w:val="center"/>
          </w:tcPr>
          <w:p w:rsidR="00EC13A0" w:rsidRDefault="0094246A">
            <w:pPr>
              <w:pStyle w:val="Jin0"/>
              <w:jc w:val="center"/>
              <w:rPr>
                <w:sz w:val="12"/>
                <w:szCs w:val="12"/>
              </w:rPr>
            </w:pPr>
            <w:r>
              <w:rPr>
                <w:rStyle w:val="Jin"/>
                <w:sz w:val="12"/>
                <w:szCs w:val="12"/>
              </w:rPr>
              <w:t>100</w:t>
            </w:r>
          </w:p>
        </w:tc>
      </w:tr>
      <w:tr w:rsidR="00EC13A0">
        <w:tblPrEx>
          <w:tblCellMar>
            <w:top w:w="0" w:type="dxa"/>
            <w:bottom w:w="0" w:type="dxa"/>
          </w:tblCellMar>
        </w:tblPrEx>
        <w:trPr>
          <w:trHeight w:hRule="exact" w:val="317"/>
          <w:jc w:val="center"/>
        </w:trPr>
        <w:tc>
          <w:tcPr>
            <w:tcW w:w="10580" w:type="dxa"/>
            <w:gridSpan w:val="2"/>
            <w:shd w:val="clear" w:color="auto" w:fill="auto"/>
            <w:vAlign w:val="center"/>
          </w:tcPr>
          <w:p w:rsidR="00EC13A0" w:rsidRDefault="0094246A">
            <w:pPr>
              <w:pStyle w:val="Jin0"/>
              <w:ind w:firstLine="140"/>
            </w:pPr>
            <w:r>
              <w:rPr>
                <w:rStyle w:val="Jin"/>
              </w:rPr>
              <w:t>PIN</w:t>
            </w:r>
          </w:p>
        </w:tc>
      </w:tr>
      <w:tr w:rsidR="00EC13A0">
        <w:tblPrEx>
          <w:tblCellMar>
            <w:top w:w="0" w:type="dxa"/>
            <w:bottom w:w="0" w:type="dxa"/>
          </w:tblCellMar>
        </w:tblPrEx>
        <w:trPr>
          <w:trHeight w:hRule="exact" w:val="326"/>
          <w:jc w:val="center"/>
        </w:trPr>
        <w:tc>
          <w:tcPr>
            <w:tcW w:w="7402" w:type="dxa"/>
            <w:shd w:val="clear" w:color="auto" w:fill="auto"/>
            <w:vAlign w:val="center"/>
          </w:tcPr>
          <w:p w:rsidR="00EC13A0" w:rsidRDefault="0094246A">
            <w:pPr>
              <w:pStyle w:val="Jin0"/>
              <w:ind w:firstLine="280"/>
            </w:pPr>
            <w:r>
              <w:rPr>
                <w:rStyle w:val="Jin"/>
              </w:rPr>
              <w:t>Změna PIN v bankomatech KB</w:t>
            </w:r>
          </w:p>
        </w:tc>
        <w:tc>
          <w:tcPr>
            <w:tcW w:w="3178" w:type="dxa"/>
            <w:shd w:val="clear" w:color="auto" w:fill="auto"/>
            <w:vAlign w:val="center"/>
          </w:tcPr>
          <w:p w:rsidR="00EC13A0" w:rsidRDefault="0094246A">
            <w:pPr>
              <w:pStyle w:val="Jin0"/>
              <w:jc w:val="center"/>
              <w:rPr>
                <w:sz w:val="12"/>
                <w:szCs w:val="12"/>
              </w:rPr>
            </w:pPr>
            <w:r>
              <w:rPr>
                <w:rStyle w:val="Jin"/>
                <w:sz w:val="12"/>
                <w:szCs w:val="12"/>
              </w:rPr>
              <w:t>zdarma</w:t>
            </w:r>
          </w:p>
        </w:tc>
      </w:tr>
      <w:tr w:rsidR="00EC13A0">
        <w:tblPrEx>
          <w:tblCellMar>
            <w:top w:w="0" w:type="dxa"/>
            <w:bottom w:w="0" w:type="dxa"/>
          </w:tblCellMar>
        </w:tblPrEx>
        <w:trPr>
          <w:trHeight w:hRule="exact" w:val="326"/>
          <w:jc w:val="center"/>
        </w:trPr>
        <w:tc>
          <w:tcPr>
            <w:tcW w:w="7402" w:type="dxa"/>
            <w:shd w:val="clear" w:color="auto" w:fill="auto"/>
            <w:vAlign w:val="center"/>
          </w:tcPr>
          <w:p w:rsidR="00EC13A0" w:rsidRDefault="0094246A">
            <w:pPr>
              <w:pStyle w:val="Jin0"/>
              <w:ind w:firstLine="280"/>
            </w:pPr>
            <w:r>
              <w:rPr>
                <w:rStyle w:val="Jin"/>
              </w:rPr>
              <w:t>Standardní předání</w:t>
            </w:r>
          </w:p>
        </w:tc>
        <w:tc>
          <w:tcPr>
            <w:tcW w:w="3178" w:type="dxa"/>
            <w:shd w:val="clear" w:color="auto" w:fill="auto"/>
            <w:vAlign w:val="center"/>
          </w:tcPr>
          <w:p w:rsidR="00EC13A0" w:rsidRDefault="0094246A">
            <w:pPr>
              <w:pStyle w:val="Jin0"/>
              <w:jc w:val="center"/>
              <w:rPr>
                <w:sz w:val="12"/>
                <w:szCs w:val="12"/>
              </w:rPr>
            </w:pPr>
            <w:r>
              <w:rPr>
                <w:rStyle w:val="Jin"/>
                <w:sz w:val="12"/>
                <w:szCs w:val="12"/>
              </w:rPr>
              <w:t>zdarma</w:t>
            </w:r>
          </w:p>
        </w:tc>
      </w:tr>
      <w:tr w:rsidR="00EC13A0">
        <w:tblPrEx>
          <w:tblCellMar>
            <w:top w:w="0" w:type="dxa"/>
            <w:bottom w:w="0" w:type="dxa"/>
          </w:tblCellMar>
        </w:tblPrEx>
        <w:trPr>
          <w:trHeight w:hRule="exact" w:val="322"/>
          <w:jc w:val="center"/>
        </w:trPr>
        <w:tc>
          <w:tcPr>
            <w:tcW w:w="7402" w:type="dxa"/>
            <w:shd w:val="clear" w:color="auto" w:fill="auto"/>
            <w:vAlign w:val="center"/>
          </w:tcPr>
          <w:p w:rsidR="00EC13A0" w:rsidRDefault="0094246A">
            <w:pPr>
              <w:pStyle w:val="Jin0"/>
              <w:ind w:firstLine="280"/>
            </w:pPr>
            <w:r>
              <w:rPr>
                <w:rStyle w:val="Jin"/>
              </w:rPr>
              <w:t>Opětovné předání</w:t>
            </w:r>
          </w:p>
        </w:tc>
        <w:tc>
          <w:tcPr>
            <w:tcW w:w="3178" w:type="dxa"/>
            <w:shd w:val="clear" w:color="auto" w:fill="auto"/>
            <w:vAlign w:val="center"/>
          </w:tcPr>
          <w:p w:rsidR="00EC13A0" w:rsidRDefault="0094246A">
            <w:pPr>
              <w:pStyle w:val="Jin0"/>
              <w:jc w:val="center"/>
              <w:rPr>
                <w:sz w:val="12"/>
                <w:szCs w:val="12"/>
              </w:rPr>
            </w:pPr>
            <w:r>
              <w:rPr>
                <w:rStyle w:val="Jin"/>
                <w:sz w:val="12"/>
                <w:szCs w:val="12"/>
              </w:rPr>
              <w:t>zdarma</w:t>
            </w:r>
          </w:p>
        </w:tc>
      </w:tr>
      <w:tr w:rsidR="00EC13A0">
        <w:tblPrEx>
          <w:tblCellMar>
            <w:top w:w="0" w:type="dxa"/>
            <w:bottom w:w="0" w:type="dxa"/>
          </w:tblCellMar>
        </w:tblPrEx>
        <w:trPr>
          <w:trHeight w:hRule="exact" w:val="317"/>
          <w:jc w:val="center"/>
        </w:trPr>
        <w:tc>
          <w:tcPr>
            <w:tcW w:w="10580" w:type="dxa"/>
            <w:gridSpan w:val="2"/>
            <w:shd w:val="clear" w:color="auto" w:fill="auto"/>
            <w:vAlign w:val="bottom"/>
          </w:tcPr>
          <w:p w:rsidR="00EC13A0" w:rsidRDefault="0094246A">
            <w:pPr>
              <w:pStyle w:val="Jin0"/>
              <w:ind w:firstLine="140"/>
            </w:pPr>
            <w:r>
              <w:rPr>
                <w:rStyle w:val="Jin"/>
              </w:rPr>
              <w:t>Nestandardní služby</w:t>
            </w:r>
          </w:p>
        </w:tc>
      </w:tr>
      <w:tr w:rsidR="00EC13A0">
        <w:tblPrEx>
          <w:tblCellMar>
            <w:top w:w="0" w:type="dxa"/>
            <w:bottom w:w="0" w:type="dxa"/>
          </w:tblCellMar>
        </w:tblPrEx>
        <w:trPr>
          <w:trHeight w:hRule="exact" w:val="336"/>
          <w:jc w:val="center"/>
        </w:trPr>
        <w:tc>
          <w:tcPr>
            <w:tcW w:w="7402" w:type="dxa"/>
            <w:shd w:val="clear" w:color="auto" w:fill="auto"/>
            <w:vAlign w:val="center"/>
          </w:tcPr>
          <w:p w:rsidR="00EC13A0" w:rsidRDefault="0094246A">
            <w:pPr>
              <w:pStyle w:val="Jin0"/>
              <w:ind w:firstLine="280"/>
            </w:pPr>
            <w:r>
              <w:rPr>
                <w:rStyle w:val="Jin"/>
              </w:rPr>
              <w:t xml:space="preserve">Nestandardní převzetí karty (kurýrem v ČR / zahraničí, osobní </w:t>
            </w:r>
            <w:r>
              <w:rPr>
                <w:rStyle w:val="Jin"/>
              </w:rPr>
              <w:t>převzetí na centrále)</w:t>
            </w:r>
          </w:p>
        </w:tc>
        <w:tc>
          <w:tcPr>
            <w:tcW w:w="3178" w:type="dxa"/>
            <w:shd w:val="clear" w:color="auto" w:fill="auto"/>
            <w:vAlign w:val="center"/>
          </w:tcPr>
          <w:p w:rsidR="00EC13A0" w:rsidRDefault="0094246A">
            <w:pPr>
              <w:pStyle w:val="Jin0"/>
              <w:jc w:val="center"/>
              <w:rPr>
                <w:sz w:val="12"/>
                <w:szCs w:val="12"/>
              </w:rPr>
            </w:pPr>
            <w:r>
              <w:rPr>
                <w:rStyle w:val="Jin"/>
                <w:sz w:val="12"/>
                <w:szCs w:val="12"/>
              </w:rPr>
              <w:t xml:space="preserve">1 000 </w:t>
            </w:r>
            <w:r>
              <w:rPr>
                <w:rStyle w:val="Jin"/>
                <w:sz w:val="12"/>
                <w:szCs w:val="12"/>
                <w:vertAlign w:val="superscript"/>
              </w:rPr>
              <w:t>4)</w:t>
            </w:r>
          </w:p>
        </w:tc>
      </w:tr>
      <w:tr w:rsidR="00EC13A0">
        <w:tblPrEx>
          <w:tblCellMar>
            <w:top w:w="0" w:type="dxa"/>
            <w:bottom w:w="0" w:type="dxa"/>
          </w:tblCellMar>
        </w:tblPrEx>
        <w:trPr>
          <w:trHeight w:hRule="exact" w:val="322"/>
          <w:jc w:val="center"/>
        </w:trPr>
        <w:tc>
          <w:tcPr>
            <w:tcW w:w="7402" w:type="dxa"/>
            <w:shd w:val="clear" w:color="auto" w:fill="auto"/>
            <w:vAlign w:val="center"/>
          </w:tcPr>
          <w:p w:rsidR="00EC13A0" w:rsidRDefault="0094246A">
            <w:pPr>
              <w:pStyle w:val="Jin0"/>
              <w:ind w:firstLine="280"/>
            </w:pPr>
            <w:r>
              <w:rPr>
                <w:rStyle w:val="Jin"/>
              </w:rPr>
              <w:t>Nestandardní změna parametrů karty</w:t>
            </w:r>
          </w:p>
        </w:tc>
        <w:tc>
          <w:tcPr>
            <w:tcW w:w="3178" w:type="dxa"/>
            <w:shd w:val="clear" w:color="auto" w:fill="auto"/>
            <w:vAlign w:val="center"/>
          </w:tcPr>
          <w:p w:rsidR="00EC13A0" w:rsidRDefault="0094246A">
            <w:pPr>
              <w:pStyle w:val="Jin0"/>
              <w:ind w:right="1420"/>
              <w:jc w:val="right"/>
              <w:rPr>
                <w:sz w:val="12"/>
                <w:szCs w:val="12"/>
              </w:rPr>
            </w:pPr>
            <w:r>
              <w:rPr>
                <w:rStyle w:val="Jin"/>
                <w:sz w:val="12"/>
                <w:szCs w:val="12"/>
              </w:rPr>
              <w:t>100</w:t>
            </w:r>
          </w:p>
        </w:tc>
      </w:tr>
    </w:tbl>
    <w:p w:rsidR="00EC13A0" w:rsidRDefault="00EC13A0">
      <w:pPr>
        <w:spacing w:after="39" w:line="1" w:lineRule="exact"/>
      </w:pPr>
    </w:p>
    <w:p w:rsidR="00EC13A0" w:rsidRDefault="0094246A">
      <w:pPr>
        <w:pStyle w:val="Zkladntext20"/>
        <w:ind w:left="180"/>
      </w:pPr>
      <w:r>
        <w:rPr>
          <w:rStyle w:val="Zkladntext2"/>
        </w:rPr>
        <w:t>Okamžitá změna parametrů karty - změna limitu, povolení / zakázání internetových plateb, povolení dotazu na zůstatek v bankomatu, odemknutí / zamknutí karty</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7411"/>
        <w:gridCol w:w="3187"/>
      </w:tblGrid>
      <w:tr w:rsidR="00EC13A0">
        <w:tblPrEx>
          <w:tblCellMar>
            <w:top w:w="0" w:type="dxa"/>
            <w:bottom w:w="0" w:type="dxa"/>
          </w:tblCellMar>
        </w:tblPrEx>
        <w:trPr>
          <w:trHeight w:hRule="exact" w:val="326"/>
          <w:jc w:val="center"/>
        </w:trPr>
        <w:tc>
          <w:tcPr>
            <w:tcW w:w="10598" w:type="dxa"/>
            <w:gridSpan w:val="2"/>
            <w:shd w:val="clear" w:color="auto" w:fill="C9C9C9"/>
            <w:vAlign w:val="bottom"/>
          </w:tcPr>
          <w:p w:rsidR="00EC13A0" w:rsidRDefault="0094246A">
            <w:pPr>
              <w:pStyle w:val="Jin0"/>
              <w:ind w:firstLine="160"/>
            </w:pPr>
            <w:r>
              <w:rPr>
                <w:rStyle w:val="Jin"/>
                <w:b/>
                <w:bCs/>
              </w:rPr>
              <w:lastRenderedPageBreak/>
              <w:t>Kreditní karty</w:t>
            </w:r>
          </w:p>
        </w:tc>
      </w:tr>
      <w:tr w:rsidR="00EC13A0">
        <w:tblPrEx>
          <w:tblCellMar>
            <w:top w:w="0" w:type="dxa"/>
            <w:bottom w:w="0" w:type="dxa"/>
          </w:tblCellMar>
        </w:tblPrEx>
        <w:trPr>
          <w:trHeight w:hRule="exact" w:val="326"/>
          <w:jc w:val="center"/>
        </w:trPr>
        <w:tc>
          <w:tcPr>
            <w:tcW w:w="7411" w:type="dxa"/>
            <w:shd w:val="clear" w:color="auto" w:fill="auto"/>
          </w:tcPr>
          <w:p w:rsidR="00EC13A0" w:rsidRDefault="00EC13A0">
            <w:pPr>
              <w:rPr>
                <w:sz w:val="10"/>
                <w:szCs w:val="10"/>
              </w:rPr>
            </w:pPr>
          </w:p>
        </w:tc>
        <w:tc>
          <w:tcPr>
            <w:tcW w:w="3187" w:type="dxa"/>
            <w:shd w:val="clear" w:color="auto" w:fill="auto"/>
            <w:vAlign w:val="bottom"/>
          </w:tcPr>
          <w:p w:rsidR="00EC13A0" w:rsidRDefault="0094246A">
            <w:pPr>
              <w:pStyle w:val="Jin0"/>
              <w:jc w:val="center"/>
            </w:pPr>
            <w:r>
              <w:rPr>
                <w:rStyle w:val="Jin"/>
              </w:rPr>
              <w:t>Kreditní</w:t>
            </w:r>
            <w:r>
              <w:rPr>
                <w:rStyle w:val="Jin"/>
              </w:rPr>
              <w:t xml:space="preserve"> karta pro podnikatele</w:t>
            </w:r>
          </w:p>
        </w:tc>
      </w:tr>
      <w:tr w:rsidR="00EC13A0">
        <w:tblPrEx>
          <w:tblCellMar>
            <w:top w:w="0" w:type="dxa"/>
            <w:bottom w:w="0" w:type="dxa"/>
          </w:tblCellMar>
        </w:tblPrEx>
        <w:trPr>
          <w:trHeight w:hRule="exact" w:val="336"/>
          <w:jc w:val="center"/>
        </w:trPr>
        <w:tc>
          <w:tcPr>
            <w:tcW w:w="7411" w:type="dxa"/>
            <w:shd w:val="clear" w:color="auto" w:fill="auto"/>
            <w:vAlign w:val="center"/>
          </w:tcPr>
          <w:p w:rsidR="00EC13A0" w:rsidRDefault="0094246A">
            <w:pPr>
              <w:pStyle w:val="Jin0"/>
              <w:ind w:firstLine="300"/>
            </w:pPr>
            <w:r>
              <w:rPr>
                <w:rStyle w:val="Jin"/>
              </w:rPr>
              <w:t>přes internetové bankovnictví MojeBanka, MojeBanka Business, Profibanka, Mobilní banka</w:t>
            </w:r>
          </w:p>
        </w:tc>
        <w:tc>
          <w:tcPr>
            <w:tcW w:w="3187" w:type="dxa"/>
            <w:shd w:val="clear" w:color="auto" w:fill="auto"/>
            <w:vAlign w:val="center"/>
          </w:tcPr>
          <w:p w:rsidR="00EC13A0" w:rsidRDefault="0094246A">
            <w:pPr>
              <w:pStyle w:val="Jin0"/>
              <w:jc w:val="center"/>
              <w:rPr>
                <w:sz w:val="12"/>
                <w:szCs w:val="12"/>
              </w:rPr>
            </w:pPr>
            <w:r>
              <w:rPr>
                <w:rStyle w:val="Jin"/>
                <w:sz w:val="12"/>
                <w:szCs w:val="12"/>
              </w:rPr>
              <w:t>zdarma</w:t>
            </w:r>
          </w:p>
        </w:tc>
      </w:tr>
      <w:tr w:rsidR="00EC13A0">
        <w:tblPrEx>
          <w:tblCellMar>
            <w:top w:w="0" w:type="dxa"/>
            <w:bottom w:w="0" w:type="dxa"/>
          </w:tblCellMar>
        </w:tblPrEx>
        <w:trPr>
          <w:trHeight w:hRule="exact" w:val="326"/>
          <w:jc w:val="center"/>
        </w:trPr>
        <w:tc>
          <w:tcPr>
            <w:tcW w:w="7411" w:type="dxa"/>
            <w:shd w:val="clear" w:color="auto" w:fill="auto"/>
            <w:vAlign w:val="center"/>
          </w:tcPr>
          <w:p w:rsidR="00EC13A0" w:rsidRDefault="0094246A">
            <w:pPr>
              <w:pStyle w:val="Jin0"/>
              <w:ind w:firstLine="300"/>
            </w:pPr>
            <w:r>
              <w:rPr>
                <w:rStyle w:val="Jin"/>
              </w:rPr>
              <w:t>přes Expresní linku KB</w:t>
            </w:r>
          </w:p>
        </w:tc>
        <w:tc>
          <w:tcPr>
            <w:tcW w:w="3187" w:type="dxa"/>
            <w:shd w:val="clear" w:color="auto" w:fill="auto"/>
            <w:vAlign w:val="center"/>
          </w:tcPr>
          <w:p w:rsidR="00EC13A0" w:rsidRDefault="0094246A">
            <w:pPr>
              <w:pStyle w:val="Jin0"/>
              <w:jc w:val="center"/>
              <w:rPr>
                <w:sz w:val="12"/>
                <w:szCs w:val="12"/>
              </w:rPr>
            </w:pPr>
            <w:r>
              <w:rPr>
                <w:rStyle w:val="Jin"/>
                <w:sz w:val="12"/>
                <w:szCs w:val="12"/>
              </w:rPr>
              <w:t>zdarma</w:t>
            </w:r>
          </w:p>
        </w:tc>
      </w:tr>
      <w:tr w:rsidR="00EC13A0">
        <w:tblPrEx>
          <w:tblCellMar>
            <w:top w:w="0" w:type="dxa"/>
            <w:bottom w:w="0" w:type="dxa"/>
          </w:tblCellMar>
        </w:tblPrEx>
        <w:trPr>
          <w:trHeight w:hRule="exact" w:val="307"/>
          <w:jc w:val="center"/>
        </w:trPr>
        <w:tc>
          <w:tcPr>
            <w:tcW w:w="7411" w:type="dxa"/>
            <w:shd w:val="clear" w:color="auto" w:fill="auto"/>
            <w:vAlign w:val="center"/>
          </w:tcPr>
          <w:p w:rsidR="00EC13A0" w:rsidRDefault="0094246A">
            <w:pPr>
              <w:pStyle w:val="Jin0"/>
              <w:ind w:firstLine="300"/>
            </w:pPr>
            <w:r>
              <w:rPr>
                <w:rStyle w:val="Jin"/>
              </w:rPr>
              <w:t>na pobočce</w:t>
            </w:r>
          </w:p>
        </w:tc>
        <w:tc>
          <w:tcPr>
            <w:tcW w:w="3187" w:type="dxa"/>
            <w:shd w:val="clear" w:color="auto" w:fill="auto"/>
            <w:vAlign w:val="center"/>
          </w:tcPr>
          <w:p w:rsidR="00EC13A0" w:rsidRDefault="0094246A">
            <w:pPr>
              <w:pStyle w:val="Jin0"/>
              <w:jc w:val="center"/>
              <w:rPr>
                <w:sz w:val="12"/>
                <w:szCs w:val="12"/>
              </w:rPr>
            </w:pPr>
            <w:r>
              <w:rPr>
                <w:rStyle w:val="Jin"/>
                <w:sz w:val="12"/>
                <w:szCs w:val="12"/>
              </w:rPr>
              <w:t>zdarma</w:t>
            </w:r>
          </w:p>
        </w:tc>
      </w:tr>
      <w:tr w:rsidR="00EC13A0">
        <w:tblPrEx>
          <w:tblCellMar>
            <w:top w:w="0" w:type="dxa"/>
            <w:bottom w:w="0" w:type="dxa"/>
          </w:tblCellMar>
        </w:tblPrEx>
        <w:trPr>
          <w:trHeight w:hRule="exact" w:val="322"/>
          <w:jc w:val="center"/>
        </w:trPr>
        <w:tc>
          <w:tcPr>
            <w:tcW w:w="10598" w:type="dxa"/>
            <w:gridSpan w:val="2"/>
            <w:shd w:val="clear" w:color="auto" w:fill="auto"/>
            <w:vAlign w:val="center"/>
          </w:tcPr>
          <w:p w:rsidR="00EC13A0" w:rsidRDefault="0094246A">
            <w:pPr>
              <w:pStyle w:val="Jin0"/>
              <w:ind w:firstLine="160"/>
            </w:pPr>
            <w:r>
              <w:rPr>
                <w:rStyle w:val="Jin"/>
              </w:rPr>
              <w:t>Ostatní</w:t>
            </w:r>
          </w:p>
        </w:tc>
      </w:tr>
      <w:tr w:rsidR="00EC13A0">
        <w:tblPrEx>
          <w:tblCellMar>
            <w:top w:w="0" w:type="dxa"/>
            <w:bottom w:w="0" w:type="dxa"/>
          </w:tblCellMar>
        </w:tblPrEx>
        <w:trPr>
          <w:trHeight w:hRule="exact" w:val="326"/>
          <w:jc w:val="center"/>
        </w:trPr>
        <w:tc>
          <w:tcPr>
            <w:tcW w:w="7411" w:type="dxa"/>
            <w:shd w:val="clear" w:color="auto" w:fill="auto"/>
            <w:vAlign w:val="center"/>
          </w:tcPr>
          <w:p w:rsidR="00EC13A0" w:rsidRDefault="0094246A">
            <w:pPr>
              <w:pStyle w:val="Jin0"/>
              <w:ind w:firstLine="300"/>
            </w:pPr>
            <w:r>
              <w:rPr>
                <w:rStyle w:val="Jin"/>
              </w:rPr>
              <w:t>Administrace karty přes Kontaktní centrum</w:t>
            </w:r>
          </w:p>
        </w:tc>
        <w:tc>
          <w:tcPr>
            <w:tcW w:w="3187" w:type="dxa"/>
            <w:shd w:val="clear" w:color="auto" w:fill="auto"/>
            <w:vAlign w:val="center"/>
          </w:tcPr>
          <w:p w:rsidR="00EC13A0" w:rsidRDefault="0094246A">
            <w:pPr>
              <w:pStyle w:val="Jin0"/>
              <w:jc w:val="center"/>
              <w:rPr>
                <w:sz w:val="12"/>
                <w:szCs w:val="12"/>
              </w:rPr>
            </w:pPr>
            <w:r>
              <w:rPr>
                <w:rStyle w:val="Jin"/>
                <w:sz w:val="12"/>
                <w:szCs w:val="12"/>
              </w:rPr>
              <w:t>zdarma</w:t>
            </w:r>
          </w:p>
        </w:tc>
      </w:tr>
      <w:tr w:rsidR="00EC13A0">
        <w:tblPrEx>
          <w:tblCellMar>
            <w:top w:w="0" w:type="dxa"/>
            <w:bottom w:w="0" w:type="dxa"/>
          </w:tblCellMar>
        </w:tblPrEx>
        <w:trPr>
          <w:trHeight w:hRule="exact" w:val="336"/>
          <w:jc w:val="center"/>
        </w:trPr>
        <w:tc>
          <w:tcPr>
            <w:tcW w:w="7411" w:type="dxa"/>
            <w:shd w:val="clear" w:color="auto" w:fill="auto"/>
            <w:vAlign w:val="center"/>
          </w:tcPr>
          <w:p w:rsidR="00EC13A0" w:rsidRDefault="0094246A">
            <w:pPr>
              <w:pStyle w:val="Jin0"/>
              <w:ind w:firstLine="300"/>
            </w:pPr>
            <w:r>
              <w:rPr>
                <w:rStyle w:val="Jin"/>
              </w:rPr>
              <w:t xml:space="preserve">Poskytnutí kopie výpisu </w:t>
            </w:r>
            <w:r>
              <w:rPr>
                <w:rStyle w:val="Jin"/>
              </w:rPr>
              <w:t>prostřednictvím Kontaktního centra - elektronicky</w:t>
            </w:r>
          </w:p>
        </w:tc>
        <w:tc>
          <w:tcPr>
            <w:tcW w:w="3187" w:type="dxa"/>
            <w:shd w:val="clear" w:color="auto" w:fill="auto"/>
            <w:vAlign w:val="center"/>
          </w:tcPr>
          <w:p w:rsidR="00EC13A0" w:rsidRDefault="0094246A">
            <w:pPr>
              <w:pStyle w:val="Jin0"/>
              <w:jc w:val="center"/>
              <w:rPr>
                <w:sz w:val="12"/>
                <w:szCs w:val="12"/>
              </w:rPr>
            </w:pPr>
            <w:r>
              <w:rPr>
                <w:rStyle w:val="Jin"/>
                <w:sz w:val="12"/>
                <w:szCs w:val="12"/>
              </w:rPr>
              <w:t>zdarma</w:t>
            </w:r>
          </w:p>
        </w:tc>
      </w:tr>
      <w:tr w:rsidR="00EC13A0">
        <w:tblPrEx>
          <w:tblCellMar>
            <w:top w:w="0" w:type="dxa"/>
            <w:bottom w:w="0" w:type="dxa"/>
          </w:tblCellMar>
        </w:tblPrEx>
        <w:trPr>
          <w:trHeight w:hRule="exact" w:val="322"/>
          <w:jc w:val="center"/>
        </w:trPr>
        <w:tc>
          <w:tcPr>
            <w:tcW w:w="7411" w:type="dxa"/>
            <w:shd w:val="clear" w:color="auto" w:fill="auto"/>
            <w:vAlign w:val="center"/>
          </w:tcPr>
          <w:p w:rsidR="00EC13A0" w:rsidRDefault="0094246A">
            <w:pPr>
              <w:pStyle w:val="Jin0"/>
              <w:ind w:firstLine="300"/>
            </w:pPr>
            <w:r>
              <w:rPr>
                <w:rStyle w:val="Jin"/>
              </w:rPr>
              <w:t>Stoplistace karty</w:t>
            </w:r>
          </w:p>
        </w:tc>
        <w:tc>
          <w:tcPr>
            <w:tcW w:w="3187" w:type="dxa"/>
            <w:shd w:val="clear" w:color="auto" w:fill="auto"/>
            <w:vAlign w:val="center"/>
          </w:tcPr>
          <w:p w:rsidR="00EC13A0" w:rsidRDefault="0094246A">
            <w:pPr>
              <w:pStyle w:val="Jin0"/>
              <w:jc w:val="center"/>
              <w:rPr>
                <w:sz w:val="12"/>
                <w:szCs w:val="12"/>
              </w:rPr>
            </w:pPr>
            <w:r>
              <w:rPr>
                <w:rStyle w:val="Jin"/>
                <w:sz w:val="12"/>
                <w:szCs w:val="12"/>
              </w:rPr>
              <w:t>zdarma</w:t>
            </w:r>
          </w:p>
        </w:tc>
      </w:tr>
      <w:tr w:rsidR="00EC13A0">
        <w:tblPrEx>
          <w:tblCellMar>
            <w:top w:w="0" w:type="dxa"/>
            <w:bottom w:w="0" w:type="dxa"/>
          </w:tblCellMar>
        </w:tblPrEx>
        <w:trPr>
          <w:trHeight w:hRule="exact" w:val="322"/>
          <w:jc w:val="center"/>
        </w:trPr>
        <w:tc>
          <w:tcPr>
            <w:tcW w:w="7411" w:type="dxa"/>
            <w:shd w:val="clear" w:color="auto" w:fill="auto"/>
            <w:vAlign w:val="center"/>
          </w:tcPr>
          <w:p w:rsidR="00EC13A0" w:rsidRDefault="0094246A">
            <w:pPr>
              <w:pStyle w:val="Jin0"/>
              <w:ind w:firstLine="300"/>
            </w:pPr>
            <w:r>
              <w:rPr>
                <w:rStyle w:val="Jin"/>
              </w:rPr>
              <w:t>Poskytnutí náhradní karty po stoplistaci</w:t>
            </w:r>
          </w:p>
        </w:tc>
        <w:tc>
          <w:tcPr>
            <w:tcW w:w="3187" w:type="dxa"/>
            <w:shd w:val="clear" w:color="auto" w:fill="auto"/>
            <w:vAlign w:val="center"/>
          </w:tcPr>
          <w:p w:rsidR="00EC13A0" w:rsidRDefault="0094246A">
            <w:pPr>
              <w:pStyle w:val="Jin0"/>
              <w:jc w:val="center"/>
              <w:rPr>
                <w:sz w:val="12"/>
                <w:szCs w:val="12"/>
              </w:rPr>
            </w:pPr>
            <w:r>
              <w:rPr>
                <w:rStyle w:val="Jin"/>
                <w:sz w:val="12"/>
                <w:szCs w:val="12"/>
              </w:rPr>
              <w:t xml:space="preserve">200 </w:t>
            </w:r>
            <w:r>
              <w:rPr>
                <w:rStyle w:val="Jin"/>
                <w:sz w:val="12"/>
                <w:szCs w:val="12"/>
                <w:vertAlign w:val="superscript"/>
              </w:rPr>
              <w:t>5)</w:t>
            </w:r>
          </w:p>
        </w:tc>
      </w:tr>
      <w:tr w:rsidR="00EC13A0">
        <w:tblPrEx>
          <w:tblCellMar>
            <w:top w:w="0" w:type="dxa"/>
            <w:bottom w:w="0" w:type="dxa"/>
          </w:tblCellMar>
        </w:tblPrEx>
        <w:trPr>
          <w:trHeight w:hRule="exact" w:val="322"/>
          <w:jc w:val="center"/>
        </w:trPr>
        <w:tc>
          <w:tcPr>
            <w:tcW w:w="7411" w:type="dxa"/>
            <w:shd w:val="clear" w:color="auto" w:fill="auto"/>
            <w:vAlign w:val="center"/>
          </w:tcPr>
          <w:p w:rsidR="00EC13A0" w:rsidRDefault="0094246A">
            <w:pPr>
              <w:pStyle w:val="Jin0"/>
              <w:ind w:firstLine="300"/>
            </w:pPr>
            <w:r>
              <w:rPr>
                <w:rStyle w:val="Jin"/>
              </w:rPr>
              <w:t>Poskytnutí duplikátu karty</w:t>
            </w:r>
          </w:p>
        </w:tc>
        <w:tc>
          <w:tcPr>
            <w:tcW w:w="3187" w:type="dxa"/>
            <w:shd w:val="clear" w:color="auto" w:fill="auto"/>
            <w:vAlign w:val="center"/>
          </w:tcPr>
          <w:p w:rsidR="00EC13A0" w:rsidRDefault="0094246A">
            <w:pPr>
              <w:pStyle w:val="Jin0"/>
              <w:jc w:val="center"/>
              <w:rPr>
                <w:sz w:val="12"/>
                <w:szCs w:val="12"/>
              </w:rPr>
            </w:pPr>
            <w:r>
              <w:rPr>
                <w:rStyle w:val="Jin"/>
                <w:sz w:val="12"/>
                <w:szCs w:val="12"/>
              </w:rPr>
              <w:t xml:space="preserve">200 </w:t>
            </w:r>
            <w:r>
              <w:rPr>
                <w:rStyle w:val="Jin"/>
                <w:sz w:val="12"/>
                <w:szCs w:val="12"/>
                <w:vertAlign w:val="superscript"/>
              </w:rPr>
              <w:t>5)</w:t>
            </w:r>
          </w:p>
        </w:tc>
      </w:tr>
      <w:tr w:rsidR="00EC13A0">
        <w:tblPrEx>
          <w:tblCellMar>
            <w:top w:w="0" w:type="dxa"/>
            <w:bottom w:w="0" w:type="dxa"/>
          </w:tblCellMar>
        </w:tblPrEx>
        <w:trPr>
          <w:trHeight w:hRule="exact" w:val="322"/>
          <w:jc w:val="center"/>
        </w:trPr>
        <w:tc>
          <w:tcPr>
            <w:tcW w:w="7411" w:type="dxa"/>
            <w:shd w:val="clear" w:color="auto" w:fill="auto"/>
            <w:vAlign w:val="center"/>
          </w:tcPr>
          <w:p w:rsidR="00EC13A0" w:rsidRDefault="0094246A">
            <w:pPr>
              <w:pStyle w:val="Jin0"/>
              <w:ind w:firstLine="300"/>
            </w:pPr>
            <w:r>
              <w:rPr>
                <w:rStyle w:val="Jin"/>
              </w:rPr>
              <w:t>Emergency Cash Advance (náhradní hotovost na přepážce při ztrátě, krádeži karty apod.)</w:t>
            </w:r>
          </w:p>
        </w:tc>
        <w:tc>
          <w:tcPr>
            <w:tcW w:w="3187" w:type="dxa"/>
            <w:shd w:val="clear" w:color="auto" w:fill="auto"/>
            <w:vAlign w:val="center"/>
          </w:tcPr>
          <w:p w:rsidR="00EC13A0" w:rsidRDefault="0094246A">
            <w:pPr>
              <w:pStyle w:val="Jin0"/>
              <w:jc w:val="center"/>
              <w:rPr>
                <w:sz w:val="12"/>
                <w:szCs w:val="12"/>
              </w:rPr>
            </w:pPr>
            <w:r>
              <w:rPr>
                <w:rStyle w:val="Jin"/>
                <w:sz w:val="12"/>
                <w:szCs w:val="12"/>
              </w:rPr>
              <w:t xml:space="preserve">3 500 </w:t>
            </w:r>
            <w:r>
              <w:rPr>
                <w:rStyle w:val="Jin"/>
                <w:sz w:val="12"/>
                <w:szCs w:val="12"/>
                <w:vertAlign w:val="superscript"/>
              </w:rPr>
              <w:t>5)</w:t>
            </w:r>
          </w:p>
        </w:tc>
      </w:tr>
      <w:tr w:rsidR="00EC13A0">
        <w:tblPrEx>
          <w:tblCellMar>
            <w:top w:w="0" w:type="dxa"/>
            <w:bottom w:w="0" w:type="dxa"/>
          </w:tblCellMar>
        </w:tblPrEx>
        <w:trPr>
          <w:trHeight w:hRule="exact" w:val="523"/>
          <w:jc w:val="center"/>
        </w:trPr>
        <w:tc>
          <w:tcPr>
            <w:tcW w:w="7411" w:type="dxa"/>
            <w:shd w:val="clear" w:color="auto" w:fill="auto"/>
            <w:vAlign w:val="center"/>
          </w:tcPr>
          <w:p w:rsidR="00EC13A0" w:rsidRDefault="0094246A">
            <w:pPr>
              <w:pStyle w:val="Jin0"/>
              <w:spacing w:line="293" w:lineRule="auto"/>
              <w:ind w:left="300"/>
            </w:pPr>
            <w:r>
              <w:rPr>
                <w:rStyle w:val="Jin"/>
              </w:rPr>
              <w:t>Emergency Card Replacement (poskytnutí náhradní karty bez PIN do zahraničí při ztrátě, krádeži karty apod.)</w:t>
            </w:r>
          </w:p>
        </w:tc>
        <w:tc>
          <w:tcPr>
            <w:tcW w:w="3187" w:type="dxa"/>
            <w:shd w:val="clear" w:color="auto" w:fill="auto"/>
            <w:vAlign w:val="center"/>
          </w:tcPr>
          <w:p w:rsidR="00EC13A0" w:rsidRDefault="0094246A">
            <w:pPr>
              <w:pStyle w:val="Jin0"/>
              <w:jc w:val="center"/>
              <w:rPr>
                <w:sz w:val="12"/>
                <w:szCs w:val="12"/>
              </w:rPr>
            </w:pPr>
            <w:r>
              <w:rPr>
                <w:rStyle w:val="Jin"/>
                <w:sz w:val="12"/>
                <w:szCs w:val="12"/>
              </w:rPr>
              <w:t>4 000</w:t>
            </w:r>
          </w:p>
        </w:tc>
      </w:tr>
      <w:tr w:rsidR="00EC13A0">
        <w:tblPrEx>
          <w:tblCellMar>
            <w:top w:w="0" w:type="dxa"/>
            <w:bottom w:w="0" w:type="dxa"/>
          </w:tblCellMar>
        </w:tblPrEx>
        <w:trPr>
          <w:trHeight w:hRule="exact" w:val="307"/>
          <w:jc w:val="center"/>
        </w:trPr>
        <w:tc>
          <w:tcPr>
            <w:tcW w:w="7411" w:type="dxa"/>
            <w:shd w:val="clear" w:color="auto" w:fill="auto"/>
            <w:vAlign w:val="center"/>
          </w:tcPr>
          <w:p w:rsidR="00EC13A0" w:rsidRDefault="0094246A">
            <w:pPr>
              <w:pStyle w:val="Jin0"/>
              <w:ind w:left="300"/>
            </w:pPr>
            <w:r>
              <w:rPr>
                <w:rStyle w:val="Jin"/>
              </w:rPr>
              <w:t>Bezhotovostní převod z úvěrového účtu ke kreditní kartě na jiný účet v Kč</w:t>
            </w:r>
          </w:p>
        </w:tc>
        <w:tc>
          <w:tcPr>
            <w:tcW w:w="3187" w:type="dxa"/>
            <w:shd w:val="clear" w:color="auto" w:fill="auto"/>
            <w:vAlign w:val="center"/>
          </w:tcPr>
          <w:p w:rsidR="00EC13A0" w:rsidRDefault="0094246A">
            <w:pPr>
              <w:pStyle w:val="Jin0"/>
              <w:jc w:val="center"/>
              <w:rPr>
                <w:sz w:val="12"/>
                <w:szCs w:val="12"/>
              </w:rPr>
            </w:pPr>
            <w:r>
              <w:rPr>
                <w:rStyle w:val="Jin"/>
                <w:sz w:val="12"/>
                <w:szCs w:val="12"/>
              </w:rPr>
              <w:t>1 %</w:t>
            </w:r>
          </w:p>
        </w:tc>
      </w:tr>
      <w:tr w:rsidR="00EC13A0">
        <w:tblPrEx>
          <w:tblCellMar>
            <w:top w:w="0" w:type="dxa"/>
            <w:bottom w:w="0" w:type="dxa"/>
          </w:tblCellMar>
        </w:tblPrEx>
        <w:trPr>
          <w:trHeight w:hRule="exact" w:val="331"/>
          <w:jc w:val="center"/>
        </w:trPr>
        <w:tc>
          <w:tcPr>
            <w:tcW w:w="7411" w:type="dxa"/>
            <w:shd w:val="clear" w:color="auto" w:fill="auto"/>
            <w:vAlign w:val="center"/>
          </w:tcPr>
          <w:p w:rsidR="00EC13A0" w:rsidRDefault="0094246A">
            <w:pPr>
              <w:pStyle w:val="Jin0"/>
              <w:ind w:firstLine="300"/>
            </w:pPr>
            <w:r>
              <w:rPr>
                <w:rStyle w:val="Jin"/>
              </w:rPr>
              <w:t>Další změny ve smlouvě z podnětu klienta</w:t>
            </w:r>
          </w:p>
        </w:tc>
        <w:tc>
          <w:tcPr>
            <w:tcW w:w="3187" w:type="dxa"/>
            <w:shd w:val="clear" w:color="auto" w:fill="auto"/>
            <w:vAlign w:val="center"/>
          </w:tcPr>
          <w:p w:rsidR="00EC13A0" w:rsidRDefault="0094246A">
            <w:pPr>
              <w:pStyle w:val="Jin0"/>
              <w:jc w:val="center"/>
              <w:rPr>
                <w:sz w:val="12"/>
                <w:szCs w:val="12"/>
              </w:rPr>
            </w:pPr>
            <w:r>
              <w:rPr>
                <w:rStyle w:val="Jin"/>
                <w:sz w:val="12"/>
                <w:szCs w:val="12"/>
              </w:rPr>
              <w:t>zdarma</w:t>
            </w:r>
          </w:p>
        </w:tc>
      </w:tr>
      <w:tr w:rsidR="00EC13A0">
        <w:tblPrEx>
          <w:tblCellMar>
            <w:top w:w="0" w:type="dxa"/>
            <w:bottom w:w="0" w:type="dxa"/>
          </w:tblCellMar>
        </w:tblPrEx>
        <w:trPr>
          <w:trHeight w:hRule="exact" w:val="317"/>
          <w:jc w:val="center"/>
        </w:trPr>
        <w:tc>
          <w:tcPr>
            <w:tcW w:w="7411" w:type="dxa"/>
            <w:shd w:val="clear" w:color="auto" w:fill="auto"/>
            <w:vAlign w:val="center"/>
          </w:tcPr>
          <w:p w:rsidR="00EC13A0" w:rsidRDefault="0094246A">
            <w:pPr>
              <w:pStyle w:val="Jin0"/>
              <w:ind w:firstLine="300"/>
            </w:pPr>
            <w:r>
              <w:rPr>
                <w:rStyle w:val="Jin"/>
              </w:rPr>
              <w:t>Zaslání oznámení o přečerpání úvěrového limitu</w:t>
            </w:r>
          </w:p>
        </w:tc>
        <w:tc>
          <w:tcPr>
            <w:tcW w:w="3187" w:type="dxa"/>
            <w:shd w:val="clear" w:color="auto" w:fill="auto"/>
            <w:vAlign w:val="center"/>
          </w:tcPr>
          <w:p w:rsidR="00EC13A0" w:rsidRDefault="0094246A">
            <w:pPr>
              <w:pStyle w:val="Jin0"/>
              <w:jc w:val="center"/>
              <w:rPr>
                <w:sz w:val="12"/>
                <w:szCs w:val="12"/>
              </w:rPr>
            </w:pPr>
            <w:r>
              <w:rPr>
                <w:rStyle w:val="Jin"/>
                <w:sz w:val="12"/>
                <w:szCs w:val="12"/>
              </w:rPr>
              <w:t>20</w:t>
            </w:r>
          </w:p>
        </w:tc>
      </w:tr>
      <w:tr w:rsidR="00EC13A0">
        <w:tblPrEx>
          <w:tblCellMar>
            <w:top w:w="0" w:type="dxa"/>
            <w:bottom w:w="0" w:type="dxa"/>
          </w:tblCellMar>
        </w:tblPrEx>
        <w:trPr>
          <w:trHeight w:hRule="exact" w:val="528"/>
          <w:jc w:val="center"/>
        </w:trPr>
        <w:tc>
          <w:tcPr>
            <w:tcW w:w="7411" w:type="dxa"/>
            <w:shd w:val="clear" w:color="auto" w:fill="auto"/>
            <w:vAlign w:val="center"/>
          </w:tcPr>
          <w:p w:rsidR="00EC13A0" w:rsidRDefault="0094246A">
            <w:pPr>
              <w:pStyle w:val="Jin0"/>
              <w:ind w:firstLine="300"/>
            </w:pPr>
            <w:r>
              <w:rPr>
                <w:rStyle w:val="Jin"/>
              </w:rPr>
              <w:t>Zaslání upomínky o neprovedení splátky</w:t>
            </w:r>
          </w:p>
          <w:p w:rsidR="00EC13A0" w:rsidRDefault="0094246A">
            <w:pPr>
              <w:pStyle w:val="Jin0"/>
              <w:ind w:firstLine="300"/>
            </w:pPr>
            <w:r>
              <w:rPr>
                <w:rStyle w:val="Jin"/>
              </w:rPr>
              <w:t>(inkasuje se, pokud je dlužná částka rovna nebo vyšší než 500 Kč)</w:t>
            </w:r>
          </w:p>
        </w:tc>
        <w:tc>
          <w:tcPr>
            <w:tcW w:w="3187" w:type="dxa"/>
            <w:shd w:val="clear" w:color="auto" w:fill="auto"/>
            <w:vAlign w:val="center"/>
          </w:tcPr>
          <w:p w:rsidR="00EC13A0" w:rsidRDefault="0094246A">
            <w:pPr>
              <w:pStyle w:val="Jin0"/>
              <w:jc w:val="center"/>
              <w:rPr>
                <w:sz w:val="11"/>
                <w:szCs w:val="11"/>
              </w:rPr>
            </w:pPr>
            <w:r>
              <w:rPr>
                <w:rStyle w:val="Jin"/>
                <w:sz w:val="12"/>
                <w:szCs w:val="12"/>
              </w:rPr>
              <w:t xml:space="preserve">500 </w:t>
            </w:r>
            <w:r>
              <w:rPr>
                <w:rStyle w:val="Jin"/>
                <w:sz w:val="11"/>
                <w:szCs w:val="11"/>
              </w:rPr>
              <w:t>6)</w:t>
            </w:r>
          </w:p>
        </w:tc>
      </w:tr>
      <w:tr w:rsidR="00EC13A0">
        <w:tblPrEx>
          <w:tblCellMar>
            <w:top w:w="0" w:type="dxa"/>
            <w:bottom w:w="0" w:type="dxa"/>
          </w:tblCellMar>
        </w:tblPrEx>
        <w:trPr>
          <w:trHeight w:hRule="exact" w:val="533"/>
          <w:jc w:val="center"/>
        </w:trPr>
        <w:tc>
          <w:tcPr>
            <w:tcW w:w="7411" w:type="dxa"/>
            <w:shd w:val="clear" w:color="auto" w:fill="auto"/>
            <w:vAlign w:val="center"/>
          </w:tcPr>
          <w:p w:rsidR="00EC13A0" w:rsidRDefault="0094246A">
            <w:pPr>
              <w:pStyle w:val="Jin0"/>
              <w:spacing w:line="307" w:lineRule="auto"/>
              <w:ind w:left="300"/>
              <w:rPr>
                <w:sz w:val="11"/>
                <w:szCs w:val="11"/>
              </w:rPr>
            </w:pPr>
            <w:r>
              <w:rPr>
                <w:rStyle w:val="Jin"/>
              </w:rPr>
              <w:t xml:space="preserve">Příchozí úhrada - Platba na kartu ve prospěch úvěrového účtu vedeného u KB, k němuž je karta poskytnuta </w:t>
            </w:r>
            <w:r>
              <w:rPr>
                <w:rStyle w:val="Jin"/>
                <w:sz w:val="11"/>
                <w:szCs w:val="11"/>
              </w:rPr>
              <w:t>7)</w:t>
            </w:r>
          </w:p>
        </w:tc>
        <w:tc>
          <w:tcPr>
            <w:tcW w:w="3187" w:type="dxa"/>
            <w:shd w:val="clear" w:color="auto" w:fill="auto"/>
            <w:vAlign w:val="center"/>
          </w:tcPr>
          <w:p w:rsidR="00EC13A0" w:rsidRDefault="0094246A">
            <w:pPr>
              <w:pStyle w:val="Jin0"/>
              <w:jc w:val="center"/>
              <w:rPr>
                <w:sz w:val="12"/>
                <w:szCs w:val="12"/>
              </w:rPr>
            </w:pPr>
            <w:r>
              <w:rPr>
                <w:rStyle w:val="Jin"/>
                <w:sz w:val="12"/>
                <w:szCs w:val="12"/>
              </w:rPr>
              <w:t>zdarma</w:t>
            </w:r>
          </w:p>
        </w:tc>
      </w:tr>
      <w:tr w:rsidR="00EC13A0">
        <w:tblPrEx>
          <w:tblCellMar>
            <w:top w:w="0" w:type="dxa"/>
            <w:bottom w:w="0" w:type="dxa"/>
          </w:tblCellMar>
        </w:tblPrEx>
        <w:trPr>
          <w:trHeight w:hRule="exact" w:val="552"/>
          <w:jc w:val="center"/>
        </w:trPr>
        <w:tc>
          <w:tcPr>
            <w:tcW w:w="7411" w:type="dxa"/>
            <w:shd w:val="clear" w:color="auto" w:fill="auto"/>
            <w:vAlign w:val="center"/>
          </w:tcPr>
          <w:p w:rsidR="00EC13A0" w:rsidRDefault="0094246A">
            <w:pPr>
              <w:pStyle w:val="Jin0"/>
              <w:spacing w:line="307" w:lineRule="auto"/>
              <w:ind w:left="300"/>
              <w:rPr>
                <w:sz w:val="11"/>
                <w:szCs w:val="11"/>
              </w:rPr>
            </w:pPr>
            <w:r>
              <w:rPr>
                <w:rStyle w:val="Jin"/>
              </w:rPr>
              <w:t xml:space="preserve">Příchozí úhrada - Expresní platba na kartu ve prospěch úvěrového účtu vedeného u KB, k němuž je karta poskytnuta </w:t>
            </w:r>
            <w:r>
              <w:rPr>
                <w:rStyle w:val="Jin"/>
                <w:sz w:val="11"/>
                <w:szCs w:val="11"/>
              </w:rPr>
              <w:t>7)</w:t>
            </w:r>
          </w:p>
        </w:tc>
        <w:tc>
          <w:tcPr>
            <w:tcW w:w="3187" w:type="dxa"/>
            <w:shd w:val="clear" w:color="auto" w:fill="auto"/>
            <w:vAlign w:val="center"/>
          </w:tcPr>
          <w:p w:rsidR="00EC13A0" w:rsidRDefault="0094246A">
            <w:pPr>
              <w:pStyle w:val="Jin0"/>
              <w:jc w:val="center"/>
              <w:rPr>
                <w:sz w:val="12"/>
                <w:szCs w:val="12"/>
              </w:rPr>
            </w:pPr>
            <w:r>
              <w:rPr>
                <w:rStyle w:val="Jin"/>
                <w:sz w:val="12"/>
                <w:szCs w:val="12"/>
              </w:rPr>
              <w:t>1 %, min. 29</w:t>
            </w:r>
          </w:p>
        </w:tc>
      </w:tr>
    </w:tbl>
    <w:p w:rsidR="00EC13A0" w:rsidRDefault="0094246A">
      <w:pPr>
        <w:pStyle w:val="Titulektabulky0"/>
        <w:spacing w:line="283" w:lineRule="auto"/>
        <w:ind w:left="38"/>
      </w:pPr>
      <w:r>
        <w:rPr>
          <w:rStyle w:val="Titulektabulky"/>
        </w:rPr>
        <w:t xml:space="preserve">1) Sdílená </w:t>
      </w:r>
      <w:r>
        <w:rPr>
          <w:rStyle w:val="Titulektabulky"/>
        </w:rPr>
        <w:t>bankomatová síť zahrnuje bankomaty KB, MONETA Money Bank, Air Bank a UniCredit Bank.</w:t>
      </w:r>
    </w:p>
    <w:p w:rsidR="00EC13A0" w:rsidRDefault="0094246A">
      <w:pPr>
        <w:pStyle w:val="Titulektabulky0"/>
        <w:spacing w:line="283" w:lineRule="auto"/>
        <w:ind w:left="38"/>
      </w:pPr>
      <w:r>
        <w:rPr>
          <w:rStyle w:val="Titulektabulky"/>
        </w:rPr>
        <w:t>2) Poplatky za výběry hotovosti z bankomatu zde uvedené nezahrnují poplatky, jejichž zaplacení mohou v souvislosti s výběrem hotovosti požadovat provozovatelé bankomatu.</w:t>
      </w:r>
    </w:p>
    <w:p w:rsidR="00EC13A0" w:rsidRDefault="00EC13A0">
      <w:pPr>
        <w:spacing w:after="59" w:line="1" w:lineRule="exact"/>
      </w:pPr>
    </w:p>
    <w:p w:rsidR="00EC13A0" w:rsidRDefault="0094246A">
      <w:pPr>
        <w:pStyle w:val="Zkladntext1"/>
        <w:numPr>
          <w:ilvl w:val="0"/>
          <w:numId w:val="17"/>
        </w:numPr>
        <w:tabs>
          <w:tab w:val="left" w:pos="286"/>
        </w:tabs>
      </w:pPr>
      <w:r>
        <w:rPr>
          <w:rStyle w:val="Zkladntext"/>
        </w:rPr>
        <w:t>Seznam Vybraných evropských států naleznete v Sazebníku KB, část Vysvětlení použitých zkratek a pojmů.</w:t>
      </w:r>
    </w:p>
    <w:p w:rsidR="00EC13A0" w:rsidRDefault="0094246A">
      <w:pPr>
        <w:pStyle w:val="Zkladntext1"/>
        <w:numPr>
          <w:ilvl w:val="0"/>
          <w:numId w:val="17"/>
        </w:numPr>
        <w:tabs>
          <w:tab w:val="left" w:pos="291"/>
        </w:tabs>
      </w:pPr>
      <w:r>
        <w:rPr>
          <w:rStyle w:val="Zkladntext"/>
        </w:rPr>
        <w:t>V případě existence pojištění Merlin bude poplatek vrácen.</w:t>
      </w:r>
    </w:p>
    <w:p w:rsidR="00EC13A0" w:rsidRDefault="0094246A">
      <w:pPr>
        <w:pStyle w:val="Zkladntext1"/>
        <w:numPr>
          <w:ilvl w:val="0"/>
          <w:numId w:val="17"/>
        </w:numPr>
        <w:tabs>
          <w:tab w:val="left" w:pos="286"/>
        </w:tabs>
      </w:pPr>
      <w:r>
        <w:rPr>
          <w:rStyle w:val="Zkladntext"/>
        </w:rPr>
        <w:t>V případě existence pojištění Profi Merlin bude poplatek vrácen.</w:t>
      </w:r>
    </w:p>
    <w:p w:rsidR="00EC13A0" w:rsidRDefault="0094246A">
      <w:pPr>
        <w:pStyle w:val="Zkladntext1"/>
        <w:numPr>
          <w:ilvl w:val="0"/>
          <w:numId w:val="17"/>
        </w:numPr>
        <w:tabs>
          <w:tab w:val="left" w:pos="286"/>
        </w:tabs>
      </w:pPr>
      <w:r>
        <w:rPr>
          <w:rStyle w:val="Zkladntext"/>
        </w:rPr>
        <w:t xml:space="preserve">Jedná se o účelně vynaložené </w:t>
      </w:r>
      <w:r>
        <w:rPr>
          <w:rStyle w:val="Zkladntext"/>
        </w:rPr>
        <w:t>náklady související s vymáháním dlužné částky po splatnosti, včetně nákladů spojených se zasláním upomínky.</w:t>
      </w:r>
    </w:p>
    <w:p w:rsidR="00EC13A0" w:rsidRDefault="0094246A">
      <w:pPr>
        <w:pStyle w:val="Zkladntext1"/>
        <w:numPr>
          <w:ilvl w:val="0"/>
          <w:numId w:val="17"/>
        </w:numPr>
        <w:tabs>
          <w:tab w:val="left" w:pos="286"/>
        </w:tabs>
        <w:spacing w:after="237"/>
        <w:ind w:left="200" w:hanging="200"/>
      </w:pPr>
      <w:r>
        <w:rPr>
          <w:rStyle w:val="Zkladntext"/>
        </w:rPr>
        <w:t>Jedná se o příchozí úhrady typu VISA Direct nebo Mastercard MoneySend. Procentní část poplatku za příchozí úhradu Expresní platba na kartu („Příchoz</w:t>
      </w:r>
      <w:r>
        <w:rPr>
          <w:rStyle w:val="Zkladntext"/>
        </w:rPr>
        <w:t>í částka") je kalkulována z Příchozí částky v den jejího účetního zpracování u karetní společnosti.</w:t>
      </w:r>
    </w:p>
    <w:p w:rsidR="00EC13A0" w:rsidRDefault="0094246A">
      <w:pPr>
        <w:pStyle w:val="Nadpis20"/>
        <w:keepNext/>
        <w:keepLines/>
        <w:pBdr>
          <w:top w:val="single" w:sz="0" w:space="2" w:color="ED6B62"/>
          <w:left w:val="single" w:sz="0" w:space="0" w:color="ED6B62"/>
          <w:bottom w:val="single" w:sz="0" w:space="5" w:color="ED6B62"/>
          <w:right w:val="single" w:sz="0" w:space="0" w:color="ED6B62"/>
        </w:pBdr>
        <w:shd w:val="clear" w:color="auto" w:fill="ED6B62"/>
        <w:spacing w:after="114"/>
      </w:pPr>
      <w:bookmarkStart w:id="37" w:name="bookmark78"/>
      <w:r>
        <w:rPr>
          <w:rStyle w:val="Nadpis2"/>
          <w:b/>
          <w:bCs/>
        </w:rPr>
        <w:t>Financování</w:t>
      </w:r>
      <w:bookmarkEnd w:id="37"/>
    </w:p>
    <w:tbl>
      <w:tblPr>
        <w:tblOverlap w:val="never"/>
        <w:tblW w:w="0" w:type="auto"/>
        <w:jc w:val="center"/>
        <w:tblLayout w:type="fixed"/>
        <w:tblCellMar>
          <w:left w:w="10" w:type="dxa"/>
          <w:right w:w="10" w:type="dxa"/>
        </w:tblCellMar>
        <w:tblLook w:val="0000" w:firstRow="0" w:lastRow="0" w:firstColumn="0" w:lastColumn="0" w:noHBand="0" w:noVBand="0"/>
      </w:tblPr>
      <w:tblGrid>
        <w:gridCol w:w="7411"/>
        <w:gridCol w:w="3187"/>
      </w:tblGrid>
      <w:tr w:rsidR="00EC13A0">
        <w:tblPrEx>
          <w:tblCellMar>
            <w:top w:w="0" w:type="dxa"/>
            <w:bottom w:w="0" w:type="dxa"/>
          </w:tblCellMar>
        </w:tblPrEx>
        <w:trPr>
          <w:trHeight w:hRule="exact" w:val="331"/>
          <w:jc w:val="center"/>
        </w:trPr>
        <w:tc>
          <w:tcPr>
            <w:tcW w:w="10598" w:type="dxa"/>
            <w:gridSpan w:val="2"/>
            <w:shd w:val="clear" w:color="auto" w:fill="C9C9C9"/>
            <w:vAlign w:val="bottom"/>
          </w:tcPr>
          <w:p w:rsidR="00EC13A0" w:rsidRDefault="0094246A">
            <w:pPr>
              <w:pStyle w:val="Jin0"/>
              <w:ind w:firstLine="160"/>
            </w:pPr>
            <w:r>
              <w:rPr>
                <w:rStyle w:val="Jin"/>
                <w:b/>
                <w:bCs/>
              </w:rPr>
              <w:t>EU Profi úvěry</w:t>
            </w:r>
          </w:p>
        </w:tc>
      </w:tr>
      <w:tr w:rsidR="00EC13A0">
        <w:tblPrEx>
          <w:tblCellMar>
            <w:top w:w="0" w:type="dxa"/>
            <w:bottom w:w="0" w:type="dxa"/>
          </w:tblCellMar>
        </w:tblPrEx>
        <w:trPr>
          <w:trHeight w:hRule="exact" w:val="350"/>
          <w:jc w:val="center"/>
        </w:trPr>
        <w:tc>
          <w:tcPr>
            <w:tcW w:w="7411" w:type="dxa"/>
            <w:shd w:val="clear" w:color="auto" w:fill="auto"/>
            <w:vAlign w:val="center"/>
          </w:tcPr>
          <w:p w:rsidR="00EC13A0" w:rsidRDefault="0094246A">
            <w:pPr>
              <w:pStyle w:val="Jin0"/>
              <w:ind w:firstLine="160"/>
            </w:pPr>
            <w:r>
              <w:rPr>
                <w:rStyle w:val="Jin"/>
              </w:rPr>
              <w:t>Spravování úvěru měsíčně - v případě smluvně sjednané výše úvěru do 1 mil. Kč 1)</w:t>
            </w:r>
          </w:p>
        </w:tc>
        <w:tc>
          <w:tcPr>
            <w:tcW w:w="3187" w:type="dxa"/>
            <w:shd w:val="clear" w:color="auto" w:fill="auto"/>
            <w:vAlign w:val="center"/>
          </w:tcPr>
          <w:p w:rsidR="00EC13A0" w:rsidRDefault="0094246A">
            <w:pPr>
              <w:pStyle w:val="Jin0"/>
              <w:jc w:val="center"/>
              <w:rPr>
                <w:sz w:val="12"/>
                <w:szCs w:val="12"/>
              </w:rPr>
            </w:pPr>
            <w:r>
              <w:rPr>
                <w:rStyle w:val="Jin"/>
                <w:sz w:val="12"/>
                <w:szCs w:val="12"/>
              </w:rPr>
              <w:t>300 měsíčně</w:t>
            </w:r>
          </w:p>
        </w:tc>
      </w:tr>
      <w:tr w:rsidR="00EC13A0">
        <w:tblPrEx>
          <w:tblCellMar>
            <w:top w:w="0" w:type="dxa"/>
            <w:bottom w:w="0" w:type="dxa"/>
          </w:tblCellMar>
        </w:tblPrEx>
        <w:trPr>
          <w:trHeight w:hRule="exact" w:val="360"/>
          <w:jc w:val="center"/>
        </w:trPr>
        <w:tc>
          <w:tcPr>
            <w:tcW w:w="7411" w:type="dxa"/>
            <w:shd w:val="clear" w:color="auto" w:fill="auto"/>
            <w:vAlign w:val="center"/>
          </w:tcPr>
          <w:p w:rsidR="00EC13A0" w:rsidRDefault="0094246A">
            <w:pPr>
              <w:pStyle w:val="Jin0"/>
              <w:tabs>
                <w:tab w:val="left" w:pos="1498"/>
                <w:tab w:val="left" w:pos="2218"/>
                <w:tab w:val="left" w:pos="2530"/>
                <w:tab w:val="left" w:pos="2885"/>
                <w:tab w:val="left" w:pos="3173"/>
                <w:tab w:val="left" w:pos="3346"/>
                <w:tab w:val="left" w:pos="3514"/>
                <w:tab w:val="left" w:pos="3830"/>
                <w:tab w:val="left" w:pos="4018"/>
                <w:tab w:val="left" w:pos="4282"/>
                <w:tab w:val="left" w:pos="4426"/>
                <w:tab w:val="left" w:pos="4896"/>
                <w:tab w:val="left" w:pos="5213"/>
              </w:tabs>
              <w:ind w:firstLine="720"/>
            </w:pPr>
            <w:r>
              <w:rPr>
                <w:rStyle w:val="Jin"/>
              </w:rPr>
              <w:t>Z Z Z V</w:t>
            </w:r>
            <w:r>
              <w:rPr>
                <w:rStyle w:val="Jin"/>
              </w:rPr>
              <w:tab/>
              <w:t>V ZV V</w:t>
            </w:r>
            <w:r>
              <w:rPr>
                <w:rStyle w:val="Jin"/>
              </w:rPr>
              <w:tab/>
              <w:t>VZ</w:t>
            </w:r>
            <w:r>
              <w:rPr>
                <w:rStyle w:val="Jin"/>
              </w:rPr>
              <w:tab/>
              <w:t>1 V</w:t>
            </w:r>
            <w:r>
              <w:rPr>
                <w:rStyle w:val="Jin"/>
              </w:rPr>
              <w:tab/>
              <w:t>1</w:t>
            </w:r>
            <w:r>
              <w:rPr>
                <w:rStyle w:val="Jin"/>
              </w:rPr>
              <w:tab/>
              <w:t>V</w:t>
            </w:r>
            <w:r>
              <w:rPr>
                <w:rStyle w:val="Jin"/>
              </w:rPr>
              <w:tab/>
              <w:t>•</w:t>
            </w:r>
            <w:r>
              <w:rPr>
                <w:rStyle w:val="Jin"/>
              </w:rPr>
              <w:tab/>
              <w:t>1</w:t>
            </w:r>
            <w:r>
              <w:rPr>
                <w:rStyle w:val="Jin"/>
              </w:rPr>
              <w:tab/>
              <w:t>Z</w:t>
            </w:r>
            <w:r>
              <w:rPr>
                <w:rStyle w:val="Jin"/>
              </w:rPr>
              <w:tab/>
              <w:t xml:space="preserve">z </w:t>
            </w:r>
            <w:r>
              <w:rPr>
                <w:rStyle w:val="Jin"/>
              </w:rPr>
              <w:t>v</w:t>
            </w:r>
            <w:r>
              <w:rPr>
                <w:rStyle w:val="Jin"/>
              </w:rPr>
              <w:tab/>
              <w:t>z</w:t>
            </w:r>
            <w:r>
              <w:rPr>
                <w:rStyle w:val="Jin"/>
              </w:rPr>
              <w:tab/>
              <w:t>v</w:t>
            </w:r>
            <w:r>
              <w:rPr>
                <w:rStyle w:val="Jin"/>
              </w:rPr>
              <w:tab/>
              <w:t>1 z</w:t>
            </w:r>
            <w:r>
              <w:rPr>
                <w:rStyle w:val="Jin"/>
              </w:rPr>
              <w:tab/>
              <w:t>-| i z'Z</w:t>
            </w:r>
          </w:p>
          <w:p w:rsidR="00EC13A0" w:rsidRDefault="0094246A">
            <w:pPr>
              <w:pStyle w:val="Jin0"/>
              <w:spacing w:line="180" w:lineRule="auto"/>
              <w:ind w:firstLine="160"/>
            </w:pPr>
            <w:r>
              <w:rPr>
                <w:rStyle w:val="Jin"/>
              </w:rPr>
              <w:t>Spravováni úvěru měsíčně - v případě smluvně sjednané výše úvěru nad 1 mil. Kc ')</w:t>
            </w:r>
          </w:p>
        </w:tc>
        <w:tc>
          <w:tcPr>
            <w:tcW w:w="3187" w:type="dxa"/>
            <w:shd w:val="clear" w:color="auto" w:fill="auto"/>
            <w:vAlign w:val="center"/>
          </w:tcPr>
          <w:p w:rsidR="00EC13A0" w:rsidRDefault="0094246A">
            <w:pPr>
              <w:pStyle w:val="Jin0"/>
              <w:jc w:val="center"/>
              <w:rPr>
                <w:sz w:val="12"/>
                <w:szCs w:val="12"/>
              </w:rPr>
            </w:pPr>
            <w:r>
              <w:rPr>
                <w:rStyle w:val="Jin"/>
                <w:sz w:val="12"/>
                <w:szCs w:val="12"/>
              </w:rPr>
              <w:t>600 měsíčně</w:t>
            </w:r>
          </w:p>
        </w:tc>
      </w:tr>
    </w:tbl>
    <w:p w:rsidR="00EC13A0" w:rsidRDefault="0094246A">
      <w:pPr>
        <w:pStyle w:val="Titulektabulky0"/>
        <w:ind w:left="53"/>
      </w:pPr>
      <w:r>
        <w:rPr>
          <w:rStyle w:val="Titulektabulky"/>
        </w:rPr>
        <w:t xml:space="preserve">1) V případě, že je EU Profi úvěr poskytován zároveň s Profi úvěrem nebo s druhým EU Profi úvěrem, je spravování úvěru s kratší splatností </w:t>
      </w:r>
      <w:r>
        <w:rPr>
          <w:rStyle w:val="Titulektabulky"/>
        </w:rPr>
        <w:t>zdarma.</w:t>
      </w:r>
    </w:p>
    <w:p w:rsidR="00EC13A0" w:rsidRDefault="00EC13A0">
      <w:pPr>
        <w:spacing w:after="17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7411"/>
        <w:gridCol w:w="3187"/>
      </w:tblGrid>
      <w:tr w:rsidR="00EC13A0">
        <w:tblPrEx>
          <w:tblCellMar>
            <w:top w:w="0" w:type="dxa"/>
            <w:bottom w:w="0" w:type="dxa"/>
          </w:tblCellMar>
        </w:tblPrEx>
        <w:trPr>
          <w:trHeight w:hRule="exact" w:val="326"/>
          <w:jc w:val="center"/>
        </w:trPr>
        <w:tc>
          <w:tcPr>
            <w:tcW w:w="10598" w:type="dxa"/>
            <w:gridSpan w:val="2"/>
            <w:shd w:val="clear" w:color="auto" w:fill="C9C9C9"/>
            <w:vAlign w:val="center"/>
          </w:tcPr>
          <w:p w:rsidR="00EC13A0" w:rsidRDefault="0094246A">
            <w:pPr>
              <w:pStyle w:val="Jin0"/>
              <w:ind w:firstLine="160"/>
            </w:pPr>
            <w:r>
              <w:rPr>
                <w:rStyle w:val="Jin"/>
                <w:b/>
                <w:bCs/>
              </w:rPr>
              <w:t>M-Profi úvěr, Profi úvěr MEDICUM</w:t>
            </w:r>
          </w:p>
        </w:tc>
      </w:tr>
      <w:tr w:rsidR="00EC13A0">
        <w:tblPrEx>
          <w:tblCellMar>
            <w:top w:w="0" w:type="dxa"/>
            <w:bottom w:w="0" w:type="dxa"/>
          </w:tblCellMar>
        </w:tblPrEx>
        <w:trPr>
          <w:trHeight w:hRule="exact" w:val="355"/>
          <w:jc w:val="center"/>
        </w:trPr>
        <w:tc>
          <w:tcPr>
            <w:tcW w:w="7411" w:type="dxa"/>
            <w:shd w:val="clear" w:color="auto" w:fill="auto"/>
            <w:vAlign w:val="center"/>
          </w:tcPr>
          <w:p w:rsidR="00EC13A0" w:rsidRDefault="0094246A">
            <w:pPr>
              <w:pStyle w:val="Jin0"/>
              <w:ind w:firstLine="160"/>
              <w:rPr>
                <w:sz w:val="11"/>
                <w:szCs w:val="11"/>
              </w:rPr>
            </w:pPr>
            <w:r>
              <w:rPr>
                <w:rStyle w:val="Jin"/>
              </w:rPr>
              <w:t xml:space="preserve">Spravování úvěru - v případě smluvně sjednané výše úvěru do 100 tis. Kč </w:t>
            </w:r>
            <w:r>
              <w:rPr>
                <w:rStyle w:val="Jin"/>
                <w:sz w:val="11"/>
                <w:szCs w:val="11"/>
              </w:rPr>
              <w:t>1)</w:t>
            </w:r>
          </w:p>
        </w:tc>
        <w:tc>
          <w:tcPr>
            <w:tcW w:w="3187" w:type="dxa"/>
            <w:shd w:val="clear" w:color="auto" w:fill="auto"/>
            <w:vAlign w:val="center"/>
          </w:tcPr>
          <w:p w:rsidR="00EC13A0" w:rsidRDefault="0094246A">
            <w:pPr>
              <w:pStyle w:val="Jin0"/>
              <w:jc w:val="center"/>
              <w:rPr>
                <w:sz w:val="12"/>
                <w:szCs w:val="12"/>
              </w:rPr>
            </w:pPr>
            <w:r>
              <w:rPr>
                <w:rStyle w:val="Jin"/>
                <w:sz w:val="12"/>
                <w:szCs w:val="12"/>
              </w:rPr>
              <w:t>200 měsíčně</w:t>
            </w:r>
          </w:p>
        </w:tc>
      </w:tr>
      <w:tr w:rsidR="00EC13A0">
        <w:tblPrEx>
          <w:tblCellMar>
            <w:top w:w="0" w:type="dxa"/>
            <w:bottom w:w="0" w:type="dxa"/>
          </w:tblCellMar>
        </w:tblPrEx>
        <w:trPr>
          <w:trHeight w:hRule="exact" w:val="331"/>
          <w:jc w:val="center"/>
        </w:trPr>
        <w:tc>
          <w:tcPr>
            <w:tcW w:w="7411" w:type="dxa"/>
            <w:shd w:val="clear" w:color="auto" w:fill="auto"/>
            <w:vAlign w:val="center"/>
          </w:tcPr>
          <w:p w:rsidR="00EC13A0" w:rsidRDefault="0094246A">
            <w:pPr>
              <w:pStyle w:val="Jin0"/>
              <w:ind w:firstLine="160"/>
              <w:rPr>
                <w:sz w:val="11"/>
                <w:szCs w:val="11"/>
              </w:rPr>
            </w:pPr>
            <w:r>
              <w:rPr>
                <w:rStyle w:val="Jin"/>
              </w:rPr>
              <w:t xml:space="preserve">Spravování úvěru - v případě smluvně sjednané výše úvěru nad 100 tis. Kč do 1 mil. Kč </w:t>
            </w:r>
            <w:r>
              <w:rPr>
                <w:rStyle w:val="Jin"/>
                <w:sz w:val="11"/>
                <w:szCs w:val="11"/>
              </w:rPr>
              <w:t>1)</w:t>
            </w:r>
          </w:p>
        </w:tc>
        <w:tc>
          <w:tcPr>
            <w:tcW w:w="3187" w:type="dxa"/>
            <w:shd w:val="clear" w:color="auto" w:fill="auto"/>
            <w:vAlign w:val="center"/>
          </w:tcPr>
          <w:p w:rsidR="00EC13A0" w:rsidRDefault="0094246A">
            <w:pPr>
              <w:pStyle w:val="Jin0"/>
              <w:jc w:val="center"/>
              <w:rPr>
                <w:sz w:val="12"/>
                <w:szCs w:val="12"/>
              </w:rPr>
            </w:pPr>
            <w:r>
              <w:rPr>
                <w:rStyle w:val="Jin"/>
                <w:sz w:val="12"/>
                <w:szCs w:val="12"/>
              </w:rPr>
              <w:t>300 měsíčně</w:t>
            </w:r>
          </w:p>
        </w:tc>
      </w:tr>
      <w:tr w:rsidR="00EC13A0">
        <w:tblPrEx>
          <w:tblCellMar>
            <w:top w:w="0" w:type="dxa"/>
            <w:bottom w:w="0" w:type="dxa"/>
          </w:tblCellMar>
        </w:tblPrEx>
        <w:trPr>
          <w:trHeight w:hRule="exact" w:val="360"/>
          <w:jc w:val="center"/>
        </w:trPr>
        <w:tc>
          <w:tcPr>
            <w:tcW w:w="7411" w:type="dxa"/>
            <w:shd w:val="clear" w:color="auto" w:fill="auto"/>
            <w:vAlign w:val="center"/>
          </w:tcPr>
          <w:p w:rsidR="00EC13A0" w:rsidRDefault="0094246A">
            <w:pPr>
              <w:pStyle w:val="Jin0"/>
              <w:tabs>
                <w:tab w:val="left" w:pos="1632"/>
                <w:tab w:val="left" w:pos="1944"/>
                <w:tab w:val="left" w:pos="2299"/>
                <w:tab w:val="left" w:pos="2582"/>
                <w:tab w:val="left" w:pos="2760"/>
                <w:tab w:val="left" w:pos="2928"/>
                <w:tab w:val="left" w:pos="3245"/>
                <w:tab w:val="left" w:pos="3427"/>
                <w:tab w:val="left" w:pos="3691"/>
                <w:tab w:val="left" w:pos="3840"/>
                <w:tab w:val="left" w:pos="4310"/>
                <w:tab w:val="left" w:pos="4627"/>
              </w:tabs>
              <w:ind w:firstLine="720"/>
              <w:rPr>
                <w:sz w:val="11"/>
                <w:szCs w:val="11"/>
              </w:rPr>
            </w:pPr>
            <w:r>
              <w:rPr>
                <w:rStyle w:val="Jin"/>
                <w:sz w:val="11"/>
                <w:szCs w:val="11"/>
              </w:rPr>
              <w:t>Z Z Z V</w:t>
            </w:r>
            <w:r>
              <w:rPr>
                <w:rStyle w:val="Jin"/>
                <w:sz w:val="11"/>
                <w:szCs w:val="11"/>
              </w:rPr>
              <w:tab/>
              <w:t>VZ</w:t>
            </w:r>
            <w:r>
              <w:rPr>
                <w:rStyle w:val="Jin"/>
                <w:sz w:val="11"/>
                <w:szCs w:val="11"/>
              </w:rPr>
              <w:tab/>
              <w:t>1 V</w:t>
            </w:r>
            <w:r>
              <w:rPr>
                <w:rStyle w:val="Jin"/>
                <w:sz w:val="11"/>
                <w:szCs w:val="11"/>
              </w:rPr>
              <w:tab/>
              <w:t>1</w:t>
            </w:r>
            <w:r>
              <w:rPr>
                <w:rStyle w:val="Jin"/>
                <w:sz w:val="11"/>
                <w:szCs w:val="11"/>
              </w:rPr>
              <w:tab/>
              <w:t>V</w:t>
            </w:r>
            <w:r>
              <w:rPr>
                <w:rStyle w:val="Jin"/>
                <w:sz w:val="11"/>
                <w:szCs w:val="11"/>
              </w:rPr>
              <w:tab/>
              <w:t>•</w:t>
            </w:r>
            <w:r>
              <w:rPr>
                <w:rStyle w:val="Jin"/>
                <w:sz w:val="11"/>
                <w:szCs w:val="11"/>
              </w:rPr>
              <w:tab/>
              <w:t>1</w:t>
            </w:r>
            <w:r>
              <w:rPr>
                <w:rStyle w:val="Jin"/>
                <w:sz w:val="11"/>
                <w:szCs w:val="11"/>
              </w:rPr>
              <w:tab/>
            </w:r>
            <w:r>
              <w:rPr>
                <w:rStyle w:val="Jin"/>
                <w:sz w:val="11"/>
                <w:szCs w:val="11"/>
              </w:rPr>
              <w:t>Z</w:t>
            </w:r>
            <w:r>
              <w:rPr>
                <w:rStyle w:val="Jin"/>
                <w:sz w:val="11"/>
                <w:szCs w:val="11"/>
              </w:rPr>
              <w:tab/>
              <w:t>Z V</w:t>
            </w:r>
            <w:r>
              <w:rPr>
                <w:rStyle w:val="Jin"/>
                <w:sz w:val="11"/>
                <w:szCs w:val="11"/>
              </w:rPr>
              <w:tab/>
              <w:t>Z</w:t>
            </w:r>
            <w:r>
              <w:rPr>
                <w:rStyle w:val="Jin"/>
                <w:sz w:val="11"/>
                <w:szCs w:val="11"/>
              </w:rPr>
              <w:tab/>
              <w:t>V</w:t>
            </w:r>
            <w:r>
              <w:rPr>
                <w:rStyle w:val="Jin"/>
                <w:sz w:val="11"/>
                <w:szCs w:val="11"/>
              </w:rPr>
              <w:tab/>
              <w:t>1 .</w:t>
            </w:r>
            <w:r>
              <w:rPr>
                <w:rStyle w:val="Jin"/>
                <w:sz w:val="11"/>
                <w:szCs w:val="11"/>
              </w:rPr>
              <w:tab/>
              <w:t>.1</w:t>
            </w:r>
          </w:p>
          <w:p w:rsidR="00EC13A0" w:rsidRDefault="0094246A">
            <w:pPr>
              <w:pStyle w:val="Jin0"/>
              <w:spacing w:line="180" w:lineRule="auto"/>
              <w:ind w:firstLine="160"/>
              <w:rPr>
                <w:sz w:val="11"/>
                <w:szCs w:val="11"/>
              </w:rPr>
            </w:pPr>
            <w:r>
              <w:rPr>
                <w:rStyle w:val="Jin"/>
              </w:rPr>
              <w:t xml:space="preserve">Spravování úvěru - v případě smluvně sjednané výše úvěru nad 1 mil. </w:t>
            </w:r>
            <w:r>
              <w:rPr>
                <w:rStyle w:val="Jin"/>
                <w:sz w:val="11"/>
                <w:szCs w:val="11"/>
              </w:rPr>
              <w:t>1)</w:t>
            </w:r>
          </w:p>
        </w:tc>
        <w:tc>
          <w:tcPr>
            <w:tcW w:w="3187" w:type="dxa"/>
            <w:shd w:val="clear" w:color="auto" w:fill="auto"/>
            <w:vAlign w:val="center"/>
          </w:tcPr>
          <w:p w:rsidR="00EC13A0" w:rsidRDefault="0094246A">
            <w:pPr>
              <w:pStyle w:val="Jin0"/>
              <w:jc w:val="center"/>
              <w:rPr>
                <w:sz w:val="12"/>
                <w:szCs w:val="12"/>
              </w:rPr>
            </w:pPr>
            <w:r>
              <w:rPr>
                <w:rStyle w:val="Jin"/>
                <w:sz w:val="12"/>
                <w:szCs w:val="12"/>
              </w:rPr>
              <w:t>600 měsíčně</w:t>
            </w:r>
          </w:p>
        </w:tc>
      </w:tr>
    </w:tbl>
    <w:p w:rsidR="00EC13A0" w:rsidRDefault="0094246A">
      <w:pPr>
        <w:pStyle w:val="Titulektabulky0"/>
        <w:ind w:left="53"/>
      </w:pPr>
      <w:r>
        <w:rPr>
          <w:rStyle w:val="Titulektabulky"/>
        </w:rPr>
        <w:t>1) Cena je inkasována od data uzavření smlouvy o úvěru za každý i započatý měsíc po celou dobu trvání úvěrového obchodu.</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7411"/>
        <w:gridCol w:w="3187"/>
      </w:tblGrid>
      <w:tr w:rsidR="00EC13A0">
        <w:tblPrEx>
          <w:tblCellMar>
            <w:top w:w="0" w:type="dxa"/>
            <w:bottom w:w="0" w:type="dxa"/>
          </w:tblCellMar>
        </w:tblPrEx>
        <w:trPr>
          <w:trHeight w:hRule="exact" w:val="326"/>
          <w:jc w:val="center"/>
        </w:trPr>
        <w:tc>
          <w:tcPr>
            <w:tcW w:w="10598" w:type="dxa"/>
            <w:gridSpan w:val="2"/>
            <w:shd w:val="clear" w:color="auto" w:fill="C9C9C9"/>
            <w:vAlign w:val="bottom"/>
          </w:tcPr>
          <w:p w:rsidR="00EC13A0" w:rsidRDefault="0094246A">
            <w:pPr>
              <w:pStyle w:val="Jin0"/>
              <w:ind w:firstLine="160"/>
            </w:pPr>
            <w:r>
              <w:rPr>
                <w:rStyle w:val="Jin"/>
                <w:b/>
                <w:bCs/>
              </w:rPr>
              <w:lastRenderedPageBreak/>
              <w:t>Hypoteční úvěry</w:t>
            </w:r>
          </w:p>
        </w:tc>
      </w:tr>
      <w:tr w:rsidR="00EC13A0">
        <w:tblPrEx>
          <w:tblCellMar>
            <w:top w:w="0" w:type="dxa"/>
            <w:bottom w:w="0" w:type="dxa"/>
          </w:tblCellMar>
        </w:tblPrEx>
        <w:trPr>
          <w:trHeight w:hRule="exact" w:val="350"/>
          <w:jc w:val="center"/>
        </w:trPr>
        <w:tc>
          <w:tcPr>
            <w:tcW w:w="7411" w:type="dxa"/>
            <w:shd w:val="clear" w:color="auto" w:fill="auto"/>
            <w:vAlign w:val="center"/>
          </w:tcPr>
          <w:p w:rsidR="00EC13A0" w:rsidRDefault="0094246A">
            <w:pPr>
              <w:pStyle w:val="Jin0"/>
              <w:ind w:firstLine="160"/>
              <w:rPr>
                <w:sz w:val="12"/>
                <w:szCs w:val="12"/>
              </w:rPr>
            </w:pPr>
            <w:r>
              <w:rPr>
                <w:rStyle w:val="Jin"/>
              </w:rPr>
              <w:t xml:space="preserve">Spravování úvěru </w:t>
            </w:r>
            <w:r>
              <w:rPr>
                <w:rStyle w:val="Jin"/>
                <w:sz w:val="12"/>
                <w:szCs w:val="12"/>
                <w:vertAlign w:val="superscript"/>
              </w:rPr>
              <w:t>1)</w:t>
            </w:r>
          </w:p>
        </w:tc>
        <w:tc>
          <w:tcPr>
            <w:tcW w:w="3187" w:type="dxa"/>
            <w:shd w:val="clear" w:color="auto" w:fill="auto"/>
            <w:vAlign w:val="center"/>
          </w:tcPr>
          <w:p w:rsidR="00EC13A0" w:rsidRDefault="0094246A">
            <w:pPr>
              <w:pStyle w:val="Jin0"/>
              <w:jc w:val="center"/>
              <w:rPr>
                <w:sz w:val="12"/>
                <w:szCs w:val="12"/>
              </w:rPr>
            </w:pPr>
            <w:r>
              <w:rPr>
                <w:rStyle w:val="Jin"/>
                <w:sz w:val="12"/>
                <w:szCs w:val="12"/>
              </w:rPr>
              <w:t>600 měsíčně</w:t>
            </w:r>
          </w:p>
        </w:tc>
      </w:tr>
      <w:tr w:rsidR="00EC13A0">
        <w:tblPrEx>
          <w:tblCellMar>
            <w:top w:w="0" w:type="dxa"/>
            <w:bottom w:w="0" w:type="dxa"/>
          </w:tblCellMar>
        </w:tblPrEx>
        <w:trPr>
          <w:trHeight w:hRule="exact" w:val="557"/>
          <w:jc w:val="center"/>
        </w:trPr>
        <w:tc>
          <w:tcPr>
            <w:tcW w:w="7411" w:type="dxa"/>
            <w:shd w:val="clear" w:color="auto" w:fill="auto"/>
            <w:vAlign w:val="center"/>
          </w:tcPr>
          <w:p w:rsidR="00EC13A0" w:rsidRDefault="0094246A">
            <w:pPr>
              <w:pStyle w:val="Jin0"/>
              <w:spacing w:line="307" w:lineRule="auto"/>
              <w:ind w:left="160"/>
              <w:rPr>
                <w:sz w:val="11"/>
                <w:szCs w:val="11"/>
              </w:rPr>
            </w:pPr>
            <w:r>
              <w:rPr>
                <w:rStyle w:val="Jin"/>
              </w:rPr>
              <w:t>Spravování úvěru se státní finanční podporou (podpora dle nařízení vlády 244/1995 Sb., ve znění pozdějších předpisů)</w:t>
            </w:r>
            <w:r>
              <w:rPr>
                <w:rStyle w:val="Jin"/>
                <w:sz w:val="12"/>
                <w:szCs w:val="12"/>
                <w:vertAlign w:val="superscript"/>
              </w:rPr>
              <w:t>2</w:t>
            </w:r>
            <w:r>
              <w:rPr>
                <w:rStyle w:val="Jin"/>
                <w:sz w:val="11"/>
                <w:szCs w:val="11"/>
              </w:rPr>
              <w:t>)</w:t>
            </w:r>
          </w:p>
        </w:tc>
        <w:tc>
          <w:tcPr>
            <w:tcW w:w="3187" w:type="dxa"/>
            <w:shd w:val="clear" w:color="auto" w:fill="auto"/>
            <w:vAlign w:val="center"/>
          </w:tcPr>
          <w:p w:rsidR="00EC13A0" w:rsidRDefault="0094246A">
            <w:pPr>
              <w:pStyle w:val="Jin0"/>
              <w:jc w:val="center"/>
              <w:rPr>
                <w:sz w:val="12"/>
                <w:szCs w:val="12"/>
              </w:rPr>
            </w:pPr>
            <w:r>
              <w:rPr>
                <w:rStyle w:val="Jin"/>
                <w:sz w:val="12"/>
                <w:szCs w:val="12"/>
              </w:rPr>
              <w:t>900 měsíčně</w:t>
            </w:r>
          </w:p>
        </w:tc>
      </w:tr>
    </w:tbl>
    <w:p w:rsidR="00EC13A0" w:rsidRDefault="00EC13A0">
      <w:pPr>
        <w:spacing w:after="119" w:line="1" w:lineRule="exact"/>
      </w:pPr>
    </w:p>
    <w:p w:rsidR="00EC13A0" w:rsidRDefault="0094246A">
      <w:pPr>
        <w:pStyle w:val="Zkladntext1"/>
        <w:numPr>
          <w:ilvl w:val="0"/>
          <w:numId w:val="18"/>
        </w:numPr>
        <w:tabs>
          <w:tab w:val="left" w:pos="282"/>
        </w:tabs>
        <w:spacing w:after="80" w:line="240" w:lineRule="auto"/>
      </w:pPr>
      <w:r>
        <w:rPr>
          <w:rStyle w:val="Zkladntext"/>
        </w:rPr>
        <w:t xml:space="preserve">Cena je inkasována od data účinnosti smlouvy o úvěru za každý i započatý měsíc po celou </w:t>
      </w:r>
      <w:r>
        <w:rPr>
          <w:rStyle w:val="Zkladntext"/>
        </w:rPr>
        <w:t>dobu trvání úvěrového obchodu.</w:t>
      </w:r>
    </w:p>
    <w:p w:rsidR="00EC13A0" w:rsidRDefault="0094246A">
      <w:pPr>
        <w:pStyle w:val="Zkladntext1"/>
        <w:numPr>
          <w:ilvl w:val="0"/>
          <w:numId w:val="18"/>
        </w:numPr>
        <w:tabs>
          <w:tab w:val="left" w:pos="286"/>
        </w:tabs>
        <w:spacing w:after="80" w:line="240" w:lineRule="auto"/>
      </w:pPr>
      <w:r>
        <w:rPr>
          <w:rStyle w:val="Zkladntext"/>
        </w:rPr>
        <w:t>Cena je inkasována měsíčně - počínaje měsícem, ve kterém byla uzavřena smlouva o státní finanční podpoře, do měsíce, ve kterém byla smlouva o státní finanční podpoře ukončena.</w:t>
      </w:r>
    </w:p>
    <w:p w:rsidR="00EC13A0" w:rsidRDefault="0094246A">
      <w:pPr>
        <w:pStyle w:val="Zkladntext1"/>
        <w:spacing w:after="252" w:line="240" w:lineRule="auto"/>
        <w:ind w:firstLine="220"/>
      </w:pPr>
      <w:r>
        <w:rPr>
          <w:rStyle w:val="Zkladntext"/>
        </w:rPr>
        <w:t xml:space="preserve">V případě výše 0 % úrokové sazby státní finanční </w:t>
      </w:r>
      <w:r>
        <w:rPr>
          <w:rStyle w:val="Zkladntext"/>
        </w:rPr>
        <w:t>podpory je poplatek za spravování úvěru se státní finanční podporou stejný jako poplatek za spravování úvěru bez podpory.</w:t>
      </w:r>
    </w:p>
    <w:p w:rsidR="00EC13A0" w:rsidRDefault="0094246A">
      <w:pPr>
        <w:pStyle w:val="Nadpis20"/>
        <w:keepNext/>
        <w:keepLines/>
        <w:pBdr>
          <w:top w:val="single" w:sz="0" w:space="2" w:color="ED6B61"/>
          <w:left w:val="single" w:sz="0" w:space="0" w:color="ED6B61"/>
          <w:bottom w:val="single" w:sz="0" w:space="5" w:color="ED6B61"/>
          <w:right w:val="single" w:sz="0" w:space="0" w:color="ED6B61"/>
        </w:pBdr>
        <w:shd w:val="clear" w:color="auto" w:fill="ED6B61"/>
        <w:spacing w:after="119"/>
      </w:pPr>
      <w:bookmarkStart w:id="38" w:name="bookmark80"/>
      <w:r>
        <w:rPr>
          <w:rStyle w:val="Nadpis2"/>
          <w:b/>
          <w:bCs/>
        </w:rPr>
        <w:t>Spoření a pojištění</w:t>
      </w:r>
      <w:bookmarkEnd w:id="38"/>
    </w:p>
    <w:tbl>
      <w:tblPr>
        <w:tblOverlap w:val="never"/>
        <w:tblW w:w="0" w:type="auto"/>
        <w:jc w:val="center"/>
        <w:tblLayout w:type="fixed"/>
        <w:tblCellMar>
          <w:left w:w="10" w:type="dxa"/>
          <w:right w:w="10" w:type="dxa"/>
        </w:tblCellMar>
        <w:tblLook w:val="0000" w:firstRow="0" w:lastRow="0" w:firstColumn="0" w:lastColumn="0" w:noHBand="0" w:noVBand="0"/>
      </w:tblPr>
      <w:tblGrid>
        <w:gridCol w:w="3154"/>
        <w:gridCol w:w="4032"/>
        <w:gridCol w:w="3413"/>
      </w:tblGrid>
      <w:tr w:rsidR="00EC13A0">
        <w:tblPrEx>
          <w:tblCellMar>
            <w:top w:w="0" w:type="dxa"/>
            <w:bottom w:w="0" w:type="dxa"/>
          </w:tblCellMar>
        </w:tblPrEx>
        <w:trPr>
          <w:trHeight w:hRule="exact" w:val="326"/>
          <w:jc w:val="center"/>
        </w:trPr>
        <w:tc>
          <w:tcPr>
            <w:tcW w:w="10599" w:type="dxa"/>
            <w:gridSpan w:val="3"/>
            <w:shd w:val="clear" w:color="auto" w:fill="C9C9C9"/>
            <w:vAlign w:val="bottom"/>
          </w:tcPr>
          <w:p w:rsidR="00EC13A0" w:rsidRDefault="0094246A">
            <w:pPr>
              <w:pStyle w:val="Jin0"/>
              <w:ind w:firstLine="160"/>
            </w:pPr>
            <w:r>
              <w:rPr>
                <w:rStyle w:val="Jin"/>
                <w:b/>
                <w:bCs/>
              </w:rPr>
              <w:t>Pojištění platebních karet</w:t>
            </w:r>
          </w:p>
        </w:tc>
      </w:tr>
      <w:tr w:rsidR="00EC13A0">
        <w:tblPrEx>
          <w:tblCellMar>
            <w:top w:w="0" w:type="dxa"/>
            <w:bottom w:w="0" w:type="dxa"/>
          </w:tblCellMar>
        </w:tblPrEx>
        <w:trPr>
          <w:trHeight w:hRule="exact" w:val="326"/>
          <w:jc w:val="center"/>
        </w:trPr>
        <w:tc>
          <w:tcPr>
            <w:tcW w:w="3154" w:type="dxa"/>
            <w:shd w:val="clear" w:color="auto" w:fill="auto"/>
          </w:tcPr>
          <w:p w:rsidR="00EC13A0" w:rsidRDefault="00EC13A0">
            <w:pPr>
              <w:rPr>
                <w:sz w:val="10"/>
                <w:szCs w:val="10"/>
              </w:rPr>
            </w:pPr>
          </w:p>
        </w:tc>
        <w:tc>
          <w:tcPr>
            <w:tcW w:w="4032" w:type="dxa"/>
            <w:shd w:val="clear" w:color="auto" w:fill="auto"/>
            <w:vAlign w:val="center"/>
          </w:tcPr>
          <w:p w:rsidR="00EC13A0" w:rsidRDefault="0094246A">
            <w:pPr>
              <w:pStyle w:val="Jin0"/>
              <w:jc w:val="center"/>
            </w:pPr>
            <w:r>
              <w:rPr>
                <w:rStyle w:val="Jin"/>
              </w:rPr>
              <w:t>Profi Merlin - individuální - varianta 1</w:t>
            </w:r>
          </w:p>
        </w:tc>
        <w:tc>
          <w:tcPr>
            <w:tcW w:w="3413" w:type="dxa"/>
            <w:shd w:val="clear" w:color="auto" w:fill="auto"/>
            <w:vAlign w:val="center"/>
          </w:tcPr>
          <w:p w:rsidR="00EC13A0" w:rsidRDefault="0094246A">
            <w:pPr>
              <w:pStyle w:val="Jin0"/>
              <w:jc w:val="center"/>
            </w:pPr>
            <w:r>
              <w:rPr>
                <w:rStyle w:val="Jin"/>
              </w:rPr>
              <w:t>Profi Merlin - individuální - varianta 2</w:t>
            </w:r>
          </w:p>
        </w:tc>
      </w:tr>
      <w:tr w:rsidR="00EC13A0">
        <w:tblPrEx>
          <w:tblCellMar>
            <w:top w:w="0" w:type="dxa"/>
            <w:bottom w:w="0" w:type="dxa"/>
          </w:tblCellMar>
        </w:tblPrEx>
        <w:trPr>
          <w:trHeight w:hRule="exact" w:val="365"/>
          <w:jc w:val="center"/>
        </w:trPr>
        <w:tc>
          <w:tcPr>
            <w:tcW w:w="3154" w:type="dxa"/>
            <w:shd w:val="clear" w:color="auto" w:fill="auto"/>
            <w:vAlign w:val="center"/>
          </w:tcPr>
          <w:p w:rsidR="00EC13A0" w:rsidRDefault="0094246A">
            <w:pPr>
              <w:pStyle w:val="Jin0"/>
              <w:ind w:firstLine="160"/>
            </w:pPr>
            <w:r>
              <w:rPr>
                <w:rStyle w:val="Jin"/>
              </w:rPr>
              <w:t>Cena za pojištění</w:t>
            </w:r>
          </w:p>
        </w:tc>
        <w:tc>
          <w:tcPr>
            <w:tcW w:w="4032" w:type="dxa"/>
            <w:shd w:val="clear" w:color="auto" w:fill="auto"/>
            <w:vAlign w:val="center"/>
          </w:tcPr>
          <w:p w:rsidR="00EC13A0" w:rsidRDefault="0094246A">
            <w:pPr>
              <w:pStyle w:val="Jin0"/>
              <w:jc w:val="center"/>
              <w:rPr>
                <w:sz w:val="12"/>
                <w:szCs w:val="12"/>
              </w:rPr>
            </w:pPr>
            <w:r>
              <w:rPr>
                <w:rStyle w:val="Jin"/>
                <w:sz w:val="12"/>
                <w:szCs w:val="12"/>
              </w:rPr>
              <w:t>ročně 348</w:t>
            </w:r>
          </w:p>
        </w:tc>
        <w:tc>
          <w:tcPr>
            <w:tcW w:w="3413" w:type="dxa"/>
            <w:shd w:val="clear" w:color="auto" w:fill="auto"/>
            <w:vAlign w:val="center"/>
          </w:tcPr>
          <w:p w:rsidR="00EC13A0" w:rsidRDefault="0094246A">
            <w:pPr>
              <w:pStyle w:val="Jin0"/>
              <w:jc w:val="center"/>
              <w:rPr>
                <w:sz w:val="12"/>
                <w:szCs w:val="12"/>
              </w:rPr>
            </w:pPr>
            <w:r>
              <w:rPr>
                <w:rStyle w:val="Jin"/>
                <w:sz w:val="12"/>
                <w:szCs w:val="12"/>
              </w:rPr>
              <w:t>ročně 588</w:t>
            </w:r>
          </w:p>
        </w:tc>
      </w:tr>
    </w:tbl>
    <w:p w:rsidR="00EC13A0" w:rsidRDefault="00EC13A0">
      <w:pPr>
        <w:spacing w:after="7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870"/>
        <w:gridCol w:w="4315"/>
        <w:gridCol w:w="3413"/>
      </w:tblGrid>
      <w:tr w:rsidR="00EC13A0">
        <w:tblPrEx>
          <w:tblCellMar>
            <w:top w:w="0" w:type="dxa"/>
            <w:bottom w:w="0" w:type="dxa"/>
          </w:tblCellMar>
        </w:tblPrEx>
        <w:trPr>
          <w:trHeight w:hRule="exact" w:val="331"/>
          <w:jc w:val="center"/>
        </w:trPr>
        <w:tc>
          <w:tcPr>
            <w:tcW w:w="10598" w:type="dxa"/>
            <w:gridSpan w:val="3"/>
            <w:shd w:val="clear" w:color="auto" w:fill="C9C9C9"/>
            <w:vAlign w:val="bottom"/>
          </w:tcPr>
          <w:p w:rsidR="00EC13A0" w:rsidRDefault="0094246A">
            <w:pPr>
              <w:pStyle w:val="Jin0"/>
              <w:ind w:firstLine="160"/>
            </w:pPr>
            <w:r>
              <w:rPr>
                <w:rStyle w:val="Jin"/>
                <w:b/>
                <w:bCs/>
              </w:rPr>
              <w:t>Úrazové pojištění</w:t>
            </w:r>
          </w:p>
        </w:tc>
      </w:tr>
      <w:tr w:rsidR="00EC13A0">
        <w:tblPrEx>
          <w:tblCellMar>
            <w:top w:w="0" w:type="dxa"/>
            <w:bottom w:w="0" w:type="dxa"/>
          </w:tblCellMar>
        </w:tblPrEx>
        <w:trPr>
          <w:trHeight w:hRule="exact" w:val="326"/>
          <w:jc w:val="center"/>
        </w:trPr>
        <w:tc>
          <w:tcPr>
            <w:tcW w:w="2870" w:type="dxa"/>
            <w:shd w:val="clear" w:color="auto" w:fill="auto"/>
          </w:tcPr>
          <w:p w:rsidR="00EC13A0" w:rsidRDefault="00EC13A0">
            <w:pPr>
              <w:rPr>
                <w:sz w:val="10"/>
                <w:szCs w:val="10"/>
              </w:rPr>
            </w:pPr>
          </w:p>
        </w:tc>
        <w:tc>
          <w:tcPr>
            <w:tcW w:w="4315" w:type="dxa"/>
            <w:shd w:val="clear" w:color="auto" w:fill="auto"/>
            <w:vAlign w:val="center"/>
          </w:tcPr>
          <w:p w:rsidR="00EC13A0" w:rsidRDefault="0094246A">
            <w:pPr>
              <w:pStyle w:val="Jin0"/>
              <w:jc w:val="center"/>
            </w:pPr>
            <w:r>
              <w:rPr>
                <w:rStyle w:val="Jin"/>
              </w:rPr>
              <w:t>Profi Patron (kolektivní) - varianta 1</w:t>
            </w:r>
          </w:p>
        </w:tc>
        <w:tc>
          <w:tcPr>
            <w:tcW w:w="3413" w:type="dxa"/>
            <w:shd w:val="clear" w:color="auto" w:fill="auto"/>
            <w:vAlign w:val="center"/>
          </w:tcPr>
          <w:p w:rsidR="00EC13A0" w:rsidRDefault="0094246A">
            <w:pPr>
              <w:pStyle w:val="Jin0"/>
              <w:jc w:val="center"/>
            </w:pPr>
            <w:r>
              <w:rPr>
                <w:rStyle w:val="Jin"/>
              </w:rPr>
              <w:t>Profi Patron (kolektivní) - varianta 2</w:t>
            </w:r>
          </w:p>
        </w:tc>
      </w:tr>
      <w:tr w:rsidR="00EC13A0">
        <w:tblPrEx>
          <w:tblCellMar>
            <w:top w:w="0" w:type="dxa"/>
            <w:bottom w:w="0" w:type="dxa"/>
          </w:tblCellMar>
        </w:tblPrEx>
        <w:trPr>
          <w:trHeight w:hRule="exact" w:val="360"/>
          <w:jc w:val="center"/>
        </w:trPr>
        <w:tc>
          <w:tcPr>
            <w:tcW w:w="2870" w:type="dxa"/>
            <w:shd w:val="clear" w:color="auto" w:fill="auto"/>
            <w:vAlign w:val="center"/>
          </w:tcPr>
          <w:p w:rsidR="00EC13A0" w:rsidRDefault="0094246A">
            <w:pPr>
              <w:pStyle w:val="Jin0"/>
              <w:ind w:firstLine="160"/>
            </w:pPr>
            <w:r>
              <w:rPr>
                <w:rStyle w:val="Jin"/>
              </w:rPr>
              <w:t>Cena za pojištění</w:t>
            </w:r>
          </w:p>
        </w:tc>
        <w:tc>
          <w:tcPr>
            <w:tcW w:w="4315" w:type="dxa"/>
            <w:shd w:val="clear" w:color="auto" w:fill="auto"/>
            <w:vAlign w:val="center"/>
          </w:tcPr>
          <w:p w:rsidR="00EC13A0" w:rsidRDefault="0094246A">
            <w:pPr>
              <w:pStyle w:val="Jin0"/>
              <w:jc w:val="center"/>
              <w:rPr>
                <w:sz w:val="12"/>
                <w:szCs w:val="12"/>
              </w:rPr>
            </w:pPr>
            <w:r>
              <w:rPr>
                <w:rStyle w:val="Jin"/>
                <w:sz w:val="12"/>
                <w:szCs w:val="12"/>
              </w:rPr>
              <w:t>ročně 990</w:t>
            </w:r>
          </w:p>
        </w:tc>
        <w:tc>
          <w:tcPr>
            <w:tcW w:w="3413" w:type="dxa"/>
            <w:shd w:val="clear" w:color="auto" w:fill="auto"/>
            <w:vAlign w:val="center"/>
          </w:tcPr>
          <w:p w:rsidR="00EC13A0" w:rsidRDefault="0094246A">
            <w:pPr>
              <w:pStyle w:val="Jin0"/>
              <w:jc w:val="center"/>
              <w:rPr>
                <w:sz w:val="12"/>
                <w:szCs w:val="12"/>
              </w:rPr>
            </w:pPr>
            <w:r>
              <w:rPr>
                <w:rStyle w:val="Jin"/>
                <w:sz w:val="12"/>
                <w:szCs w:val="12"/>
              </w:rPr>
              <w:t>ročně 1 940</w:t>
            </w:r>
          </w:p>
        </w:tc>
      </w:tr>
    </w:tbl>
    <w:p w:rsidR="00EC13A0" w:rsidRDefault="00EC13A0">
      <w:pPr>
        <w:spacing w:after="179" w:line="1" w:lineRule="exact"/>
      </w:pPr>
    </w:p>
    <w:p w:rsidR="00EC13A0" w:rsidRDefault="0094246A">
      <w:pPr>
        <w:pStyle w:val="Nadpis20"/>
        <w:keepNext/>
        <w:keepLines/>
        <w:pBdr>
          <w:top w:val="single" w:sz="0" w:space="2" w:color="ED6B61"/>
          <w:left w:val="single" w:sz="0" w:space="0" w:color="ED6B61"/>
          <w:bottom w:val="single" w:sz="0" w:space="5" w:color="ED6B61"/>
          <w:right w:val="single" w:sz="0" w:space="0" w:color="ED6B61"/>
        </w:pBdr>
        <w:shd w:val="clear" w:color="auto" w:fill="ED6B61"/>
        <w:spacing w:after="199"/>
      </w:pPr>
      <w:bookmarkStart w:id="39" w:name="bookmark82"/>
      <w:r>
        <w:rPr>
          <w:rStyle w:val="Nadpis2"/>
          <w:b/>
          <w:bCs/>
        </w:rPr>
        <w:t>Ostatní služby</w:t>
      </w:r>
      <w:bookmarkEnd w:id="39"/>
    </w:p>
    <w:p w:rsidR="00EC13A0" w:rsidRDefault="0094246A">
      <w:pPr>
        <w:pStyle w:val="Zkladntext20"/>
        <w:spacing w:after="120" w:line="240" w:lineRule="auto"/>
        <w:ind w:firstLine="160"/>
      </w:pPr>
      <w:r>
        <w:rPr>
          <w:rStyle w:val="Zkladntext2"/>
          <w:b/>
          <w:bCs/>
        </w:rPr>
        <w:t>Kartotéka neprovedených plateb</w:t>
      </w:r>
    </w:p>
    <w:p w:rsidR="00EC13A0" w:rsidRDefault="0094246A">
      <w:pPr>
        <w:pStyle w:val="Zkladntext20"/>
        <w:tabs>
          <w:tab w:val="left" w:pos="8877"/>
        </w:tabs>
        <w:spacing w:after="120" w:line="240" w:lineRule="auto"/>
        <w:ind w:firstLine="160"/>
        <w:rPr>
          <w:sz w:val="12"/>
          <w:szCs w:val="12"/>
        </w:rPr>
      </w:pPr>
      <w:r>
        <w:rPr>
          <w:rStyle w:val="Zkladntext2"/>
        </w:rPr>
        <w:t xml:space="preserve">Smluvně dohodnuté vedení </w:t>
      </w:r>
      <w:r>
        <w:rPr>
          <w:rStyle w:val="Zkladntext2"/>
        </w:rPr>
        <w:t>kartotéky neprovedených plateb (měsíčně)</w:t>
      </w:r>
      <w:r>
        <w:rPr>
          <w:rStyle w:val="Zkladntext2"/>
        </w:rPr>
        <w:tab/>
      </w:r>
      <w:r>
        <w:rPr>
          <w:rStyle w:val="Zkladntext2"/>
          <w:sz w:val="12"/>
          <w:szCs w:val="12"/>
        </w:rPr>
        <w:t>10 000</w:t>
      </w:r>
    </w:p>
    <w:p w:rsidR="00EC13A0" w:rsidRDefault="0094246A">
      <w:pPr>
        <w:pStyle w:val="Zkladntext20"/>
        <w:tabs>
          <w:tab w:val="left" w:pos="8877"/>
        </w:tabs>
        <w:spacing w:after="120" w:line="240" w:lineRule="auto"/>
        <w:ind w:firstLine="160"/>
        <w:rPr>
          <w:sz w:val="12"/>
          <w:szCs w:val="12"/>
        </w:rPr>
        <w:sectPr w:rsidR="00EC13A0">
          <w:pgSz w:w="11900" w:h="16840"/>
          <w:pgMar w:top="1119" w:right="613" w:bottom="1340" w:left="650" w:header="0" w:footer="3" w:gutter="0"/>
          <w:cols w:space="720"/>
          <w:noEndnote/>
          <w:docGrid w:linePitch="360"/>
          <w15:footnoteColumns w:val="1"/>
        </w:sectPr>
      </w:pPr>
      <w:r>
        <w:rPr>
          <w:rStyle w:val="Zkladntext2"/>
        </w:rPr>
        <w:t>Položkový výpis kartotéky plateb</w:t>
      </w:r>
      <w:r>
        <w:rPr>
          <w:rStyle w:val="Zkladntext2"/>
        </w:rPr>
        <w:tab/>
      </w:r>
      <w:r>
        <w:rPr>
          <w:rStyle w:val="Zkladntext2"/>
          <w:sz w:val="12"/>
          <w:szCs w:val="12"/>
        </w:rPr>
        <w:t>400</w:t>
      </w:r>
    </w:p>
    <w:p w:rsidR="00EC13A0" w:rsidRDefault="0094246A">
      <w:pPr>
        <w:pStyle w:val="Nadpis10"/>
        <w:keepNext/>
        <w:keepLines/>
        <w:pBdr>
          <w:bottom w:val="single" w:sz="4" w:space="0" w:color="auto"/>
        </w:pBdr>
        <w:spacing w:after="332"/>
      </w:pPr>
      <w:bookmarkStart w:id="40" w:name="bookmark84"/>
      <w:r>
        <w:rPr>
          <w:rStyle w:val="Nadpis1"/>
          <w:b/>
          <w:bCs/>
        </w:rPr>
        <w:lastRenderedPageBreak/>
        <w:t>ZKRATKY A VŠEOBECNÁ USTANOVENÍ</w:t>
      </w:r>
      <w:bookmarkEnd w:id="40"/>
    </w:p>
    <w:p w:rsidR="00EC13A0" w:rsidRDefault="0094246A">
      <w:pPr>
        <w:pStyle w:val="Nadpis20"/>
        <w:keepNext/>
        <w:keepLines/>
        <w:pBdr>
          <w:top w:val="single" w:sz="0" w:space="2" w:color="EE6B61"/>
          <w:left w:val="single" w:sz="0" w:space="0" w:color="EE6B61"/>
          <w:bottom w:val="single" w:sz="0" w:space="5" w:color="EE6B61"/>
          <w:right w:val="single" w:sz="0" w:space="0" w:color="EE6B61"/>
        </w:pBdr>
        <w:shd w:val="clear" w:color="auto" w:fill="EE6B61"/>
        <w:spacing w:after="179"/>
        <w:ind w:firstLine="180"/>
      </w:pPr>
      <w:bookmarkStart w:id="41" w:name="bookmark86"/>
      <w:r>
        <w:rPr>
          <w:rStyle w:val="Nadpis2"/>
          <w:b/>
          <w:bCs/>
        </w:rPr>
        <w:t>Vysvětlení použitých zkratek a pojmů</w:t>
      </w:r>
      <w:bookmarkEnd w:id="41"/>
    </w:p>
    <w:tbl>
      <w:tblPr>
        <w:tblOverlap w:val="never"/>
        <w:tblW w:w="0" w:type="auto"/>
        <w:jc w:val="center"/>
        <w:tblLayout w:type="fixed"/>
        <w:tblCellMar>
          <w:left w:w="10" w:type="dxa"/>
          <w:right w:w="10" w:type="dxa"/>
        </w:tblCellMar>
        <w:tblLook w:val="0000" w:firstRow="0" w:lastRow="0" w:firstColumn="0" w:lastColumn="0" w:noHBand="0" w:noVBand="0"/>
      </w:tblPr>
      <w:tblGrid>
        <w:gridCol w:w="1598"/>
        <w:gridCol w:w="9038"/>
      </w:tblGrid>
      <w:tr w:rsidR="00EC13A0">
        <w:tblPrEx>
          <w:tblCellMar>
            <w:top w:w="0" w:type="dxa"/>
            <w:bottom w:w="0" w:type="dxa"/>
          </w:tblCellMar>
        </w:tblPrEx>
        <w:trPr>
          <w:trHeight w:hRule="exact" w:val="259"/>
          <w:jc w:val="center"/>
        </w:trPr>
        <w:tc>
          <w:tcPr>
            <w:tcW w:w="1598" w:type="dxa"/>
            <w:shd w:val="clear" w:color="auto" w:fill="auto"/>
          </w:tcPr>
          <w:p w:rsidR="00EC13A0" w:rsidRDefault="0094246A">
            <w:pPr>
              <w:pStyle w:val="Jin0"/>
              <w:ind w:firstLine="160"/>
            </w:pPr>
            <w:r>
              <w:rPr>
                <w:rStyle w:val="Jin"/>
                <w:b/>
                <w:bCs/>
              </w:rPr>
              <w:t>Adjustace</w:t>
            </w:r>
          </w:p>
        </w:tc>
        <w:tc>
          <w:tcPr>
            <w:tcW w:w="9038" w:type="dxa"/>
            <w:shd w:val="clear" w:color="auto" w:fill="auto"/>
          </w:tcPr>
          <w:p w:rsidR="00EC13A0" w:rsidRDefault="0094246A">
            <w:pPr>
              <w:pStyle w:val="Jin0"/>
              <w:ind w:firstLine="160"/>
              <w:rPr>
                <w:sz w:val="12"/>
                <w:szCs w:val="12"/>
              </w:rPr>
            </w:pPr>
            <w:r>
              <w:rPr>
                <w:rStyle w:val="Jin"/>
                <w:sz w:val="12"/>
                <w:szCs w:val="12"/>
              </w:rPr>
              <w:t xml:space="preserve">Třídění, balení a popis balíčků bankovek a mincí podle pravidel </w:t>
            </w:r>
            <w:r>
              <w:rPr>
                <w:rStyle w:val="Jin"/>
                <w:sz w:val="12"/>
                <w:szCs w:val="12"/>
              </w:rPr>
              <w:t>stanovených platnými právními předpisy (zejména zákonem č.136/2011 Sb.).</w:t>
            </w:r>
          </w:p>
        </w:tc>
      </w:tr>
      <w:tr w:rsidR="00EC13A0">
        <w:tblPrEx>
          <w:tblCellMar>
            <w:top w:w="0" w:type="dxa"/>
            <w:bottom w:w="0" w:type="dxa"/>
          </w:tblCellMar>
        </w:tblPrEx>
        <w:trPr>
          <w:trHeight w:hRule="exact" w:val="480"/>
          <w:jc w:val="center"/>
        </w:trPr>
        <w:tc>
          <w:tcPr>
            <w:tcW w:w="1598" w:type="dxa"/>
            <w:shd w:val="clear" w:color="auto" w:fill="auto"/>
            <w:vAlign w:val="center"/>
          </w:tcPr>
          <w:p w:rsidR="00EC13A0" w:rsidRDefault="0094246A">
            <w:pPr>
              <w:pStyle w:val="Jin0"/>
              <w:ind w:firstLine="160"/>
            </w:pPr>
            <w:r>
              <w:rPr>
                <w:rStyle w:val="Jin"/>
                <w:b/>
                <w:bCs/>
              </w:rPr>
              <w:t>Asistence</w:t>
            </w:r>
          </w:p>
        </w:tc>
        <w:tc>
          <w:tcPr>
            <w:tcW w:w="9038" w:type="dxa"/>
            <w:shd w:val="clear" w:color="auto" w:fill="auto"/>
            <w:vAlign w:val="bottom"/>
          </w:tcPr>
          <w:p w:rsidR="00EC13A0" w:rsidRDefault="0094246A">
            <w:pPr>
              <w:pStyle w:val="Jin0"/>
              <w:spacing w:line="300" w:lineRule="auto"/>
              <w:ind w:left="160"/>
              <w:rPr>
                <w:sz w:val="12"/>
                <w:szCs w:val="12"/>
              </w:rPr>
            </w:pPr>
            <w:r>
              <w:rPr>
                <w:rStyle w:val="Jin"/>
                <w:sz w:val="12"/>
                <w:szCs w:val="12"/>
              </w:rPr>
              <w:t>Je zprostředkování vybrané služby Klientovi zaměstnancem obchodního místa Banky. Asistencí se rozumí také zpracování písemného Příkazu zaslaného klientem poštou nebo elektr</w:t>
            </w:r>
            <w:r>
              <w:rPr>
                <w:rStyle w:val="Jin"/>
                <w:sz w:val="12"/>
                <w:szCs w:val="12"/>
              </w:rPr>
              <w:t>onicky.</w:t>
            </w:r>
          </w:p>
        </w:tc>
      </w:tr>
      <w:tr w:rsidR="00EC13A0">
        <w:tblPrEx>
          <w:tblCellMar>
            <w:top w:w="0" w:type="dxa"/>
            <w:bottom w:w="0" w:type="dxa"/>
          </w:tblCellMar>
        </w:tblPrEx>
        <w:trPr>
          <w:trHeight w:hRule="exact" w:val="302"/>
          <w:jc w:val="center"/>
        </w:trPr>
        <w:tc>
          <w:tcPr>
            <w:tcW w:w="1598" w:type="dxa"/>
            <w:shd w:val="clear" w:color="auto" w:fill="auto"/>
            <w:vAlign w:val="center"/>
          </w:tcPr>
          <w:p w:rsidR="00EC13A0" w:rsidRDefault="0094246A">
            <w:pPr>
              <w:pStyle w:val="Jin0"/>
              <w:ind w:firstLine="160"/>
            </w:pPr>
            <w:r>
              <w:rPr>
                <w:rStyle w:val="Jin"/>
                <w:b/>
                <w:bCs/>
              </w:rPr>
              <w:t>ATM</w:t>
            </w:r>
          </w:p>
        </w:tc>
        <w:tc>
          <w:tcPr>
            <w:tcW w:w="9038" w:type="dxa"/>
            <w:shd w:val="clear" w:color="auto" w:fill="auto"/>
            <w:vAlign w:val="center"/>
          </w:tcPr>
          <w:p w:rsidR="00EC13A0" w:rsidRDefault="0094246A">
            <w:pPr>
              <w:pStyle w:val="Jin0"/>
              <w:ind w:firstLine="160"/>
              <w:rPr>
                <w:sz w:val="12"/>
                <w:szCs w:val="12"/>
              </w:rPr>
            </w:pPr>
            <w:r>
              <w:rPr>
                <w:rStyle w:val="Jin"/>
                <w:sz w:val="12"/>
                <w:szCs w:val="12"/>
              </w:rPr>
              <w:t>Automatic teller machine (peněžní automat), bankomat.</w:t>
            </w:r>
          </w:p>
        </w:tc>
      </w:tr>
      <w:tr w:rsidR="00EC13A0">
        <w:tblPrEx>
          <w:tblCellMar>
            <w:top w:w="0" w:type="dxa"/>
            <w:bottom w:w="0" w:type="dxa"/>
          </w:tblCellMar>
        </w:tblPrEx>
        <w:trPr>
          <w:trHeight w:hRule="exact" w:val="331"/>
          <w:jc w:val="center"/>
        </w:trPr>
        <w:tc>
          <w:tcPr>
            <w:tcW w:w="1598" w:type="dxa"/>
            <w:shd w:val="clear" w:color="auto" w:fill="auto"/>
            <w:vAlign w:val="center"/>
          </w:tcPr>
          <w:p w:rsidR="00EC13A0" w:rsidRDefault="0094246A">
            <w:pPr>
              <w:pStyle w:val="Jin0"/>
              <w:ind w:firstLine="160"/>
            </w:pPr>
            <w:r>
              <w:rPr>
                <w:rStyle w:val="Jin"/>
                <w:b/>
                <w:bCs/>
              </w:rPr>
              <w:t>AÚV</w:t>
            </w:r>
          </w:p>
        </w:tc>
        <w:tc>
          <w:tcPr>
            <w:tcW w:w="9038" w:type="dxa"/>
            <w:shd w:val="clear" w:color="auto" w:fill="auto"/>
            <w:vAlign w:val="center"/>
          </w:tcPr>
          <w:p w:rsidR="00EC13A0" w:rsidRDefault="0094246A">
            <w:pPr>
              <w:pStyle w:val="Jin0"/>
              <w:ind w:firstLine="160"/>
              <w:rPr>
                <w:sz w:val="12"/>
                <w:szCs w:val="12"/>
              </w:rPr>
            </w:pPr>
            <w:r>
              <w:rPr>
                <w:rStyle w:val="Jin"/>
                <w:sz w:val="12"/>
                <w:szCs w:val="12"/>
              </w:rPr>
              <w:t>Alikvotní úrokový výnos ke dni vypořádání obchodu.</w:t>
            </w:r>
          </w:p>
        </w:tc>
      </w:tr>
      <w:tr w:rsidR="00EC13A0">
        <w:tblPrEx>
          <w:tblCellMar>
            <w:top w:w="0" w:type="dxa"/>
            <w:bottom w:w="0" w:type="dxa"/>
          </w:tblCellMar>
        </w:tblPrEx>
        <w:trPr>
          <w:trHeight w:hRule="exact" w:val="480"/>
          <w:jc w:val="center"/>
        </w:trPr>
        <w:tc>
          <w:tcPr>
            <w:tcW w:w="1598" w:type="dxa"/>
            <w:shd w:val="clear" w:color="auto" w:fill="auto"/>
            <w:vAlign w:val="center"/>
          </w:tcPr>
          <w:p w:rsidR="00EC13A0" w:rsidRDefault="0094246A">
            <w:pPr>
              <w:pStyle w:val="Jin0"/>
              <w:ind w:firstLine="160"/>
            </w:pPr>
            <w:r>
              <w:rPr>
                <w:rStyle w:val="Jin"/>
                <w:b/>
                <w:bCs/>
              </w:rPr>
              <w:t>Bankovní služba</w:t>
            </w:r>
          </w:p>
        </w:tc>
        <w:tc>
          <w:tcPr>
            <w:tcW w:w="9038" w:type="dxa"/>
            <w:shd w:val="clear" w:color="auto" w:fill="auto"/>
            <w:vAlign w:val="bottom"/>
          </w:tcPr>
          <w:p w:rsidR="00EC13A0" w:rsidRDefault="0094246A">
            <w:pPr>
              <w:pStyle w:val="Jin0"/>
              <w:spacing w:line="300" w:lineRule="auto"/>
              <w:ind w:left="160"/>
              <w:rPr>
                <w:sz w:val="12"/>
                <w:szCs w:val="12"/>
              </w:rPr>
            </w:pPr>
            <w:r>
              <w:rPr>
                <w:rStyle w:val="Jin"/>
                <w:sz w:val="12"/>
                <w:szCs w:val="12"/>
              </w:rPr>
              <w:t xml:space="preserve">Je jakýkoliv bankovní obchod, služba a produkt poskytovaný KB na základě bankovní licence KB, včetně investičních </w:t>
            </w:r>
            <w:r>
              <w:rPr>
                <w:rStyle w:val="Jin"/>
                <w:sz w:val="12"/>
                <w:szCs w:val="12"/>
              </w:rPr>
              <w:t>služeb poskytovaných KB jako obchodníkem s cennými papíry.</w:t>
            </w:r>
          </w:p>
        </w:tc>
      </w:tr>
      <w:tr w:rsidR="00EC13A0">
        <w:tblPrEx>
          <w:tblCellMar>
            <w:top w:w="0" w:type="dxa"/>
            <w:bottom w:w="0" w:type="dxa"/>
          </w:tblCellMar>
        </w:tblPrEx>
        <w:trPr>
          <w:trHeight w:hRule="exact" w:val="312"/>
          <w:jc w:val="center"/>
        </w:trPr>
        <w:tc>
          <w:tcPr>
            <w:tcW w:w="1598" w:type="dxa"/>
            <w:shd w:val="clear" w:color="auto" w:fill="auto"/>
            <w:vAlign w:val="center"/>
          </w:tcPr>
          <w:p w:rsidR="00EC13A0" w:rsidRDefault="0094246A">
            <w:pPr>
              <w:pStyle w:val="Jin0"/>
              <w:ind w:firstLine="160"/>
            </w:pPr>
            <w:r>
              <w:rPr>
                <w:rStyle w:val="Jin"/>
                <w:b/>
                <w:bCs/>
              </w:rPr>
              <w:t>BCPP</w:t>
            </w:r>
          </w:p>
        </w:tc>
        <w:tc>
          <w:tcPr>
            <w:tcW w:w="9038" w:type="dxa"/>
            <w:shd w:val="clear" w:color="auto" w:fill="auto"/>
            <w:vAlign w:val="center"/>
          </w:tcPr>
          <w:p w:rsidR="00EC13A0" w:rsidRDefault="0094246A">
            <w:pPr>
              <w:pStyle w:val="Jin0"/>
              <w:ind w:firstLine="160"/>
              <w:rPr>
                <w:sz w:val="12"/>
                <w:szCs w:val="12"/>
              </w:rPr>
            </w:pPr>
            <w:r>
              <w:rPr>
                <w:rStyle w:val="Jin"/>
                <w:sz w:val="12"/>
                <w:szCs w:val="12"/>
              </w:rPr>
              <w:t>Burza cenných papírů Praha, a.s.</w:t>
            </w:r>
          </w:p>
        </w:tc>
      </w:tr>
      <w:tr w:rsidR="00EC13A0">
        <w:tblPrEx>
          <w:tblCellMar>
            <w:top w:w="0" w:type="dxa"/>
            <w:bottom w:w="0" w:type="dxa"/>
          </w:tblCellMar>
        </w:tblPrEx>
        <w:trPr>
          <w:trHeight w:hRule="exact" w:val="322"/>
          <w:jc w:val="center"/>
        </w:trPr>
        <w:tc>
          <w:tcPr>
            <w:tcW w:w="1598" w:type="dxa"/>
            <w:shd w:val="clear" w:color="auto" w:fill="auto"/>
            <w:vAlign w:val="center"/>
          </w:tcPr>
          <w:p w:rsidR="00EC13A0" w:rsidRDefault="0094246A">
            <w:pPr>
              <w:pStyle w:val="Jin0"/>
              <w:ind w:firstLine="160"/>
            </w:pPr>
            <w:r>
              <w:rPr>
                <w:rStyle w:val="Jin"/>
                <w:b/>
                <w:bCs/>
              </w:rPr>
              <w:t>BD</w:t>
            </w:r>
          </w:p>
        </w:tc>
        <w:tc>
          <w:tcPr>
            <w:tcW w:w="9038" w:type="dxa"/>
            <w:shd w:val="clear" w:color="auto" w:fill="auto"/>
            <w:vAlign w:val="center"/>
          </w:tcPr>
          <w:p w:rsidR="00EC13A0" w:rsidRDefault="0094246A">
            <w:pPr>
              <w:pStyle w:val="Jin0"/>
              <w:ind w:firstLine="160"/>
              <w:rPr>
                <w:sz w:val="12"/>
                <w:szCs w:val="12"/>
              </w:rPr>
            </w:pPr>
            <w:r>
              <w:rPr>
                <w:rStyle w:val="Jin"/>
                <w:sz w:val="12"/>
                <w:szCs w:val="12"/>
              </w:rPr>
              <w:t>Bytové družstvo.</w:t>
            </w:r>
          </w:p>
        </w:tc>
      </w:tr>
      <w:tr w:rsidR="00EC13A0">
        <w:tblPrEx>
          <w:tblCellMar>
            <w:top w:w="0" w:type="dxa"/>
            <w:bottom w:w="0" w:type="dxa"/>
          </w:tblCellMar>
        </w:tblPrEx>
        <w:trPr>
          <w:trHeight w:hRule="exact" w:val="326"/>
          <w:jc w:val="center"/>
        </w:trPr>
        <w:tc>
          <w:tcPr>
            <w:tcW w:w="1598" w:type="dxa"/>
            <w:shd w:val="clear" w:color="auto" w:fill="auto"/>
            <w:vAlign w:val="center"/>
          </w:tcPr>
          <w:p w:rsidR="00EC13A0" w:rsidRDefault="0094246A">
            <w:pPr>
              <w:pStyle w:val="Jin0"/>
              <w:ind w:firstLine="160"/>
            </w:pPr>
            <w:r>
              <w:rPr>
                <w:rStyle w:val="Jin"/>
                <w:b/>
                <w:bCs/>
              </w:rPr>
              <w:t>BEST</w:t>
            </w:r>
          </w:p>
        </w:tc>
        <w:tc>
          <w:tcPr>
            <w:tcW w:w="9038" w:type="dxa"/>
            <w:shd w:val="clear" w:color="auto" w:fill="auto"/>
            <w:vAlign w:val="center"/>
          </w:tcPr>
          <w:p w:rsidR="00EC13A0" w:rsidRDefault="0094246A">
            <w:pPr>
              <w:pStyle w:val="Jin0"/>
              <w:ind w:firstLine="160"/>
              <w:rPr>
                <w:sz w:val="12"/>
                <w:szCs w:val="12"/>
              </w:rPr>
            </w:pPr>
            <w:r>
              <w:rPr>
                <w:rStyle w:val="Jin"/>
                <w:sz w:val="12"/>
                <w:szCs w:val="12"/>
              </w:rPr>
              <w:t>Bankovní Elektronický Systém - formát přenosu dat mezi klientem a KB v rámci přímého bankovnictví.</w:t>
            </w:r>
          </w:p>
        </w:tc>
      </w:tr>
      <w:tr w:rsidR="00EC13A0">
        <w:tblPrEx>
          <w:tblCellMar>
            <w:top w:w="0" w:type="dxa"/>
            <w:bottom w:w="0" w:type="dxa"/>
          </w:tblCellMar>
        </w:tblPrEx>
        <w:trPr>
          <w:trHeight w:hRule="exact" w:val="490"/>
          <w:jc w:val="center"/>
        </w:trPr>
        <w:tc>
          <w:tcPr>
            <w:tcW w:w="1598" w:type="dxa"/>
            <w:shd w:val="clear" w:color="auto" w:fill="auto"/>
            <w:vAlign w:val="center"/>
          </w:tcPr>
          <w:p w:rsidR="00EC13A0" w:rsidRDefault="0094246A">
            <w:pPr>
              <w:pStyle w:val="Jin0"/>
              <w:ind w:firstLine="160"/>
            </w:pPr>
            <w:r>
              <w:rPr>
                <w:rStyle w:val="Jin"/>
                <w:b/>
                <w:bCs/>
              </w:rPr>
              <w:t>Běžný účet</w:t>
            </w:r>
          </w:p>
        </w:tc>
        <w:tc>
          <w:tcPr>
            <w:tcW w:w="9038" w:type="dxa"/>
            <w:shd w:val="clear" w:color="auto" w:fill="auto"/>
            <w:vAlign w:val="center"/>
          </w:tcPr>
          <w:p w:rsidR="00EC13A0" w:rsidRDefault="0094246A">
            <w:pPr>
              <w:pStyle w:val="Jin0"/>
              <w:spacing w:line="300" w:lineRule="auto"/>
              <w:ind w:left="160"/>
              <w:rPr>
                <w:sz w:val="12"/>
                <w:szCs w:val="12"/>
              </w:rPr>
            </w:pPr>
            <w:r>
              <w:rPr>
                <w:rStyle w:val="Jin"/>
                <w:sz w:val="12"/>
                <w:szCs w:val="12"/>
              </w:rPr>
              <w:t xml:space="preserve">Účet vedený na </w:t>
            </w:r>
            <w:r>
              <w:rPr>
                <w:rStyle w:val="Jin"/>
                <w:sz w:val="12"/>
                <w:szCs w:val="12"/>
              </w:rPr>
              <w:t>základě smlouvy o vedení běžného účtu (podle ustanovení § 2662 a násl. z. č. 89/2012 Sb., občanského zákoníku, ve znění pozdějších předpisů), na který KB pro klienta přijímá vklady a platby a uskutečňuje z něho výplaty a platby.</w:t>
            </w:r>
          </w:p>
        </w:tc>
      </w:tr>
      <w:tr w:rsidR="00EC13A0">
        <w:tblPrEx>
          <w:tblCellMar>
            <w:top w:w="0" w:type="dxa"/>
            <w:bottom w:w="0" w:type="dxa"/>
          </w:tblCellMar>
        </w:tblPrEx>
        <w:trPr>
          <w:trHeight w:hRule="exact" w:val="509"/>
          <w:jc w:val="center"/>
        </w:trPr>
        <w:tc>
          <w:tcPr>
            <w:tcW w:w="1598" w:type="dxa"/>
            <w:shd w:val="clear" w:color="auto" w:fill="auto"/>
          </w:tcPr>
          <w:p w:rsidR="00EC13A0" w:rsidRDefault="0094246A">
            <w:pPr>
              <w:pStyle w:val="Jin0"/>
              <w:spacing w:line="293" w:lineRule="auto"/>
              <w:ind w:left="160" w:firstLine="20"/>
            </w:pPr>
            <w:r>
              <w:rPr>
                <w:rStyle w:val="Jin"/>
                <w:b/>
                <w:bCs/>
              </w:rPr>
              <w:t xml:space="preserve">Běžný zůstatek (current </w:t>
            </w:r>
            <w:r>
              <w:rPr>
                <w:rStyle w:val="Jin"/>
                <w:b/>
                <w:bCs/>
              </w:rPr>
              <w:t>balance)</w:t>
            </w:r>
          </w:p>
        </w:tc>
        <w:tc>
          <w:tcPr>
            <w:tcW w:w="9038" w:type="dxa"/>
            <w:shd w:val="clear" w:color="auto" w:fill="auto"/>
          </w:tcPr>
          <w:p w:rsidR="00EC13A0" w:rsidRDefault="0094246A">
            <w:pPr>
              <w:pStyle w:val="Jin0"/>
              <w:spacing w:line="300" w:lineRule="auto"/>
              <w:ind w:left="160"/>
              <w:rPr>
                <w:sz w:val="12"/>
                <w:szCs w:val="12"/>
              </w:rPr>
            </w:pPr>
            <w:r>
              <w:rPr>
                <w:rStyle w:val="Jin"/>
                <w:sz w:val="12"/>
                <w:szCs w:val="12"/>
              </w:rPr>
              <w:t>účetní zůstatek na účtu, který nezohledňuje povolený debetní limit, blokace a rezervace prostředků na účtu a transakce provedené na účtu v průběhu daného Obchodního dne on-line.</w:t>
            </w:r>
          </w:p>
        </w:tc>
      </w:tr>
      <w:tr w:rsidR="00EC13A0">
        <w:tblPrEx>
          <w:tblCellMar>
            <w:top w:w="0" w:type="dxa"/>
            <w:bottom w:w="0" w:type="dxa"/>
          </w:tblCellMar>
        </w:tblPrEx>
        <w:trPr>
          <w:trHeight w:hRule="exact" w:val="307"/>
          <w:jc w:val="center"/>
        </w:trPr>
        <w:tc>
          <w:tcPr>
            <w:tcW w:w="1598" w:type="dxa"/>
            <w:shd w:val="clear" w:color="auto" w:fill="auto"/>
            <w:vAlign w:val="center"/>
          </w:tcPr>
          <w:p w:rsidR="00EC13A0" w:rsidRDefault="0094246A">
            <w:pPr>
              <w:pStyle w:val="Jin0"/>
              <w:ind w:left="160" w:firstLine="20"/>
            </w:pPr>
            <w:r>
              <w:rPr>
                <w:rStyle w:val="Jin"/>
                <w:b/>
                <w:bCs/>
              </w:rPr>
              <w:t>BIC</w:t>
            </w:r>
          </w:p>
        </w:tc>
        <w:tc>
          <w:tcPr>
            <w:tcW w:w="9038" w:type="dxa"/>
            <w:shd w:val="clear" w:color="auto" w:fill="auto"/>
            <w:vAlign w:val="center"/>
          </w:tcPr>
          <w:p w:rsidR="00EC13A0" w:rsidRDefault="0094246A">
            <w:pPr>
              <w:pStyle w:val="Jin0"/>
              <w:ind w:firstLine="160"/>
              <w:rPr>
                <w:sz w:val="12"/>
                <w:szCs w:val="12"/>
              </w:rPr>
            </w:pPr>
            <w:r>
              <w:rPr>
                <w:rStyle w:val="Jin"/>
                <w:sz w:val="12"/>
                <w:szCs w:val="12"/>
              </w:rPr>
              <w:t>BIC- Bank Identifier Code - swiftová adresa banky.</w:t>
            </w:r>
          </w:p>
        </w:tc>
      </w:tr>
      <w:tr w:rsidR="00EC13A0">
        <w:tblPrEx>
          <w:tblCellMar>
            <w:top w:w="0" w:type="dxa"/>
            <w:bottom w:w="0" w:type="dxa"/>
          </w:tblCellMar>
        </w:tblPrEx>
        <w:trPr>
          <w:trHeight w:hRule="exact" w:val="331"/>
          <w:jc w:val="center"/>
        </w:trPr>
        <w:tc>
          <w:tcPr>
            <w:tcW w:w="1598" w:type="dxa"/>
            <w:shd w:val="clear" w:color="auto" w:fill="auto"/>
            <w:vAlign w:val="center"/>
          </w:tcPr>
          <w:p w:rsidR="00EC13A0" w:rsidRDefault="0094246A">
            <w:pPr>
              <w:pStyle w:val="Jin0"/>
              <w:ind w:left="160" w:firstLine="20"/>
            </w:pPr>
            <w:r>
              <w:rPr>
                <w:rStyle w:val="Jin"/>
                <w:b/>
                <w:bCs/>
              </w:rPr>
              <w:t>CDCP</w:t>
            </w:r>
          </w:p>
        </w:tc>
        <w:tc>
          <w:tcPr>
            <w:tcW w:w="9038" w:type="dxa"/>
            <w:shd w:val="clear" w:color="auto" w:fill="auto"/>
            <w:vAlign w:val="center"/>
          </w:tcPr>
          <w:p w:rsidR="00EC13A0" w:rsidRDefault="0094246A">
            <w:pPr>
              <w:pStyle w:val="Jin0"/>
              <w:ind w:firstLine="160"/>
              <w:rPr>
                <w:sz w:val="12"/>
                <w:szCs w:val="12"/>
              </w:rPr>
            </w:pPr>
            <w:r>
              <w:rPr>
                <w:rStyle w:val="Jin"/>
                <w:sz w:val="12"/>
                <w:szCs w:val="12"/>
              </w:rPr>
              <w:t>Centrální depozitář cenných papírů, a.s.</w:t>
            </w:r>
          </w:p>
        </w:tc>
      </w:tr>
      <w:tr w:rsidR="00EC13A0">
        <w:tblPrEx>
          <w:tblCellMar>
            <w:top w:w="0" w:type="dxa"/>
            <w:bottom w:w="0" w:type="dxa"/>
          </w:tblCellMar>
        </w:tblPrEx>
        <w:trPr>
          <w:trHeight w:hRule="exact" w:val="326"/>
          <w:jc w:val="center"/>
        </w:trPr>
        <w:tc>
          <w:tcPr>
            <w:tcW w:w="1598" w:type="dxa"/>
            <w:shd w:val="clear" w:color="auto" w:fill="auto"/>
            <w:vAlign w:val="center"/>
          </w:tcPr>
          <w:p w:rsidR="00EC13A0" w:rsidRDefault="0094246A">
            <w:pPr>
              <w:pStyle w:val="Jin0"/>
              <w:ind w:firstLine="160"/>
            </w:pPr>
            <w:r>
              <w:rPr>
                <w:rStyle w:val="Jin"/>
                <w:b/>
                <w:bCs/>
              </w:rPr>
              <w:t>Cenný papír</w:t>
            </w:r>
          </w:p>
        </w:tc>
        <w:tc>
          <w:tcPr>
            <w:tcW w:w="9038" w:type="dxa"/>
            <w:shd w:val="clear" w:color="auto" w:fill="auto"/>
            <w:vAlign w:val="center"/>
          </w:tcPr>
          <w:p w:rsidR="00EC13A0" w:rsidRDefault="0094246A">
            <w:pPr>
              <w:pStyle w:val="Jin0"/>
              <w:ind w:firstLine="160"/>
              <w:rPr>
                <w:sz w:val="12"/>
                <w:szCs w:val="12"/>
              </w:rPr>
            </w:pPr>
            <w:r>
              <w:rPr>
                <w:rStyle w:val="Jin"/>
                <w:sz w:val="12"/>
                <w:szCs w:val="12"/>
              </w:rPr>
              <w:t>Listinný cenný papír, zaknihovaný cenný papír nebo imobilizovaný cenný papír.</w:t>
            </w:r>
          </w:p>
        </w:tc>
      </w:tr>
      <w:tr w:rsidR="00EC13A0">
        <w:tblPrEx>
          <w:tblCellMar>
            <w:top w:w="0" w:type="dxa"/>
            <w:bottom w:w="0" w:type="dxa"/>
          </w:tblCellMar>
        </w:tblPrEx>
        <w:trPr>
          <w:trHeight w:hRule="exact" w:val="480"/>
          <w:jc w:val="center"/>
        </w:trPr>
        <w:tc>
          <w:tcPr>
            <w:tcW w:w="1598" w:type="dxa"/>
            <w:shd w:val="clear" w:color="auto" w:fill="auto"/>
            <w:vAlign w:val="center"/>
          </w:tcPr>
          <w:p w:rsidR="00EC13A0" w:rsidRDefault="0094246A">
            <w:pPr>
              <w:pStyle w:val="Jin0"/>
              <w:ind w:firstLine="160"/>
            </w:pPr>
            <w:r>
              <w:rPr>
                <w:rStyle w:val="Jin"/>
                <w:b/>
                <w:bCs/>
              </w:rPr>
              <w:t>CID</w:t>
            </w:r>
          </w:p>
        </w:tc>
        <w:tc>
          <w:tcPr>
            <w:tcW w:w="9038" w:type="dxa"/>
            <w:shd w:val="clear" w:color="auto" w:fill="auto"/>
            <w:vAlign w:val="bottom"/>
          </w:tcPr>
          <w:p w:rsidR="00EC13A0" w:rsidRDefault="0094246A">
            <w:pPr>
              <w:pStyle w:val="Jin0"/>
              <w:spacing w:line="300" w:lineRule="auto"/>
              <w:ind w:left="160"/>
              <w:rPr>
                <w:sz w:val="12"/>
                <w:szCs w:val="12"/>
              </w:rPr>
            </w:pPr>
            <w:r>
              <w:rPr>
                <w:rStyle w:val="Jin"/>
                <w:sz w:val="12"/>
                <w:szCs w:val="12"/>
              </w:rPr>
              <w:t xml:space="preserve">Creditor IDentifier, který je podle pravidel SEPA povinnou náležitostí SEPA Inkas. CID je maximálně 35 znakový kód a </w:t>
            </w:r>
            <w:r>
              <w:rPr>
                <w:rStyle w:val="Jin"/>
                <w:sz w:val="12"/>
                <w:szCs w:val="12"/>
              </w:rPr>
              <w:t>slouží k jednoznačné identifikaci příjemce SEPA Inkas. CID pro ČR má pevnou délku 12 míst a je vydávaný Českou národní bankou.</w:t>
            </w:r>
          </w:p>
        </w:tc>
      </w:tr>
      <w:tr w:rsidR="00EC13A0">
        <w:tblPrEx>
          <w:tblCellMar>
            <w:top w:w="0" w:type="dxa"/>
            <w:bottom w:w="0" w:type="dxa"/>
          </w:tblCellMar>
        </w:tblPrEx>
        <w:trPr>
          <w:trHeight w:hRule="exact" w:val="298"/>
          <w:jc w:val="center"/>
        </w:trPr>
        <w:tc>
          <w:tcPr>
            <w:tcW w:w="1598" w:type="dxa"/>
            <w:shd w:val="clear" w:color="auto" w:fill="auto"/>
            <w:vAlign w:val="bottom"/>
          </w:tcPr>
          <w:p w:rsidR="00EC13A0" w:rsidRDefault="0094246A">
            <w:pPr>
              <w:pStyle w:val="Jin0"/>
              <w:ind w:firstLine="160"/>
            </w:pPr>
            <w:r>
              <w:rPr>
                <w:rStyle w:val="Jin"/>
                <w:b/>
                <w:bCs/>
              </w:rPr>
              <w:t>CKB</w:t>
            </w:r>
          </w:p>
        </w:tc>
        <w:tc>
          <w:tcPr>
            <w:tcW w:w="9038" w:type="dxa"/>
            <w:shd w:val="clear" w:color="auto" w:fill="auto"/>
            <w:vAlign w:val="bottom"/>
          </w:tcPr>
          <w:p w:rsidR="00EC13A0" w:rsidRDefault="0094246A">
            <w:pPr>
              <w:pStyle w:val="Jin0"/>
              <w:ind w:firstLine="160"/>
              <w:rPr>
                <w:sz w:val="12"/>
                <w:szCs w:val="12"/>
              </w:rPr>
            </w:pPr>
            <w:r>
              <w:rPr>
                <w:rStyle w:val="Jin"/>
                <w:sz w:val="12"/>
                <w:szCs w:val="12"/>
              </w:rPr>
              <w:t>Centrála Komerční banky, a.s.</w:t>
            </w:r>
          </w:p>
        </w:tc>
      </w:tr>
      <w:tr w:rsidR="00EC13A0">
        <w:tblPrEx>
          <w:tblCellMar>
            <w:top w:w="0" w:type="dxa"/>
            <w:bottom w:w="0" w:type="dxa"/>
          </w:tblCellMar>
        </w:tblPrEx>
        <w:trPr>
          <w:trHeight w:hRule="exact" w:val="326"/>
          <w:jc w:val="center"/>
        </w:trPr>
        <w:tc>
          <w:tcPr>
            <w:tcW w:w="1598" w:type="dxa"/>
            <w:shd w:val="clear" w:color="auto" w:fill="auto"/>
            <w:vAlign w:val="center"/>
          </w:tcPr>
          <w:p w:rsidR="00EC13A0" w:rsidRDefault="0094246A">
            <w:pPr>
              <w:pStyle w:val="Jin0"/>
              <w:ind w:firstLine="160"/>
            </w:pPr>
            <w:r>
              <w:rPr>
                <w:rStyle w:val="Jin"/>
                <w:b/>
                <w:bCs/>
              </w:rPr>
              <w:t>ČNB</w:t>
            </w:r>
          </w:p>
        </w:tc>
        <w:tc>
          <w:tcPr>
            <w:tcW w:w="9038" w:type="dxa"/>
            <w:shd w:val="clear" w:color="auto" w:fill="auto"/>
            <w:vAlign w:val="center"/>
          </w:tcPr>
          <w:p w:rsidR="00EC13A0" w:rsidRDefault="0094246A">
            <w:pPr>
              <w:pStyle w:val="Jin0"/>
              <w:ind w:firstLine="160"/>
              <w:rPr>
                <w:sz w:val="12"/>
                <w:szCs w:val="12"/>
              </w:rPr>
            </w:pPr>
            <w:r>
              <w:rPr>
                <w:rStyle w:val="Jin"/>
                <w:sz w:val="12"/>
                <w:szCs w:val="12"/>
              </w:rPr>
              <w:t>Česká národní banka.</w:t>
            </w:r>
          </w:p>
        </w:tc>
      </w:tr>
      <w:tr w:rsidR="00EC13A0">
        <w:tblPrEx>
          <w:tblCellMar>
            <w:top w:w="0" w:type="dxa"/>
            <w:bottom w:w="0" w:type="dxa"/>
          </w:tblCellMar>
        </w:tblPrEx>
        <w:trPr>
          <w:trHeight w:hRule="exact" w:val="331"/>
          <w:jc w:val="center"/>
        </w:trPr>
        <w:tc>
          <w:tcPr>
            <w:tcW w:w="1598" w:type="dxa"/>
            <w:shd w:val="clear" w:color="auto" w:fill="auto"/>
            <w:vAlign w:val="center"/>
          </w:tcPr>
          <w:p w:rsidR="00EC13A0" w:rsidRDefault="0094246A">
            <w:pPr>
              <w:pStyle w:val="Jin0"/>
              <w:ind w:firstLine="160"/>
            </w:pPr>
            <w:r>
              <w:rPr>
                <w:rStyle w:val="Jin"/>
                <w:b/>
                <w:bCs/>
              </w:rPr>
              <w:t>EDI BEST</w:t>
            </w:r>
          </w:p>
        </w:tc>
        <w:tc>
          <w:tcPr>
            <w:tcW w:w="9038" w:type="dxa"/>
            <w:shd w:val="clear" w:color="auto" w:fill="auto"/>
            <w:vAlign w:val="center"/>
          </w:tcPr>
          <w:p w:rsidR="00EC13A0" w:rsidRDefault="0094246A">
            <w:pPr>
              <w:pStyle w:val="Jin0"/>
              <w:ind w:firstLine="160"/>
              <w:rPr>
                <w:sz w:val="12"/>
                <w:szCs w:val="12"/>
              </w:rPr>
            </w:pPr>
            <w:r>
              <w:rPr>
                <w:rStyle w:val="Jin"/>
                <w:sz w:val="12"/>
                <w:szCs w:val="12"/>
              </w:rPr>
              <w:t>Electronic Data Interchange Bankovní Elektronický Systém -</w:t>
            </w:r>
            <w:r>
              <w:rPr>
                <w:rStyle w:val="Jin"/>
                <w:sz w:val="12"/>
                <w:szCs w:val="12"/>
              </w:rPr>
              <w:t xml:space="preserve"> formát přenosu dat mezi klientem a bankou v rámci přímého bankovnictví.</w:t>
            </w:r>
          </w:p>
        </w:tc>
      </w:tr>
      <w:tr w:rsidR="00EC13A0">
        <w:tblPrEx>
          <w:tblCellMar>
            <w:top w:w="0" w:type="dxa"/>
            <w:bottom w:w="0" w:type="dxa"/>
          </w:tblCellMar>
        </w:tblPrEx>
        <w:trPr>
          <w:trHeight w:hRule="exact" w:val="326"/>
          <w:jc w:val="center"/>
        </w:trPr>
        <w:tc>
          <w:tcPr>
            <w:tcW w:w="1598" w:type="dxa"/>
            <w:shd w:val="clear" w:color="auto" w:fill="auto"/>
            <w:vAlign w:val="center"/>
          </w:tcPr>
          <w:p w:rsidR="00EC13A0" w:rsidRDefault="0094246A">
            <w:pPr>
              <w:pStyle w:val="Jin0"/>
              <w:ind w:firstLine="160"/>
            </w:pPr>
            <w:r>
              <w:rPr>
                <w:rStyle w:val="Jin"/>
                <w:b/>
                <w:bCs/>
              </w:rPr>
              <w:t>EIB</w:t>
            </w:r>
          </w:p>
        </w:tc>
        <w:tc>
          <w:tcPr>
            <w:tcW w:w="9038" w:type="dxa"/>
            <w:shd w:val="clear" w:color="auto" w:fill="auto"/>
            <w:vAlign w:val="center"/>
          </w:tcPr>
          <w:p w:rsidR="00EC13A0" w:rsidRDefault="0094246A">
            <w:pPr>
              <w:pStyle w:val="Jin0"/>
              <w:ind w:firstLine="160"/>
              <w:rPr>
                <w:sz w:val="12"/>
                <w:szCs w:val="12"/>
              </w:rPr>
            </w:pPr>
            <w:r>
              <w:rPr>
                <w:rStyle w:val="Jin"/>
                <w:sz w:val="12"/>
                <w:szCs w:val="12"/>
              </w:rPr>
              <w:t>Evropská investiční banka.</w:t>
            </w:r>
          </w:p>
        </w:tc>
      </w:tr>
      <w:tr w:rsidR="00EC13A0">
        <w:tblPrEx>
          <w:tblCellMar>
            <w:top w:w="0" w:type="dxa"/>
            <w:bottom w:w="0" w:type="dxa"/>
          </w:tblCellMar>
        </w:tblPrEx>
        <w:trPr>
          <w:trHeight w:hRule="exact" w:val="322"/>
          <w:jc w:val="center"/>
        </w:trPr>
        <w:tc>
          <w:tcPr>
            <w:tcW w:w="1598" w:type="dxa"/>
            <w:shd w:val="clear" w:color="auto" w:fill="auto"/>
            <w:vAlign w:val="center"/>
          </w:tcPr>
          <w:p w:rsidR="00EC13A0" w:rsidRDefault="0094246A">
            <w:pPr>
              <w:pStyle w:val="Jin0"/>
              <w:ind w:firstLine="160"/>
            </w:pPr>
            <w:r>
              <w:rPr>
                <w:rStyle w:val="Jin"/>
                <w:b/>
                <w:bCs/>
              </w:rPr>
              <w:t>EL KB</w:t>
            </w:r>
          </w:p>
        </w:tc>
        <w:tc>
          <w:tcPr>
            <w:tcW w:w="9038" w:type="dxa"/>
            <w:shd w:val="clear" w:color="auto" w:fill="auto"/>
            <w:vAlign w:val="center"/>
          </w:tcPr>
          <w:p w:rsidR="00EC13A0" w:rsidRDefault="0094246A">
            <w:pPr>
              <w:pStyle w:val="Jin0"/>
              <w:ind w:firstLine="160"/>
              <w:rPr>
                <w:sz w:val="12"/>
                <w:szCs w:val="12"/>
              </w:rPr>
            </w:pPr>
            <w:r>
              <w:rPr>
                <w:rStyle w:val="Jin"/>
                <w:sz w:val="12"/>
                <w:szCs w:val="12"/>
              </w:rPr>
              <w:t>Expresní linka KB.</w:t>
            </w:r>
          </w:p>
        </w:tc>
      </w:tr>
      <w:tr w:rsidR="00EC13A0">
        <w:tblPrEx>
          <w:tblCellMar>
            <w:top w:w="0" w:type="dxa"/>
            <w:bottom w:w="0" w:type="dxa"/>
          </w:tblCellMar>
        </w:tblPrEx>
        <w:trPr>
          <w:trHeight w:hRule="exact" w:val="317"/>
          <w:jc w:val="center"/>
        </w:trPr>
        <w:tc>
          <w:tcPr>
            <w:tcW w:w="1598" w:type="dxa"/>
            <w:shd w:val="clear" w:color="auto" w:fill="auto"/>
            <w:vAlign w:val="center"/>
          </w:tcPr>
          <w:p w:rsidR="00EC13A0" w:rsidRDefault="0094246A">
            <w:pPr>
              <w:pStyle w:val="Jin0"/>
              <w:ind w:firstLine="160"/>
            </w:pPr>
            <w:r>
              <w:rPr>
                <w:rStyle w:val="Jin"/>
                <w:b/>
                <w:bCs/>
              </w:rPr>
              <w:t>FNM</w:t>
            </w:r>
          </w:p>
        </w:tc>
        <w:tc>
          <w:tcPr>
            <w:tcW w:w="9038" w:type="dxa"/>
            <w:shd w:val="clear" w:color="auto" w:fill="auto"/>
            <w:vAlign w:val="center"/>
          </w:tcPr>
          <w:p w:rsidR="00EC13A0" w:rsidRDefault="0094246A">
            <w:pPr>
              <w:pStyle w:val="Jin0"/>
              <w:ind w:firstLine="160"/>
              <w:rPr>
                <w:sz w:val="12"/>
                <w:szCs w:val="12"/>
              </w:rPr>
            </w:pPr>
            <w:r>
              <w:rPr>
                <w:rStyle w:val="Jin"/>
                <w:sz w:val="12"/>
                <w:szCs w:val="12"/>
              </w:rPr>
              <w:t>Fond národního majetku.</w:t>
            </w:r>
          </w:p>
        </w:tc>
      </w:tr>
      <w:tr w:rsidR="00EC13A0">
        <w:tblPrEx>
          <w:tblCellMar>
            <w:top w:w="0" w:type="dxa"/>
            <w:bottom w:w="0" w:type="dxa"/>
          </w:tblCellMar>
        </w:tblPrEx>
        <w:trPr>
          <w:trHeight w:hRule="exact" w:val="326"/>
          <w:jc w:val="center"/>
        </w:trPr>
        <w:tc>
          <w:tcPr>
            <w:tcW w:w="1598" w:type="dxa"/>
            <w:shd w:val="clear" w:color="auto" w:fill="auto"/>
            <w:vAlign w:val="center"/>
          </w:tcPr>
          <w:p w:rsidR="00EC13A0" w:rsidRDefault="0094246A">
            <w:pPr>
              <w:pStyle w:val="Jin0"/>
              <w:ind w:firstLine="160"/>
            </w:pPr>
            <w:r>
              <w:rPr>
                <w:rStyle w:val="Jin"/>
                <w:b/>
                <w:bCs/>
              </w:rPr>
              <w:t>FOO</w:t>
            </w:r>
          </w:p>
        </w:tc>
        <w:tc>
          <w:tcPr>
            <w:tcW w:w="9038" w:type="dxa"/>
            <w:shd w:val="clear" w:color="auto" w:fill="auto"/>
            <w:vAlign w:val="center"/>
          </w:tcPr>
          <w:p w:rsidR="00EC13A0" w:rsidRDefault="0094246A">
            <w:pPr>
              <w:pStyle w:val="Jin0"/>
              <w:ind w:firstLine="160"/>
              <w:rPr>
                <w:sz w:val="12"/>
                <w:szCs w:val="12"/>
              </w:rPr>
            </w:pPr>
            <w:r>
              <w:rPr>
                <w:rStyle w:val="Jin"/>
                <w:sz w:val="12"/>
                <w:szCs w:val="12"/>
              </w:rPr>
              <w:t>Fyzická osoba.</w:t>
            </w:r>
          </w:p>
        </w:tc>
      </w:tr>
      <w:tr w:rsidR="00EC13A0">
        <w:tblPrEx>
          <w:tblCellMar>
            <w:top w:w="0" w:type="dxa"/>
            <w:bottom w:w="0" w:type="dxa"/>
          </w:tblCellMar>
        </w:tblPrEx>
        <w:trPr>
          <w:trHeight w:hRule="exact" w:val="322"/>
          <w:jc w:val="center"/>
        </w:trPr>
        <w:tc>
          <w:tcPr>
            <w:tcW w:w="1598" w:type="dxa"/>
            <w:shd w:val="clear" w:color="auto" w:fill="auto"/>
            <w:vAlign w:val="center"/>
          </w:tcPr>
          <w:p w:rsidR="00EC13A0" w:rsidRDefault="0094246A">
            <w:pPr>
              <w:pStyle w:val="Jin0"/>
              <w:ind w:firstLine="160"/>
            </w:pPr>
            <w:r>
              <w:rPr>
                <w:rStyle w:val="Jin"/>
                <w:b/>
                <w:bCs/>
              </w:rPr>
              <w:t>FOP</w:t>
            </w:r>
          </w:p>
        </w:tc>
        <w:tc>
          <w:tcPr>
            <w:tcW w:w="9038" w:type="dxa"/>
            <w:shd w:val="clear" w:color="auto" w:fill="auto"/>
            <w:vAlign w:val="center"/>
          </w:tcPr>
          <w:p w:rsidR="00EC13A0" w:rsidRDefault="0094246A">
            <w:pPr>
              <w:pStyle w:val="Jin0"/>
              <w:ind w:firstLine="160"/>
              <w:rPr>
                <w:sz w:val="12"/>
                <w:szCs w:val="12"/>
              </w:rPr>
            </w:pPr>
            <w:r>
              <w:rPr>
                <w:rStyle w:val="Jin"/>
                <w:sz w:val="12"/>
                <w:szCs w:val="12"/>
              </w:rPr>
              <w:t>Fyzická osoba podnikatel.</w:t>
            </w:r>
          </w:p>
        </w:tc>
      </w:tr>
      <w:tr w:rsidR="00EC13A0">
        <w:tblPrEx>
          <w:tblCellMar>
            <w:top w:w="0" w:type="dxa"/>
            <w:bottom w:w="0" w:type="dxa"/>
          </w:tblCellMar>
        </w:tblPrEx>
        <w:trPr>
          <w:trHeight w:hRule="exact" w:val="322"/>
          <w:jc w:val="center"/>
        </w:trPr>
        <w:tc>
          <w:tcPr>
            <w:tcW w:w="1598" w:type="dxa"/>
            <w:shd w:val="clear" w:color="auto" w:fill="auto"/>
            <w:vAlign w:val="center"/>
          </w:tcPr>
          <w:p w:rsidR="00EC13A0" w:rsidRDefault="0094246A">
            <w:pPr>
              <w:pStyle w:val="Jin0"/>
              <w:ind w:firstLine="160"/>
            </w:pPr>
            <w:r>
              <w:rPr>
                <w:rStyle w:val="Jin"/>
                <w:b/>
                <w:bCs/>
              </w:rPr>
              <w:t>IBAN</w:t>
            </w:r>
          </w:p>
        </w:tc>
        <w:tc>
          <w:tcPr>
            <w:tcW w:w="9038" w:type="dxa"/>
            <w:shd w:val="clear" w:color="auto" w:fill="auto"/>
            <w:vAlign w:val="center"/>
          </w:tcPr>
          <w:p w:rsidR="00EC13A0" w:rsidRDefault="0094246A">
            <w:pPr>
              <w:pStyle w:val="Jin0"/>
              <w:ind w:firstLine="160"/>
              <w:rPr>
                <w:sz w:val="12"/>
                <w:szCs w:val="12"/>
              </w:rPr>
            </w:pPr>
            <w:r>
              <w:rPr>
                <w:rStyle w:val="Jin"/>
                <w:sz w:val="12"/>
                <w:szCs w:val="12"/>
              </w:rPr>
              <w:t xml:space="preserve">Slouží k jednoznačné identifikaci účtu </w:t>
            </w:r>
            <w:r>
              <w:rPr>
                <w:rStyle w:val="Jin"/>
                <w:sz w:val="12"/>
                <w:szCs w:val="12"/>
              </w:rPr>
              <w:t>klienta, země a banky, ve které je účet klienta veden (z anglického International Bank Account Number).</w:t>
            </w:r>
          </w:p>
        </w:tc>
      </w:tr>
      <w:tr w:rsidR="00EC13A0">
        <w:tblPrEx>
          <w:tblCellMar>
            <w:top w:w="0" w:type="dxa"/>
            <w:bottom w:w="0" w:type="dxa"/>
          </w:tblCellMar>
        </w:tblPrEx>
        <w:trPr>
          <w:trHeight w:hRule="exact" w:val="317"/>
          <w:jc w:val="center"/>
        </w:trPr>
        <w:tc>
          <w:tcPr>
            <w:tcW w:w="1598" w:type="dxa"/>
            <w:shd w:val="clear" w:color="auto" w:fill="auto"/>
            <w:vAlign w:val="bottom"/>
          </w:tcPr>
          <w:p w:rsidR="00EC13A0" w:rsidRDefault="0094246A">
            <w:pPr>
              <w:pStyle w:val="Jin0"/>
              <w:ind w:firstLine="160"/>
            </w:pPr>
            <w:r>
              <w:rPr>
                <w:rStyle w:val="Jin"/>
                <w:b/>
                <w:bCs/>
              </w:rPr>
              <w:t>ISIN</w:t>
            </w:r>
          </w:p>
        </w:tc>
        <w:tc>
          <w:tcPr>
            <w:tcW w:w="9038" w:type="dxa"/>
            <w:shd w:val="clear" w:color="auto" w:fill="auto"/>
            <w:vAlign w:val="bottom"/>
          </w:tcPr>
          <w:p w:rsidR="00EC13A0" w:rsidRDefault="0094246A">
            <w:pPr>
              <w:pStyle w:val="Jin0"/>
              <w:ind w:firstLine="160"/>
              <w:rPr>
                <w:sz w:val="12"/>
                <w:szCs w:val="12"/>
              </w:rPr>
            </w:pPr>
            <w:r>
              <w:rPr>
                <w:rStyle w:val="Jin"/>
                <w:sz w:val="12"/>
                <w:szCs w:val="12"/>
              </w:rPr>
              <w:t>International Security Identification Number - mezinárodní identifikace investičního cenného papíru.</w:t>
            </w:r>
          </w:p>
        </w:tc>
      </w:tr>
      <w:tr w:rsidR="00EC13A0">
        <w:tblPrEx>
          <w:tblCellMar>
            <w:top w:w="0" w:type="dxa"/>
            <w:bottom w:w="0" w:type="dxa"/>
          </w:tblCellMar>
        </w:tblPrEx>
        <w:trPr>
          <w:trHeight w:hRule="exact" w:val="336"/>
          <w:jc w:val="center"/>
        </w:trPr>
        <w:tc>
          <w:tcPr>
            <w:tcW w:w="1598" w:type="dxa"/>
            <w:shd w:val="clear" w:color="auto" w:fill="auto"/>
            <w:vAlign w:val="center"/>
          </w:tcPr>
          <w:p w:rsidR="00EC13A0" w:rsidRDefault="0094246A">
            <w:pPr>
              <w:pStyle w:val="Jin0"/>
              <w:ind w:firstLine="160"/>
            </w:pPr>
            <w:r>
              <w:rPr>
                <w:rStyle w:val="Jin"/>
                <w:b/>
                <w:bCs/>
              </w:rPr>
              <w:t>JB</w:t>
            </w:r>
          </w:p>
        </w:tc>
        <w:tc>
          <w:tcPr>
            <w:tcW w:w="9038" w:type="dxa"/>
            <w:shd w:val="clear" w:color="auto" w:fill="auto"/>
            <w:vAlign w:val="center"/>
          </w:tcPr>
          <w:p w:rsidR="00EC13A0" w:rsidRDefault="0094246A">
            <w:pPr>
              <w:pStyle w:val="Jin0"/>
              <w:ind w:firstLine="160"/>
              <w:rPr>
                <w:sz w:val="12"/>
                <w:szCs w:val="12"/>
              </w:rPr>
            </w:pPr>
            <w:r>
              <w:rPr>
                <w:rStyle w:val="Jin"/>
                <w:sz w:val="12"/>
                <w:szCs w:val="12"/>
              </w:rPr>
              <w:t>Jiná banka.</w:t>
            </w:r>
          </w:p>
        </w:tc>
      </w:tr>
      <w:tr w:rsidR="00EC13A0">
        <w:tblPrEx>
          <w:tblCellMar>
            <w:top w:w="0" w:type="dxa"/>
            <w:bottom w:w="0" w:type="dxa"/>
          </w:tblCellMar>
        </w:tblPrEx>
        <w:trPr>
          <w:trHeight w:hRule="exact" w:val="470"/>
          <w:jc w:val="center"/>
        </w:trPr>
        <w:tc>
          <w:tcPr>
            <w:tcW w:w="1598" w:type="dxa"/>
            <w:shd w:val="clear" w:color="auto" w:fill="auto"/>
            <w:vAlign w:val="center"/>
          </w:tcPr>
          <w:p w:rsidR="00EC13A0" w:rsidRDefault="0094246A">
            <w:pPr>
              <w:pStyle w:val="Jin0"/>
              <w:ind w:firstLine="160"/>
            </w:pPr>
            <w:r>
              <w:rPr>
                <w:rStyle w:val="Jin"/>
                <w:b/>
                <w:bCs/>
              </w:rPr>
              <w:t>KB</w:t>
            </w:r>
          </w:p>
        </w:tc>
        <w:tc>
          <w:tcPr>
            <w:tcW w:w="9038" w:type="dxa"/>
            <w:shd w:val="clear" w:color="auto" w:fill="auto"/>
            <w:vAlign w:val="center"/>
          </w:tcPr>
          <w:p w:rsidR="00EC13A0" w:rsidRDefault="0094246A">
            <w:pPr>
              <w:pStyle w:val="Jin0"/>
              <w:spacing w:line="300" w:lineRule="auto"/>
              <w:ind w:left="160"/>
              <w:rPr>
                <w:sz w:val="12"/>
                <w:szCs w:val="12"/>
              </w:rPr>
            </w:pPr>
            <w:r>
              <w:rPr>
                <w:rStyle w:val="Jin"/>
                <w:sz w:val="12"/>
                <w:szCs w:val="12"/>
              </w:rPr>
              <w:t>Komerční banka, a. s., se</w:t>
            </w:r>
            <w:r>
              <w:rPr>
                <w:rStyle w:val="Jin"/>
                <w:sz w:val="12"/>
                <w:szCs w:val="12"/>
              </w:rPr>
              <w:t xml:space="preserve"> sídlem: Praha 1, Na Příkopě 33 čp. 969, PSČ 114 07, IČO: 4531 7054, zapsaná v obchodním rejstříku vedeném Městským soudem v Praze, oddíl B, vložka 1360.</w:t>
            </w:r>
          </w:p>
        </w:tc>
      </w:tr>
      <w:tr w:rsidR="00EC13A0">
        <w:tblPrEx>
          <w:tblCellMar>
            <w:top w:w="0" w:type="dxa"/>
            <w:bottom w:w="0" w:type="dxa"/>
          </w:tblCellMar>
        </w:tblPrEx>
        <w:trPr>
          <w:trHeight w:hRule="exact" w:val="322"/>
          <w:jc w:val="center"/>
        </w:trPr>
        <w:tc>
          <w:tcPr>
            <w:tcW w:w="1598" w:type="dxa"/>
            <w:shd w:val="clear" w:color="auto" w:fill="auto"/>
            <w:vAlign w:val="center"/>
          </w:tcPr>
          <w:p w:rsidR="00EC13A0" w:rsidRDefault="0094246A">
            <w:pPr>
              <w:pStyle w:val="Jin0"/>
              <w:ind w:firstLine="160"/>
            </w:pPr>
            <w:r>
              <w:rPr>
                <w:rStyle w:val="Jin"/>
                <w:b/>
                <w:bCs/>
              </w:rPr>
              <w:t>KB PS</w:t>
            </w:r>
          </w:p>
        </w:tc>
        <w:tc>
          <w:tcPr>
            <w:tcW w:w="9038" w:type="dxa"/>
            <w:shd w:val="clear" w:color="auto" w:fill="auto"/>
            <w:vAlign w:val="center"/>
          </w:tcPr>
          <w:p w:rsidR="00EC13A0" w:rsidRDefault="0094246A">
            <w:pPr>
              <w:pStyle w:val="Jin0"/>
              <w:ind w:firstLine="160"/>
              <w:rPr>
                <w:sz w:val="12"/>
                <w:szCs w:val="12"/>
              </w:rPr>
            </w:pPr>
            <w:r>
              <w:rPr>
                <w:rStyle w:val="Jin"/>
                <w:sz w:val="12"/>
                <w:szCs w:val="12"/>
              </w:rPr>
              <w:t>KB Penzijní společnost, a.s.</w:t>
            </w:r>
          </w:p>
        </w:tc>
      </w:tr>
      <w:tr w:rsidR="00EC13A0">
        <w:tblPrEx>
          <w:tblCellMar>
            <w:top w:w="0" w:type="dxa"/>
            <w:bottom w:w="0" w:type="dxa"/>
          </w:tblCellMar>
        </w:tblPrEx>
        <w:trPr>
          <w:trHeight w:hRule="exact" w:val="322"/>
          <w:jc w:val="center"/>
        </w:trPr>
        <w:tc>
          <w:tcPr>
            <w:tcW w:w="1598" w:type="dxa"/>
            <w:shd w:val="clear" w:color="auto" w:fill="auto"/>
            <w:vAlign w:val="center"/>
          </w:tcPr>
          <w:p w:rsidR="00EC13A0" w:rsidRDefault="0094246A">
            <w:pPr>
              <w:pStyle w:val="Jin0"/>
              <w:ind w:firstLine="160"/>
            </w:pPr>
            <w:r>
              <w:rPr>
                <w:rStyle w:val="Jin"/>
                <w:b/>
                <w:bCs/>
              </w:rPr>
              <w:t>KBSK</w:t>
            </w:r>
          </w:p>
        </w:tc>
        <w:tc>
          <w:tcPr>
            <w:tcW w:w="9038" w:type="dxa"/>
            <w:shd w:val="clear" w:color="auto" w:fill="auto"/>
            <w:vAlign w:val="center"/>
          </w:tcPr>
          <w:p w:rsidR="00EC13A0" w:rsidRDefault="0094246A">
            <w:pPr>
              <w:pStyle w:val="Jin0"/>
              <w:ind w:firstLine="160"/>
              <w:rPr>
                <w:sz w:val="12"/>
                <w:szCs w:val="12"/>
              </w:rPr>
            </w:pPr>
            <w:r>
              <w:rPr>
                <w:rStyle w:val="Jin"/>
                <w:sz w:val="12"/>
                <w:szCs w:val="12"/>
              </w:rPr>
              <w:t>Komerční banka, a.s., pobočka zahraničnej banky.</w:t>
            </w:r>
          </w:p>
        </w:tc>
      </w:tr>
      <w:tr w:rsidR="00EC13A0">
        <w:tblPrEx>
          <w:tblCellMar>
            <w:top w:w="0" w:type="dxa"/>
            <w:bottom w:w="0" w:type="dxa"/>
          </w:tblCellMar>
        </w:tblPrEx>
        <w:trPr>
          <w:trHeight w:hRule="exact" w:val="322"/>
          <w:jc w:val="center"/>
        </w:trPr>
        <w:tc>
          <w:tcPr>
            <w:tcW w:w="1598" w:type="dxa"/>
            <w:shd w:val="clear" w:color="auto" w:fill="auto"/>
            <w:vAlign w:val="center"/>
          </w:tcPr>
          <w:p w:rsidR="00EC13A0" w:rsidRDefault="0094246A">
            <w:pPr>
              <w:pStyle w:val="Jin0"/>
              <w:ind w:firstLine="160"/>
            </w:pPr>
            <w:r>
              <w:rPr>
                <w:rStyle w:val="Jin"/>
                <w:b/>
                <w:bCs/>
              </w:rPr>
              <w:t>KM</w:t>
            </w:r>
          </w:p>
        </w:tc>
        <w:tc>
          <w:tcPr>
            <w:tcW w:w="9038" w:type="dxa"/>
            <w:shd w:val="clear" w:color="auto" w:fill="auto"/>
            <w:vAlign w:val="center"/>
          </w:tcPr>
          <w:p w:rsidR="00EC13A0" w:rsidRDefault="0094246A">
            <w:pPr>
              <w:pStyle w:val="Jin0"/>
              <w:ind w:firstLine="160"/>
              <w:rPr>
                <w:sz w:val="12"/>
                <w:szCs w:val="12"/>
              </w:rPr>
            </w:pPr>
            <w:r>
              <w:rPr>
                <w:rStyle w:val="Jin"/>
                <w:sz w:val="12"/>
                <w:szCs w:val="12"/>
              </w:rPr>
              <w:t>Kompatibilní Média - formát předávání dat.</w:t>
            </w:r>
          </w:p>
        </w:tc>
      </w:tr>
      <w:tr w:rsidR="00EC13A0">
        <w:tblPrEx>
          <w:tblCellMar>
            <w:top w:w="0" w:type="dxa"/>
            <w:bottom w:w="0" w:type="dxa"/>
          </w:tblCellMar>
        </w:tblPrEx>
        <w:trPr>
          <w:trHeight w:hRule="exact" w:val="312"/>
          <w:jc w:val="center"/>
        </w:trPr>
        <w:tc>
          <w:tcPr>
            <w:tcW w:w="1598" w:type="dxa"/>
            <w:shd w:val="clear" w:color="auto" w:fill="auto"/>
            <w:vAlign w:val="bottom"/>
          </w:tcPr>
          <w:p w:rsidR="00EC13A0" w:rsidRDefault="0094246A">
            <w:pPr>
              <w:pStyle w:val="Jin0"/>
              <w:ind w:firstLine="160"/>
            </w:pPr>
            <w:r>
              <w:rPr>
                <w:rStyle w:val="Jin"/>
                <w:b/>
                <w:bCs/>
              </w:rPr>
              <w:t>KP</w:t>
            </w:r>
          </w:p>
        </w:tc>
        <w:tc>
          <w:tcPr>
            <w:tcW w:w="9038" w:type="dxa"/>
            <w:shd w:val="clear" w:color="auto" w:fill="auto"/>
            <w:vAlign w:val="bottom"/>
          </w:tcPr>
          <w:p w:rsidR="00EC13A0" w:rsidRDefault="0094246A">
            <w:pPr>
              <w:pStyle w:val="Jin0"/>
              <w:ind w:firstLine="160"/>
              <w:rPr>
                <w:sz w:val="12"/>
                <w:szCs w:val="12"/>
              </w:rPr>
            </w:pPr>
            <w:r>
              <w:rPr>
                <w:rStyle w:val="Jin"/>
                <w:sz w:val="12"/>
                <w:szCs w:val="12"/>
              </w:rPr>
              <w:t>Komerční pojišťovna, a.s.</w:t>
            </w:r>
          </w:p>
        </w:tc>
      </w:tr>
      <w:tr w:rsidR="00EC13A0">
        <w:tblPrEx>
          <w:tblCellMar>
            <w:top w:w="0" w:type="dxa"/>
            <w:bottom w:w="0" w:type="dxa"/>
          </w:tblCellMar>
        </w:tblPrEx>
        <w:trPr>
          <w:trHeight w:hRule="exact" w:val="331"/>
          <w:jc w:val="center"/>
        </w:trPr>
        <w:tc>
          <w:tcPr>
            <w:tcW w:w="1598" w:type="dxa"/>
            <w:shd w:val="clear" w:color="auto" w:fill="auto"/>
            <w:vAlign w:val="center"/>
          </w:tcPr>
          <w:p w:rsidR="00EC13A0" w:rsidRDefault="0094246A">
            <w:pPr>
              <w:pStyle w:val="Jin0"/>
              <w:ind w:firstLine="160"/>
            </w:pPr>
            <w:r>
              <w:rPr>
                <w:rStyle w:val="Jin"/>
                <w:b/>
                <w:bCs/>
              </w:rPr>
              <w:t>MF ČR</w:t>
            </w:r>
          </w:p>
        </w:tc>
        <w:tc>
          <w:tcPr>
            <w:tcW w:w="9038" w:type="dxa"/>
            <w:shd w:val="clear" w:color="auto" w:fill="auto"/>
            <w:vAlign w:val="center"/>
          </w:tcPr>
          <w:p w:rsidR="00EC13A0" w:rsidRDefault="0094246A">
            <w:pPr>
              <w:pStyle w:val="Jin0"/>
              <w:ind w:firstLine="160"/>
              <w:rPr>
                <w:sz w:val="12"/>
                <w:szCs w:val="12"/>
              </w:rPr>
            </w:pPr>
            <w:r>
              <w:rPr>
                <w:rStyle w:val="Jin"/>
                <w:sz w:val="12"/>
                <w:szCs w:val="12"/>
              </w:rPr>
              <w:t>Ministerstvo financí České republiky.</w:t>
            </w:r>
          </w:p>
        </w:tc>
      </w:tr>
      <w:tr w:rsidR="00EC13A0">
        <w:tblPrEx>
          <w:tblCellMar>
            <w:top w:w="0" w:type="dxa"/>
            <w:bottom w:w="0" w:type="dxa"/>
          </w:tblCellMar>
        </w:tblPrEx>
        <w:trPr>
          <w:trHeight w:hRule="exact" w:val="326"/>
          <w:jc w:val="center"/>
        </w:trPr>
        <w:tc>
          <w:tcPr>
            <w:tcW w:w="1598" w:type="dxa"/>
            <w:shd w:val="clear" w:color="auto" w:fill="auto"/>
            <w:vAlign w:val="center"/>
          </w:tcPr>
          <w:p w:rsidR="00EC13A0" w:rsidRDefault="0094246A">
            <w:pPr>
              <w:pStyle w:val="Jin0"/>
              <w:ind w:firstLine="160"/>
            </w:pPr>
            <w:r>
              <w:rPr>
                <w:rStyle w:val="Jin"/>
                <w:b/>
                <w:bCs/>
              </w:rPr>
              <w:t>MPSS</w:t>
            </w:r>
          </w:p>
        </w:tc>
        <w:tc>
          <w:tcPr>
            <w:tcW w:w="9038" w:type="dxa"/>
            <w:shd w:val="clear" w:color="auto" w:fill="auto"/>
            <w:vAlign w:val="center"/>
          </w:tcPr>
          <w:p w:rsidR="00EC13A0" w:rsidRDefault="0094246A">
            <w:pPr>
              <w:pStyle w:val="Jin0"/>
              <w:ind w:firstLine="160"/>
              <w:rPr>
                <w:sz w:val="12"/>
                <w:szCs w:val="12"/>
              </w:rPr>
            </w:pPr>
            <w:r>
              <w:rPr>
                <w:rStyle w:val="Jin"/>
                <w:sz w:val="12"/>
                <w:szCs w:val="12"/>
              </w:rPr>
              <w:t>Modrá pyramida stavební spořitelna, a.s.</w:t>
            </w:r>
          </w:p>
        </w:tc>
      </w:tr>
      <w:tr w:rsidR="00EC13A0">
        <w:tblPrEx>
          <w:tblCellMar>
            <w:top w:w="0" w:type="dxa"/>
            <w:bottom w:w="0" w:type="dxa"/>
          </w:tblCellMar>
        </w:tblPrEx>
        <w:trPr>
          <w:trHeight w:hRule="exact" w:val="322"/>
          <w:jc w:val="center"/>
        </w:trPr>
        <w:tc>
          <w:tcPr>
            <w:tcW w:w="1598" w:type="dxa"/>
            <w:shd w:val="clear" w:color="auto" w:fill="auto"/>
            <w:vAlign w:val="center"/>
          </w:tcPr>
          <w:p w:rsidR="00EC13A0" w:rsidRDefault="0094246A">
            <w:pPr>
              <w:pStyle w:val="Jin0"/>
              <w:ind w:firstLine="160"/>
            </w:pPr>
            <w:r>
              <w:rPr>
                <w:rStyle w:val="Jin"/>
                <w:b/>
                <w:bCs/>
              </w:rPr>
              <w:t>MT</w:t>
            </w:r>
          </w:p>
        </w:tc>
        <w:tc>
          <w:tcPr>
            <w:tcW w:w="9038" w:type="dxa"/>
            <w:shd w:val="clear" w:color="auto" w:fill="auto"/>
            <w:vAlign w:val="center"/>
          </w:tcPr>
          <w:p w:rsidR="00EC13A0" w:rsidRDefault="0094246A">
            <w:pPr>
              <w:pStyle w:val="Jin0"/>
              <w:ind w:firstLine="160"/>
              <w:rPr>
                <w:sz w:val="12"/>
                <w:szCs w:val="12"/>
              </w:rPr>
            </w:pPr>
            <w:r>
              <w:rPr>
                <w:rStyle w:val="Jin"/>
                <w:sz w:val="12"/>
                <w:szCs w:val="12"/>
              </w:rPr>
              <w:t>Message Type - typ zprávy.</w:t>
            </w:r>
          </w:p>
        </w:tc>
      </w:tr>
      <w:tr w:rsidR="00EC13A0">
        <w:tblPrEx>
          <w:tblCellMar>
            <w:top w:w="0" w:type="dxa"/>
            <w:bottom w:w="0" w:type="dxa"/>
          </w:tblCellMar>
        </w:tblPrEx>
        <w:trPr>
          <w:trHeight w:hRule="exact" w:val="1123"/>
          <w:jc w:val="center"/>
        </w:trPr>
        <w:tc>
          <w:tcPr>
            <w:tcW w:w="1598" w:type="dxa"/>
            <w:shd w:val="clear" w:color="auto" w:fill="auto"/>
          </w:tcPr>
          <w:p w:rsidR="00EC13A0" w:rsidRDefault="0094246A">
            <w:pPr>
              <w:pStyle w:val="Jin0"/>
              <w:spacing w:line="293" w:lineRule="auto"/>
              <w:ind w:left="160" w:firstLine="20"/>
            </w:pPr>
            <w:r>
              <w:rPr>
                <w:rStyle w:val="Jin"/>
                <w:b/>
                <w:bCs/>
              </w:rPr>
              <w:t>Očištěný kreditní obrat na klientovi</w:t>
            </w:r>
          </w:p>
        </w:tc>
        <w:tc>
          <w:tcPr>
            <w:tcW w:w="9038" w:type="dxa"/>
            <w:shd w:val="clear" w:color="auto" w:fill="auto"/>
            <w:vAlign w:val="bottom"/>
          </w:tcPr>
          <w:p w:rsidR="00EC13A0" w:rsidRDefault="0094246A">
            <w:pPr>
              <w:pStyle w:val="Jin0"/>
              <w:spacing w:line="300" w:lineRule="auto"/>
              <w:ind w:left="160"/>
              <w:rPr>
                <w:sz w:val="12"/>
                <w:szCs w:val="12"/>
              </w:rPr>
            </w:pPr>
            <w:r>
              <w:rPr>
                <w:rStyle w:val="Jin"/>
                <w:sz w:val="12"/>
                <w:szCs w:val="12"/>
              </w:rPr>
              <w:t>Je součet všech částek</w:t>
            </w:r>
            <w:r>
              <w:rPr>
                <w:rStyle w:val="Jin"/>
                <w:sz w:val="12"/>
                <w:szCs w:val="12"/>
              </w:rPr>
              <w:t xml:space="preserve"> připsaných za daný kalendářní měsíc na všechny účty jednoho klienta (depozitní i úvěrové) vedené v KB. Do očištěného kreditního obratu se započítávají převody z jiného finančního ústavu nebo od jiného subjektu z KB, připsané úroky a částky vložené na účet</w:t>
            </w:r>
            <w:r>
              <w:rPr>
                <w:rStyle w:val="Jin"/>
                <w:sz w:val="12"/>
                <w:szCs w:val="12"/>
              </w:rPr>
              <w:t xml:space="preserve"> klienta v hotovosti. Do očištěného kreditního obratu se nezapočítávají transakce, u kterých je plátcem stejný klient nebo stejný ekonomický subjekt (tedy převody mezi účty stejného klienta nebo stejného ekonomického subjektu). Dále se do očištěného kredit</w:t>
            </w:r>
            <w:r>
              <w:rPr>
                <w:rStyle w:val="Jin"/>
                <w:sz w:val="12"/>
                <w:szCs w:val="12"/>
              </w:rPr>
              <w:t>ního obratu nezapočítávají technické převody z vnitřních účtů KB, které nelze považovat za ekonomický příjem na účtu klienta. Očištěný kreditní obrat se vypočítává od prvního do posledního dne kalendářního měsíce.</w:t>
            </w:r>
          </w:p>
        </w:tc>
      </w:tr>
    </w:tbl>
    <w:p w:rsidR="00EC13A0" w:rsidRDefault="0094246A">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512"/>
        <w:gridCol w:w="8928"/>
      </w:tblGrid>
      <w:tr w:rsidR="00EC13A0">
        <w:tblPrEx>
          <w:tblCellMar>
            <w:top w:w="0" w:type="dxa"/>
            <w:bottom w:w="0" w:type="dxa"/>
          </w:tblCellMar>
        </w:tblPrEx>
        <w:trPr>
          <w:trHeight w:hRule="exact" w:val="581"/>
          <w:jc w:val="center"/>
        </w:trPr>
        <w:tc>
          <w:tcPr>
            <w:tcW w:w="1512" w:type="dxa"/>
            <w:shd w:val="clear" w:color="auto" w:fill="auto"/>
          </w:tcPr>
          <w:p w:rsidR="00EC13A0" w:rsidRDefault="0094246A">
            <w:pPr>
              <w:pStyle w:val="Jin0"/>
              <w:spacing w:line="293" w:lineRule="auto"/>
            </w:pPr>
            <w:r>
              <w:rPr>
                <w:rStyle w:val="Jin"/>
                <w:b/>
                <w:bCs/>
              </w:rPr>
              <w:lastRenderedPageBreak/>
              <w:t>Očištěný kreditní obrat na účtu</w:t>
            </w:r>
          </w:p>
        </w:tc>
        <w:tc>
          <w:tcPr>
            <w:tcW w:w="8928" w:type="dxa"/>
            <w:shd w:val="clear" w:color="auto" w:fill="auto"/>
          </w:tcPr>
          <w:p w:rsidR="00EC13A0" w:rsidRDefault="0094246A">
            <w:pPr>
              <w:pStyle w:val="Jin0"/>
              <w:spacing w:line="300" w:lineRule="auto"/>
              <w:rPr>
                <w:sz w:val="12"/>
                <w:szCs w:val="12"/>
              </w:rPr>
            </w:pPr>
            <w:r>
              <w:rPr>
                <w:rStyle w:val="Jin"/>
                <w:sz w:val="12"/>
                <w:szCs w:val="12"/>
              </w:rPr>
              <w:t xml:space="preserve">Je </w:t>
            </w:r>
            <w:r>
              <w:rPr>
                <w:rStyle w:val="Jin"/>
                <w:sz w:val="12"/>
                <w:szCs w:val="12"/>
              </w:rPr>
              <w:t>součet všech částek došlých na účet klienta v KB z jiného finančního ústavu nebo od jiného subjektu z KB, připsaných úroků a částek vložených na účet klienta v hotovosti. Prostředky převedené z jiných účtů téhož klienta - občana se nezapočítávají. Očištěný</w:t>
            </w:r>
            <w:r>
              <w:rPr>
                <w:rStyle w:val="Jin"/>
                <w:sz w:val="12"/>
                <w:szCs w:val="12"/>
              </w:rPr>
              <w:t xml:space="preserve"> kreditní obrat se vypočítává od prvního do posledního dne běžného měsíce.</w:t>
            </w:r>
          </w:p>
        </w:tc>
      </w:tr>
      <w:tr w:rsidR="00EC13A0">
        <w:tblPrEx>
          <w:tblCellMar>
            <w:top w:w="0" w:type="dxa"/>
            <w:bottom w:w="0" w:type="dxa"/>
          </w:tblCellMar>
        </w:tblPrEx>
        <w:trPr>
          <w:trHeight w:hRule="exact" w:val="312"/>
          <w:jc w:val="center"/>
        </w:trPr>
        <w:tc>
          <w:tcPr>
            <w:tcW w:w="1512" w:type="dxa"/>
            <w:shd w:val="clear" w:color="auto" w:fill="auto"/>
            <w:vAlign w:val="center"/>
          </w:tcPr>
          <w:p w:rsidR="00EC13A0" w:rsidRDefault="0094246A">
            <w:pPr>
              <w:pStyle w:val="Jin0"/>
            </w:pPr>
            <w:r>
              <w:rPr>
                <w:rStyle w:val="Jin"/>
                <w:b/>
                <w:bCs/>
              </w:rPr>
              <w:t>OD</w:t>
            </w:r>
          </w:p>
        </w:tc>
        <w:tc>
          <w:tcPr>
            <w:tcW w:w="8928" w:type="dxa"/>
            <w:shd w:val="clear" w:color="auto" w:fill="auto"/>
            <w:vAlign w:val="center"/>
          </w:tcPr>
          <w:p w:rsidR="00EC13A0" w:rsidRDefault="0094246A">
            <w:pPr>
              <w:pStyle w:val="Jin0"/>
              <w:rPr>
                <w:sz w:val="12"/>
                <w:szCs w:val="12"/>
              </w:rPr>
            </w:pPr>
            <w:r>
              <w:rPr>
                <w:rStyle w:val="Jin"/>
                <w:sz w:val="12"/>
                <w:szCs w:val="12"/>
              </w:rPr>
              <w:t>Obchodní Divize.</w:t>
            </w:r>
          </w:p>
        </w:tc>
      </w:tr>
      <w:tr w:rsidR="00EC13A0">
        <w:tblPrEx>
          <w:tblCellMar>
            <w:top w:w="0" w:type="dxa"/>
            <w:bottom w:w="0" w:type="dxa"/>
          </w:tblCellMar>
        </w:tblPrEx>
        <w:trPr>
          <w:trHeight w:hRule="exact" w:val="326"/>
          <w:jc w:val="center"/>
        </w:trPr>
        <w:tc>
          <w:tcPr>
            <w:tcW w:w="1512" w:type="dxa"/>
            <w:shd w:val="clear" w:color="auto" w:fill="auto"/>
            <w:vAlign w:val="center"/>
          </w:tcPr>
          <w:p w:rsidR="00EC13A0" w:rsidRDefault="0094246A">
            <w:pPr>
              <w:pStyle w:val="Jin0"/>
            </w:pPr>
            <w:r>
              <w:rPr>
                <w:rStyle w:val="Jin"/>
                <w:b/>
                <w:bCs/>
              </w:rPr>
              <w:t>Osobní certifikát</w:t>
            </w:r>
          </w:p>
        </w:tc>
        <w:tc>
          <w:tcPr>
            <w:tcW w:w="8928" w:type="dxa"/>
            <w:shd w:val="clear" w:color="auto" w:fill="auto"/>
            <w:vAlign w:val="center"/>
          </w:tcPr>
          <w:p w:rsidR="00EC13A0" w:rsidRDefault="0094246A">
            <w:pPr>
              <w:pStyle w:val="Jin0"/>
              <w:rPr>
                <w:sz w:val="12"/>
                <w:szCs w:val="12"/>
              </w:rPr>
            </w:pPr>
            <w:r>
              <w:rPr>
                <w:rStyle w:val="Jin"/>
                <w:sz w:val="12"/>
                <w:szCs w:val="12"/>
              </w:rPr>
              <w:t>Elektronické osvědčení, které propojuje identifikační údaje klienta s jeho veřejným elektronickým klíčem.</w:t>
            </w:r>
          </w:p>
        </w:tc>
      </w:tr>
      <w:tr w:rsidR="00EC13A0">
        <w:tblPrEx>
          <w:tblCellMar>
            <w:top w:w="0" w:type="dxa"/>
            <w:bottom w:w="0" w:type="dxa"/>
          </w:tblCellMar>
        </w:tblPrEx>
        <w:trPr>
          <w:trHeight w:hRule="exact" w:val="490"/>
          <w:jc w:val="center"/>
        </w:trPr>
        <w:tc>
          <w:tcPr>
            <w:tcW w:w="1512" w:type="dxa"/>
            <w:shd w:val="clear" w:color="auto" w:fill="auto"/>
            <w:vAlign w:val="center"/>
          </w:tcPr>
          <w:p w:rsidR="00EC13A0" w:rsidRDefault="0094246A">
            <w:pPr>
              <w:pStyle w:val="Jin0"/>
            </w:pPr>
            <w:r>
              <w:rPr>
                <w:rStyle w:val="Jin"/>
                <w:b/>
                <w:bCs/>
              </w:rPr>
              <w:t>P-klient</w:t>
            </w:r>
          </w:p>
        </w:tc>
        <w:tc>
          <w:tcPr>
            <w:tcW w:w="8928" w:type="dxa"/>
            <w:shd w:val="clear" w:color="auto" w:fill="auto"/>
            <w:vAlign w:val="bottom"/>
          </w:tcPr>
          <w:p w:rsidR="00EC13A0" w:rsidRDefault="0094246A">
            <w:pPr>
              <w:pStyle w:val="Jin0"/>
              <w:spacing w:line="300" w:lineRule="auto"/>
              <w:rPr>
                <w:sz w:val="12"/>
                <w:szCs w:val="12"/>
              </w:rPr>
            </w:pPr>
            <w:r>
              <w:rPr>
                <w:rStyle w:val="Jin"/>
                <w:sz w:val="12"/>
                <w:szCs w:val="12"/>
              </w:rPr>
              <w:t xml:space="preserve">Klient, který uzavřel s </w:t>
            </w:r>
            <w:r>
              <w:rPr>
                <w:rStyle w:val="Jin"/>
                <w:sz w:val="12"/>
                <w:szCs w:val="12"/>
              </w:rPr>
              <w:t>KB Rámcovou smlouvu o obstarání nákupu / prodeje cenných papírů (P-klient), v rámci které mu KB na dobu neurčitou vede portfolio cenných papírů.</w:t>
            </w:r>
          </w:p>
        </w:tc>
      </w:tr>
      <w:tr w:rsidR="00EC13A0">
        <w:tblPrEx>
          <w:tblCellMar>
            <w:top w:w="0" w:type="dxa"/>
            <w:bottom w:w="0" w:type="dxa"/>
          </w:tblCellMar>
        </w:tblPrEx>
        <w:trPr>
          <w:trHeight w:hRule="exact" w:val="307"/>
          <w:jc w:val="center"/>
        </w:trPr>
        <w:tc>
          <w:tcPr>
            <w:tcW w:w="1512" w:type="dxa"/>
            <w:shd w:val="clear" w:color="auto" w:fill="auto"/>
            <w:vAlign w:val="center"/>
          </w:tcPr>
          <w:p w:rsidR="00EC13A0" w:rsidRDefault="0094246A">
            <w:pPr>
              <w:pStyle w:val="Jin0"/>
            </w:pPr>
            <w:r>
              <w:rPr>
                <w:rStyle w:val="Jin"/>
                <w:b/>
                <w:bCs/>
              </w:rPr>
              <w:t>p. a.</w:t>
            </w:r>
          </w:p>
        </w:tc>
        <w:tc>
          <w:tcPr>
            <w:tcW w:w="8928" w:type="dxa"/>
            <w:shd w:val="clear" w:color="auto" w:fill="auto"/>
            <w:vAlign w:val="center"/>
          </w:tcPr>
          <w:p w:rsidR="00EC13A0" w:rsidRDefault="0094246A">
            <w:pPr>
              <w:pStyle w:val="Jin0"/>
              <w:rPr>
                <w:sz w:val="12"/>
                <w:szCs w:val="12"/>
              </w:rPr>
            </w:pPr>
            <w:r>
              <w:rPr>
                <w:rStyle w:val="Jin"/>
                <w:sz w:val="12"/>
                <w:szCs w:val="12"/>
              </w:rPr>
              <w:t>Ročně.</w:t>
            </w:r>
          </w:p>
        </w:tc>
      </w:tr>
      <w:tr w:rsidR="00EC13A0">
        <w:tblPrEx>
          <w:tblCellMar>
            <w:top w:w="0" w:type="dxa"/>
            <w:bottom w:w="0" w:type="dxa"/>
          </w:tblCellMar>
        </w:tblPrEx>
        <w:trPr>
          <w:trHeight w:hRule="exact" w:val="317"/>
          <w:jc w:val="center"/>
        </w:trPr>
        <w:tc>
          <w:tcPr>
            <w:tcW w:w="1512" w:type="dxa"/>
            <w:shd w:val="clear" w:color="auto" w:fill="auto"/>
            <w:vAlign w:val="center"/>
          </w:tcPr>
          <w:p w:rsidR="00EC13A0" w:rsidRDefault="0094246A">
            <w:pPr>
              <w:pStyle w:val="Jin0"/>
            </w:pPr>
            <w:r>
              <w:rPr>
                <w:rStyle w:val="Jin"/>
                <w:b/>
                <w:bCs/>
              </w:rPr>
              <w:t>PIN</w:t>
            </w:r>
          </w:p>
        </w:tc>
        <w:tc>
          <w:tcPr>
            <w:tcW w:w="8928" w:type="dxa"/>
            <w:shd w:val="clear" w:color="auto" w:fill="auto"/>
            <w:vAlign w:val="center"/>
          </w:tcPr>
          <w:p w:rsidR="00EC13A0" w:rsidRDefault="0094246A">
            <w:pPr>
              <w:pStyle w:val="Jin0"/>
              <w:rPr>
                <w:sz w:val="12"/>
                <w:szCs w:val="12"/>
              </w:rPr>
            </w:pPr>
            <w:r>
              <w:rPr>
                <w:rStyle w:val="Jin"/>
                <w:sz w:val="12"/>
                <w:szCs w:val="12"/>
              </w:rPr>
              <w:t>Osobní identifikační číslo (Personal Identification Number).</w:t>
            </w:r>
          </w:p>
        </w:tc>
      </w:tr>
      <w:tr w:rsidR="00EC13A0">
        <w:tblPrEx>
          <w:tblCellMar>
            <w:top w:w="0" w:type="dxa"/>
            <w:bottom w:w="0" w:type="dxa"/>
          </w:tblCellMar>
        </w:tblPrEx>
        <w:trPr>
          <w:trHeight w:hRule="exact" w:val="331"/>
          <w:jc w:val="center"/>
        </w:trPr>
        <w:tc>
          <w:tcPr>
            <w:tcW w:w="1512" w:type="dxa"/>
            <w:shd w:val="clear" w:color="auto" w:fill="auto"/>
            <w:vAlign w:val="bottom"/>
          </w:tcPr>
          <w:p w:rsidR="00EC13A0" w:rsidRDefault="0094246A">
            <w:pPr>
              <w:pStyle w:val="Jin0"/>
            </w:pPr>
            <w:r>
              <w:rPr>
                <w:rStyle w:val="Jin"/>
                <w:b/>
                <w:bCs/>
              </w:rPr>
              <w:t>Platba „OUR"</w:t>
            </w:r>
          </w:p>
        </w:tc>
        <w:tc>
          <w:tcPr>
            <w:tcW w:w="8928" w:type="dxa"/>
            <w:shd w:val="clear" w:color="auto" w:fill="auto"/>
            <w:vAlign w:val="bottom"/>
          </w:tcPr>
          <w:p w:rsidR="00EC13A0" w:rsidRDefault="0094246A">
            <w:pPr>
              <w:pStyle w:val="Jin0"/>
              <w:rPr>
                <w:sz w:val="12"/>
                <w:szCs w:val="12"/>
              </w:rPr>
            </w:pPr>
            <w:r>
              <w:rPr>
                <w:rStyle w:val="Jin"/>
                <w:sz w:val="12"/>
                <w:szCs w:val="12"/>
              </w:rPr>
              <w:t xml:space="preserve">Poplatky za </w:t>
            </w:r>
            <w:r>
              <w:rPr>
                <w:rStyle w:val="Jin"/>
                <w:sz w:val="12"/>
                <w:szCs w:val="12"/>
              </w:rPr>
              <w:t>výlohy jiných tuzemských i zahraničních bank platí plátce. Tento typ poplatku nelze označit u plateb v rámci EHP.</w:t>
            </w:r>
          </w:p>
        </w:tc>
      </w:tr>
      <w:tr w:rsidR="00EC13A0">
        <w:tblPrEx>
          <w:tblCellMar>
            <w:top w:w="0" w:type="dxa"/>
            <w:bottom w:w="0" w:type="dxa"/>
          </w:tblCellMar>
        </w:tblPrEx>
        <w:trPr>
          <w:trHeight w:hRule="exact" w:val="312"/>
          <w:jc w:val="center"/>
        </w:trPr>
        <w:tc>
          <w:tcPr>
            <w:tcW w:w="1512" w:type="dxa"/>
            <w:shd w:val="clear" w:color="auto" w:fill="auto"/>
            <w:vAlign w:val="center"/>
          </w:tcPr>
          <w:p w:rsidR="00EC13A0" w:rsidRDefault="0094246A">
            <w:pPr>
              <w:pStyle w:val="Jin0"/>
            </w:pPr>
            <w:r>
              <w:rPr>
                <w:rStyle w:val="Jin"/>
                <w:b/>
                <w:bCs/>
              </w:rPr>
              <w:t>PO</w:t>
            </w:r>
          </w:p>
        </w:tc>
        <w:tc>
          <w:tcPr>
            <w:tcW w:w="8928" w:type="dxa"/>
            <w:shd w:val="clear" w:color="auto" w:fill="auto"/>
            <w:vAlign w:val="center"/>
          </w:tcPr>
          <w:p w:rsidR="00EC13A0" w:rsidRDefault="0094246A">
            <w:pPr>
              <w:pStyle w:val="Jin0"/>
              <w:rPr>
                <w:sz w:val="12"/>
                <w:szCs w:val="12"/>
              </w:rPr>
            </w:pPr>
            <w:r>
              <w:rPr>
                <w:rStyle w:val="Jin"/>
                <w:sz w:val="12"/>
                <w:szCs w:val="12"/>
              </w:rPr>
              <w:t>Právnická osoba.</w:t>
            </w:r>
          </w:p>
        </w:tc>
      </w:tr>
      <w:tr w:rsidR="00EC13A0">
        <w:tblPrEx>
          <w:tblCellMar>
            <w:top w:w="0" w:type="dxa"/>
            <w:bottom w:w="0" w:type="dxa"/>
          </w:tblCellMar>
        </w:tblPrEx>
        <w:trPr>
          <w:trHeight w:hRule="exact" w:val="326"/>
          <w:jc w:val="center"/>
        </w:trPr>
        <w:tc>
          <w:tcPr>
            <w:tcW w:w="1512" w:type="dxa"/>
            <w:shd w:val="clear" w:color="auto" w:fill="auto"/>
            <w:vAlign w:val="center"/>
          </w:tcPr>
          <w:p w:rsidR="00EC13A0" w:rsidRDefault="0094246A">
            <w:pPr>
              <w:pStyle w:val="Jin0"/>
            </w:pPr>
            <w:r>
              <w:rPr>
                <w:rStyle w:val="Jin"/>
                <w:b/>
                <w:bCs/>
              </w:rPr>
              <w:t>POB</w:t>
            </w:r>
          </w:p>
        </w:tc>
        <w:tc>
          <w:tcPr>
            <w:tcW w:w="8928" w:type="dxa"/>
            <w:shd w:val="clear" w:color="auto" w:fill="auto"/>
            <w:vAlign w:val="center"/>
          </w:tcPr>
          <w:p w:rsidR="00EC13A0" w:rsidRDefault="0094246A">
            <w:pPr>
              <w:pStyle w:val="Jin0"/>
              <w:rPr>
                <w:sz w:val="12"/>
                <w:szCs w:val="12"/>
              </w:rPr>
            </w:pPr>
            <w:r>
              <w:rPr>
                <w:rStyle w:val="Jin"/>
                <w:sz w:val="12"/>
                <w:szCs w:val="12"/>
              </w:rPr>
              <w:t>Pobočka KB.</w:t>
            </w:r>
          </w:p>
        </w:tc>
      </w:tr>
      <w:tr w:rsidR="00EC13A0">
        <w:tblPrEx>
          <w:tblCellMar>
            <w:top w:w="0" w:type="dxa"/>
            <w:bottom w:w="0" w:type="dxa"/>
          </w:tblCellMar>
        </w:tblPrEx>
        <w:trPr>
          <w:trHeight w:hRule="exact" w:val="490"/>
          <w:jc w:val="center"/>
        </w:trPr>
        <w:tc>
          <w:tcPr>
            <w:tcW w:w="1512" w:type="dxa"/>
            <w:shd w:val="clear" w:color="auto" w:fill="auto"/>
            <w:vAlign w:val="center"/>
          </w:tcPr>
          <w:p w:rsidR="00EC13A0" w:rsidRDefault="0094246A">
            <w:pPr>
              <w:pStyle w:val="Jin0"/>
            </w:pPr>
            <w:r>
              <w:rPr>
                <w:rStyle w:val="Jin"/>
                <w:b/>
                <w:bCs/>
              </w:rPr>
              <w:t>Pobídka</w:t>
            </w:r>
          </w:p>
        </w:tc>
        <w:tc>
          <w:tcPr>
            <w:tcW w:w="8928" w:type="dxa"/>
            <w:shd w:val="clear" w:color="auto" w:fill="auto"/>
            <w:vAlign w:val="bottom"/>
          </w:tcPr>
          <w:p w:rsidR="00EC13A0" w:rsidRDefault="0094246A">
            <w:pPr>
              <w:pStyle w:val="Jin0"/>
              <w:spacing w:line="300" w:lineRule="auto"/>
              <w:rPr>
                <w:sz w:val="12"/>
                <w:szCs w:val="12"/>
              </w:rPr>
            </w:pPr>
            <w:r>
              <w:rPr>
                <w:rStyle w:val="Jin"/>
                <w:sz w:val="12"/>
                <w:szCs w:val="12"/>
              </w:rPr>
              <w:t xml:space="preserve">je poplatek, provize či jiná výhoda přijatá Bankou v souvislosti s poskytováním investiční </w:t>
            </w:r>
            <w:r>
              <w:rPr>
                <w:rStyle w:val="Jin"/>
                <w:sz w:val="12"/>
                <w:szCs w:val="12"/>
              </w:rPr>
              <w:t>služby klientovi třetí stranou (obvykle poskytovatelem nebo správcem investičního nástroje).</w:t>
            </w:r>
          </w:p>
        </w:tc>
      </w:tr>
      <w:tr w:rsidR="00EC13A0">
        <w:tblPrEx>
          <w:tblCellMar>
            <w:top w:w="0" w:type="dxa"/>
            <w:bottom w:w="0" w:type="dxa"/>
          </w:tblCellMar>
        </w:tblPrEx>
        <w:trPr>
          <w:trHeight w:hRule="exact" w:val="317"/>
          <w:jc w:val="center"/>
        </w:trPr>
        <w:tc>
          <w:tcPr>
            <w:tcW w:w="1512" w:type="dxa"/>
            <w:shd w:val="clear" w:color="auto" w:fill="auto"/>
            <w:vAlign w:val="bottom"/>
          </w:tcPr>
          <w:p w:rsidR="00EC13A0" w:rsidRDefault="0094246A">
            <w:pPr>
              <w:pStyle w:val="Jin0"/>
            </w:pPr>
            <w:r>
              <w:rPr>
                <w:rStyle w:val="Jin"/>
                <w:b/>
                <w:bCs/>
              </w:rPr>
              <w:t>pokyn RFT</w:t>
            </w:r>
          </w:p>
        </w:tc>
        <w:tc>
          <w:tcPr>
            <w:tcW w:w="8928" w:type="dxa"/>
            <w:shd w:val="clear" w:color="auto" w:fill="auto"/>
            <w:vAlign w:val="bottom"/>
          </w:tcPr>
          <w:p w:rsidR="00EC13A0" w:rsidRDefault="0094246A">
            <w:pPr>
              <w:pStyle w:val="Jin0"/>
              <w:rPr>
                <w:sz w:val="12"/>
                <w:szCs w:val="12"/>
              </w:rPr>
            </w:pPr>
            <w:r>
              <w:rPr>
                <w:rStyle w:val="Jin"/>
                <w:sz w:val="12"/>
                <w:szCs w:val="12"/>
              </w:rPr>
              <w:t>Request for Transfer - žádost o provedení platby ve formátu SWIFT MT 101.</w:t>
            </w:r>
          </w:p>
        </w:tc>
      </w:tr>
      <w:tr w:rsidR="00EC13A0">
        <w:tblPrEx>
          <w:tblCellMar>
            <w:top w:w="0" w:type="dxa"/>
            <w:bottom w:w="0" w:type="dxa"/>
          </w:tblCellMar>
        </w:tblPrEx>
        <w:trPr>
          <w:trHeight w:hRule="exact" w:val="317"/>
          <w:jc w:val="center"/>
        </w:trPr>
        <w:tc>
          <w:tcPr>
            <w:tcW w:w="1512" w:type="dxa"/>
            <w:shd w:val="clear" w:color="auto" w:fill="auto"/>
            <w:vAlign w:val="center"/>
          </w:tcPr>
          <w:p w:rsidR="00EC13A0" w:rsidRDefault="0094246A">
            <w:pPr>
              <w:pStyle w:val="Jin0"/>
            </w:pPr>
            <w:r>
              <w:rPr>
                <w:rStyle w:val="Jin"/>
                <w:b/>
                <w:bCs/>
              </w:rPr>
              <w:t>PPN</w:t>
            </w:r>
          </w:p>
        </w:tc>
        <w:tc>
          <w:tcPr>
            <w:tcW w:w="8928" w:type="dxa"/>
            <w:shd w:val="clear" w:color="auto" w:fill="auto"/>
            <w:vAlign w:val="center"/>
          </w:tcPr>
          <w:p w:rsidR="00EC13A0" w:rsidRDefault="0094246A">
            <w:pPr>
              <w:pStyle w:val="Jin0"/>
              <w:rPr>
                <w:sz w:val="12"/>
                <w:szCs w:val="12"/>
              </w:rPr>
            </w:pPr>
            <w:r>
              <w:rPr>
                <w:rStyle w:val="Jin"/>
                <w:sz w:val="12"/>
                <w:szCs w:val="12"/>
              </w:rPr>
              <w:t>Pozastavení výkonu práva vlastníka nakládat s investičním nástrojem.</w:t>
            </w:r>
          </w:p>
        </w:tc>
      </w:tr>
      <w:tr w:rsidR="00EC13A0">
        <w:tblPrEx>
          <w:tblCellMar>
            <w:top w:w="0" w:type="dxa"/>
            <w:bottom w:w="0" w:type="dxa"/>
          </w:tblCellMar>
        </w:tblPrEx>
        <w:trPr>
          <w:trHeight w:hRule="exact" w:val="514"/>
          <w:jc w:val="center"/>
        </w:trPr>
        <w:tc>
          <w:tcPr>
            <w:tcW w:w="1512" w:type="dxa"/>
            <w:shd w:val="clear" w:color="auto" w:fill="auto"/>
            <w:vAlign w:val="center"/>
          </w:tcPr>
          <w:p w:rsidR="00EC13A0" w:rsidRDefault="0094246A">
            <w:pPr>
              <w:pStyle w:val="Jin0"/>
              <w:spacing w:line="293" w:lineRule="auto"/>
            </w:pPr>
            <w:r>
              <w:rPr>
                <w:rStyle w:val="Jin"/>
                <w:b/>
                <w:bCs/>
              </w:rPr>
              <w:t>Prekluzivní lhůta bankovek</w:t>
            </w:r>
          </w:p>
        </w:tc>
        <w:tc>
          <w:tcPr>
            <w:tcW w:w="8928" w:type="dxa"/>
            <w:shd w:val="clear" w:color="auto" w:fill="auto"/>
            <w:vAlign w:val="center"/>
          </w:tcPr>
          <w:p w:rsidR="00EC13A0" w:rsidRDefault="0094246A">
            <w:pPr>
              <w:pStyle w:val="Jin0"/>
              <w:spacing w:line="300" w:lineRule="auto"/>
              <w:rPr>
                <w:sz w:val="12"/>
                <w:szCs w:val="12"/>
              </w:rPr>
            </w:pPr>
            <w:r>
              <w:rPr>
                <w:rStyle w:val="Jin"/>
                <w:sz w:val="12"/>
                <w:szCs w:val="12"/>
              </w:rPr>
              <w:t>Časové období stanovené příslušnou emisní bankou, ve kterém jsou bankovky přijímány pouze v omezeném režimu stanoveném touto emisní bankou (obchodní síť je již nepřijímá).</w:t>
            </w:r>
          </w:p>
        </w:tc>
      </w:tr>
      <w:tr w:rsidR="00EC13A0">
        <w:tblPrEx>
          <w:tblCellMar>
            <w:top w:w="0" w:type="dxa"/>
            <w:bottom w:w="0" w:type="dxa"/>
          </w:tblCellMar>
        </w:tblPrEx>
        <w:trPr>
          <w:trHeight w:hRule="exact" w:val="485"/>
          <w:jc w:val="center"/>
        </w:trPr>
        <w:tc>
          <w:tcPr>
            <w:tcW w:w="1512" w:type="dxa"/>
            <w:shd w:val="clear" w:color="auto" w:fill="auto"/>
            <w:vAlign w:val="center"/>
          </w:tcPr>
          <w:p w:rsidR="00EC13A0" w:rsidRDefault="0094246A">
            <w:pPr>
              <w:pStyle w:val="Jin0"/>
            </w:pPr>
            <w:r>
              <w:rPr>
                <w:rStyle w:val="Jin"/>
                <w:b/>
                <w:bCs/>
              </w:rPr>
              <w:t>Private placement</w:t>
            </w:r>
          </w:p>
        </w:tc>
        <w:tc>
          <w:tcPr>
            <w:tcW w:w="8928" w:type="dxa"/>
            <w:shd w:val="clear" w:color="auto" w:fill="auto"/>
            <w:vAlign w:val="bottom"/>
          </w:tcPr>
          <w:p w:rsidR="00EC13A0" w:rsidRDefault="0094246A">
            <w:pPr>
              <w:pStyle w:val="Jin0"/>
              <w:spacing w:line="300" w:lineRule="auto"/>
              <w:rPr>
                <w:sz w:val="12"/>
                <w:szCs w:val="12"/>
              </w:rPr>
            </w:pPr>
            <w:r>
              <w:rPr>
                <w:rStyle w:val="Jin"/>
                <w:sz w:val="12"/>
                <w:szCs w:val="12"/>
              </w:rPr>
              <w:t xml:space="preserve">Způsob nabídky a prodeje investičních </w:t>
            </w:r>
            <w:r>
              <w:rPr>
                <w:rStyle w:val="Jin"/>
                <w:sz w:val="12"/>
                <w:szCs w:val="12"/>
              </w:rPr>
              <w:t>cenných papírů formou neveřejné emise, určené omezenému okruhu investorů - především klientům privátního bankovnictví.</w:t>
            </w:r>
          </w:p>
        </w:tc>
      </w:tr>
      <w:tr w:rsidR="00EC13A0">
        <w:tblPrEx>
          <w:tblCellMar>
            <w:top w:w="0" w:type="dxa"/>
            <w:bottom w:w="0" w:type="dxa"/>
          </w:tblCellMar>
        </w:tblPrEx>
        <w:trPr>
          <w:trHeight w:hRule="exact" w:val="662"/>
          <w:jc w:val="center"/>
        </w:trPr>
        <w:tc>
          <w:tcPr>
            <w:tcW w:w="1512" w:type="dxa"/>
            <w:shd w:val="clear" w:color="auto" w:fill="auto"/>
          </w:tcPr>
          <w:p w:rsidR="00EC13A0" w:rsidRDefault="0094246A">
            <w:pPr>
              <w:pStyle w:val="Jin0"/>
            </w:pPr>
            <w:r>
              <w:rPr>
                <w:rStyle w:val="Jin"/>
                <w:b/>
                <w:bCs/>
              </w:rPr>
              <w:t>Přímé bankovnictví</w:t>
            </w:r>
          </w:p>
        </w:tc>
        <w:tc>
          <w:tcPr>
            <w:tcW w:w="8928" w:type="dxa"/>
            <w:shd w:val="clear" w:color="auto" w:fill="auto"/>
            <w:vAlign w:val="bottom"/>
          </w:tcPr>
          <w:p w:rsidR="00EC13A0" w:rsidRDefault="0094246A">
            <w:pPr>
              <w:pStyle w:val="Jin0"/>
              <w:spacing w:line="300" w:lineRule="auto"/>
              <w:rPr>
                <w:sz w:val="12"/>
                <w:szCs w:val="12"/>
              </w:rPr>
            </w:pPr>
            <w:r>
              <w:rPr>
                <w:rStyle w:val="Jin"/>
                <w:sz w:val="12"/>
                <w:szCs w:val="12"/>
              </w:rPr>
              <w:t xml:space="preserve">Komunikace s KB na dálku prostřednictvím následujících služeb telefonního bankovnictví Expresní linka KB, </w:t>
            </w:r>
            <w:r>
              <w:rPr>
                <w:rStyle w:val="Jin"/>
                <w:sz w:val="12"/>
                <w:szCs w:val="12"/>
              </w:rPr>
              <w:t>internetového bankovnictví MojeBanka, MojeBanka Business, Profibanka, Mobilní banka, služby MultiCash KB a systému Přímý kanál.</w:t>
            </w:r>
          </w:p>
          <w:p w:rsidR="00EC13A0" w:rsidRDefault="0094246A">
            <w:pPr>
              <w:pStyle w:val="Jin0"/>
              <w:spacing w:line="300" w:lineRule="auto"/>
              <w:rPr>
                <w:sz w:val="12"/>
                <w:szCs w:val="12"/>
              </w:rPr>
            </w:pPr>
            <w:r>
              <w:rPr>
                <w:rStyle w:val="Jin"/>
                <w:sz w:val="12"/>
                <w:szCs w:val="12"/>
              </w:rPr>
              <w:t>Internetové bankovnictví Mobilní banka zahrnuje aplikace Mobilní banka a Mobilní banka Business.</w:t>
            </w:r>
          </w:p>
        </w:tc>
      </w:tr>
      <w:tr w:rsidR="00EC13A0">
        <w:tblPrEx>
          <w:tblCellMar>
            <w:top w:w="0" w:type="dxa"/>
            <w:bottom w:w="0" w:type="dxa"/>
          </w:tblCellMar>
        </w:tblPrEx>
        <w:trPr>
          <w:trHeight w:hRule="exact" w:val="490"/>
          <w:jc w:val="center"/>
        </w:trPr>
        <w:tc>
          <w:tcPr>
            <w:tcW w:w="1512" w:type="dxa"/>
            <w:shd w:val="clear" w:color="auto" w:fill="auto"/>
            <w:vAlign w:val="center"/>
          </w:tcPr>
          <w:p w:rsidR="00EC13A0" w:rsidRDefault="0094246A">
            <w:pPr>
              <w:pStyle w:val="Jin0"/>
            </w:pPr>
            <w:r>
              <w:rPr>
                <w:rStyle w:val="Jin"/>
                <w:b/>
                <w:bCs/>
              </w:rPr>
              <w:t>SEPA inkaso</w:t>
            </w:r>
          </w:p>
        </w:tc>
        <w:tc>
          <w:tcPr>
            <w:tcW w:w="8928" w:type="dxa"/>
            <w:shd w:val="clear" w:color="auto" w:fill="auto"/>
            <w:vAlign w:val="center"/>
          </w:tcPr>
          <w:p w:rsidR="00EC13A0" w:rsidRDefault="0094246A">
            <w:pPr>
              <w:pStyle w:val="Jin0"/>
              <w:spacing w:line="300" w:lineRule="auto"/>
              <w:rPr>
                <w:sz w:val="12"/>
                <w:szCs w:val="12"/>
              </w:rPr>
            </w:pPr>
            <w:r>
              <w:rPr>
                <w:rStyle w:val="Jin"/>
                <w:sz w:val="12"/>
                <w:szCs w:val="12"/>
              </w:rPr>
              <w:t>Je bezhotovostní p</w:t>
            </w:r>
            <w:r>
              <w:rPr>
                <w:rStyle w:val="Jin"/>
                <w:sz w:val="12"/>
                <w:szCs w:val="12"/>
              </w:rPr>
              <w:t>řevod v měně EUR prováděný z účtu plátce z podnětu příjemce platby předaného prostřednictvím banky příjemce na základě předcházející dohody s plátcem.</w:t>
            </w:r>
          </w:p>
        </w:tc>
      </w:tr>
      <w:tr w:rsidR="00EC13A0">
        <w:tblPrEx>
          <w:tblCellMar>
            <w:top w:w="0" w:type="dxa"/>
            <w:bottom w:w="0" w:type="dxa"/>
          </w:tblCellMar>
        </w:tblPrEx>
        <w:trPr>
          <w:trHeight w:hRule="exact" w:val="629"/>
          <w:jc w:val="center"/>
        </w:trPr>
        <w:tc>
          <w:tcPr>
            <w:tcW w:w="1512" w:type="dxa"/>
            <w:shd w:val="clear" w:color="auto" w:fill="auto"/>
          </w:tcPr>
          <w:p w:rsidR="00EC13A0" w:rsidRDefault="0094246A">
            <w:pPr>
              <w:pStyle w:val="Jin0"/>
            </w:pPr>
            <w:r>
              <w:rPr>
                <w:rStyle w:val="Jin"/>
                <w:b/>
                <w:bCs/>
              </w:rPr>
              <w:t>SEPA platba</w:t>
            </w:r>
          </w:p>
        </w:tc>
        <w:tc>
          <w:tcPr>
            <w:tcW w:w="8928" w:type="dxa"/>
            <w:shd w:val="clear" w:color="auto" w:fill="auto"/>
          </w:tcPr>
          <w:p w:rsidR="00EC13A0" w:rsidRDefault="0094246A">
            <w:pPr>
              <w:pStyle w:val="Jin0"/>
              <w:spacing w:line="300" w:lineRule="auto"/>
              <w:rPr>
                <w:sz w:val="12"/>
                <w:szCs w:val="12"/>
              </w:rPr>
            </w:pPr>
            <w:r>
              <w:rPr>
                <w:rStyle w:val="Jin"/>
                <w:sz w:val="12"/>
                <w:szCs w:val="12"/>
              </w:rPr>
              <w:t xml:space="preserve">Je bezhotovostní převod v měně EUR, jehož výše není omezena. Účet plátce i příjemce, který </w:t>
            </w:r>
            <w:r>
              <w:rPr>
                <w:rStyle w:val="Jin"/>
                <w:sz w:val="12"/>
                <w:szCs w:val="12"/>
              </w:rPr>
              <w:t>může být v libovolné měně, musí být veden v SEPA prostoru. Na příkazu musí být uveden IBAN, BIC není povinný. Ceny spojené s převodem jsou hrazeny zčásti plátcem a zčásti příjemcem (typ poplatku „SLEV" nebo "SHA").</w:t>
            </w:r>
          </w:p>
        </w:tc>
      </w:tr>
      <w:tr w:rsidR="00EC13A0">
        <w:tblPrEx>
          <w:tblCellMar>
            <w:top w:w="0" w:type="dxa"/>
            <w:bottom w:w="0" w:type="dxa"/>
          </w:tblCellMar>
        </w:tblPrEx>
        <w:trPr>
          <w:trHeight w:hRule="exact" w:val="322"/>
          <w:jc w:val="center"/>
        </w:trPr>
        <w:tc>
          <w:tcPr>
            <w:tcW w:w="1512" w:type="dxa"/>
            <w:shd w:val="clear" w:color="auto" w:fill="auto"/>
            <w:vAlign w:val="center"/>
          </w:tcPr>
          <w:p w:rsidR="00EC13A0" w:rsidRDefault="0094246A">
            <w:pPr>
              <w:pStyle w:val="Jin0"/>
            </w:pPr>
            <w:r>
              <w:rPr>
                <w:rStyle w:val="Jin"/>
                <w:b/>
                <w:bCs/>
              </w:rPr>
              <w:t>SIPO inkaso</w:t>
            </w:r>
          </w:p>
        </w:tc>
        <w:tc>
          <w:tcPr>
            <w:tcW w:w="8928" w:type="dxa"/>
            <w:shd w:val="clear" w:color="auto" w:fill="auto"/>
            <w:vAlign w:val="center"/>
          </w:tcPr>
          <w:p w:rsidR="00EC13A0" w:rsidRDefault="0094246A">
            <w:pPr>
              <w:pStyle w:val="Jin0"/>
              <w:rPr>
                <w:sz w:val="12"/>
                <w:szCs w:val="12"/>
              </w:rPr>
            </w:pPr>
            <w:r>
              <w:rPr>
                <w:rStyle w:val="Jin"/>
                <w:sz w:val="12"/>
                <w:szCs w:val="12"/>
              </w:rPr>
              <w:t>Soustředěné inkaso plateb ob</w:t>
            </w:r>
            <w:r>
              <w:rPr>
                <w:rStyle w:val="Jin"/>
                <w:sz w:val="12"/>
                <w:szCs w:val="12"/>
              </w:rPr>
              <w:t>yvatelstva.</w:t>
            </w:r>
          </w:p>
        </w:tc>
      </w:tr>
      <w:tr w:rsidR="00EC13A0">
        <w:tblPrEx>
          <w:tblCellMar>
            <w:top w:w="0" w:type="dxa"/>
            <w:bottom w:w="0" w:type="dxa"/>
          </w:tblCellMar>
        </w:tblPrEx>
        <w:trPr>
          <w:trHeight w:hRule="exact" w:val="485"/>
          <w:jc w:val="center"/>
        </w:trPr>
        <w:tc>
          <w:tcPr>
            <w:tcW w:w="1512" w:type="dxa"/>
            <w:shd w:val="clear" w:color="auto" w:fill="auto"/>
            <w:vAlign w:val="center"/>
          </w:tcPr>
          <w:p w:rsidR="00EC13A0" w:rsidRDefault="0094246A">
            <w:pPr>
              <w:pStyle w:val="Jin0"/>
            </w:pPr>
            <w:r>
              <w:rPr>
                <w:rStyle w:val="Jin"/>
                <w:b/>
                <w:bCs/>
              </w:rPr>
              <w:t>Skupina KB</w:t>
            </w:r>
          </w:p>
        </w:tc>
        <w:tc>
          <w:tcPr>
            <w:tcW w:w="8928" w:type="dxa"/>
            <w:shd w:val="clear" w:color="auto" w:fill="auto"/>
            <w:vAlign w:val="bottom"/>
          </w:tcPr>
          <w:p w:rsidR="00EC13A0" w:rsidRDefault="0094246A">
            <w:pPr>
              <w:pStyle w:val="Jin0"/>
              <w:spacing w:line="300" w:lineRule="auto"/>
              <w:rPr>
                <w:sz w:val="12"/>
                <w:szCs w:val="12"/>
              </w:rPr>
            </w:pPr>
            <w:r>
              <w:rPr>
                <w:rStyle w:val="Jin"/>
                <w:sz w:val="12"/>
                <w:szCs w:val="12"/>
              </w:rPr>
              <w:t>Komerční banka, a.s., Komerční pojišťovna, a.s., KB Penzijní společnost, a.s., Modrá pyramida stavební spořitelna, a.s., SG Equipment Finance Czech Republic s.r.o., ESSOX s.r.o., a Faktoring KB, a.s.</w:t>
            </w:r>
          </w:p>
        </w:tc>
      </w:tr>
      <w:tr w:rsidR="00EC13A0">
        <w:tblPrEx>
          <w:tblCellMar>
            <w:top w:w="0" w:type="dxa"/>
            <w:bottom w:w="0" w:type="dxa"/>
          </w:tblCellMar>
        </w:tblPrEx>
        <w:trPr>
          <w:trHeight w:hRule="exact" w:val="312"/>
          <w:jc w:val="center"/>
        </w:trPr>
        <w:tc>
          <w:tcPr>
            <w:tcW w:w="1512" w:type="dxa"/>
            <w:shd w:val="clear" w:color="auto" w:fill="auto"/>
            <w:vAlign w:val="bottom"/>
          </w:tcPr>
          <w:p w:rsidR="00EC13A0" w:rsidRDefault="0094246A">
            <w:pPr>
              <w:pStyle w:val="Jin0"/>
            </w:pPr>
            <w:r>
              <w:rPr>
                <w:rStyle w:val="Jin"/>
                <w:b/>
                <w:bCs/>
              </w:rPr>
              <w:t>SVJ</w:t>
            </w:r>
          </w:p>
        </w:tc>
        <w:tc>
          <w:tcPr>
            <w:tcW w:w="8928" w:type="dxa"/>
            <w:shd w:val="clear" w:color="auto" w:fill="auto"/>
            <w:vAlign w:val="bottom"/>
          </w:tcPr>
          <w:p w:rsidR="00EC13A0" w:rsidRDefault="0094246A">
            <w:pPr>
              <w:pStyle w:val="Jin0"/>
              <w:rPr>
                <w:sz w:val="12"/>
                <w:szCs w:val="12"/>
              </w:rPr>
            </w:pPr>
            <w:r>
              <w:rPr>
                <w:rStyle w:val="Jin"/>
                <w:sz w:val="12"/>
                <w:szCs w:val="12"/>
              </w:rPr>
              <w:t xml:space="preserve">Společenství vlastníků </w:t>
            </w:r>
            <w:r>
              <w:rPr>
                <w:rStyle w:val="Jin"/>
                <w:sz w:val="12"/>
                <w:szCs w:val="12"/>
              </w:rPr>
              <w:t>jednotek.</w:t>
            </w:r>
          </w:p>
        </w:tc>
      </w:tr>
      <w:tr w:rsidR="00EC13A0">
        <w:tblPrEx>
          <w:tblCellMar>
            <w:top w:w="0" w:type="dxa"/>
            <w:bottom w:w="0" w:type="dxa"/>
          </w:tblCellMar>
        </w:tblPrEx>
        <w:trPr>
          <w:trHeight w:hRule="exact" w:val="312"/>
          <w:jc w:val="center"/>
        </w:trPr>
        <w:tc>
          <w:tcPr>
            <w:tcW w:w="1512" w:type="dxa"/>
            <w:shd w:val="clear" w:color="auto" w:fill="auto"/>
            <w:vAlign w:val="bottom"/>
          </w:tcPr>
          <w:p w:rsidR="00EC13A0" w:rsidRDefault="0094246A">
            <w:pPr>
              <w:pStyle w:val="Jin0"/>
            </w:pPr>
            <w:r>
              <w:rPr>
                <w:rStyle w:val="Jin"/>
                <w:b/>
                <w:bCs/>
              </w:rPr>
              <w:t>SWIFT</w:t>
            </w:r>
          </w:p>
        </w:tc>
        <w:tc>
          <w:tcPr>
            <w:tcW w:w="8928" w:type="dxa"/>
            <w:shd w:val="clear" w:color="auto" w:fill="auto"/>
            <w:vAlign w:val="bottom"/>
          </w:tcPr>
          <w:p w:rsidR="00EC13A0" w:rsidRDefault="0094246A">
            <w:pPr>
              <w:pStyle w:val="Jin0"/>
              <w:rPr>
                <w:sz w:val="12"/>
                <w:szCs w:val="12"/>
              </w:rPr>
            </w:pPr>
            <w:r>
              <w:rPr>
                <w:rStyle w:val="Jin"/>
                <w:sz w:val="12"/>
                <w:szCs w:val="12"/>
              </w:rPr>
              <w:t>The Society for Worldwide Interbank Financial Telecommunication S.C.</w:t>
            </w:r>
          </w:p>
        </w:tc>
      </w:tr>
      <w:tr w:rsidR="00EC13A0">
        <w:tblPrEx>
          <w:tblCellMar>
            <w:top w:w="0" w:type="dxa"/>
            <w:bottom w:w="0" w:type="dxa"/>
          </w:tblCellMar>
        </w:tblPrEx>
        <w:trPr>
          <w:trHeight w:hRule="exact" w:val="979"/>
          <w:jc w:val="center"/>
        </w:trPr>
        <w:tc>
          <w:tcPr>
            <w:tcW w:w="1512" w:type="dxa"/>
            <w:shd w:val="clear" w:color="auto" w:fill="auto"/>
            <w:vAlign w:val="center"/>
          </w:tcPr>
          <w:p w:rsidR="00EC13A0" w:rsidRDefault="0094246A">
            <w:pPr>
              <w:pStyle w:val="Jin0"/>
              <w:spacing w:line="293" w:lineRule="auto"/>
            </w:pPr>
            <w:r>
              <w:rPr>
                <w:rStyle w:val="Jin"/>
                <w:b/>
                <w:bCs/>
              </w:rPr>
              <w:t>Vybrané evropské státy (výběry hotovosti z bankomatu)</w:t>
            </w:r>
          </w:p>
        </w:tc>
        <w:tc>
          <w:tcPr>
            <w:tcW w:w="8928" w:type="dxa"/>
            <w:shd w:val="clear" w:color="auto" w:fill="auto"/>
            <w:vAlign w:val="bottom"/>
          </w:tcPr>
          <w:p w:rsidR="00EC13A0" w:rsidRDefault="0094246A">
            <w:pPr>
              <w:pStyle w:val="Jin0"/>
              <w:spacing w:line="305" w:lineRule="auto"/>
              <w:rPr>
                <w:sz w:val="12"/>
                <w:szCs w:val="12"/>
              </w:rPr>
            </w:pPr>
            <w:r>
              <w:rPr>
                <w:rStyle w:val="Jin"/>
                <w:sz w:val="12"/>
                <w:szCs w:val="12"/>
              </w:rPr>
              <w:t>Seznam států se zvýhodněnou cenou za výběr hotovosti z bankomatu:</w:t>
            </w:r>
          </w:p>
          <w:p w:rsidR="00EC13A0" w:rsidRDefault="0094246A">
            <w:pPr>
              <w:pStyle w:val="Jin0"/>
              <w:spacing w:line="305" w:lineRule="auto"/>
              <w:rPr>
                <w:sz w:val="12"/>
                <w:szCs w:val="12"/>
              </w:rPr>
            </w:pPr>
            <w:r>
              <w:rPr>
                <w:rStyle w:val="Jin"/>
                <w:sz w:val="12"/>
                <w:szCs w:val="12"/>
              </w:rPr>
              <w:t xml:space="preserve">Členské státy EHP (Belgie, Bulharsko, Dánsko, </w:t>
            </w:r>
            <w:r>
              <w:rPr>
                <w:rStyle w:val="Jin"/>
                <w:sz w:val="12"/>
                <w:szCs w:val="12"/>
              </w:rPr>
              <w:t>Estonsko, Finsko, Francie, Chorvatsko, Irsko, Island, Itálie, Kypr, Lichtenštensko, Litva, Lotyšsko, Lucembursko, Maďarsko, Malta, Německo, Nizozemsko, Norsko, Polsko, Portugalsko, Rakousko, Rumunsko, Řecko, Slovensko, Slovinsko, Španělsko, Švédsko) a dalš</w:t>
            </w:r>
            <w:r>
              <w:rPr>
                <w:rStyle w:val="Jin"/>
                <w:sz w:val="12"/>
                <w:szCs w:val="12"/>
              </w:rPr>
              <w:t>í vybrané evropské státy (Albánie, Andorra, Bělorusko, Bosna a Hercegovina, Černá hora, Kosovo, Moldavsko, Monako, San Marino, Severní Makedonie, Srbsko, Švýcarsko, Ukrajina, Vatikán, Velká Británie).</w:t>
            </w:r>
          </w:p>
        </w:tc>
      </w:tr>
    </w:tbl>
    <w:p w:rsidR="00EC13A0" w:rsidRDefault="00EC13A0">
      <w:pPr>
        <w:spacing w:after="279" w:line="1" w:lineRule="exact"/>
      </w:pPr>
    </w:p>
    <w:p w:rsidR="00EC13A0" w:rsidRDefault="0094246A">
      <w:pPr>
        <w:pStyle w:val="Nadpis20"/>
        <w:keepNext/>
        <w:keepLines/>
        <w:pBdr>
          <w:top w:val="single" w:sz="0" w:space="2" w:color="ED6B61"/>
          <w:left w:val="single" w:sz="0" w:space="0" w:color="ED6B61"/>
          <w:bottom w:val="single" w:sz="0" w:space="5" w:color="ED6B61"/>
          <w:right w:val="single" w:sz="0" w:space="0" w:color="ED6B61"/>
        </w:pBdr>
        <w:shd w:val="clear" w:color="auto" w:fill="ED6B61"/>
        <w:spacing w:after="179"/>
        <w:ind w:firstLine="0"/>
        <w:jc w:val="both"/>
      </w:pPr>
      <w:bookmarkStart w:id="42" w:name="bookmark88"/>
      <w:r>
        <w:rPr>
          <w:rStyle w:val="Nadpis2"/>
          <w:b/>
          <w:bCs/>
        </w:rPr>
        <w:t>Všeobecná ustanovení</w:t>
      </w:r>
      <w:bookmarkEnd w:id="42"/>
    </w:p>
    <w:p w:rsidR="00EC13A0" w:rsidRDefault="0094246A">
      <w:pPr>
        <w:pStyle w:val="Zkladntext1"/>
        <w:numPr>
          <w:ilvl w:val="0"/>
          <w:numId w:val="19"/>
        </w:numPr>
        <w:tabs>
          <w:tab w:val="left" w:pos="504"/>
        </w:tabs>
        <w:spacing w:after="100" w:line="286" w:lineRule="auto"/>
        <w:ind w:left="540" w:hanging="540"/>
        <w:rPr>
          <w:sz w:val="12"/>
          <w:szCs w:val="12"/>
        </w:rPr>
      </w:pPr>
      <w:r>
        <w:rPr>
          <w:rStyle w:val="Zkladntext"/>
          <w:sz w:val="12"/>
          <w:szCs w:val="12"/>
        </w:rPr>
        <w:t xml:space="preserve">Cena za bankovní služby se </w:t>
      </w:r>
      <w:r>
        <w:rPr>
          <w:rStyle w:val="Zkladntext"/>
          <w:sz w:val="12"/>
          <w:szCs w:val="12"/>
        </w:rPr>
        <w:t>vybírá na základě dohody o ceně mezi klientem a KB. Současně s inkasovanou cenou klient zaplatí u položky Sazebníku, která podléhá DPH, daň z přidané hodnoty ve výši stanovené z. č. 235/2004 Sb., o dani z přidané hodnoty, ve znění pozdějších předpisů. Zákl</w:t>
      </w:r>
      <w:r>
        <w:rPr>
          <w:rStyle w:val="Zkladntext"/>
          <w:sz w:val="12"/>
          <w:szCs w:val="12"/>
        </w:rPr>
        <w:t>adem pro výpočet daně z přidané hodnoty je celková suma dle Sazebníku.</w:t>
      </w:r>
    </w:p>
    <w:p w:rsidR="00EC13A0" w:rsidRDefault="0094246A">
      <w:pPr>
        <w:pStyle w:val="Zkladntext1"/>
        <w:spacing w:after="100" w:line="286" w:lineRule="auto"/>
        <w:ind w:left="540" w:hanging="540"/>
        <w:rPr>
          <w:sz w:val="12"/>
          <w:szCs w:val="12"/>
        </w:rPr>
      </w:pPr>
      <w:r>
        <w:rPr>
          <w:rStyle w:val="Zkladntext"/>
          <w:b/>
          <w:bCs/>
          <w:sz w:val="14"/>
          <w:szCs w:val="14"/>
        </w:rPr>
        <w:t xml:space="preserve">2a. </w:t>
      </w:r>
      <w:r>
        <w:rPr>
          <w:rStyle w:val="Zkladntext"/>
          <w:sz w:val="12"/>
          <w:szCs w:val="12"/>
        </w:rPr>
        <w:t>V rámci příchozích úhrad ze zahraničí v cizí měně a Kč a příchozích úhrad v cizí měně z jiné tuzemské banky, kdy minimální poplatek převyšuje vlastní částku příchozí úhrady, se popl</w:t>
      </w:r>
      <w:r>
        <w:rPr>
          <w:rStyle w:val="Zkladntext"/>
          <w:sz w:val="12"/>
          <w:szCs w:val="12"/>
        </w:rPr>
        <w:t>atek neúčtuje (neplatí pro "drobnou příchozí úhradu" - viz položka drobná příchozí úhrada, jedna příchozí úhrada měsíčně pro klienta v ekvivalentu do 10 000 Kč a SEPA inkaso - viz položka SEPA inkaso).</w:t>
      </w:r>
    </w:p>
    <w:p w:rsidR="00EC13A0" w:rsidRDefault="0094246A">
      <w:pPr>
        <w:pStyle w:val="Zkladntext1"/>
        <w:tabs>
          <w:tab w:val="left" w:pos="504"/>
        </w:tabs>
        <w:spacing w:after="140" w:line="240" w:lineRule="auto"/>
        <w:rPr>
          <w:sz w:val="12"/>
          <w:szCs w:val="12"/>
        </w:rPr>
      </w:pPr>
      <w:r>
        <w:rPr>
          <w:rStyle w:val="Zkladntext"/>
          <w:b/>
          <w:bCs/>
          <w:sz w:val="14"/>
          <w:szCs w:val="14"/>
        </w:rPr>
        <w:t>2b.</w:t>
      </w:r>
      <w:r>
        <w:rPr>
          <w:rStyle w:val="Zkladntext"/>
          <w:b/>
          <w:bCs/>
          <w:sz w:val="14"/>
          <w:szCs w:val="14"/>
        </w:rPr>
        <w:tab/>
      </w:r>
      <w:r>
        <w:rPr>
          <w:rStyle w:val="Zkladntext"/>
          <w:sz w:val="12"/>
          <w:szCs w:val="12"/>
        </w:rPr>
        <w:t>V rámci odchozích úhrad do zahraničí v Kč a cizí m</w:t>
      </w:r>
      <w:r>
        <w:rPr>
          <w:rStyle w:val="Zkladntext"/>
          <w:sz w:val="12"/>
          <w:szCs w:val="12"/>
        </w:rPr>
        <w:t>ěně a odchozích úhrad do tuzemska v cizí měně mimo KB hradí klient cenu dle zvoleného typu poplatku.</w:t>
      </w:r>
    </w:p>
    <w:p w:rsidR="00EC13A0" w:rsidRDefault="0094246A">
      <w:pPr>
        <w:pStyle w:val="Zkladntext1"/>
        <w:tabs>
          <w:tab w:val="left" w:pos="504"/>
        </w:tabs>
        <w:spacing w:after="0" w:line="240" w:lineRule="auto"/>
        <w:rPr>
          <w:sz w:val="12"/>
          <w:szCs w:val="12"/>
        </w:rPr>
      </w:pPr>
      <w:r>
        <w:rPr>
          <w:rStyle w:val="Zkladntext"/>
          <w:b/>
          <w:bCs/>
          <w:sz w:val="14"/>
          <w:szCs w:val="14"/>
        </w:rPr>
        <w:t>2c.</w:t>
      </w:r>
      <w:r>
        <w:rPr>
          <w:rStyle w:val="Zkladntext"/>
          <w:b/>
          <w:bCs/>
          <w:sz w:val="14"/>
          <w:szCs w:val="14"/>
        </w:rPr>
        <w:tab/>
      </w:r>
      <w:r>
        <w:rPr>
          <w:rStyle w:val="Zkladntext"/>
          <w:sz w:val="12"/>
          <w:szCs w:val="12"/>
        </w:rPr>
        <w:t xml:space="preserve">V rámci odchozích úhrad do zahraničí v Kč a cizí měně a odchozích úhrad do tuzemska v cizí měně mimo KB označených BEN nebo SHA hradí klient dodatečné </w:t>
      </w:r>
      <w:r>
        <w:rPr>
          <w:rStyle w:val="Zkladntext"/>
          <w:sz w:val="12"/>
          <w:szCs w:val="12"/>
        </w:rPr>
        <w:t>výlohy</w:t>
      </w:r>
    </w:p>
    <w:p w:rsidR="00EC13A0" w:rsidRDefault="0094246A">
      <w:pPr>
        <w:pStyle w:val="Zkladntext1"/>
        <w:spacing w:after="100" w:line="240" w:lineRule="auto"/>
        <w:ind w:firstLine="540"/>
        <w:jc w:val="both"/>
        <w:rPr>
          <w:sz w:val="12"/>
          <w:szCs w:val="12"/>
        </w:rPr>
      </w:pPr>
      <w:r>
        <w:rPr>
          <w:rStyle w:val="Zkladntext"/>
          <w:sz w:val="12"/>
          <w:szCs w:val="12"/>
        </w:rPr>
        <w:t>jiných bank, které jsou KB naúčtovány (v případě odchozích úhrad nízkých částek).</w:t>
      </w:r>
    </w:p>
    <w:p w:rsidR="00EC13A0" w:rsidRDefault="0094246A">
      <w:pPr>
        <w:pStyle w:val="Zkladntext1"/>
        <w:spacing w:after="140" w:line="240" w:lineRule="auto"/>
        <w:jc w:val="both"/>
        <w:rPr>
          <w:sz w:val="12"/>
          <w:szCs w:val="12"/>
        </w:rPr>
      </w:pPr>
      <w:r>
        <w:rPr>
          <w:rStyle w:val="Zkladntext"/>
          <w:b/>
          <w:bCs/>
          <w:sz w:val="14"/>
          <w:szCs w:val="14"/>
        </w:rPr>
        <w:t xml:space="preserve">2d. </w:t>
      </w:r>
      <w:r>
        <w:rPr>
          <w:rStyle w:val="Zkladntext"/>
          <w:sz w:val="12"/>
          <w:szCs w:val="12"/>
        </w:rPr>
        <w:t>Při iniciaci platby u on-line zadávaných odchozích úhrad do zahraničí prostřednictvím kanálů přímého nebo mobilního bankovnictví je kurzová marže zobrazená v Kč.</w:t>
      </w:r>
    </w:p>
    <w:p w:rsidR="00EC13A0" w:rsidRDefault="0094246A">
      <w:pPr>
        <w:pStyle w:val="Zkladntext1"/>
        <w:spacing w:after="140" w:line="240" w:lineRule="auto"/>
        <w:jc w:val="both"/>
        <w:rPr>
          <w:sz w:val="12"/>
          <w:szCs w:val="12"/>
        </w:rPr>
      </w:pPr>
      <w:r>
        <w:rPr>
          <w:rStyle w:val="Zkladntext"/>
          <w:b/>
          <w:bCs/>
          <w:sz w:val="14"/>
          <w:szCs w:val="14"/>
        </w:rPr>
        <w:t>2</w:t>
      </w:r>
      <w:r>
        <w:rPr>
          <w:rStyle w:val="Zkladntext"/>
          <w:b/>
          <w:bCs/>
          <w:sz w:val="14"/>
          <w:szCs w:val="14"/>
        </w:rPr>
        <w:t xml:space="preserve">e. </w:t>
      </w:r>
      <w:r>
        <w:rPr>
          <w:rStyle w:val="Zkladntext"/>
          <w:sz w:val="12"/>
          <w:szCs w:val="12"/>
        </w:rPr>
        <w:t>Cena za příchozí úhradu ze zahraničí a odchozí úhradu do zahraničí je počítána z převáděné částky kurzem "střed KB".</w:t>
      </w:r>
    </w:p>
    <w:p w:rsidR="00EC13A0" w:rsidRDefault="0094246A">
      <w:pPr>
        <w:pStyle w:val="Zkladntext1"/>
        <w:numPr>
          <w:ilvl w:val="0"/>
          <w:numId w:val="20"/>
        </w:numPr>
        <w:tabs>
          <w:tab w:val="left" w:pos="504"/>
        </w:tabs>
        <w:spacing w:after="140" w:line="290" w:lineRule="auto"/>
        <w:ind w:left="540" w:hanging="540"/>
        <w:rPr>
          <w:sz w:val="12"/>
          <w:szCs w:val="12"/>
        </w:rPr>
      </w:pPr>
      <w:r>
        <w:rPr>
          <w:rStyle w:val="Zkladntext"/>
          <w:sz w:val="12"/>
          <w:szCs w:val="12"/>
        </w:rPr>
        <w:t>Kromě cen uvedených v tomto Sazebníku je KB oprávněna účtovat klientovi i případné dodatečné náklady požadované jinými bankami v souvisl</w:t>
      </w:r>
      <w:r>
        <w:rPr>
          <w:rStyle w:val="Zkladntext"/>
          <w:sz w:val="12"/>
          <w:szCs w:val="12"/>
        </w:rPr>
        <w:t>osti s platebními operacemi a poskytovanými bankovními službami, poštovní a spojové náklady. Dále je KB oprávněna, kromě cen uvedených v tomto Sazebníku, účtovat klientovi náhradu veškerých poplatků hrazených správnímu či jinému orgánu (např. poplatky za v</w:t>
      </w:r>
      <w:r>
        <w:rPr>
          <w:rStyle w:val="Zkladntext"/>
          <w:sz w:val="12"/>
          <w:szCs w:val="12"/>
        </w:rPr>
        <w:t xml:space="preserve">ýpis z obchodního rejstříku, výpis z evidence obyvatelstva, výpis z matriky aj.) při nezbytném zjišťování či ověřování identifikačních či obdobných údajů (zejména: neoznámí-li klient změnu bydliště, změnu údajů zapsaných v obchodním rejstříku, dozví-li se </w:t>
      </w:r>
      <w:r>
        <w:rPr>
          <w:rStyle w:val="Zkladntext"/>
          <w:sz w:val="12"/>
          <w:szCs w:val="12"/>
        </w:rPr>
        <w:t>KB neoficiálně o úmrtí klienta apod.).</w:t>
      </w:r>
    </w:p>
    <w:p w:rsidR="00EC13A0" w:rsidRDefault="0094246A">
      <w:pPr>
        <w:pStyle w:val="Zkladntext1"/>
        <w:numPr>
          <w:ilvl w:val="0"/>
          <w:numId w:val="20"/>
        </w:numPr>
        <w:tabs>
          <w:tab w:val="left" w:pos="533"/>
        </w:tabs>
        <w:spacing w:after="120" w:line="276" w:lineRule="auto"/>
        <w:ind w:left="540" w:hanging="540"/>
        <w:rPr>
          <w:sz w:val="12"/>
          <w:szCs w:val="12"/>
        </w:rPr>
      </w:pPr>
      <w:r>
        <w:rPr>
          <w:rStyle w:val="Zkladntext"/>
          <w:sz w:val="12"/>
          <w:szCs w:val="12"/>
        </w:rPr>
        <w:t>Pokud je v jednotlivých smlouvách o poskytování služeb uzavíraných mezi klientem a KB uváděn pojem odměna, poplatek či úhrada, rozumí se tím cena podle tohoto Sazebníku.</w:t>
      </w:r>
    </w:p>
    <w:p w:rsidR="00EC13A0" w:rsidRDefault="0094246A">
      <w:pPr>
        <w:pStyle w:val="Zkladntext1"/>
        <w:numPr>
          <w:ilvl w:val="0"/>
          <w:numId w:val="20"/>
        </w:numPr>
        <w:tabs>
          <w:tab w:val="left" w:pos="533"/>
        </w:tabs>
        <w:spacing w:after="120" w:line="257" w:lineRule="auto"/>
        <w:rPr>
          <w:sz w:val="12"/>
          <w:szCs w:val="12"/>
        </w:rPr>
      </w:pPr>
      <w:r>
        <w:rPr>
          <w:rStyle w:val="Zkladntext"/>
          <w:sz w:val="12"/>
          <w:szCs w:val="12"/>
        </w:rPr>
        <w:t xml:space="preserve">U cen vybíraných v hotovosti v Kč se finanční </w:t>
      </w:r>
      <w:r>
        <w:rPr>
          <w:rStyle w:val="Zkladntext"/>
          <w:sz w:val="12"/>
          <w:szCs w:val="12"/>
        </w:rPr>
        <w:t>částka poplatku zaokrouhluje k nejbližší platné nominální hodnotě zákonných peněz v oběhu.</w:t>
      </w:r>
    </w:p>
    <w:p w:rsidR="00EC13A0" w:rsidRDefault="0094246A">
      <w:pPr>
        <w:pStyle w:val="Zkladntext1"/>
        <w:numPr>
          <w:ilvl w:val="0"/>
          <w:numId w:val="20"/>
        </w:numPr>
        <w:tabs>
          <w:tab w:val="left" w:pos="533"/>
        </w:tabs>
        <w:spacing w:after="120" w:line="257" w:lineRule="auto"/>
        <w:rPr>
          <w:sz w:val="12"/>
          <w:szCs w:val="12"/>
        </w:rPr>
      </w:pPr>
      <w:r>
        <w:rPr>
          <w:rStyle w:val="Zkladntext"/>
          <w:sz w:val="12"/>
          <w:szCs w:val="12"/>
        </w:rPr>
        <w:t>Banka přijímá mince pouze v měně Kč a EUR.</w:t>
      </w:r>
    </w:p>
    <w:p w:rsidR="00EC13A0" w:rsidRDefault="0094246A">
      <w:pPr>
        <w:pStyle w:val="Zkladntext1"/>
        <w:numPr>
          <w:ilvl w:val="0"/>
          <w:numId w:val="20"/>
        </w:numPr>
        <w:tabs>
          <w:tab w:val="left" w:pos="533"/>
        </w:tabs>
        <w:spacing w:after="120" w:line="257" w:lineRule="auto"/>
        <w:rPr>
          <w:sz w:val="12"/>
          <w:szCs w:val="12"/>
        </w:rPr>
      </w:pPr>
      <w:r>
        <w:rPr>
          <w:rStyle w:val="Zkladntext"/>
          <w:sz w:val="12"/>
          <w:szCs w:val="12"/>
        </w:rPr>
        <w:lastRenderedPageBreak/>
        <w:t xml:space="preserve">Pokud je na hotovostní bankovní operaci možné aplikovat více poplatků účtovaných za službu v den provedení operace, banka </w:t>
      </w:r>
      <w:r>
        <w:rPr>
          <w:rStyle w:val="Zkladntext"/>
          <w:sz w:val="12"/>
          <w:szCs w:val="12"/>
        </w:rPr>
        <w:t>klientovi účtuje pouze nejvyšší z nich.</w:t>
      </w:r>
    </w:p>
    <w:p w:rsidR="00EC13A0" w:rsidRDefault="0094246A">
      <w:pPr>
        <w:pStyle w:val="Zkladntext1"/>
        <w:spacing w:after="120" w:line="300" w:lineRule="auto"/>
        <w:ind w:left="540"/>
        <w:rPr>
          <w:sz w:val="12"/>
          <w:szCs w:val="12"/>
        </w:rPr>
        <w:sectPr w:rsidR="00EC13A0">
          <w:headerReference w:type="default" r:id="rId49"/>
          <w:footerReference w:type="default" r:id="rId50"/>
          <w:pgSz w:w="11900" w:h="16840"/>
          <w:pgMar w:top="1119" w:right="613" w:bottom="1340" w:left="650" w:header="0" w:footer="3" w:gutter="0"/>
          <w:cols w:space="720"/>
          <w:noEndnote/>
          <w:docGrid w:linePitch="360"/>
          <w15:footnoteColumns w:val="1"/>
        </w:sectPr>
      </w:pPr>
      <w:r>
        <w:rPr>
          <w:rStyle w:val="Zkladntext"/>
          <w:sz w:val="12"/>
          <w:szCs w:val="12"/>
        </w:rPr>
        <w:t xml:space="preserve">Služby a </w:t>
      </w:r>
      <w:r>
        <w:rPr>
          <w:rStyle w:val="Zkladntext"/>
          <w:sz w:val="12"/>
          <w:szCs w:val="12"/>
        </w:rPr>
        <w:t>produkty v tomto „Sazebníku pro podniky a municipality v obsluze poboček“ neuvedené budou klientům z tohoto segmentu poskytnuty za ceny uvedené pro danou službu nebo produkt v „Sazebníku pro podnikatele, podniky a municipality v obsluze Korporátních a Obch</w:t>
      </w:r>
      <w:r>
        <w:rPr>
          <w:rStyle w:val="Zkladntext"/>
          <w:sz w:val="12"/>
          <w:szCs w:val="12"/>
        </w:rPr>
        <w:t>odních divizí“, kde jsou zveřejněny. Dle „Sazebníku pro podnikatele, podniky a municipality v obsluze Korporátních a Obchodních divizí“, ve které je daný produkt uveden, se rovněž účtují ceny za všechny služby poskytované v souvislosti s tímto produktem.</w:t>
      </w:r>
    </w:p>
    <w:p w:rsidR="00EC13A0" w:rsidRDefault="0094246A">
      <w:pPr>
        <w:pStyle w:val="Nadpis10"/>
        <w:keepNext/>
        <w:keepLines/>
        <w:pBdr>
          <w:bottom w:val="single" w:sz="4" w:space="0" w:color="auto"/>
        </w:pBdr>
        <w:spacing w:after="332"/>
      </w:pPr>
      <w:bookmarkStart w:id="43" w:name="bookmark90"/>
      <w:r>
        <w:rPr>
          <w:rStyle w:val="Nadpis1"/>
          <w:b/>
          <w:bCs/>
        </w:rPr>
        <w:lastRenderedPageBreak/>
        <w:t>M</w:t>
      </w:r>
      <w:r>
        <w:rPr>
          <w:rStyle w:val="Nadpis1"/>
          <w:b/>
          <w:bCs/>
        </w:rPr>
        <w:t>OJEODMĚNY - DETAILY</w:t>
      </w:r>
      <w:bookmarkEnd w:id="43"/>
    </w:p>
    <w:p w:rsidR="00EC13A0" w:rsidRDefault="0094246A">
      <w:pPr>
        <w:pStyle w:val="Nadpis20"/>
        <w:keepNext/>
        <w:keepLines/>
        <w:numPr>
          <w:ilvl w:val="0"/>
          <w:numId w:val="21"/>
        </w:numPr>
        <w:pBdr>
          <w:top w:val="single" w:sz="0" w:space="2" w:color="EE6B61"/>
          <w:left w:val="single" w:sz="0" w:space="0" w:color="EE6B61"/>
          <w:bottom w:val="single" w:sz="0" w:space="5" w:color="EE6B61"/>
          <w:right w:val="single" w:sz="0" w:space="0" w:color="EE6B61"/>
        </w:pBdr>
        <w:shd w:val="clear" w:color="auto" w:fill="EE6B61"/>
        <w:tabs>
          <w:tab w:val="left" w:pos="519"/>
        </w:tabs>
        <w:spacing w:after="280"/>
        <w:ind w:firstLine="180"/>
      </w:pPr>
      <w:bookmarkStart w:id="44" w:name="bookmark92"/>
      <w:r>
        <w:rPr>
          <w:rStyle w:val="Nadpis2"/>
          <w:b/>
          <w:bCs/>
        </w:rPr>
        <w:t>Profi účet</w:t>
      </w:r>
      <w:bookmarkEnd w:id="44"/>
    </w:p>
    <w:p w:rsidR="00EC13A0" w:rsidRDefault="0094246A">
      <w:pPr>
        <w:pStyle w:val="Nadpis30"/>
        <w:keepNext/>
        <w:keepLines/>
        <w:numPr>
          <w:ilvl w:val="1"/>
          <w:numId w:val="21"/>
        </w:numPr>
        <w:pBdr>
          <w:top w:val="single" w:sz="4" w:space="2" w:color="C8C8C8"/>
          <w:left w:val="single" w:sz="4" w:space="0" w:color="C8C8C8"/>
          <w:bottom w:val="single" w:sz="4" w:space="5" w:color="C8C8C8"/>
          <w:right w:val="single" w:sz="4" w:space="0" w:color="C8C8C8"/>
        </w:pBdr>
        <w:shd w:val="clear" w:color="auto" w:fill="C8C8C8"/>
        <w:tabs>
          <w:tab w:val="left" w:pos="660"/>
        </w:tabs>
        <w:spacing w:after="126"/>
        <w:ind w:firstLine="180"/>
      </w:pPr>
      <w:bookmarkStart w:id="45" w:name="bookmark94"/>
      <w:r>
        <w:rPr>
          <w:rStyle w:val="Nadpis3"/>
          <w:b/>
          <w:bCs/>
        </w:rPr>
        <w:t>ZAČÍNAJÍCÍ PODNIKATELÉ</w:t>
      </w:r>
      <w:bookmarkEnd w:id="45"/>
    </w:p>
    <w:p w:rsidR="00EC13A0" w:rsidRDefault="0094246A">
      <w:pPr>
        <w:pStyle w:val="Nadpis40"/>
        <w:keepNext/>
        <w:keepLines/>
        <w:numPr>
          <w:ilvl w:val="2"/>
          <w:numId w:val="21"/>
        </w:numPr>
        <w:pBdr>
          <w:top w:val="single" w:sz="0" w:space="3" w:color="DCDADB"/>
          <w:left w:val="single" w:sz="0" w:space="0" w:color="DCDADB"/>
          <w:bottom w:val="single" w:sz="0" w:space="5" w:color="DCDADB"/>
          <w:right w:val="single" w:sz="0" w:space="0" w:color="DCDADB"/>
        </w:pBdr>
        <w:shd w:val="clear" w:color="auto" w:fill="DCDADB"/>
        <w:tabs>
          <w:tab w:val="left" w:pos="778"/>
        </w:tabs>
        <w:spacing w:after="184"/>
      </w:pPr>
      <w:bookmarkStart w:id="46" w:name="bookmark96"/>
      <w:r>
        <w:rPr>
          <w:rStyle w:val="Nadpis4"/>
          <w:b/>
          <w:bCs/>
        </w:rPr>
        <w:t>První 2 roky od otevření Profi účtu</w:t>
      </w:r>
      <w:bookmarkEnd w:id="46"/>
    </w:p>
    <w:p w:rsidR="00EC13A0" w:rsidRDefault="0094246A">
      <w:pPr>
        <w:pStyle w:val="Zkladntext20"/>
        <w:numPr>
          <w:ilvl w:val="0"/>
          <w:numId w:val="22"/>
        </w:numPr>
        <w:tabs>
          <w:tab w:val="left" w:pos="339"/>
        </w:tabs>
        <w:spacing w:after="120" w:line="240" w:lineRule="auto"/>
      </w:pPr>
      <w:r>
        <w:rPr>
          <w:rStyle w:val="Zkladntext2"/>
          <w:b/>
          <w:bCs/>
        </w:rPr>
        <w:t>CO VÁM STAČÍ SPLNIT PRO POSKYTNUTÍ BONUSU V RÁMCI KONCEPTU MOJEODMĚNY</w:t>
      </w:r>
    </w:p>
    <w:p w:rsidR="00EC13A0" w:rsidRDefault="0094246A">
      <w:pPr>
        <w:pStyle w:val="Zkladntext1"/>
        <w:numPr>
          <w:ilvl w:val="0"/>
          <w:numId w:val="23"/>
        </w:numPr>
        <w:tabs>
          <w:tab w:val="left" w:pos="339"/>
        </w:tabs>
        <w:spacing w:after="120" w:line="300" w:lineRule="auto"/>
        <w:rPr>
          <w:sz w:val="12"/>
          <w:szCs w:val="12"/>
        </w:rPr>
      </w:pPr>
      <w:r>
        <w:rPr>
          <w:rStyle w:val="Zkladntext"/>
          <w:sz w:val="12"/>
          <w:szCs w:val="12"/>
        </w:rPr>
        <w:t>Bonus pro začínající podnikatele bude poskytnut k Profi účtu pouze začínajícím podnikatelům, tj.</w:t>
      </w:r>
      <w:r>
        <w:rPr>
          <w:rStyle w:val="Zkladntext"/>
          <w:sz w:val="12"/>
          <w:szCs w:val="12"/>
        </w:rPr>
        <w:t xml:space="preserve"> klientům, kteří začali podnikat nejpozději dva roky před otevřením Profi účtu nebo klientům, kterým byl během těchto dvou let převeden podnikatelský balíček/Běžný účet v Kč na Profi účet</w:t>
      </w:r>
    </w:p>
    <w:p w:rsidR="00EC13A0" w:rsidRDefault="0094246A">
      <w:pPr>
        <w:pStyle w:val="Zkladntext1"/>
        <w:numPr>
          <w:ilvl w:val="0"/>
          <w:numId w:val="23"/>
        </w:numPr>
        <w:tabs>
          <w:tab w:val="left" w:pos="339"/>
        </w:tabs>
        <w:spacing w:after="120" w:line="300" w:lineRule="auto"/>
        <w:rPr>
          <w:sz w:val="12"/>
          <w:szCs w:val="12"/>
        </w:rPr>
      </w:pPr>
      <w:r>
        <w:rPr>
          <w:rStyle w:val="Zkladntext"/>
          <w:sz w:val="12"/>
          <w:szCs w:val="12"/>
        </w:rPr>
        <w:t xml:space="preserve">Bonus bude klientům uvedeným v odstavci (1) poskytnut v </w:t>
      </w:r>
      <w:r>
        <w:rPr>
          <w:rStyle w:val="Zkladntext"/>
          <w:sz w:val="12"/>
          <w:szCs w:val="12"/>
        </w:rPr>
        <w:t>následujících dvou letech po:</w:t>
      </w:r>
    </w:p>
    <w:p w:rsidR="00EC13A0" w:rsidRDefault="0094246A">
      <w:pPr>
        <w:pStyle w:val="Zkladntext1"/>
        <w:numPr>
          <w:ilvl w:val="0"/>
          <w:numId w:val="24"/>
        </w:numPr>
        <w:tabs>
          <w:tab w:val="left" w:pos="613"/>
        </w:tabs>
        <w:spacing w:after="0" w:line="300" w:lineRule="auto"/>
        <w:ind w:firstLine="360"/>
        <w:rPr>
          <w:sz w:val="12"/>
          <w:szCs w:val="12"/>
        </w:rPr>
      </w:pPr>
      <w:r>
        <w:rPr>
          <w:rStyle w:val="Zkladntext"/>
          <w:sz w:val="12"/>
          <w:szCs w:val="12"/>
        </w:rPr>
        <w:t>otevření Profi účtu nebo</w:t>
      </w:r>
    </w:p>
    <w:p w:rsidR="00EC13A0" w:rsidRDefault="0094246A">
      <w:pPr>
        <w:pStyle w:val="Zkladntext1"/>
        <w:numPr>
          <w:ilvl w:val="0"/>
          <w:numId w:val="24"/>
        </w:numPr>
        <w:tabs>
          <w:tab w:val="left" w:pos="613"/>
        </w:tabs>
        <w:spacing w:after="120" w:line="300" w:lineRule="auto"/>
        <w:ind w:firstLine="360"/>
        <w:rPr>
          <w:sz w:val="12"/>
          <w:szCs w:val="12"/>
        </w:rPr>
      </w:pPr>
      <w:r>
        <w:rPr>
          <w:rStyle w:val="Zkladntext"/>
          <w:sz w:val="12"/>
          <w:szCs w:val="12"/>
        </w:rPr>
        <w:t>převodu Běžného účtu v Kč na Profi účet</w:t>
      </w:r>
    </w:p>
    <w:p w:rsidR="00EC13A0" w:rsidRDefault="0094246A">
      <w:pPr>
        <w:pStyle w:val="Zkladntext1"/>
        <w:numPr>
          <w:ilvl w:val="0"/>
          <w:numId w:val="23"/>
        </w:numPr>
        <w:tabs>
          <w:tab w:val="left" w:pos="344"/>
        </w:tabs>
        <w:spacing w:after="120" w:line="300" w:lineRule="auto"/>
        <w:rPr>
          <w:sz w:val="12"/>
          <w:szCs w:val="12"/>
        </w:rPr>
      </w:pPr>
      <w:r>
        <w:rPr>
          <w:rStyle w:val="Zkladntext"/>
          <w:sz w:val="12"/>
          <w:szCs w:val="12"/>
        </w:rPr>
        <w:t>Bonus bude klientům uvedeným výše poskytnut, pokud v daném kalendářním měsíci provedou na Profi účtu 1 aktivní transakci, tj. bezhotovostní odchozí úhradu, vklad</w:t>
      </w:r>
      <w:r>
        <w:rPr>
          <w:rStyle w:val="Zkladntext"/>
          <w:sz w:val="12"/>
          <w:szCs w:val="12"/>
        </w:rPr>
        <w:t xml:space="preserve"> nebo výběr hotovosti přes bankomat nebo pokladní přepážku v jakékoli měně nebo transakci debetní kartou poskytnutou k Profi účtu.</w:t>
      </w:r>
    </w:p>
    <w:p w:rsidR="00EC13A0" w:rsidRDefault="0094246A">
      <w:pPr>
        <w:pStyle w:val="Zkladntext1"/>
        <w:numPr>
          <w:ilvl w:val="0"/>
          <w:numId w:val="23"/>
        </w:numPr>
        <w:tabs>
          <w:tab w:val="left" w:pos="339"/>
        </w:tabs>
        <w:spacing w:after="120" w:line="300" w:lineRule="auto"/>
        <w:rPr>
          <w:sz w:val="12"/>
          <w:szCs w:val="12"/>
        </w:rPr>
      </w:pPr>
      <w:r>
        <w:rPr>
          <w:rStyle w:val="Zkladntext"/>
          <w:sz w:val="12"/>
          <w:szCs w:val="12"/>
        </w:rPr>
        <w:t>Pro stanovení, zda byla 1 aktivní transakce splněna, rozhoduje u bezhotovostních odchozích úhrad datum splatnosti a u transak</w:t>
      </w:r>
      <w:r>
        <w:rPr>
          <w:rStyle w:val="Zkladntext"/>
          <w:sz w:val="12"/>
          <w:szCs w:val="12"/>
        </w:rPr>
        <w:t>cí pořízených debetní platební kartou datum zaúčtování příslušné platby (její odepsání z účtu) Komerční bankou</w:t>
      </w:r>
    </w:p>
    <w:p w:rsidR="00EC13A0" w:rsidRDefault="0094246A">
      <w:pPr>
        <w:pStyle w:val="Zkladntext1"/>
        <w:numPr>
          <w:ilvl w:val="0"/>
          <w:numId w:val="23"/>
        </w:numPr>
        <w:tabs>
          <w:tab w:val="left" w:pos="339"/>
        </w:tabs>
        <w:spacing w:after="120" w:line="300" w:lineRule="auto"/>
        <w:rPr>
          <w:sz w:val="12"/>
          <w:szCs w:val="12"/>
        </w:rPr>
      </w:pPr>
      <w:r>
        <w:rPr>
          <w:rStyle w:val="Zkladntext"/>
          <w:sz w:val="12"/>
          <w:szCs w:val="12"/>
        </w:rPr>
        <w:t>Má-li klient vedeno více Profi účtů, bonusy i podmínky se váží k Profi účtu, který byl založený nejdříve</w:t>
      </w:r>
    </w:p>
    <w:p w:rsidR="00EC13A0" w:rsidRDefault="0094246A">
      <w:pPr>
        <w:pStyle w:val="Zkladntext20"/>
        <w:numPr>
          <w:ilvl w:val="0"/>
          <w:numId w:val="22"/>
        </w:numPr>
        <w:tabs>
          <w:tab w:val="left" w:pos="330"/>
        </w:tabs>
        <w:spacing w:after="120" w:line="240" w:lineRule="auto"/>
      </w:pPr>
      <w:r>
        <w:rPr>
          <w:rStyle w:val="Zkladntext2"/>
          <w:b/>
          <w:bCs/>
        </w:rPr>
        <w:t>VÝŠE BONUSU:</w:t>
      </w:r>
    </w:p>
    <w:p w:rsidR="00EC13A0" w:rsidRDefault="0094246A">
      <w:pPr>
        <w:pStyle w:val="Zkladntext1"/>
        <w:numPr>
          <w:ilvl w:val="0"/>
          <w:numId w:val="25"/>
        </w:numPr>
        <w:tabs>
          <w:tab w:val="left" w:pos="339"/>
        </w:tabs>
        <w:spacing w:after="152" w:line="300" w:lineRule="auto"/>
        <w:rPr>
          <w:sz w:val="12"/>
          <w:szCs w:val="12"/>
        </w:rPr>
      </w:pPr>
      <w:r>
        <w:rPr>
          <w:rStyle w:val="Zkladntext"/>
          <w:sz w:val="12"/>
          <w:szCs w:val="12"/>
        </w:rPr>
        <w:t>Při splnění 1 aktivní trans</w:t>
      </w:r>
      <w:r>
        <w:rPr>
          <w:rStyle w:val="Zkladntext"/>
          <w:sz w:val="12"/>
          <w:szCs w:val="12"/>
        </w:rPr>
        <w:t>akce v daném měsíci bude následující měsíc vráceno 100 %, tj. 99 Kč z ceny za vedení Profi účtu dle Sazebníku. Má-li klient vedeno více Profi účtů, je bonus poskytnut pouze na Profi účet, který byl založen nejdříve</w:t>
      </w:r>
    </w:p>
    <w:p w:rsidR="00EC13A0" w:rsidRDefault="0094246A">
      <w:pPr>
        <w:pStyle w:val="Nadpis40"/>
        <w:keepNext/>
        <w:keepLines/>
        <w:numPr>
          <w:ilvl w:val="2"/>
          <w:numId w:val="21"/>
        </w:numPr>
        <w:pBdr>
          <w:top w:val="single" w:sz="0" w:space="2" w:color="DCDADB"/>
          <w:left w:val="single" w:sz="0" w:space="0" w:color="DCDADB"/>
          <w:bottom w:val="single" w:sz="0" w:space="5" w:color="DCDADB"/>
          <w:right w:val="single" w:sz="0" w:space="0" w:color="DCDADB"/>
        </w:pBdr>
        <w:shd w:val="clear" w:color="auto" w:fill="DCDADB"/>
        <w:tabs>
          <w:tab w:val="left" w:pos="778"/>
        </w:tabs>
        <w:spacing w:after="184"/>
        <w:jc w:val="both"/>
      </w:pPr>
      <w:bookmarkStart w:id="47" w:name="bookmark98"/>
      <w:r>
        <w:rPr>
          <w:rStyle w:val="Nadpis4"/>
          <w:b/>
          <w:bCs/>
        </w:rPr>
        <w:t>Následující 2 roky od otevření Profi účtu</w:t>
      </w:r>
      <w:bookmarkEnd w:id="47"/>
    </w:p>
    <w:p w:rsidR="00EC13A0" w:rsidRDefault="0094246A">
      <w:pPr>
        <w:pStyle w:val="Zkladntext20"/>
        <w:numPr>
          <w:ilvl w:val="0"/>
          <w:numId w:val="26"/>
        </w:numPr>
        <w:tabs>
          <w:tab w:val="left" w:pos="339"/>
        </w:tabs>
        <w:spacing w:after="120" w:line="240" w:lineRule="auto"/>
      </w:pPr>
      <w:r>
        <w:rPr>
          <w:rStyle w:val="Zkladntext2"/>
          <w:b/>
          <w:bCs/>
        </w:rPr>
        <w:t>CO VÁM STAČÍ SPLNIT PRO POSKYTNUTÍ BONUSU V RÁMCI KONCEPTU MOJEODMĚNY</w:t>
      </w:r>
    </w:p>
    <w:p w:rsidR="00EC13A0" w:rsidRDefault="0094246A">
      <w:pPr>
        <w:pStyle w:val="Zkladntext1"/>
        <w:numPr>
          <w:ilvl w:val="0"/>
          <w:numId w:val="27"/>
        </w:numPr>
        <w:tabs>
          <w:tab w:val="left" w:pos="339"/>
        </w:tabs>
        <w:spacing w:after="120" w:line="300" w:lineRule="auto"/>
        <w:rPr>
          <w:sz w:val="12"/>
          <w:szCs w:val="12"/>
        </w:rPr>
      </w:pPr>
      <w:r>
        <w:rPr>
          <w:rStyle w:val="Zkladntext"/>
          <w:sz w:val="12"/>
          <w:szCs w:val="12"/>
        </w:rPr>
        <w:t>Bonus bude klientům uvedeným v bodě 1.1.1. poskytnut i ve 3. a 4. roce od otevření Profi účtu, a to za stejných podmínek jako v předchozích dvou letech</w:t>
      </w:r>
    </w:p>
    <w:p w:rsidR="00EC13A0" w:rsidRDefault="0094246A">
      <w:pPr>
        <w:pStyle w:val="Zkladntext20"/>
        <w:numPr>
          <w:ilvl w:val="0"/>
          <w:numId w:val="26"/>
        </w:numPr>
        <w:tabs>
          <w:tab w:val="left" w:pos="330"/>
        </w:tabs>
        <w:spacing w:after="120" w:line="240" w:lineRule="auto"/>
      </w:pPr>
      <w:r>
        <w:rPr>
          <w:rStyle w:val="Zkladntext2"/>
          <w:b/>
          <w:bCs/>
        </w:rPr>
        <w:t>VÝŠE BONUSU:</w:t>
      </w:r>
    </w:p>
    <w:p w:rsidR="00EC13A0" w:rsidRDefault="0094246A">
      <w:pPr>
        <w:pStyle w:val="Zkladntext1"/>
        <w:numPr>
          <w:ilvl w:val="0"/>
          <w:numId w:val="28"/>
        </w:numPr>
        <w:tabs>
          <w:tab w:val="left" w:pos="349"/>
        </w:tabs>
        <w:spacing w:after="152" w:line="300" w:lineRule="auto"/>
        <w:rPr>
          <w:sz w:val="12"/>
          <w:szCs w:val="12"/>
        </w:rPr>
      </w:pPr>
      <w:r>
        <w:rPr>
          <w:rStyle w:val="Zkladntext"/>
          <w:sz w:val="12"/>
          <w:szCs w:val="12"/>
        </w:rPr>
        <w:t xml:space="preserve">Při splnění 1 </w:t>
      </w:r>
      <w:r>
        <w:rPr>
          <w:rStyle w:val="Zkladntext"/>
          <w:sz w:val="12"/>
          <w:szCs w:val="12"/>
        </w:rPr>
        <w:t>aktivní transakce v daném kalendářním měsíci bude následující měsíc vráceno 70 Kč z ceny za vedení Profi účtu dle Sazebníku. Má-li klient vedeno více Profi účtů, je bonus poskytnut pouze na Profi účet, který byl založen nejdříve</w:t>
      </w:r>
    </w:p>
    <w:p w:rsidR="00EC13A0" w:rsidRDefault="0094246A">
      <w:pPr>
        <w:pStyle w:val="Nadpis30"/>
        <w:keepNext/>
        <w:keepLines/>
        <w:pBdr>
          <w:top w:val="single" w:sz="4" w:space="2" w:color="C8C8C8"/>
          <w:left w:val="single" w:sz="4" w:space="0" w:color="C8C8C8"/>
          <w:bottom w:val="single" w:sz="4" w:space="5" w:color="C8C8C8"/>
          <w:right w:val="single" w:sz="4" w:space="0" w:color="C8C8C8"/>
        </w:pBdr>
        <w:shd w:val="clear" w:color="auto" w:fill="C8C8C8"/>
        <w:spacing w:after="131"/>
        <w:ind w:firstLine="180"/>
      </w:pPr>
      <w:bookmarkStart w:id="48" w:name="bookmark100"/>
      <w:r>
        <w:rPr>
          <w:rStyle w:val="Nadpis3"/>
          <w:b/>
          <w:bCs/>
        </w:rPr>
        <w:t>1.2 BYTOVÁ DRUŽSTVA A SPOLE</w:t>
      </w:r>
      <w:r>
        <w:rPr>
          <w:rStyle w:val="Nadpis3"/>
          <w:b/>
          <w:bCs/>
        </w:rPr>
        <w:t>ČENSTVÍ VLASTNÍKŮ JEDNOTEK</w:t>
      </w:r>
      <w:bookmarkEnd w:id="48"/>
    </w:p>
    <w:p w:rsidR="00EC13A0" w:rsidRDefault="0094246A">
      <w:pPr>
        <w:pStyle w:val="Nadpis40"/>
        <w:keepNext/>
        <w:keepLines/>
        <w:pBdr>
          <w:top w:val="single" w:sz="0" w:space="3" w:color="DCDADB"/>
          <w:left w:val="single" w:sz="0" w:space="0" w:color="DCDADB"/>
          <w:bottom w:val="single" w:sz="0" w:space="5" w:color="DCDADB"/>
          <w:right w:val="single" w:sz="0" w:space="0" w:color="DCDADB"/>
        </w:pBdr>
        <w:shd w:val="clear" w:color="auto" w:fill="DCDADB"/>
        <w:spacing w:after="184"/>
      </w:pPr>
      <w:bookmarkStart w:id="49" w:name="bookmark102"/>
      <w:r>
        <w:rPr>
          <w:rStyle w:val="Nadpis4"/>
          <w:b/>
          <w:bCs/>
        </w:rPr>
        <w:t>BYTOVÁ DRUŽSTVA A SPOLEČENSTVÍ VLASTNÍKŮ JEDNOTEK</w:t>
      </w:r>
      <w:bookmarkEnd w:id="49"/>
    </w:p>
    <w:p w:rsidR="00EC13A0" w:rsidRDefault="0094246A">
      <w:pPr>
        <w:pStyle w:val="Nadpis40"/>
        <w:keepNext/>
        <w:keepLines/>
        <w:numPr>
          <w:ilvl w:val="0"/>
          <w:numId w:val="29"/>
        </w:numPr>
        <w:tabs>
          <w:tab w:val="left" w:pos="339"/>
        </w:tabs>
        <w:spacing w:after="120"/>
        <w:ind w:firstLine="0"/>
        <w:rPr>
          <w:sz w:val="14"/>
          <w:szCs w:val="14"/>
        </w:rPr>
      </w:pPr>
      <w:r>
        <w:rPr>
          <w:rStyle w:val="Nadpis4"/>
          <w:b/>
          <w:bCs/>
          <w:sz w:val="14"/>
          <w:szCs w:val="14"/>
        </w:rPr>
        <w:t>CO VÁM STAČÍ SPLNIT PRO POSKYTNUTÍ BONUSU V RÁMCI KONCEPTU MOJEODMĚNY</w:t>
      </w:r>
    </w:p>
    <w:p w:rsidR="00EC13A0" w:rsidRDefault="0094246A">
      <w:pPr>
        <w:pStyle w:val="Zkladntext1"/>
        <w:numPr>
          <w:ilvl w:val="0"/>
          <w:numId w:val="30"/>
        </w:numPr>
        <w:tabs>
          <w:tab w:val="left" w:pos="339"/>
        </w:tabs>
        <w:spacing w:after="120" w:line="300" w:lineRule="auto"/>
        <w:rPr>
          <w:sz w:val="12"/>
          <w:szCs w:val="12"/>
        </w:rPr>
      </w:pPr>
      <w:r>
        <w:rPr>
          <w:rStyle w:val="Zkladntext"/>
          <w:sz w:val="12"/>
          <w:szCs w:val="12"/>
        </w:rPr>
        <w:t>Bonus bude poskytnut klientům - bytovým družstvům a klientům - společenstvím vlastníků jednotek.</w:t>
      </w:r>
    </w:p>
    <w:p w:rsidR="00EC13A0" w:rsidRDefault="0094246A">
      <w:pPr>
        <w:pStyle w:val="Zkladntext20"/>
        <w:numPr>
          <w:ilvl w:val="0"/>
          <w:numId w:val="29"/>
        </w:numPr>
        <w:tabs>
          <w:tab w:val="left" w:pos="330"/>
        </w:tabs>
        <w:spacing w:after="120" w:line="240" w:lineRule="auto"/>
      </w:pPr>
      <w:r>
        <w:rPr>
          <w:rStyle w:val="Zkladntext2"/>
          <w:b/>
          <w:bCs/>
        </w:rPr>
        <w:t>VÝŠE BONUSU:</w:t>
      </w:r>
    </w:p>
    <w:p w:rsidR="00EC13A0" w:rsidRDefault="0094246A">
      <w:pPr>
        <w:pStyle w:val="Zkladntext1"/>
        <w:numPr>
          <w:ilvl w:val="0"/>
          <w:numId w:val="31"/>
        </w:numPr>
        <w:tabs>
          <w:tab w:val="left" w:pos="339"/>
        </w:tabs>
        <w:spacing w:after="152" w:line="300" w:lineRule="auto"/>
        <w:rPr>
          <w:sz w:val="12"/>
          <w:szCs w:val="12"/>
        </w:rPr>
      </w:pPr>
      <w:r>
        <w:rPr>
          <w:rStyle w:val="Zkladntext"/>
          <w:sz w:val="12"/>
          <w:szCs w:val="12"/>
        </w:rPr>
        <w:t>Klientům - bytovým družstvům a klientům - společenstvím vlastníků jednotek v daném měsíci bude následující měsíc vráceno 25 Kč z ceny za vedení Profi účtu dle Sazebníku. Má-li klient vedeno více Profi účtů, je bonus poskytnut pouze na Profi účet, který by</w:t>
      </w:r>
      <w:r>
        <w:rPr>
          <w:rStyle w:val="Zkladntext"/>
          <w:sz w:val="12"/>
          <w:szCs w:val="12"/>
        </w:rPr>
        <w:t>l založen nejdříve.</w:t>
      </w:r>
    </w:p>
    <w:p w:rsidR="00EC13A0" w:rsidRDefault="0094246A">
      <w:pPr>
        <w:pStyle w:val="Nadpis20"/>
        <w:keepNext/>
        <w:keepLines/>
        <w:numPr>
          <w:ilvl w:val="0"/>
          <w:numId w:val="32"/>
        </w:numPr>
        <w:pBdr>
          <w:top w:val="single" w:sz="0" w:space="2" w:color="EE6B61"/>
          <w:left w:val="single" w:sz="0" w:space="0" w:color="EE6B61"/>
          <w:bottom w:val="single" w:sz="0" w:space="5" w:color="EE6B61"/>
          <w:right w:val="single" w:sz="0" w:space="0" w:color="EE6B61"/>
        </w:pBdr>
        <w:shd w:val="clear" w:color="auto" w:fill="EE6B61"/>
        <w:tabs>
          <w:tab w:val="left" w:pos="524"/>
        </w:tabs>
        <w:spacing w:after="131"/>
        <w:ind w:firstLine="180"/>
      </w:pPr>
      <w:bookmarkStart w:id="50" w:name="bookmark104"/>
      <w:r>
        <w:rPr>
          <w:rStyle w:val="Nadpis2"/>
          <w:b/>
          <w:bCs/>
        </w:rPr>
        <w:t>Profibanka</w:t>
      </w:r>
      <w:bookmarkEnd w:id="50"/>
    </w:p>
    <w:p w:rsidR="00EC13A0" w:rsidRDefault="0094246A">
      <w:pPr>
        <w:pStyle w:val="Nadpis30"/>
        <w:keepNext/>
        <w:keepLines/>
        <w:pBdr>
          <w:top w:val="single" w:sz="0" w:space="2" w:color="C8C8C8"/>
          <w:left w:val="single" w:sz="0" w:space="0" w:color="C8C8C8"/>
          <w:bottom w:val="single" w:sz="0" w:space="5" w:color="C8C8C8"/>
          <w:right w:val="single" w:sz="0" w:space="0" w:color="C8C8C8"/>
        </w:pBdr>
        <w:shd w:val="clear" w:color="auto" w:fill="C8C8C8"/>
        <w:spacing w:after="104"/>
        <w:ind w:firstLine="180"/>
        <w:jc w:val="both"/>
      </w:pPr>
      <w:bookmarkStart w:id="51" w:name="bookmark106"/>
      <w:r>
        <w:rPr>
          <w:rStyle w:val="Nadpis3"/>
          <w:b/>
          <w:bCs/>
        </w:rPr>
        <w:t>Profibanka</w:t>
      </w:r>
      <w:bookmarkEnd w:id="51"/>
    </w:p>
    <w:p w:rsidR="00EC13A0" w:rsidRDefault="0094246A">
      <w:pPr>
        <w:pStyle w:val="Zkladntext20"/>
        <w:numPr>
          <w:ilvl w:val="0"/>
          <w:numId w:val="33"/>
        </w:numPr>
        <w:tabs>
          <w:tab w:val="left" w:pos="339"/>
        </w:tabs>
        <w:spacing w:after="120" w:line="240" w:lineRule="auto"/>
      </w:pPr>
      <w:r>
        <w:rPr>
          <w:rStyle w:val="Zkladntext2"/>
          <w:b/>
          <w:bCs/>
        </w:rPr>
        <w:t>CO VÁM STAČÍ SPLNIT PRO POSKYTNUTÍ BONUSU V RÁMCI KONCEPTU MOJEODMĚNY.</w:t>
      </w:r>
    </w:p>
    <w:p w:rsidR="00EC13A0" w:rsidRDefault="0094246A">
      <w:pPr>
        <w:pStyle w:val="Zkladntext1"/>
        <w:numPr>
          <w:ilvl w:val="0"/>
          <w:numId w:val="34"/>
        </w:numPr>
        <w:tabs>
          <w:tab w:val="left" w:pos="339"/>
        </w:tabs>
        <w:spacing w:after="120" w:line="300" w:lineRule="auto"/>
        <w:rPr>
          <w:sz w:val="12"/>
          <w:szCs w:val="12"/>
        </w:rPr>
      </w:pPr>
      <w:r>
        <w:rPr>
          <w:rStyle w:val="Zkladntext"/>
          <w:sz w:val="12"/>
          <w:szCs w:val="12"/>
        </w:rPr>
        <w:t>Bonus bude poskytnut klientům - majitelům služby Profibanka, kteří za využívání této služby platí poplatek dle Sazebníku a kteří jsou zároveň m</w:t>
      </w:r>
      <w:r>
        <w:rPr>
          <w:rStyle w:val="Zkladntext"/>
          <w:sz w:val="12"/>
          <w:szCs w:val="12"/>
        </w:rPr>
        <w:t>ajiteli Profi účtu / Profi účtu GOLD</w:t>
      </w:r>
    </w:p>
    <w:p w:rsidR="00EC13A0" w:rsidRDefault="0094246A">
      <w:pPr>
        <w:pStyle w:val="Zkladntext20"/>
        <w:numPr>
          <w:ilvl w:val="0"/>
          <w:numId w:val="33"/>
        </w:numPr>
        <w:tabs>
          <w:tab w:val="left" w:pos="330"/>
        </w:tabs>
        <w:spacing w:after="120" w:line="240" w:lineRule="auto"/>
      </w:pPr>
      <w:r>
        <w:rPr>
          <w:rStyle w:val="Zkladntext2"/>
          <w:b/>
          <w:bCs/>
        </w:rPr>
        <w:t>VÝŠE BONUSU:</w:t>
      </w:r>
    </w:p>
    <w:p w:rsidR="00EC13A0" w:rsidRDefault="0094246A">
      <w:pPr>
        <w:pStyle w:val="Zkladntext1"/>
        <w:numPr>
          <w:ilvl w:val="0"/>
          <w:numId w:val="35"/>
        </w:numPr>
        <w:tabs>
          <w:tab w:val="left" w:pos="339"/>
        </w:tabs>
        <w:spacing w:after="120" w:line="300" w:lineRule="auto"/>
        <w:rPr>
          <w:sz w:val="12"/>
          <w:szCs w:val="12"/>
        </w:rPr>
        <w:sectPr w:rsidR="00EC13A0">
          <w:headerReference w:type="default" r:id="rId51"/>
          <w:footerReference w:type="default" r:id="rId52"/>
          <w:pgSz w:w="11900" w:h="16840"/>
          <w:pgMar w:top="1119" w:right="749" w:bottom="1119" w:left="629" w:header="0" w:footer="3" w:gutter="0"/>
          <w:cols w:space="720"/>
          <w:noEndnote/>
          <w:docGrid w:linePitch="360"/>
          <w15:footnoteColumns w:val="1"/>
        </w:sectPr>
      </w:pPr>
      <w:r>
        <w:rPr>
          <w:rStyle w:val="Zkladntext"/>
          <w:sz w:val="12"/>
          <w:szCs w:val="12"/>
        </w:rPr>
        <w:t>Majitelům</w:t>
      </w:r>
      <w:r>
        <w:rPr>
          <w:rStyle w:val="Zkladntext"/>
          <w:sz w:val="12"/>
          <w:szCs w:val="12"/>
        </w:rPr>
        <w:t xml:space="preserve"> služby Profibanka v daném měsíci bude následující měsíc vrácena částka ve výši 100,- Kč z ceny za vedení služby Profibanka dle Sazebníku</w:t>
      </w:r>
    </w:p>
    <w:p w:rsidR="00EC13A0" w:rsidRDefault="0094246A">
      <w:pPr>
        <w:pStyle w:val="Poznmkapodarou0"/>
      </w:pPr>
      <w:r>
        <w:rPr>
          <w:rStyle w:val="Poznmkapodarou"/>
        </w:rPr>
        <w:t>1)</w:t>
      </w:r>
      <w:hyperlink r:id="rId53" w:history="1">
        <w:r>
          <w:rPr>
            <w:rStyle w:val="Poznmkapodarou"/>
          </w:rPr>
          <w:t xml:space="preserve"> </w:t>
        </w:r>
        <w:r>
          <w:rPr>
            <w:rStyle w:val="Poznmkapodarou"/>
            <w:color w:val="0000EE"/>
            <w:u w:val="single"/>
            <w:lang w:val="en-US" w:eastAsia="en-US" w:bidi="en-US"/>
          </w:rPr>
          <w:t>https://www.cnb.cz/cs/dohled-financni-trh/seznamy</w:t>
        </w:r>
      </w:hyperlink>
    </w:p>
    <w:p w:rsidR="00EC13A0" w:rsidRDefault="0094246A">
      <w:pPr>
        <w:pStyle w:val="Poznmkapodarou0"/>
      </w:pPr>
      <w:r>
        <w:rPr>
          <w:rStyle w:val="Poznmkapodarou"/>
        </w:rPr>
        <w:t>2</w:t>
      </w:r>
      <w:r>
        <w:rPr>
          <w:rStyle w:val="Poznmkapodarou"/>
        </w:rPr>
        <w:t>) Definice VASP a CASP podle AML zákona č. 253/2008 Sb., § 4 odst. 8 a 9 a podle evropského nařízení o kryptoaktivech (MiCA) § 3 článek 1 bod 16.</w:t>
      </w:r>
    </w:p>
    <w:p w:rsidR="00EC13A0" w:rsidRDefault="0094246A">
      <w:pPr>
        <w:pStyle w:val="Poznmkapodarou0"/>
      </w:pPr>
      <w:r>
        <w:rPr>
          <w:rStyle w:val="Poznmkapodarou"/>
        </w:rPr>
        <w:t>3) Příslib je možné poskytnout pouze při kladném výsledku KYC.</w:t>
      </w:r>
    </w:p>
    <w:sectPr w:rsidR="00EC13A0">
      <w:type w:val="continuous"/>
      <w:pgSz w:w="11900" w:h="16840"/>
      <w:pgMar w:top="1119" w:right="749" w:bottom="1119" w:left="629" w:header="0" w:footer="3" w:gutter="0"/>
      <w:cols w:space="720"/>
      <w:noEndnote/>
      <w:docGrid w:linePitch="360"/>
      <w15:footnoteColumns w:val="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46A" w:rsidRDefault="0094246A">
      <w:r>
        <w:separator/>
      </w:r>
    </w:p>
  </w:endnote>
  <w:endnote w:type="continuationSeparator" w:id="0">
    <w:p w:rsidR="0094246A" w:rsidRDefault="00942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3A0" w:rsidRDefault="0094246A">
    <w:pPr>
      <w:spacing w:line="1" w:lineRule="exact"/>
    </w:pPr>
    <w:r>
      <w:rPr>
        <w:noProof/>
        <w:lang w:bidi="ar-SA"/>
      </w:rPr>
      <mc:AlternateContent>
        <mc:Choice Requires="wps">
          <w:drawing>
            <wp:anchor distT="0" distB="0" distL="0" distR="0" simplePos="0" relativeHeight="62914711" behindDoc="1" locked="0" layoutInCell="1" allowOverlap="1">
              <wp:simplePos x="0" y="0"/>
              <wp:positionH relativeFrom="page">
                <wp:posOffset>387350</wp:posOffset>
              </wp:positionH>
              <wp:positionV relativeFrom="page">
                <wp:posOffset>10391140</wp:posOffset>
              </wp:positionV>
              <wp:extent cx="6781800" cy="73025"/>
              <wp:effectExtent l="0" t="0" r="0" b="0"/>
              <wp:wrapNone/>
              <wp:docPr id="43" name="Shape 43"/>
              <wp:cNvGraphicFramePr/>
              <a:graphic xmlns:a="http://schemas.openxmlformats.org/drawingml/2006/main">
                <a:graphicData uri="http://schemas.microsoft.com/office/word/2010/wordprocessingShape">
                  <wps:wsp>
                    <wps:cNvSpPr txBox="1"/>
                    <wps:spPr>
                      <a:xfrm>
                        <a:off x="0" y="0"/>
                        <a:ext cx="6781800" cy="73025"/>
                      </a:xfrm>
                      <a:prstGeom prst="rect">
                        <a:avLst/>
                      </a:prstGeom>
                      <a:noFill/>
                    </wps:spPr>
                    <wps:txbx>
                      <w:txbxContent>
                        <w:p w:rsidR="00EC13A0" w:rsidRDefault="0094246A">
                          <w:pPr>
                            <w:pStyle w:val="Zhlavnebozpat20"/>
                            <w:tabs>
                              <w:tab w:val="right" w:pos="5275"/>
                              <w:tab w:val="right" w:pos="10680"/>
                            </w:tabs>
                            <w:rPr>
                              <w:sz w:val="11"/>
                              <w:szCs w:val="11"/>
                            </w:rPr>
                          </w:pPr>
                          <w:r>
                            <w:rPr>
                              <w:rStyle w:val="Zhlavnebozpat2"/>
                              <w:rFonts w:ascii="Arial" w:eastAsia="Arial" w:hAnsi="Arial" w:cs="Arial"/>
                              <w:b/>
                              <w:bCs/>
                              <w:sz w:val="14"/>
                              <w:szCs w:val="14"/>
                            </w:rPr>
                            <w:fldChar w:fldCharType="begin"/>
                          </w:r>
                          <w:r>
                            <w:rPr>
                              <w:rStyle w:val="Zhlavnebozpat2"/>
                              <w:rFonts w:ascii="Arial" w:eastAsia="Arial" w:hAnsi="Arial" w:cs="Arial"/>
                              <w:b/>
                              <w:bCs/>
                              <w:sz w:val="14"/>
                              <w:szCs w:val="14"/>
                            </w:rPr>
                            <w:instrText xml:space="preserve"> PAGE \* MERGEFORMAT </w:instrText>
                          </w:r>
                          <w:r>
                            <w:rPr>
                              <w:rStyle w:val="Zhlavnebozpat2"/>
                              <w:rFonts w:ascii="Arial" w:eastAsia="Arial" w:hAnsi="Arial" w:cs="Arial"/>
                              <w:b/>
                              <w:bCs/>
                              <w:sz w:val="14"/>
                              <w:szCs w:val="14"/>
                            </w:rPr>
                            <w:fldChar w:fldCharType="separate"/>
                          </w:r>
                          <w:r w:rsidR="00AF1AE4">
                            <w:rPr>
                              <w:rStyle w:val="Zhlavnebozpat2"/>
                              <w:rFonts w:ascii="Arial" w:eastAsia="Arial" w:hAnsi="Arial" w:cs="Arial"/>
                              <w:b/>
                              <w:bCs/>
                              <w:noProof/>
                              <w:sz w:val="14"/>
                              <w:szCs w:val="14"/>
                            </w:rPr>
                            <w:t>3</w:t>
                          </w:r>
                          <w:r>
                            <w:rPr>
                              <w:rStyle w:val="Zhlavnebozpat2"/>
                              <w:rFonts w:ascii="Arial" w:eastAsia="Arial" w:hAnsi="Arial" w:cs="Arial"/>
                              <w:b/>
                              <w:bCs/>
                              <w:sz w:val="14"/>
                              <w:szCs w:val="14"/>
                            </w:rPr>
                            <w:fldChar w:fldCharType="end"/>
                          </w:r>
                          <w:r>
                            <w:rPr>
                              <w:rStyle w:val="Zhlavnebozpat2"/>
                              <w:rFonts w:ascii="Arial" w:eastAsia="Arial" w:hAnsi="Arial" w:cs="Arial"/>
                              <w:b/>
                              <w:bCs/>
                              <w:sz w:val="14"/>
                              <w:szCs w:val="14"/>
                            </w:rPr>
                            <w:tab/>
                          </w:r>
                          <w:r>
                            <w:rPr>
                              <w:rStyle w:val="Zhlavnebozpat2"/>
                              <w:rFonts w:ascii="Arial" w:eastAsia="Arial" w:hAnsi="Arial" w:cs="Arial"/>
                              <w:sz w:val="11"/>
                              <w:szCs w:val="11"/>
                            </w:rPr>
                            <w:t xml:space="preserve">Potřebujete více informací? Získáte je na </w:t>
                          </w:r>
                          <w:r>
                            <w:rPr>
                              <w:rStyle w:val="Zhlavnebozpat2"/>
                              <w:rFonts w:ascii="Arial" w:eastAsia="Arial" w:hAnsi="Arial" w:cs="Arial"/>
                              <w:color w:val="EE2B46"/>
                              <w:sz w:val="11"/>
                              <w:szCs w:val="11"/>
                            </w:rPr>
                            <w:t xml:space="preserve">www.kb.cz </w:t>
                          </w:r>
                          <w:r>
                            <w:rPr>
                              <w:rStyle w:val="Zhlavnebozpat2"/>
                              <w:rFonts w:ascii="Arial" w:eastAsia="Arial" w:hAnsi="Arial" w:cs="Arial"/>
                              <w:sz w:val="11"/>
                              <w:szCs w:val="11"/>
                            </w:rPr>
                            <w:t xml:space="preserve">nebo bezplatné lince </w:t>
                          </w:r>
                          <w:r>
                            <w:rPr>
                              <w:rStyle w:val="Zhlavnebozpat2"/>
                              <w:rFonts w:ascii="Arial" w:eastAsia="Arial" w:hAnsi="Arial" w:cs="Arial"/>
                              <w:color w:val="EE2B46"/>
                              <w:sz w:val="11"/>
                              <w:szCs w:val="11"/>
                            </w:rPr>
                            <w:t>800 521 521</w:t>
                          </w:r>
                          <w:r>
                            <w:rPr>
                              <w:rStyle w:val="Zhlavnebozpat2"/>
                              <w:rFonts w:ascii="Arial" w:eastAsia="Arial" w:hAnsi="Arial" w:cs="Arial"/>
                              <w:color w:val="EE2B46"/>
                              <w:sz w:val="11"/>
                              <w:szCs w:val="11"/>
                            </w:rPr>
                            <w:tab/>
                          </w:r>
                          <w:r>
                            <w:rPr>
                              <w:rStyle w:val="Zhlavnebozpat2"/>
                              <w:rFonts w:ascii="Arial" w:eastAsia="Arial" w:hAnsi="Arial" w:cs="Arial"/>
                              <w:sz w:val="11"/>
                              <w:szCs w:val="11"/>
                            </w:rPr>
                            <w:t>Platnost Sazebníku od 1. 5. 2025</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3" o:spid="_x0000_s1054" type="#_x0000_t202" style="position:absolute;margin-left:30.5pt;margin-top:818.2pt;width:534pt;height:5.75pt;z-index:-44040176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" filled="f" stroked="f">
              <v:textbox style="mso-fit-shape-to-text:t" inset="0,0,0,0">
                <w:txbxContent>
                  <w:p w:rsidR="00EC13A0" w:rsidRDefault="0094246A">
                    <w:pPr>
                      <w:pStyle w:val="Zhlavnebozpat20"/>
                      <w:tabs>
                        <w:tab w:val="right" w:pos="5275"/>
                        <w:tab w:val="right" w:pos="10680"/>
                      </w:tabs>
                      <w:rPr>
                        <w:sz w:val="11"/>
                        <w:szCs w:val="11"/>
                      </w:rPr>
                    </w:pPr>
                    <w:r>
                      <w:rPr>
                        <w:rStyle w:val="Zhlavnebozpat2"/>
                        <w:rFonts w:ascii="Arial" w:eastAsia="Arial" w:hAnsi="Arial" w:cs="Arial"/>
                        <w:b/>
                        <w:bCs/>
                        <w:sz w:val="14"/>
                        <w:szCs w:val="14"/>
                      </w:rPr>
                      <w:fldChar w:fldCharType="begin"/>
                    </w:r>
                    <w:r>
                      <w:rPr>
                        <w:rStyle w:val="Zhlavnebozpat2"/>
                        <w:rFonts w:ascii="Arial" w:eastAsia="Arial" w:hAnsi="Arial" w:cs="Arial"/>
                        <w:b/>
                        <w:bCs/>
                        <w:sz w:val="14"/>
                        <w:szCs w:val="14"/>
                      </w:rPr>
                      <w:instrText xml:space="preserve"> PAGE \* MERGEFORMAT </w:instrText>
                    </w:r>
                    <w:r>
                      <w:rPr>
                        <w:rStyle w:val="Zhlavnebozpat2"/>
                        <w:rFonts w:ascii="Arial" w:eastAsia="Arial" w:hAnsi="Arial" w:cs="Arial"/>
                        <w:b/>
                        <w:bCs/>
                        <w:sz w:val="14"/>
                        <w:szCs w:val="14"/>
                      </w:rPr>
                      <w:fldChar w:fldCharType="separate"/>
                    </w:r>
                    <w:r w:rsidR="00AF1AE4">
                      <w:rPr>
                        <w:rStyle w:val="Zhlavnebozpat2"/>
                        <w:rFonts w:ascii="Arial" w:eastAsia="Arial" w:hAnsi="Arial" w:cs="Arial"/>
                        <w:b/>
                        <w:bCs/>
                        <w:noProof/>
                        <w:sz w:val="14"/>
                        <w:szCs w:val="14"/>
                      </w:rPr>
                      <w:t>3</w:t>
                    </w:r>
                    <w:r>
                      <w:rPr>
                        <w:rStyle w:val="Zhlavnebozpat2"/>
                        <w:rFonts w:ascii="Arial" w:eastAsia="Arial" w:hAnsi="Arial" w:cs="Arial"/>
                        <w:b/>
                        <w:bCs/>
                        <w:sz w:val="14"/>
                        <w:szCs w:val="14"/>
                      </w:rPr>
                      <w:fldChar w:fldCharType="end"/>
                    </w:r>
                    <w:r>
                      <w:rPr>
                        <w:rStyle w:val="Zhlavnebozpat2"/>
                        <w:rFonts w:ascii="Arial" w:eastAsia="Arial" w:hAnsi="Arial" w:cs="Arial"/>
                        <w:b/>
                        <w:bCs/>
                        <w:sz w:val="14"/>
                        <w:szCs w:val="14"/>
                      </w:rPr>
                      <w:tab/>
                    </w:r>
                    <w:r>
                      <w:rPr>
                        <w:rStyle w:val="Zhlavnebozpat2"/>
                        <w:rFonts w:ascii="Arial" w:eastAsia="Arial" w:hAnsi="Arial" w:cs="Arial"/>
                        <w:sz w:val="11"/>
                        <w:szCs w:val="11"/>
                      </w:rPr>
                      <w:t xml:space="preserve">Potřebujete více informací? Získáte je na </w:t>
                    </w:r>
                    <w:r>
                      <w:rPr>
                        <w:rStyle w:val="Zhlavnebozpat2"/>
                        <w:rFonts w:ascii="Arial" w:eastAsia="Arial" w:hAnsi="Arial" w:cs="Arial"/>
                        <w:color w:val="EE2B46"/>
                        <w:sz w:val="11"/>
                        <w:szCs w:val="11"/>
                      </w:rPr>
                      <w:t xml:space="preserve">www.kb.cz </w:t>
                    </w:r>
                    <w:r>
                      <w:rPr>
                        <w:rStyle w:val="Zhlavnebozpat2"/>
                        <w:rFonts w:ascii="Arial" w:eastAsia="Arial" w:hAnsi="Arial" w:cs="Arial"/>
                        <w:sz w:val="11"/>
                        <w:szCs w:val="11"/>
                      </w:rPr>
                      <w:t xml:space="preserve">nebo bezplatné lince </w:t>
                    </w:r>
                    <w:r>
                      <w:rPr>
                        <w:rStyle w:val="Zhlavnebozpat2"/>
                        <w:rFonts w:ascii="Arial" w:eastAsia="Arial" w:hAnsi="Arial" w:cs="Arial"/>
                        <w:color w:val="EE2B46"/>
                        <w:sz w:val="11"/>
                        <w:szCs w:val="11"/>
                      </w:rPr>
                      <w:t>800 521 521</w:t>
                    </w:r>
                    <w:r>
                      <w:rPr>
                        <w:rStyle w:val="Zhlavnebozpat2"/>
                        <w:rFonts w:ascii="Arial" w:eastAsia="Arial" w:hAnsi="Arial" w:cs="Arial"/>
                        <w:color w:val="EE2B46"/>
                        <w:sz w:val="11"/>
                        <w:szCs w:val="11"/>
                      </w:rPr>
                      <w:tab/>
                    </w:r>
                    <w:r>
                      <w:rPr>
                        <w:rStyle w:val="Zhlavnebozpat2"/>
                        <w:rFonts w:ascii="Arial" w:eastAsia="Arial" w:hAnsi="Arial" w:cs="Arial"/>
                        <w:sz w:val="11"/>
                        <w:szCs w:val="11"/>
                      </w:rPr>
                      <w:t>Platnost Sazebníku od 1. 5. 2025</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3A0" w:rsidRDefault="0094246A">
    <w:pPr>
      <w:spacing w:line="1" w:lineRule="exact"/>
    </w:pPr>
    <w:r>
      <w:rPr>
        <w:noProof/>
        <w:lang w:bidi="ar-SA"/>
      </w:rPr>
      <mc:AlternateContent>
        <mc:Choice Requires="wps">
          <w:drawing>
            <wp:anchor distT="0" distB="0" distL="0" distR="0" simplePos="0" relativeHeight="62914715" behindDoc="1" locked="0" layoutInCell="1" allowOverlap="1">
              <wp:simplePos x="0" y="0"/>
              <wp:positionH relativeFrom="page">
                <wp:posOffset>384175</wp:posOffset>
              </wp:positionH>
              <wp:positionV relativeFrom="page">
                <wp:posOffset>10391140</wp:posOffset>
              </wp:positionV>
              <wp:extent cx="6784975" cy="73025"/>
              <wp:effectExtent l="0" t="0" r="0" b="0"/>
              <wp:wrapNone/>
              <wp:docPr id="47" name="Shape 47"/>
              <wp:cNvGraphicFramePr/>
              <a:graphic xmlns:a="http://schemas.openxmlformats.org/drawingml/2006/main">
                <a:graphicData uri="http://schemas.microsoft.com/office/word/2010/wordprocessingShape">
                  <wps:wsp>
                    <wps:cNvSpPr txBox="1"/>
                    <wps:spPr>
                      <a:xfrm>
                        <a:off x="0" y="0"/>
                        <a:ext cx="6784975" cy="73025"/>
                      </a:xfrm>
                      <a:prstGeom prst="rect">
                        <a:avLst/>
                      </a:prstGeom>
                      <a:noFill/>
                    </wps:spPr>
                    <wps:txbx>
                      <w:txbxContent>
                        <w:p w:rsidR="00EC13A0" w:rsidRDefault="0094246A">
                          <w:pPr>
                            <w:pStyle w:val="Zhlavnebozpat20"/>
                            <w:tabs>
                              <w:tab w:val="right" w:pos="5280"/>
                              <w:tab w:val="right" w:pos="10685"/>
                            </w:tabs>
                            <w:rPr>
                              <w:sz w:val="11"/>
                              <w:szCs w:val="11"/>
                            </w:rPr>
                          </w:pPr>
                          <w:r>
                            <w:rPr>
                              <w:rStyle w:val="Zhlavnebozpat2"/>
                              <w:rFonts w:ascii="Arial" w:eastAsia="Arial" w:hAnsi="Arial" w:cs="Arial"/>
                              <w:b/>
                              <w:bCs/>
                              <w:sz w:val="14"/>
                              <w:szCs w:val="14"/>
                            </w:rPr>
                            <w:fldChar w:fldCharType="begin"/>
                          </w:r>
                          <w:r>
                            <w:rPr>
                              <w:rStyle w:val="Zhlavnebozpat2"/>
                              <w:rFonts w:ascii="Arial" w:eastAsia="Arial" w:hAnsi="Arial" w:cs="Arial"/>
                              <w:b/>
                              <w:bCs/>
                              <w:sz w:val="14"/>
                              <w:szCs w:val="14"/>
                            </w:rPr>
                            <w:instrText xml:space="preserve"> PAGE \* MERGEFORMAT </w:instrText>
                          </w:r>
                          <w:r>
                            <w:rPr>
                              <w:rStyle w:val="Zhlavnebozpat2"/>
                              <w:rFonts w:ascii="Arial" w:eastAsia="Arial" w:hAnsi="Arial" w:cs="Arial"/>
                              <w:b/>
                              <w:bCs/>
                              <w:sz w:val="14"/>
                              <w:szCs w:val="14"/>
                            </w:rPr>
                            <w:fldChar w:fldCharType="separate"/>
                          </w:r>
                          <w:r w:rsidR="00AF1AE4">
                            <w:rPr>
                              <w:rStyle w:val="Zhlavnebozpat2"/>
                              <w:rFonts w:ascii="Arial" w:eastAsia="Arial" w:hAnsi="Arial" w:cs="Arial"/>
                              <w:b/>
                              <w:bCs/>
                              <w:noProof/>
                              <w:sz w:val="14"/>
                              <w:szCs w:val="14"/>
                            </w:rPr>
                            <w:t>4</w:t>
                          </w:r>
                          <w:r>
                            <w:rPr>
                              <w:rStyle w:val="Zhlavnebozpat2"/>
                              <w:rFonts w:ascii="Arial" w:eastAsia="Arial" w:hAnsi="Arial" w:cs="Arial"/>
                              <w:b/>
                              <w:bCs/>
                              <w:sz w:val="14"/>
                              <w:szCs w:val="14"/>
                            </w:rPr>
                            <w:fldChar w:fldCharType="end"/>
                          </w:r>
                          <w:r>
                            <w:rPr>
                              <w:rStyle w:val="Zhlavnebozpat2"/>
                              <w:rFonts w:ascii="Arial" w:eastAsia="Arial" w:hAnsi="Arial" w:cs="Arial"/>
                              <w:b/>
                              <w:bCs/>
                              <w:sz w:val="14"/>
                              <w:szCs w:val="14"/>
                            </w:rPr>
                            <w:tab/>
                          </w:r>
                          <w:r>
                            <w:rPr>
                              <w:rStyle w:val="Zhlavnebozpat2"/>
                              <w:rFonts w:ascii="Arial" w:eastAsia="Arial" w:hAnsi="Arial" w:cs="Arial"/>
                              <w:sz w:val="11"/>
                              <w:szCs w:val="11"/>
                            </w:rPr>
                            <w:t xml:space="preserve">Potřebujete více informací? Získáte je na </w:t>
                          </w:r>
                          <w:r>
                            <w:rPr>
                              <w:rStyle w:val="Zhlavnebozpat2"/>
                              <w:rFonts w:ascii="Arial" w:eastAsia="Arial" w:hAnsi="Arial" w:cs="Arial"/>
                              <w:color w:val="EE2B46"/>
                              <w:sz w:val="11"/>
                              <w:szCs w:val="11"/>
                            </w:rPr>
                            <w:t xml:space="preserve">www.kb.cz </w:t>
                          </w:r>
                          <w:r>
                            <w:rPr>
                              <w:rStyle w:val="Zhlavnebozpat2"/>
                              <w:rFonts w:ascii="Arial" w:eastAsia="Arial" w:hAnsi="Arial" w:cs="Arial"/>
                              <w:sz w:val="11"/>
                              <w:szCs w:val="11"/>
                            </w:rPr>
                            <w:t xml:space="preserve">nebo bezplatné lince </w:t>
                          </w:r>
                          <w:r>
                            <w:rPr>
                              <w:rStyle w:val="Zhlavnebozpat2"/>
                              <w:rFonts w:ascii="Arial" w:eastAsia="Arial" w:hAnsi="Arial" w:cs="Arial"/>
                              <w:color w:val="EE2B46"/>
                              <w:sz w:val="11"/>
                              <w:szCs w:val="11"/>
                            </w:rPr>
                            <w:t>800 521 521</w:t>
                          </w:r>
                          <w:r>
                            <w:rPr>
                              <w:rStyle w:val="Zhlavnebozpat2"/>
                              <w:rFonts w:ascii="Arial" w:eastAsia="Arial" w:hAnsi="Arial" w:cs="Arial"/>
                              <w:color w:val="EE2B46"/>
                              <w:sz w:val="11"/>
                              <w:szCs w:val="11"/>
                            </w:rPr>
                            <w:tab/>
                          </w:r>
                          <w:r>
                            <w:rPr>
                              <w:rStyle w:val="Zhlavnebozpat2"/>
                              <w:rFonts w:ascii="Arial" w:eastAsia="Arial" w:hAnsi="Arial" w:cs="Arial"/>
                              <w:sz w:val="11"/>
                              <w:szCs w:val="11"/>
                            </w:rPr>
                            <w:t>Platnost Sazebníku od 1. 5. 2025</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7" o:spid="_x0000_s1056" type="#_x0000_t202" style="position:absolute;margin-left:30.25pt;margin-top:818.2pt;width:534.25pt;height:5.75pt;z-index:-44040176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" filled="f" stroked="f">
              <v:textbox style="mso-fit-shape-to-text:t" inset="0,0,0,0">
                <w:txbxContent>
                  <w:p w:rsidR="00EC13A0" w:rsidRDefault="0094246A">
                    <w:pPr>
                      <w:pStyle w:val="Zhlavnebozpat20"/>
                      <w:tabs>
                        <w:tab w:val="right" w:pos="5280"/>
                        <w:tab w:val="right" w:pos="10685"/>
                      </w:tabs>
                      <w:rPr>
                        <w:sz w:val="11"/>
                        <w:szCs w:val="11"/>
                      </w:rPr>
                    </w:pPr>
                    <w:r>
                      <w:rPr>
                        <w:rStyle w:val="Zhlavnebozpat2"/>
                        <w:rFonts w:ascii="Arial" w:eastAsia="Arial" w:hAnsi="Arial" w:cs="Arial"/>
                        <w:b/>
                        <w:bCs/>
                        <w:sz w:val="14"/>
                        <w:szCs w:val="14"/>
                      </w:rPr>
                      <w:fldChar w:fldCharType="begin"/>
                    </w:r>
                    <w:r>
                      <w:rPr>
                        <w:rStyle w:val="Zhlavnebozpat2"/>
                        <w:rFonts w:ascii="Arial" w:eastAsia="Arial" w:hAnsi="Arial" w:cs="Arial"/>
                        <w:b/>
                        <w:bCs/>
                        <w:sz w:val="14"/>
                        <w:szCs w:val="14"/>
                      </w:rPr>
                      <w:instrText xml:space="preserve"> PAGE \* MERGEFORMAT </w:instrText>
                    </w:r>
                    <w:r>
                      <w:rPr>
                        <w:rStyle w:val="Zhlavnebozpat2"/>
                        <w:rFonts w:ascii="Arial" w:eastAsia="Arial" w:hAnsi="Arial" w:cs="Arial"/>
                        <w:b/>
                        <w:bCs/>
                        <w:sz w:val="14"/>
                        <w:szCs w:val="14"/>
                      </w:rPr>
                      <w:fldChar w:fldCharType="separate"/>
                    </w:r>
                    <w:r w:rsidR="00AF1AE4">
                      <w:rPr>
                        <w:rStyle w:val="Zhlavnebozpat2"/>
                        <w:rFonts w:ascii="Arial" w:eastAsia="Arial" w:hAnsi="Arial" w:cs="Arial"/>
                        <w:b/>
                        <w:bCs/>
                        <w:noProof/>
                        <w:sz w:val="14"/>
                        <w:szCs w:val="14"/>
                      </w:rPr>
                      <w:t>4</w:t>
                    </w:r>
                    <w:r>
                      <w:rPr>
                        <w:rStyle w:val="Zhlavnebozpat2"/>
                        <w:rFonts w:ascii="Arial" w:eastAsia="Arial" w:hAnsi="Arial" w:cs="Arial"/>
                        <w:b/>
                        <w:bCs/>
                        <w:sz w:val="14"/>
                        <w:szCs w:val="14"/>
                      </w:rPr>
                      <w:fldChar w:fldCharType="end"/>
                    </w:r>
                    <w:r>
                      <w:rPr>
                        <w:rStyle w:val="Zhlavnebozpat2"/>
                        <w:rFonts w:ascii="Arial" w:eastAsia="Arial" w:hAnsi="Arial" w:cs="Arial"/>
                        <w:b/>
                        <w:bCs/>
                        <w:sz w:val="14"/>
                        <w:szCs w:val="14"/>
                      </w:rPr>
                      <w:tab/>
                    </w:r>
                    <w:r>
                      <w:rPr>
                        <w:rStyle w:val="Zhlavnebozpat2"/>
                        <w:rFonts w:ascii="Arial" w:eastAsia="Arial" w:hAnsi="Arial" w:cs="Arial"/>
                        <w:sz w:val="11"/>
                        <w:szCs w:val="11"/>
                      </w:rPr>
                      <w:t xml:space="preserve">Potřebujete více informací? Získáte je na </w:t>
                    </w:r>
                    <w:r>
                      <w:rPr>
                        <w:rStyle w:val="Zhlavnebozpat2"/>
                        <w:rFonts w:ascii="Arial" w:eastAsia="Arial" w:hAnsi="Arial" w:cs="Arial"/>
                        <w:color w:val="EE2B46"/>
                        <w:sz w:val="11"/>
                        <w:szCs w:val="11"/>
                      </w:rPr>
                      <w:t xml:space="preserve">www.kb.cz </w:t>
                    </w:r>
                    <w:r>
                      <w:rPr>
                        <w:rStyle w:val="Zhlavnebozpat2"/>
                        <w:rFonts w:ascii="Arial" w:eastAsia="Arial" w:hAnsi="Arial" w:cs="Arial"/>
                        <w:sz w:val="11"/>
                        <w:szCs w:val="11"/>
                      </w:rPr>
                      <w:t xml:space="preserve">nebo bezplatné lince </w:t>
                    </w:r>
                    <w:r>
                      <w:rPr>
                        <w:rStyle w:val="Zhlavnebozpat2"/>
                        <w:rFonts w:ascii="Arial" w:eastAsia="Arial" w:hAnsi="Arial" w:cs="Arial"/>
                        <w:color w:val="EE2B46"/>
                        <w:sz w:val="11"/>
                        <w:szCs w:val="11"/>
                      </w:rPr>
                      <w:t>800 521 521</w:t>
                    </w:r>
                    <w:r>
                      <w:rPr>
                        <w:rStyle w:val="Zhlavnebozpat2"/>
                        <w:rFonts w:ascii="Arial" w:eastAsia="Arial" w:hAnsi="Arial" w:cs="Arial"/>
                        <w:color w:val="EE2B46"/>
                        <w:sz w:val="11"/>
                        <w:szCs w:val="11"/>
                      </w:rPr>
                      <w:tab/>
                    </w:r>
                    <w:r>
                      <w:rPr>
                        <w:rStyle w:val="Zhlavnebozpat2"/>
                        <w:rFonts w:ascii="Arial" w:eastAsia="Arial" w:hAnsi="Arial" w:cs="Arial"/>
                        <w:sz w:val="11"/>
                        <w:szCs w:val="11"/>
                      </w:rPr>
                      <w:t>Platnost Sazebníku od 1. 5. 2025</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3A0" w:rsidRDefault="0094246A">
    <w:pPr>
      <w:spacing w:line="1" w:lineRule="exact"/>
    </w:pPr>
    <w:r>
      <w:rPr>
        <w:noProof/>
        <w:lang w:bidi="ar-SA"/>
      </w:rPr>
      <mc:AlternateContent>
        <mc:Choice Requires="wps">
          <w:drawing>
            <wp:anchor distT="0" distB="0" distL="0" distR="0" simplePos="0" relativeHeight="62914719" behindDoc="1" locked="0" layoutInCell="1" allowOverlap="1">
              <wp:simplePos x="0" y="0"/>
              <wp:positionH relativeFrom="page">
                <wp:posOffset>386080</wp:posOffset>
              </wp:positionH>
              <wp:positionV relativeFrom="page">
                <wp:posOffset>10391140</wp:posOffset>
              </wp:positionV>
              <wp:extent cx="6781800" cy="73025"/>
              <wp:effectExtent l="0" t="0" r="0" b="0"/>
              <wp:wrapNone/>
              <wp:docPr id="51" name="Shape 51"/>
              <wp:cNvGraphicFramePr/>
              <a:graphic xmlns:a="http://schemas.openxmlformats.org/drawingml/2006/main">
                <a:graphicData uri="http://schemas.microsoft.com/office/word/2010/wordprocessingShape">
                  <wps:wsp>
                    <wps:cNvSpPr txBox="1"/>
                    <wps:spPr>
                      <a:xfrm>
                        <a:off x="0" y="0"/>
                        <a:ext cx="6781800" cy="73025"/>
                      </a:xfrm>
                      <a:prstGeom prst="rect">
                        <a:avLst/>
                      </a:prstGeom>
                      <a:noFill/>
                    </wps:spPr>
                    <wps:txbx>
                      <w:txbxContent>
                        <w:p w:rsidR="00EC13A0" w:rsidRDefault="0094246A">
                          <w:pPr>
                            <w:pStyle w:val="Zhlavnebozpat20"/>
                            <w:tabs>
                              <w:tab w:val="right" w:pos="5275"/>
                              <w:tab w:val="right" w:pos="10680"/>
                            </w:tabs>
                            <w:rPr>
                              <w:sz w:val="11"/>
                              <w:szCs w:val="11"/>
                            </w:rPr>
                          </w:pPr>
                          <w:r>
                            <w:rPr>
                              <w:rStyle w:val="Zhlavnebozpat2"/>
                              <w:rFonts w:ascii="Arial" w:eastAsia="Arial" w:hAnsi="Arial" w:cs="Arial"/>
                              <w:b/>
                              <w:bCs/>
                              <w:sz w:val="14"/>
                              <w:szCs w:val="14"/>
                            </w:rPr>
                            <w:fldChar w:fldCharType="begin"/>
                          </w:r>
                          <w:r>
                            <w:rPr>
                              <w:rStyle w:val="Zhlavnebozpat2"/>
                              <w:rFonts w:ascii="Arial" w:eastAsia="Arial" w:hAnsi="Arial" w:cs="Arial"/>
                              <w:b/>
                              <w:bCs/>
                              <w:sz w:val="14"/>
                              <w:szCs w:val="14"/>
                            </w:rPr>
                            <w:instrText xml:space="preserve"> PAGE \* MERGEFORMAT </w:instrText>
                          </w:r>
                          <w:r>
                            <w:rPr>
                              <w:rStyle w:val="Zhlavnebozpat2"/>
                              <w:rFonts w:ascii="Arial" w:eastAsia="Arial" w:hAnsi="Arial" w:cs="Arial"/>
                              <w:b/>
                              <w:bCs/>
                              <w:sz w:val="14"/>
                              <w:szCs w:val="14"/>
                            </w:rPr>
                            <w:fldChar w:fldCharType="separate"/>
                          </w:r>
                          <w:r w:rsidR="00AF1AE4">
                            <w:rPr>
                              <w:rStyle w:val="Zhlavnebozpat2"/>
                              <w:rFonts w:ascii="Arial" w:eastAsia="Arial" w:hAnsi="Arial" w:cs="Arial"/>
                              <w:b/>
                              <w:bCs/>
                              <w:noProof/>
                              <w:sz w:val="14"/>
                              <w:szCs w:val="14"/>
                            </w:rPr>
                            <w:t>5</w:t>
                          </w:r>
                          <w:r>
                            <w:rPr>
                              <w:rStyle w:val="Zhlavnebozpat2"/>
                              <w:rFonts w:ascii="Arial" w:eastAsia="Arial" w:hAnsi="Arial" w:cs="Arial"/>
                              <w:b/>
                              <w:bCs/>
                              <w:sz w:val="14"/>
                              <w:szCs w:val="14"/>
                            </w:rPr>
                            <w:fldChar w:fldCharType="end"/>
                          </w:r>
                          <w:r>
                            <w:rPr>
                              <w:rStyle w:val="Zhlavnebozpat2"/>
                              <w:rFonts w:ascii="Arial" w:eastAsia="Arial" w:hAnsi="Arial" w:cs="Arial"/>
                              <w:b/>
                              <w:bCs/>
                              <w:sz w:val="14"/>
                              <w:szCs w:val="14"/>
                            </w:rPr>
                            <w:tab/>
                          </w:r>
                          <w:r>
                            <w:rPr>
                              <w:rStyle w:val="Zhlavnebozpat2"/>
                              <w:rFonts w:ascii="Arial" w:eastAsia="Arial" w:hAnsi="Arial" w:cs="Arial"/>
                              <w:sz w:val="11"/>
                              <w:szCs w:val="11"/>
                            </w:rPr>
                            <w:t xml:space="preserve">Potřebujete více informací? Získáte je na </w:t>
                          </w:r>
                          <w:r>
                            <w:rPr>
                              <w:rStyle w:val="Zhlavnebozpat2"/>
                              <w:rFonts w:ascii="Arial" w:eastAsia="Arial" w:hAnsi="Arial" w:cs="Arial"/>
                              <w:color w:val="EE2B46"/>
                              <w:sz w:val="11"/>
                              <w:szCs w:val="11"/>
                            </w:rPr>
                            <w:t xml:space="preserve">www.kb.cz </w:t>
                          </w:r>
                          <w:r>
                            <w:rPr>
                              <w:rStyle w:val="Zhlavnebozpat2"/>
                              <w:rFonts w:ascii="Arial" w:eastAsia="Arial" w:hAnsi="Arial" w:cs="Arial"/>
                              <w:sz w:val="11"/>
                              <w:szCs w:val="11"/>
                            </w:rPr>
                            <w:t xml:space="preserve">nebo bezplatné lince </w:t>
                          </w:r>
                          <w:r>
                            <w:rPr>
                              <w:rStyle w:val="Zhlavnebozpat2"/>
                              <w:rFonts w:ascii="Arial" w:eastAsia="Arial" w:hAnsi="Arial" w:cs="Arial"/>
                              <w:color w:val="EE2B46"/>
                              <w:sz w:val="11"/>
                              <w:szCs w:val="11"/>
                            </w:rPr>
                            <w:t>800 521 521</w:t>
                          </w:r>
                          <w:r>
                            <w:rPr>
                              <w:rStyle w:val="Zhlavnebozpat2"/>
                              <w:rFonts w:ascii="Arial" w:eastAsia="Arial" w:hAnsi="Arial" w:cs="Arial"/>
                              <w:color w:val="EE2B46"/>
                              <w:sz w:val="11"/>
                              <w:szCs w:val="11"/>
                            </w:rPr>
                            <w:tab/>
                          </w:r>
                          <w:r>
                            <w:rPr>
                              <w:rStyle w:val="Zhlavnebozpat2"/>
                              <w:rFonts w:ascii="Arial" w:eastAsia="Arial" w:hAnsi="Arial" w:cs="Arial"/>
                              <w:sz w:val="11"/>
                              <w:szCs w:val="11"/>
                            </w:rPr>
                            <w:t xml:space="preserve">Platnost Sazebníku </w:t>
                          </w:r>
                          <w:r>
                            <w:rPr>
                              <w:rStyle w:val="Zhlavnebozpat2"/>
                              <w:rFonts w:ascii="Arial" w:eastAsia="Arial" w:hAnsi="Arial" w:cs="Arial"/>
                              <w:sz w:val="11"/>
                              <w:szCs w:val="11"/>
                            </w:rPr>
                            <w:t>od 1. 5. 2025</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1" o:spid="_x0000_s1058" type="#_x0000_t202" style="position:absolute;margin-left:30.4pt;margin-top:818.2pt;width:534pt;height:5.75pt;z-index:-44040176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" filled="f" stroked="f">
              <v:textbox style="mso-fit-shape-to-text:t" inset="0,0,0,0">
                <w:txbxContent>
                  <w:p w:rsidR="00EC13A0" w:rsidRDefault="0094246A">
                    <w:pPr>
                      <w:pStyle w:val="Zhlavnebozpat20"/>
                      <w:tabs>
                        <w:tab w:val="right" w:pos="5275"/>
                        <w:tab w:val="right" w:pos="10680"/>
                      </w:tabs>
                      <w:rPr>
                        <w:sz w:val="11"/>
                        <w:szCs w:val="11"/>
                      </w:rPr>
                    </w:pPr>
                    <w:r>
                      <w:rPr>
                        <w:rStyle w:val="Zhlavnebozpat2"/>
                        <w:rFonts w:ascii="Arial" w:eastAsia="Arial" w:hAnsi="Arial" w:cs="Arial"/>
                        <w:b/>
                        <w:bCs/>
                        <w:sz w:val="14"/>
                        <w:szCs w:val="14"/>
                      </w:rPr>
                      <w:fldChar w:fldCharType="begin"/>
                    </w:r>
                    <w:r>
                      <w:rPr>
                        <w:rStyle w:val="Zhlavnebozpat2"/>
                        <w:rFonts w:ascii="Arial" w:eastAsia="Arial" w:hAnsi="Arial" w:cs="Arial"/>
                        <w:b/>
                        <w:bCs/>
                        <w:sz w:val="14"/>
                        <w:szCs w:val="14"/>
                      </w:rPr>
                      <w:instrText xml:space="preserve"> PAGE \* MERGEFORMAT </w:instrText>
                    </w:r>
                    <w:r>
                      <w:rPr>
                        <w:rStyle w:val="Zhlavnebozpat2"/>
                        <w:rFonts w:ascii="Arial" w:eastAsia="Arial" w:hAnsi="Arial" w:cs="Arial"/>
                        <w:b/>
                        <w:bCs/>
                        <w:sz w:val="14"/>
                        <w:szCs w:val="14"/>
                      </w:rPr>
                      <w:fldChar w:fldCharType="separate"/>
                    </w:r>
                    <w:r w:rsidR="00AF1AE4">
                      <w:rPr>
                        <w:rStyle w:val="Zhlavnebozpat2"/>
                        <w:rFonts w:ascii="Arial" w:eastAsia="Arial" w:hAnsi="Arial" w:cs="Arial"/>
                        <w:b/>
                        <w:bCs/>
                        <w:noProof/>
                        <w:sz w:val="14"/>
                        <w:szCs w:val="14"/>
                      </w:rPr>
                      <w:t>5</w:t>
                    </w:r>
                    <w:r>
                      <w:rPr>
                        <w:rStyle w:val="Zhlavnebozpat2"/>
                        <w:rFonts w:ascii="Arial" w:eastAsia="Arial" w:hAnsi="Arial" w:cs="Arial"/>
                        <w:b/>
                        <w:bCs/>
                        <w:sz w:val="14"/>
                        <w:szCs w:val="14"/>
                      </w:rPr>
                      <w:fldChar w:fldCharType="end"/>
                    </w:r>
                    <w:r>
                      <w:rPr>
                        <w:rStyle w:val="Zhlavnebozpat2"/>
                        <w:rFonts w:ascii="Arial" w:eastAsia="Arial" w:hAnsi="Arial" w:cs="Arial"/>
                        <w:b/>
                        <w:bCs/>
                        <w:sz w:val="14"/>
                        <w:szCs w:val="14"/>
                      </w:rPr>
                      <w:tab/>
                    </w:r>
                    <w:r>
                      <w:rPr>
                        <w:rStyle w:val="Zhlavnebozpat2"/>
                        <w:rFonts w:ascii="Arial" w:eastAsia="Arial" w:hAnsi="Arial" w:cs="Arial"/>
                        <w:sz w:val="11"/>
                        <w:szCs w:val="11"/>
                      </w:rPr>
                      <w:t xml:space="preserve">Potřebujete více informací? Získáte je na </w:t>
                    </w:r>
                    <w:r>
                      <w:rPr>
                        <w:rStyle w:val="Zhlavnebozpat2"/>
                        <w:rFonts w:ascii="Arial" w:eastAsia="Arial" w:hAnsi="Arial" w:cs="Arial"/>
                        <w:color w:val="EE2B46"/>
                        <w:sz w:val="11"/>
                        <w:szCs w:val="11"/>
                      </w:rPr>
                      <w:t xml:space="preserve">www.kb.cz </w:t>
                    </w:r>
                    <w:r>
                      <w:rPr>
                        <w:rStyle w:val="Zhlavnebozpat2"/>
                        <w:rFonts w:ascii="Arial" w:eastAsia="Arial" w:hAnsi="Arial" w:cs="Arial"/>
                        <w:sz w:val="11"/>
                        <w:szCs w:val="11"/>
                      </w:rPr>
                      <w:t xml:space="preserve">nebo bezplatné lince </w:t>
                    </w:r>
                    <w:r>
                      <w:rPr>
                        <w:rStyle w:val="Zhlavnebozpat2"/>
                        <w:rFonts w:ascii="Arial" w:eastAsia="Arial" w:hAnsi="Arial" w:cs="Arial"/>
                        <w:color w:val="EE2B46"/>
                        <w:sz w:val="11"/>
                        <w:szCs w:val="11"/>
                      </w:rPr>
                      <w:t>800 521 521</w:t>
                    </w:r>
                    <w:r>
                      <w:rPr>
                        <w:rStyle w:val="Zhlavnebozpat2"/>
                        <w:rFonts w:ascii="Arial" w:eastAsia="Arial" w:hAnsi="Arial" w:cs="Arial"/>
                        <w:color w:val="EE2B46"/>
                        <w:sz w:val="11"/>
                        <w:szCs w:val="11"/>
                      </w:rPr>
                      <w:tab/>
                    </w:r>
                    <w:r>
                      <w:rPr>
                        <w:rStyle w:val="Zhlavnebozpat2"/>
                        <w:rFonts w:ascii="Arial" w:eastAsia="Arial" w:hAnsi="Arial" w:cs="Arial"/>
                        <w:sz w:val="11"/>
                        <w:szCs w:val="11"/>
                      </w:rPr>
                      <w:t xml:space="preserve">Platnost Sazebníku </w:t>
                    </w:r>
                    <w:r>
                      <w:rPr>
                        <w:rStyle w:val="Zhlavnebozpat2"/>
                        <w:rFonts w:ascii="Arial" w:eastAsia="Arial" w:hAnsi="Arial" w:cs="Arial"/>
                        <w:sz w:val="11"/>
                        <w:szCs w:val="11"/>
                      </w:rPr>
                      <w:t>od 1. 5. 2025</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3A0" w:rsidRDefault="0094246A">
    <w:pPr>
      <w:spacing w:line="1" w:lineRule="exact"/>
    </w:pPr>
    <w:r>
      <w:rPr>
        <w:noProof/>
        <w:lang w:bidi="ar-SA"/>
      </w:rPr>
      <mc:AlternateContent>
        <mc:Choice Requires="wps">
          <w:drawing>
            <wp:anchor distT="0" distB="0" distL="0" distR="0" simplePos="0" relativeHeight="62914723" behindDoc="1" locked="0" layoutInCell="1" allowOverlap="1">
              <wp:simplePos x="0" y="0"/>
              <wp:positionH relativeFrom="page">
                <wp:posOffset>385445</wp:posOffset>
              </wp:positionH>
              <wp:positionV relativeFrom="page">
                <wp:posOffset>10391140</wp:posOffset>
              </wp:positionV>
              <wp:extent cx="6781800" cy="73025"/>
              <wp:effectExtent l="0" t="0" r="0" b="0"/>
              <wp:wrapNone/>
              <wp:docPr id="67" name="Shape 67"/>
              <wp:cNvGraphicFramePr/>
              <a:graphic xmlns:a="http://schemas.openxmlformats.org/drawingml/2006/main">
                <a:graphicData uri="http://schemas.microsoft.com/office/word/2010/wordprocessingShape">
                  <wps:wsp>
                    <wps:cNvSpPr txBox="1"/>
                    <wps:spPr>
                      <a:xfrm>
                        <a:off x="0" y="0"/>
                        <a:ext cx="6781800" cy="73025"/>
                      </a:xfrm>
                      <a:prstGeom prst="rect">
                        <a:avLst/>
                      </a:prstGeom>
                      <a:noFill/>
                    </wps:spPr>
                    <wps:txbx>
                      <w:txbxContent>
                        <w:p w:rsidR="00EC13A0" w:rsidRDefault="0094246A">
                          <w:pPr>
                            <w:pStyle w:val="Zhlavnebozpat20"/>
                            <w:tabs>
                              <w:tab w:val="right" w:pos="5275"/>
                              <w:tab w:val="right" w:pos="10680"/>
                            </w:tabs>
                            <w:rPr>
                              <w:sz w:val="11"/>
                              <w:szCs w:val="11"/>
                            </w:rPr>
                          </w:pPr>
                          <w:r>
                            <w:rPr>
                              <w:rStyle w:val="Zhlavnebozpat2"/>
                              <w:rFonts w:ascii="Arial" w:eastAsia="Arial" w:hAnsi="Arial" w:cs="Arial"/>
                              <w:b/>
                              <w:bCs/>
                              <w:sz w:val="14"/>
                              <w:szCs w:val="14"/>
                            </w:rPr>
                            <w:fldChar w:fldCharType="begin"/>
                          </w:r>
                          <w:r>
                            <w:rPr>
                              <w:rStyle w:val="Zhlavnebozpat2"/>
                              <w:rFonts w:ascii="Arial" w:eastAsia="Arial" w:hAnsi="Arial" w:cs="Arial"/>
                              <w:b/>
                              <w:bCs/>
                              <w:sz w:val="14"/>
                              <w:szCs w:val="14"/>
                            </w:rPr>
                            <w:instrText xml:space="preserve"> PAGE \* MERGEFORMAT </w:instrText>
                          </w:r>
                          <w:r>
                            <w:rPr>
                              <w:rStyle w:val="Zhlavnebozpat2"/>
                              <w:rFonts w:ascii="Arial" w:eastAsia="Arial" w:hAnsi="Arial" w:cs="Arial"/>
                              <w:b/>
                              <w:bCs/>
                              <w:sz w:val="14"/>
                              <w:szCs w:val="14"/>
                            </w:rPr>
                            <w:fldChar w:fldCharType="separate"/>
                          </w:r>
                          <w:r w:rsidR="00AF1AE4">
                            <w:rPr>
                              <w:rStyle w:val="Zhlavnebozpat2"/>
                              <w:rFonts w:ascii="Arial" w:eastAsia="Arial" w:hAnsi="Arial" w:cs="Arial"/>
                              <w:b/>
                              <w:bCs/>
                              <w:noProof/>
                              <w:sz w:val="14"/>
                              <w:szCs w:val="14"/>
                            </w:rPr>
                            <w:t>22</w:t>
                          </w:r>
                          <w:r>
                            <w:rPr>
                              <w:rStyle w:val="Zhlavnebozpat2"/>
                              <w:rFonts w:ascii="Arial" w:eastAsia="Arial" w:hAnsi="Arial" w:cs="Arial"/>
                              <w:b/>
                              <w:bCs/>
                              <w:sz w:val="14"/>
                              <w:szCs w:val="14"/>
                            </w:rPr>
                            <w:fldChar w:fldCharType="end"/>
                          </w:r>
                          <w:r>
                            <w:rPr>
                              <w:rStyle w:val="Zhlavnebozpat2"/>
                              <w:rFonts w:ascii="Arial" w:eastAsia="Arial" w:hAnsi="Arial" w:cs="Arial"/>
                              <w:b/>
                              <w:bCs/>
                              <w:sz w:val="14"/>
                              <w:szCs w:val="14"/>
                            </w:rPr>
                            <w:tab/>
                          </w:r>
                          <w:r>
                            <w:rPr>
                              <w:rStyle w:val="Zhlavnebozpat2"/>
                              <w:rFonts w:ascii="Arial" w:eastAsia="Arial" w:hAnsi="Arial" w:cs="Arial"/>
                              <w:sz w:val="11"/>
                              <w:szCs w:val="11"/>
                            </w:rPr>
                            <w:t xml:space="preserve">Potřebujete více informací? Získáte je na </w:t>
                          </w:r>
                          <w:r>
                            <w:rPr>
                              <w:rStyle w:val="Zhlavnebozpat2"/>
                              <w:rFonts w:ascii="Arial" w:eastAsia="Arial" w:hAnsi="Arial" w:cs="Arial"/>
                              <w:color w:val="EE2B46"/>
                              <w:sz w:val="11"/>
                              <w:szCs w:val="11"/>
                            </w:rPr>
                            <w:t xml:space="preserve">www.kb.cz </w:t>
                          </w:r>
                          <w:r>
                            <w:rPr>
                              <w:rStyle w:val="Zhlavnebozpat2"/>
                              <w:rFonts w:ascii="Arial" w:eastAsia="Arial" w:hAnsi="Arial" w:cs="Arial"/>
                              <w:sz w:val="11"/>
                              <w:szCs w:val="11"/>
                            </w:rPr>
                            <w:t xml:space="preserve">nebo bezplatné lince </w:t>
                          </w:r>
                          <w:r>
                            <w:rPr>
                              <w:rStyle w:val="Zhlavnebozpat2"/>
                              <w:rFonts w:ascii="Arial" w:eastAsia="Arial" w:hAnsi="Arial" w:cs="Arial"/>
                              <w:color w:val="EE2B46"/>
                              <w:sz w:val="11"/>
                              <w:szCs w:val="11"/>
                            </w:rPr>
                            <w:t>800 521 521</w:t>
                          </w:r>
                          <w:r>
                            <w:rPr>
                              <w:rStyle w:val="Zhlavnebozpat2"/>
                              <w:rFonts w:ascii="Arial" w:eastAsia="Arial" w:hAnsi="Arial" w:cs="Arial"/>
                              <w:color w:val="EE2B46"/>
                              <w:sz w:val="11"/>
                              <w:szCs w:val="11"/>
                            </w:rPr>
                            <w:tab/>
                          </w:r>
                          <w:r>
                            <w:rPr>
                              <w:rStyle w:val="Zhlavnebozpat2"/>
                              <w:rFonts w:ascii="Arial" w:eastAsia="Arial" w:hAnsi="Arial" w:cs="Arial"/>
                              <w:sz w:val="11"/>
                              <w:szCs w:val="11"/>
                            </w:rPr>
                            <w:t>Platnost Sazebníku od 1. 5. 2025</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7" o:spid="_x0000_s1060" type="#_x0000_t202" style="position:absolute;margin-left:30.35pt;margin-top:818.2pt;width:534pt;height:5.75pt;z-index:-44040175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" filled="f" stroked="f">
              <v:textbox style="mso-fit-shape-to-text:t" inset="0,0,0,0">
                <w:txbxContent>
                  <w:p w:rsidR="00EC13A0" w:rsidRDefault="0094246A">
                    <w:pPr>
                      <w:pStyle w:val="Zhlavnebozpat20"/>
                      <w:tabs>
                        <w:tab w:val="right" w:pos="5275"/>
                        <w:tab w:val="right" w:pos="10680"/>
                      </w:tabs>
                      <w:rPr>
                        <w:sz w:val="11"/>
                        <w:szCs w:val="11"/>
                      </w:rPr>
                    </w:pPr>
                    <w:r>
                      <w:rPr>
                        <w:rStyle w:val="Zhlavnebozpat2"/>
                        <w:rFonts w:ascii="Arial" w:eastAsia="Arial" w:hAnsi="Arial" w:cs="Arial"/>
                        <w:b/>
                        <w:bCs/>
                        <w:sz w:val="14"/>
                        <w:szCs w:val="14"/>
                      </w:rPr>
                      <w:fldChar w:fldCharType="begin"/>
                    </w:r>
                    <w:r>
                      <w:rPr>
                        <w:rStyle w:val="Zhlavnebozpat2"/>
                        <w:rFonts w:ascii="Arial" w:eastAsia="Arial" w:hAnsi="Arial" w:cs="Arial"/>
                        <w:b/>
                        <w:bCs/>
                        <w:sz w:val="14"/>
                        <w:szCs w:val="14"/>
                      </w:rPr>
                      <w:instrText xml:space="preserve"> PAGE \* MERGEFORMAT </w:instrText>
                    </w:r>
                    <w:r>
                      <w:rPr>
                        <w:rStyle w:val="Zhlavnebozpat2"/>
                        <w:rFonts w:ascii="Arial" w:eastAsia="Arial" w:hAnsi="Arial" w:cs="Arial"/>
                        <w:b/>
                        <w:bCs/>
                        <w:sz w:val="14"/>
                        <w:szCs w:val="14"/>
                      </w:rPr>
                      <w:fldChar w:fldCharType="separate"/>
                    </w:r>
                    <w:r w:rsidR="00AF1AE4">
                      <w:rPr>
                        <w:rStyle w:val="Zhlavnebozpat2"/>
                        <w:rFonts w:ascii="Arial" w:eastAsia="Arial" w:hAnsi="Arial" w:cs="Arial"/>
                        <w:b/>
                        <w:bCs/>
                        <w:noProof/>
                        <w:sz w:val="14"/>
                        <w:szCs w:val="14"/>
                      </w:rPr>
                      <w:t>22</w:t>
                    </w:r>
                    <w:r>
                      <w:rPr>
                        <w:rStyle w:val="Zhlavnebozpat2"/>
                        <w:rFonts w:ascii="Arial" w:eastAsia="Arial" w:hAnsi="Arial" w:cs="Arial"/>
                        <w:b/>
                        <w:bCs/>
                        <w:sz w:val="14"/>
                        <w:szCs w:val="14"/>
                      </w:rPr>
                      <w:fldChar w:fldCharType="end"/>
                    </w:r>
                    <w:r>
                      <w:rPr>
                        <w:rStyle w:val="Zhlavnebozpat2"/>
                        <w:rFonts w:ascii="Arial" w:eastAsia="Arial" w:hAnsi="Arial" w:cs="Arial"/>
                        <w:b/>
                        <w:bCs/>
                        <w:sz w:val="14"/>
                        <w:szCs w:val="14"/>
                      </w:rPr>
                      <w:tab/>
                    </w:r>
                    <w:r>
                      <w:rPr>
                        <w:rStyle w:val="Zhlavnebozpat2"/>
                        <w:rFonts w:ascii="Arial" w:eastAsia="Arial" w:hAnsi="Arial" w:cs="Arial"/>
                        <w:sz w:val="11"/>
                        <w:szCs w:val="11"/>
                      </w:rPr>
                      <w:t xml:space="preserve">Potřebujete více informací? Získáte je na </w:t>
                    </w:r>
                    <w:r>
                      <w:rPr>
                        <w:rStyle w:val="Zhlavnebozpat2"/>
                        <w:rFonts w:ascii="Arial" w:eastAsia="Arial" w:hAnsi="Arial" w:cs="Arial"/>
                        <w:color w:val="EE2B46"/>
                        <w:sz w:val="11"/>
                        <w:szCs w:val="11"/>
                      </w:rPr>
                      <w:t xml:space="preserve">www.kb.cz </w:t>
                    </w:r>
                    <w:r>
                      <w:rPr>
                        <w:rStyle w:val="Zhlavnebozpat2"/>
                        <w:rFonts w:ascii="Arial" w:eastAsia="Arial" w:hAnsi="Arial" w:cs="Arial"/>
                        <w:sz w:val="11"/>
                        <w:szCs w:val="11"/>
                      </w:rPr>
                      <w:t xml:space="preserve">nebo bezplatné lince </w:t>
                    </w:r>
                    <w:r>
                      <w:rPr>
                        <w:rStyle w:val="Zhlavnebozpat2"/>
                        <w:rFonts w:ascii="Arial" w:eastAsia="Arial" w:hAnsi="Arial" w:cs="Arial"/>
                        <w:color w:val="EE2B46"/>
                        <w:sz w:val="11"/>
                        <w:szCs w:val="11"/>
                      </w:rPr>
                      <w:t>800 521 521</w:t>
                    </w:r>
                    <w:r>
                      <w:rPr>
                        <w:rStyle w:val="Zhlavnebozpat2"/>
                        <w:rFonts w:ascii="Arial" w:eastAsia="Arial" w:hAnsi="Arial" w:cs="Arial"/>
                        <w:color w:val="EE2B46"/>
                        <w:sz w:val="11"/>
                        <w:szCs w:val="11"/>
                      </w:rPr>
                      <w:tab/>
                    </w:r>
                    <w:r>
                      <w:rPr>
                        <w:rStyle w:val="Zhlavnebozpat2"/>
                        <w:rFonts w:ascii="Arial" w:eastAsia="Arial" w:hAnsi="Arial" w:cs="Arial"/>
                        <w:sz w:val="11"/>
                        <w:szCs w:val="11"/>
                      </w:rPr>
                      <w:t>Platnost Sazebníku od 1. 5. 2025</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3A0" w:rsidRDefault="0094246A">
    <w:pPr>
      <w:spacing w:line="1" w:lineRule="exact"/>
    </w:pPr>
    <w:r>
      <w:rPr>
        <w:noProof/>
        <w:lang w:bidi="ar-SA"/>
      </w:rPr>
      <mc:AlternateContent>
        <mc:Choice Requires="wps">
          <w:drawing>
            <wp:anchor distT="0" distB="0" distL="0" distR="0" simplePos="0" relativeHeight="62914727" behindDoc="1" locked="0" layoutInCell="1" allowOverlap="1">
              <wp:simplePos x="0" y="0"/>
              <wp:positionH relativeFrom="page">
                <wp:posOffset>393065</wp:posOffset>
              </wp:positionH>
              <wp:positionV relativeFrom="page">
                <wp:posOffset>10391140</wp:posOffset>
              </wp:positionV>
              <wp:extent cx="6781800" cy="73025"/>
              <wp:effectExtent l="0" t="0" r="0" b="0"/>
              <wp:wrapNone/>
              <wp:docPr id="71" name="Shape 71"/>
              <wp:cNvGraphicFramePr/>
              <a:graphic xmlns:a="http://schemas.openxmlformats.org/drawingml/2006/main">
                <a:graphicData uri="http://schemas.microsoft.com/office/word/2010/wordprocessingShape">
                  <wps:wsp>
                    <wps:cNvSpPr txBox="1"/>
                    <wps:spPr>
                      <a:xfrm>
                        <a:off x="0" y="0"/>
                        <a:ext cx="6781800" cy="73025"/>
                      </a:xfrm>
                      <a:prstGeom prst="rect">
                        <a:avLst/>
                      </a:prstGeom>
                      <a:noFill/>
                    </wps:spPr>
                    <wps:txbx>
                      <w:txbxContent>
                        <w:p w:rsidR="00EC13A0" w:rsidRDefault="0094246A">
                          <w:pPr>
                            <w:pStyle w:val="Zhlavnebozpat20"/>
                            <w:tabs>
                              <w:tab w:val="right" w:pos="5275"/>
                              <w:tab w:val="right" w:pos="10680"/>
                            </w:tabs>
                            <w:rPr>
                              <w:sz w:val="11"/>
                              <w:szCs w:val="11"/>
                            </w:rPr>
                          </w:pPr>
                          <w:r>
                            <w:rPr>
                              <w:rStyle w:val="Zhlavnebozpat2"/>
                              <w:rFonts w:ascii="Arial" w:eastAsia="Arial" w:hAnsi="Arial" w:cs="Arial"/>
                              <w:b/>
                              <w:bCs/>
                              <w:sz w:val="14"/>
                              <w:szCs w:val="14"/>
                            </w:rPr>
                            <w:fldChar w:fldCharType="begin"/>
                          </w:r>
                          <w:r>
                            <w:rPr>
                              <w:rStyle w:val="Zhlavnebozpat2"/>
                              <w:rFonts w:ascii="Arial" w:eastAsia="Arial" w:hAnsi="Arial" w:cs="Arial"/>
                              <w:b/>
                              <w:bCs/>
                              <w:sz w:val="14"/>
                              <w:szCs w:val="14"/>
                            </w:rPr>
                            <w:instrText xml:space="preserve"> PAGE \* MERGEFORMAT </w:instrText>
                          </w:r>
                          <w:r>
                            <w:rPr>
                              <w:rStyle w:val="Zhlavnebozpat2"/>
                              <w:rFonts w:ascii="Arial" w:eastAsia="Arial" w:hAnsi="Arial" w:cs="Arial"/>
                              <w:b/>
                              <w:bCs/>
                              <w:sz w:val="14"/>
                              <w:szCs w:val="14"/>
                            </w:rPr>
                            <w:fldChar w:fldCharType="separate"/>
                          </w:r>
                          <w:r w:rsidR="00AF1AE4">
                            <w:rPr>
                              <w:rStyle w:val="Zhlavnebozpat2"/>
                              <w:rFonts w:ascii="Arial" w:eastAsia="Arial" w:hAnsi="Arial" w:cs="Arial"/>
                              <w:b/>
                              <w:bCs/>
                              <w:noProof/>
                              <w:sz w:val="14"/>
                              <w:szCs w:val="14"/>
                            </w:rPr>
                            <w:t>28</w:t>
                          </w:r>
                          <w:r>
                            <w:rPr>
                              <w:rStyle w:val="Zhlavnebozpat2"/>
                              <w:rFonts w:ascii="Arial" w:eastAsia="Arial" w:hAnsi="Arial" w:cs="Arial"/>
                              <w:b/>
                              <w:bCs/>
                              <w:sz w:val="14"/>
                              <w:szCs w:val="14"/>
                            </w:rPr>
                            <w:fldChar w:fldCharType="end"/>
                          </w:r>
                          <w:r>
                            <w:rPr>
                              <w:rStyle w:val="Zhlavnebozpat2"/>
                              <w:rFonts w:ascii="Arial" w:eastAsia="Arial" w:hAnsi="Arial" w:cs="Arial"/>
                              <w:b/>
                              <w:bCs/>
                              <w:sz w:val="14"/>
                              <w:szCs w:val="14"/>
                            </w:rPr>
                            <w:tab/>
                          </w:r>
                          <w:r>
                            <w:rPr>
                              <w:rStyle w:val="Zhlavnebozpat2"/>
                              <w:rFonts w:ascii="Arial" w:eastAsia="Arial" w:hAnsi="Arial" w:cs="Arial"/>
                              <w:sz w:val="11"/>
                              <w:szCs w:val="11"/>
                            </w:rPr>
                            <w:t xml:space="preserve">Potřebujete více informací? Získáte je na </w:t>
                          </w:r>
                          <w:r>
                            <w:rPr>
                              <w:rStyle w:val="Zhlavnebozpat2"/>
                              <w:rFonts w:ascii="Arial" w:eastAsia="Arial" w:hAnsi="Arial" w:cs="Arial"/>
                              <w:color w:val="EE2B46"/>
                              <w:sz w:val="11"/>
                              <w:szCs w:val="11"/>
                            </w:rPr>
                            <w:t xml:space="preserve">www.kb.cz </w:t>
                          </w:r>
                          <w:r>
                            <w:rPr>
                              <w:rStyle w:val="Zhlavnebozpat2"/>
                              <w:rFonts w:ascii="Arial" w:eastAsia="Arial" w:hAnsi="Arial" w:cs="Arial"/>
                              <w:sz w:val="11"/>
                              <w:szCs w:val="11"/>
                            </w:rPr>
                            <w:t xml:space="preserve">nebo bezplatné lince </w:t>
                          </w:r>
                          <w:r>
                            <w:rPr>
                              <w:rStyle w:val="Zhlavnebozpat2"/>
                              <w:rFonts w:ascii="Arial" w:eastAsia="Arial" w:hAnsi="Arial" w:cs="Arial"/>
                              <w:color w:val="EE2B46"/>
                              <w:sz w:val="11"/>
                              <w:szCs w:val="11"/>
                            </w:rPr>
                            <w:t>800 521 521</w:t>
                          </w:r>
                          <w:r>
                            <w:rPr>
                              <w:rStyle w:val="Zhlavnebozpat2"/>
                              <w:rFonts w:ascii="Arial" w:eastAsia="Arial" w:hAnsi="Arial" w:cs="Arial"/>
                              <w:color w:val="EE2B46"/>
                              <w:sz w:val="11"/>
                              <w:szCs w:val="11"/>
                            </w:rPr>
                            <w:tab/>
                          </w:r>
                          <w:r>
                            <w:rPr>
                              <w:rStyle w:val="Zhlavnebozpat2"/>
                              <w:rFonts w:ascii="Arial" w:eastAsia="Arial" w:hAnsi="Arial" w:cs="Arial"/>
                              <w:sz w:val="11"/>
                              <w:szCs w:val="11"/>
                            </w:rPr>
                            <w:t>Platnost Sazebníku od 1. 5. 2025</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1" o:spid="_x0000_s1062" type="#_x0000_t202" style="position:absolute;margin-left:30.95pt;margin-top:818.2pt;width:534pt;height:5.75pt;z-index:-44040175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" filled="f" stroked="f">
              <v:textbox style="mso-fit-shape-to-text:t" inset="0,0,0,0">
                <w:txbxContent>
                  <w:p w:rsidR="00EC13A0" w:rsidRDefault="0094246A">
                    <w:pPr>
                      <w:pStyle w:val="Zhlavnebozpat20"/>
                      <w:tabs>
                        <w:tab w:val="right" w:pos="5275"/>
                        <w:tab w:val="right" w:pos="10680"/>
                      </w:tabs>
                      <w:rPr>
                        <w:sz w:val="11"/>
                        <w:szCs w:val="11"/>
                      </w:rPr>
                    </w:pPr>
                    <w:r>
                      <w:rPr>
                        <w:rStyle w:val="Zhlavnebozpat2"/>
                        <w:rFonts w:ascii="Arial" w:eastAsia="Arial" w:hAnsi="Arial" w:cs="Arial"/>
                        <w:b/>
                        <w:bCs/>
                        <w:sz w:val="14"/>
                        <w:szCs w:val="14"/>
                      </w:rPr>
                      <w:fldChar w:fldCharType="begin"/>
                    </w:r>
                    <w:r>
                      <w:rPr>
                        <w:rStyle w:val="Zhlavnebozpat2"/>
                        <w:rFonts w:ascii="Arial" w:eastAsia="Arial" w:hAnsi="Arial" w:cs="Arial"/>
                        <w:b/>
                        <w:bCs/>
                        <w:sz w:val="14"/>
                        <w:szCs w:val="14"/>
                      </w:rPr>
                      <w:instrText xml:space="preserve"> PAGE \* MERGEFORMAT </w:instrText>
                    </w:r>
                    <w:r>
                      <w:rPr>
                        <w:rStyle w:val="Zhlavnebozpat2"/>
                        <w:rFonts w:ascii="Arial" w:eastAsia="Arial" w:hAnsi="Arial" w:cs="Arial"/>
                        <w:b/>
                        <w:bCs/>
                        <w:sz w:val="14"/>
                        <w:szCs w:val="14"/>
                      </w:rPr>
                      <w:fldChar w:fldCharType="separate"/>
                    </w:r>
                    <w:r w:rsidR="00AF1AE4">
                      <w:rPr>
                        <w:rStyle w:val="Zhlavnebozpat2"/>
                        <w:rFonts w:ascii="Arial" w:eastAsia="Arial" w:hAnsi="Arial" w:cs="Arial"/>
                        <w:b/>
                        <w:bCs/>
                        <w:noProof/>
                        <w:sz w:val="14"/>
                        <w:szCs w:val="14"/>
                      </w:rPr>
                      <w:t>28</w:t>
                    </w:r>
                    <w:r>
                      <w:rPr>
                        <w:rStyle w:val="Zhlavnebozpat2"/>
                        <w:rFonts w:ascii="Arial" w:eastAsia="Arial" w:hAnsi="Arial" w:cs="Arial"/>
                        <w:b/>
                        <w:bCs/>
                        <w:sz w:val="14"/>
                        <w:szCs w:val="14"/>
                      </w:rPr>
                      <w:fldChar w:fldCharType="end"/>
                    </w:r>
                    <w:r>
                      <w:rPr>
                        <w:rStyle w:val="Zhlavnebozpat2"/>
                        <w:rFonts w:ascii="Arial" w:eastAsia="Arial" w:hAnsi="Arial" w:cs="Arial"/>
                        <w:b/>
                        <w:bCs/>
                        <w:sz w:val="14"/>
                        <w:szCs w:val="14"/>
                      </w:rPr>
                      <w:tab/>
                    </w:r>
                    <w:r>
                      <w:rPr>
                        <w:rStyle w:val="Zhlavnebozpat2"/>
                        <w:rFonts w:ascii="Arial" w:eastAsia="Arial" w:hAnsi="Arial" w:cs="Arial"/>
                        <w:sz w:val="11"/>
                        <w:szCs w:val="11"/>
                      </w:rPr>
                      <w:t xml:space="preserve">Potřebujete více informací? Získáte je na </w:t>
                    </w:r>
                    <w:r>
                      <w:rPr>
                        <w:rStyle w:val="Zhlavnebozpat2"/>
                        <w:rFonts w:ascii="Arial" w:eastAsia="Arial" w:hAnsi="Arial" w:cs="Arial"/>
                        <w:color w:val="EE2B46"/>
                        <w:sz w:val="11"/>
                        <w:szCs w:val="11"/>
                      </w:rPr>
                      <w:t xml:space="preserve">www.kb.cz </w:t>
                    </w:r>
                    <w:r>
                      <w:rPr>
                        <w:rStyle w:val="Zhlavnebozpat2"/>
                        <w:rFonts w:ascii="Arial" w:eastAsia="Arial" w:hAnsi="Arial" w:cs="Arial"/>
                        <w:sz w:val="11"/>
                        <w:szCs w:val="11"/>
                      </w:rPr>
                      <w:t xml:space="preserve">nebo bezplatné lince </w:t>
                    </w:r>
                    <w:r>
                      <w:rPr>
                        <w:rStyle w:val="Zhlavnebozpat2"/>
                        <w:rFonts w:ascii="Arial" w:eastAsia="Arial" w:hAnsi="Arial" w:cs="Arial"/>
                        <w:color w:val="EE2B46"/>
                        <w:sz w:val="11"/>
                        <w:szCs w:val="11"/>
                      </w:rPr>
                      <w:t>800 521 521</w:t>
                    </w:r>
                    <w:r>
                      <w:rPr>
                        <w:rStyle w:val="Zhlavnebozpat2"/>
                        <w:rFonts w:ascii="Arial" w:eastAsia="Arial" w:hAnsi="Arial" w:cs="Arial"/>
                        <w:color w:val="EE2B46"/>
                        <w:sz w:val="11"/>
                        <w:szCs w:val="11"/>
                      </w:rPr>
                      <w:tab/>
                    </w:r>
                    <w:r>
                      <w:rPr>
                        <w:rStyle w:val="Zhlavnebozpat2"/>
                        <w:rFonts w:ascii="Arial" w:eastAsia="Arial" w:hAnsi="Arial" w:cs="Arial"/>
                        <w:sz w:val="11"/>
                        <w:szCs w:val="11"/>
                      </w:rPr>
                      <w:t>Platnost Sazebníku od 1. 5. 2025</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3A0" w:rsidRDefault="0094246A">
    <w:pPr>
      <w:spacing w:line="1" w:lineRule="exact"/>
    </w:pPr>
    <w:r>
      <w:rPr>
        <w:noProof/>
        <w:lang w:bidi="ar-SA"/>
      </w:rPr>
      <mc:AlternateContent>
        <mc:Choice Requires="wps">
          <w:drawing>
            <wp:anchor distT="0" distB="0" distL="0" distR="0" simplePos="0" relativeHeight="62914731" behindDoc="1" locked="0" layoutInCell="1" allowOverlap="1">
              <wp:simplePos x="0" y="0"/>
              <wp:positionH relativeFrom="page">
                <wp:posOffset>387350</wp:posOffset>
              </wp:positionH>
              <wp:positionV relativeFrom="page">
                <wp:posOffset>10391140</wp:posOffset>
              </wp:positionV>
              <wp:extent cx="6781800" cy="73025"/>
              <wp:effectExtent l="0" t="0" r="0" b="0"/>
              <wp:wrapNone/>
              <wp:docPr id="75" name="Shape 75"/>
              <wp:cNvGraphicFramePr/>
              <a:graphic xmlns:a="http://schemas.openxmlformats.org/drawingml/2006/main">
                <a:graphicData uri="http://schemas.microsoft.com/office/word/2010/wordprocessingShape">
                  <wps:wsp>
                    <wps:cNvSpPr txBox="1"/>
                    <wps:spPr>
                      <a:xfrm>
                        <a:off x="0" y="0"/>
                        <a:ext cx="6781800" cy="73025"/>
                      </a:xfrm>
                      <a:prstGeom prst="rect">
                        <a:avLst/>
                      </a:prstGeom>
                      <a:noFill/>
                    </wps:spPr>
                    <wps:txbx>
                      <w:txbxContent>
                        <w:p w:rsidR="00EC13A0" w:rsidRDefault="0094246A">
                          <w:pPr>
                            <w:pStyle w:val="Zhlavnebozpat20"/>
                            <w:tabs>
                              <w:tab w:val="right" w:pos="5275"/>
                              <w:tab w:val="right" w:pos="10680"/>
                            </w:tabs>
                            <w:rPr>
                              <w:sz w:val="11"/>
                              <w:szCs w:val="11"/>
                            </w:rPr>
                          </w:pPr>
                          <w:r>
                            <w:rPr>
                              <w:rStyle w:val="Zhlavnebozpat2"/>
                              <w:rFonts w:ascii="Arial" w:eastAsia="Arial" w:hAnsi="Arial" w:cs="Arial"/>
                              <w:b/>
                              <w:bCs/>
                              <w:sz w:val="14"/>
                              <w:szCs w:val="14"/>
                            </w:rPr>
                            <w:fldChar w:fldCharType="begin"/>
                          </w:r>
                          <w:r>
                            <w:rPr>
                              <w:rStyle w:val="Zhlavnebozpat2"/>
                              <w:rFonts w:ascii="Arial" w:eastAsia="Arial" w:hAnsi="Arial" w:cs="Arial"/>
                              <w:b/>
                              <w:bCs/>
                              <w:sz w:val="14"/>
                              <w:szCs w:val="14"/>
                            </w:rPr>
                            <w:instrText xml:space="preserve"> PAGE \* MERGEFORMAT </w:instrText>
                          </w:r>
                          <w:r>
                            <w:rPr>
                              <w:rStyle w:val="Zhlavnebozpat2"/>
                              <w:rFonts w:ascii="Arial" w:eastAsia="Arial" w:hAnsi="Arial" w:cs="Arial"/>
                              <w:b/>
                              <w:bCs/>
                              <w:sz w:val="14"/>
                              <w:szCs w:val="14"/>
                            </w:rPr>
                            <w:fldChar w:fldCharType="separate"/>
                          </w:r>
                          <w:r w:rsidR="00AF1AE4">
                            <w:rPr>
                              <w:rStyle w:val="Zhlavnebozpat2"/>
                              <w:rFonts w:ascii="Arial" w:eastAsia="Arial" w:hAnsi="Arial" w:cs="Arial"/>
                              <w:b/>
                              <w:bCs/>
                              <w:noProof/>
                              <w:sz w:val="14"/>
                              <w:szCs w:val="14"/>
                            </w:rPr>
                            <w:t>30</w:t>
                          </w:r>
                          <w:r>
                            <w:rPr>
                              <w:rStyle w:val="Zhlavnebozpat2"/>
                              <w:rFonts w:ascii="Arial" w:eastAsia="Arial" w:hAnsi="Arial" w:cs="Arial"/>
                              <w:b/>
                              <w:bCs/>
                              <w:sz w:val="14"/>
                              <w:szCs w:val="14"/>
                            </w:rPr>
                            <w:fldChar w:fldCharType="end"/>
                          </w:r>
                          <w:r>
                            <w:rPr>
                              <w:rStyle w:val="Zhlavnebozpat2"/>
                              <w:rFonts w:ascii="Arial" w:eastAsia="Arial" w:hAnsi="Arial" w:cs="Arial"/>
                              <w:b/>
                              <w:bCs/>
                              <w:sz w:val="14"/>
                              <w:szCs w:val="14"/>
                            </w:rPr>
                            <w:tab/>
                          </w:r>
                          <w:r>
                            <w:rPr>
                              <w:rStyle w:val="Zhlavnebozpat2"/>
                              <w:rFonts w:ascii="Arial" w:eastAsia="Arial" w:hAnsi="Arial" w:cs="Arial"/>
                              <w:sz w:val="11"/>
                              <w:szCs w:val="11"/>
                            </w:rPr>
                            <w:t xml:space="preserve">Potřebujete více informací? Získáte je na </w:t>
                          </w:r>
                          <w:r>
                            <w:rPr>
                              <w:rStyle w:val="Zhlavnebozpat2"/>
                              <w:rFonts w:ascii="Arial" w:eastAsia="Arial" w:hAnsi="Arial" w:cs="Arial"/>
                              <w:color w:val="EE2B46"/>
                              <w:sz w:val="11"/>
                              <w:szCs w:val="11"/>
                            </w:rPr>
                            <w:t xml:space="preserve">www.kb.cz </w:t>
                          </w:r>
                          <w:r>
                            <w:rPr>
                              <w:rStyle w:val="Zhlavnebozpat2"/>
                              <w:rFonts w:ascii="Arial" w:eastAsia="Arial" w:hAnsi="Arial" w:cs="Arial"/>
                              <w:sz w:val="11"/>
                              <w:szCs w:val="11"/>
                            </w:rPr>
                            <w:t xml:space="preserve">nebo bezplatné lince </w:t>
                          </w:r>
                          <w:r>
                            <w:rPr>
                              <w:rStyle w:val="Zhlavnebozpat2"/>
                              <w:rFonts w:ascii="Arial" w:eastAsia="Arial" w:hAnsi="Arial" w:cs="Arial"/>
                              <w:color w:val="EE2B46"/>
                              <w:sz w:val="11"/>
                              <w:szCs w:val="11"/>
                            </w:rPr>
                            <w:t>800 521 521</w:t>
                          </w:r>
                          <w:r>
                            <w:rPr>
                              <w:rStyle w:val="Zhlavnebozpat2"/>
                              <w:rFonts w:ascii="Arial" w:eastAsia="Arial" w:hAnsi="Arial" w:cs="Arial"/>
                              <w:color w:val="EE2B46"/>
                              <w:sz w:val="11"/>
                              <w:szCs w:val="11"/>
                            </w:rPr>
                            <w:tab/>
                          </w:r>
                          <w:r>
                            <w:rPr>
                              <w:rStyle w:val="Zhlavnebozpat2"/>
                              <w:rFonts w:ascii="Arial" w:eastAsia="Arial" w:hAnsi="Arial" w:cs="Arial"/>
                              <w:sz w:val="11"/>
                              <w:szCs w:val="11"/>
                            </w:rPr>
                            <w:t>Platnost Sazebníku od 1. 5. 2025</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5" o:spid="_x0000_s1064" type="#_x0000_t202" style="position:absolute;margin-left:30.5pt;margin-top:818.2pt;width:534pt;height:5.75pt;z-index:-4404017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" filled="f" stroked="f">
              <v:textbox style="mso-fit-shape-to-text:t" inset="0,0,0,0">
                <w:txbxContent>
                  <w:p w:rsidR="00EC13A0" w:rsidRDefault="0094246A">
                    <w:pPr>
                      <w:pStyle w:val="Zhlavnebozpat20"/>
                      <w:tabs>
                        <w:tab w:val="right" w:pos="5275"/>
                        <w:tab w:val="right" w:pos="10680"/>
                      </w:tabs>
                      <w:rPr>
                        <w:sz w:val="11"/>
                        <w:szCs w:val="11"/>
                      </w:rPr>
                    </w:pPr>
                    <w:r>
                      <w:rPr>
                        <w:rStyle w:val="Zhlavnebozpat2"/>
                        <w:rFonts w:ascii="Arial" w:eastAsia="Arial" w:hAnsi="Arial" w:cs="Arial"/>
                        <w:b/>
                        <w:bCs/>
                        <w:sz w:val="14"/>
                        <w:szCs w:val="14"/>
                      </w:rPr>
                      <w:fldChar w:fldCharType="begin"/>
                    </w:r>
                    <w:r>
                      <w:rPr>
                        <w:rStyle w:val="Zhlavnebozpat2"/>
                        <w:rFonts w:ascii="Arial" w:eastAsia="Arial" w:hAnsi="Arial" w:cs="Arial"/>
                        <w:b/>
                        <w:bCs/>
                        <w:sz w:val="14"/>
                        <w:szCs w:val="14"/>
                      </w:rPr>
                      <w:instrText xml:space="preserve"> PAGE \* MERGEFORMAT </w:instrText>
                    </w:r>
                    <w:r>
                      <w:rPr>
                        <w:rStyle w:val="Zhlavnebozpat2"/>
                        <w:rFonts w:ascii="Arial" w:eastAsia="Arial" w:hAnsi="Arial" w:cs="Arial"/>
                        <w:b/>
                        <w:bCs/>
                        <w:sz w:val="14"/>
                        <w:szCs w:val="14"/>
                      </w:rPr>
                      <w:fldChar w:fldCharType="separate"/>
                    </w:r>
                    <w:r w:rsidR="00AF1AE4">
                      <w:rPr>
                        <w:rStyle w:val="Zhlavnebozpat2"/>
                        <w:rFonts w:ascii="Arial" w:eastAsia="Arial" w:hAnsi="Arial" w:cs="Arial"/>
                        <w:b/>
                        <w:bCs/>
                        <w:noProof/>
                        <w:sz w:val="14"/>
                        <w:szCs w:val="14"/>
                      </w:rPr>
                      <w:t>30</w:t>
                    </w:r>
                    <w:r>
                      <w:rPr>
                        <w:rStyle w:val="Zhlavnebozpat2"/>
                        <w:rFonts w:ascii="Arial" w:eastAsia="Arial" w:hAnsi="Arial" w:cs="Arial"/>
                        <w:b/>
                        <w:bCs/>
                        <w:sz w:val="14"/>
                        <w:szCs w:val="14"/>
                      </w:rPr>
                      <w:fldChar w:fldCharType="end"/>
                    </w:r>
                    <w:r>
                      <w:rPr>
                        <w:rStyle w:val="Zhlavnebozpat2"/>
                        <w:rFonts w:ascii="Arial" w:eastAsia="Arial" w:hAnsi="Arial" w:cs="Arial"/>
                        <w:b/>
                        <w:bCs/>
                        <w:sz w:val="14"/>
                        <w:szCs w:val="14"/>
                      </w:rPr>
                      <w:tab/>
                    </w:r>
                    <w:r>
                      <w:rPr>
                        <w:rStyle w:val="Zhlavnebozpat2"/>
                        <w:rFonts w:ascii="Arial" w:eastAsia="Arial" w:hAnsi="Arial" w:cs="Arial"/>
                        <w:sz w:val="11"/>
                        <w:szCs w:val="11"/>
                      </w:rPr>
                      <w:t xml:space="preserve">Potřebujete více informací? Získáte je na </w:t>
                    </w:r>
                    <w:r>
                      <w:rPr>
                        <w:rStyle w:val="Zhlavnebozpat2"/>
                        <w:rFonts w:ascii="Arial" w:eastAsia="Arial" w:hAnsi="Arial" w:cs="Arial"/>
                        <w:color w:val="EE2B46"/>
                        <w:sz w:val="11"/>
                        <w:szCs w:val="11"/>
                      </w:rPr>
                      <w:t xml:space="preserve">www.kb.cz </w:t>
                    </w:r>
                    <w:r>
                      <w:rPr>
                        <w:rStyle w:val="Zhlavnebozpat2"/>
                        <w:rFonts w:ascii="Arial" w:eastAsia="Arial" w:hAnsi="Arial" w:cs="Arial"/>
                        <w:sz w:val="11"/>
                        <w:szCs w:val="11"/>
                      </w:rPr>
                      <w:t xml:space="preserve">nebo bezplatné lince </w:t>
                    </w:r>
                    <w:r>
                      <w:rPr>
                        <w:rStyle w:val="Zhlavnebozpat2"/>
                        <w:rFonts w:ascii="Arial" w:eastAsia="Arial" w:hAnsi="Arial" w:cs="Arial"/>
                        <w:color w:val="EE2B46"/>
                        <w:sz w:val="11"/>
                        <w:szCs w:val="11"/>
                      </w:rPr>
                      <w:t>800 521 521</w:t>
                    </w:r>
                    <w:r>
                      <w:rPr>
                        <w:rStyle w:val="Zhlavnebozpat2"/>
                        <w:rFonts w:ascii="Arial" w:eastAsia="Arial" w:hAnsi="Arial" w:cs="Arial"/>
                        <w:color w:val="EE2B46"/>
                        <w:sz w:val="11"/>
                        <w:szCs w:val="11"/>
                      </w:rPr>
                      <w:tab/>
                    </w:r>
                    <w:r>
                      <w:rPr>
                        <w:rStyle w:val="Zhlavnebozpat2"/>
                        <w:rFonts w:ascii="Arial" w:eastAsia="Arial" w:hAnsi="Arial" w:cs="Arial"/>
                        <w:sz w:val="11"/>
                        <w:szCs w:val="11"/>
                      </w:rPr>
                      <w:t>Platnost Sazebníku od 1. 5. 2025</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3A0" w:rsidRDefault="0094246A">
    <w:pPr>
      <w:spacing w:line="1" w:lineRule="exact"/>
    </w:pPr>
    <w:r>
      <w:rPr>
        <w:noProof/>
        <w:lang w:bidi="ar-SA"/>
      </w:rPr>
      <mc:AlternateContent>
        <mc:Choice Requires="wps">
          <w:drawing>
            <wp:anchor distT="0" distB="0" distL="0" distR="0" simplePos="0" relativeHeight="62914735" behindDoc="1" locked="0" layoutInCell="1" allowOverlap="1">
              <wp:simplePos x="0" y="0"/>
              <wp:positionH relativeFrom="page">
                <wp:posOffset>387350</wp:posOffset>
              </wp:positionH>
              <wp:positionV relativeFrom="page">
                <wp:posOffset>10391140</wp:posOffset>
              </wp:positionV>
              <wp:extent cx="6781800" cy="73025"/>
              <wp:effectExtent l="0" t="0" r="0" b="0"/>
              <wp:wrapNone/>
              <wp:docPr id="123" name="Shape 123"/>
              <wp:cNvGraphicFramePr/>
              <a:graphic xmlns:a="http://schemas.openxmlformats.org/drawingml/2006/main">
                <a:graphicData uri="http://schemas.microsoft.com/office/word/2010/wordprocessingShape">
                  <wps:wsp>
                    <wps:cNvSpPr txBox="1"/>
                    <wps:spPr>
                      <a:xfrm>
                        <a:off x="0" y="0"/>
                        <a:ext cx="6781800" cy="73025"/>
                      </a:xfrm>
                      <a:prstGeom prst="rect">
                        <a:avLst/>
                      </a:prstGeom>
                      <a:noFill/>
                    </wps:spPr>
                    <wps:txbx>
                      <w:txbxContent>
                        <w:p w:rsidR="00EC13A0" w:rsidRDefault="0094246A">
                          <w:pPr>
                            <w:pStyle w:val="Zhlavnebozpat0"/>
                            <w:tabs>
                              <w:tab w:val="right" w:pos="5275"/>
                              <w:tab w:val="right" w:pos="10680"/>
                            </w:tabs>
                          </w:pPr>
                          <w:r>
                            <w:rPr>
                              <w:rStyle w:val="Zhlavnebozpat"/>
                              <w:b/>
                              <w:bCs/>
                              <w:sz w:val="14"/>
                              <w:szCs w:val="14"/>
                            </w:rPr>
                            <w:fldChar w:fldCharType="begin"/>
                          </w:r>
                          <w:r>
                            <w:rPr>
                              <w:rStyle w:val="Zhlavnebozpat"/>
                              <w:b/>
                              <w:bCs/>
                              <w:sz w:val="14"/>
                              <w:szCs w:val="14"/>
                            </w:rPr>
                            <w:instrText xml:space="preserve"> PAGE \* MERGEFORMAT </w:instrText>
                          </w:r>
                          <w:r>
                            <w:rPr>
                              <w:rStyle w:val="Zhlavnebozpat"/>
                              <w:b/>
                              <w:bCs/>
                              <w:sz w:val="14"/>
                              <w:szCs w:val="14"/>
                            </w:rPr>
                            <w:fldChar w:fldCharType="separate"/>
                          </w:r>
                          <w:r w:rsidR="00AF1AE4">
                            <w:rPr>
                              <w:rStyle w:val="Zhlavnebozpat"/>
                              <w:b/>
                              <w:bCs/>
                              <w:noProof/>
                              <w:sz w:val="14"/>
                              <w:szCs w:val="14"/>
                            </w:rPr>
                            <w:t>34</w:t>
                          </w:r>
                          <w:r>
                            <w:rPr>
                              <w:rStyle w:val="Zhlavnebozpat"/>
                              <w:b/>
                              <w:bCs/>
                              <w:sz w:val="14"/>
                              <w:szCs w:val="14"/>
                            </w:rPr>
                            <w:fldChar w:fldCharType="end"/>
                          </w:r>
                          <w:r>
                            <w:rPr>
                              <w:rStyle w:val="Zhlavnebozpat"/>
                              <w:b/>
                              <w:bCs/>
                              <w:sz w:val="14"/>
                              <w:szCs w:val="14"/>
                            </w:rPr>
                            <w:tab/>
                          </w:r>
                          <w:r>
                            <w:rPr>
                              <w:rStyle w:val="Zhlavnebozpat"/>
                            </w:rPr>
                            <w:t xml:space="preserve">Potřebujete více informací? Získáte je na </w:t>
                          </w:r>
                          <w:r>
                            <w:rPr>
                              <w:rStyle w:val="Zhlavnebozpat"/>
                              <w:color w:val="EE2B46"/>
                            </w:rPr>
                            <w:t xml:space="preserve">www.kb.cz </w:t>
                          </w:r>
                          <w:r>
                            <w:rPr>
                              <w:rStyle w:val="Zhlavnebozpat"/>
                            </w:rPr>
                            <w:t xml:space="preserve">nebo bezplatné lince </w:t>
                          </w:r>
                          <w:r>
                            <w:rPr>
                              <w:rStyle w:val="Zhlavnebozpat"/>
                              <w:color w:val="EE2B46"/>
                            </w:rPr>
                            <w:t>800 521 521</w:t>
                          </w:r>
                          <w:r>
                            <w:rPr>
                              <w:rStyle w:val="Zhlavnebozpat"/>
                              <w:color w:val="EE2B46"/>
                            </w:rPr>
                            <w:tab/>
                          </w:r>
                          <w:r>
                            <w:rPr>
                              <w:rStyle w:val="Zhlavnebozpat"/>
                            </w:rPr>
                            <w:t>Platnost Sazebníku od 1. 5. 2025</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23" o:spid="_x0000_s1066" type="#_x0000_t202" style="position:absolute;margin-left:30.5pt;margin-top:818.2pt;width:534pt;height:5.75pt;z-index:-4404017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" filled="f" stroked="f">
              <v:textbox style="mso-fit-shape-to-text:t" inset="0,0,0,0">
                <w:txbxContent>
                  <w:p w:rsidR="00EC13A0" w:rsidRDefault="0094246A">
                    <w:pPr>
                      <w:pStyle w:val="Zhlavnebozpat0"/>
                      <w:tabs>
                        <w:tab w:val="right" w:pos="5275"/>
                        <w:tab w:val="right" w:pos="10680"/>
                      </w:tabs>
                    </w:pPr>
                    <w:r>
                      <w:rPr>
                        <w:rStyle w:val="Zhlavnebozpat"/>
                        <w:b/>
                        <w:bCs/>
                        <w:sz w:val="14"/>
                        <w:szCs w:val="14"/>
                      </w:rPr>
                      <w:fldChar w:fldCharType="begin"/>
                    </w:r>
                    <w:r>
                      <w:rPr>
                        <w:rStyle w:val="Zhlavnebozpat"/>
                        <w:b/>
                        <w:bCs/>
                        <w:sz w:val="14"/>
                        <w:szCs w:val="14"/>
                      </w:rPr>
                      <w:instrText xml:space="preserve"> PAGE \* MERGEFORMAT </w:instrText>
                    </w:r>
                    <w:r>
                      <w:rPr>
                        <w:rStyle w:val="Zhlavnebozpat"/>
                        <w:b/>
                        <w:bCs/>
                        <w:sz w:val="14"/>
                        <w:szCs w:val="14"/>
                      </w:rPr>
                      <w:fldChar w:fldCharType="separate"/>
                    </w:r>
                    <w:r w:rsidR="00AF1AE4">
                      <w:rPr>
                        <w:rStyle w:val="Zhlavnebozpat"/>
                        <w:b/>
                        <w:bCs/>
                        <w:noProof/>
                        <w:sz w:val="14"/>
                        <w:szCs w:val="14"/>
                      </w:rPr>
                      <w:t>34</w:t>
                    </w:r>
                    <w:r>
                      <w:rPr>
                        <w:rStyle w:val="Zhlavnebozpat"/>
                        <w:b/>
                        <w:bCs/>
                        <w:sz w:val="14"/>
                        <w:szCs w:val="14"/>
                      </w:rPr>
                      <w:fldChar w:fldCharType="end"/>
                    </w:r>
                    <w:r>
                      <w:rPr>
                        <w:rStyle w:val="Zhlavnebozpat"/>
                        <w:b/>
                        <w:bCs/>
                        <w:sz w:val="14"/>
                        <w:szCs w:val="14"/>
                      </w:rPr>
                      <w:tab/>
                    </w:r>
                    <w:r>
                      <w:rPr>
                        <w:rStyle w:val="Zhlavnebozpat"/>
                      </w:rPr>
                      <w:t xml:space="preserve">Potřebujete více informací? Získáte je na </w:t>
                    </w:r>
                    <w:r>
                      <w:rPr>
                        <w:rStyle w:val="Zhlavnebozpat"/>
                        <w:color w:val="EE2B46"/>
                      </w:rPr>
                      <w:t xml:space="preserve">www.kb.cz </w:t>
                    </w:r>
                    <w:r>
                      <w:rPr>
                        <w:rStyle w:val="Zhlavnebozpat"/>
                      </w:rPr>
                      <w:t xml:space="preserve">nebo bezplatné lince </w:t>
                    </w:r>
                    <w:r>
                      <w:rPr>
                        <w:rStyle w:val="Zhlavnebozpat"/>
                        <w:color w:val="EE2B46"/>
                      </w:rPr>
                      <w:t>800 521 521</w:t>
                    </w:r>
                    <w:r>
                      <w:rPr>
                        <w:rStyle w:val="Zhlavnebozpat"/>
                        <w:color w:val="EE2B46"/>
                      </w:rPr>
                      <w:tab/>
                    </w:r>
                    <w:r>
                      <w:rPr>
                        <w:rStyle w:val="Zhlavnebozpat"/>
                      </w:rPr>
                      <w:t>Platnost Sazebníku od 1. 5. 2025</w:t>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3A0" w:rsidRDefault="0094246A">
    <w:pPr>
      <w:spacing w:line="1" w:lineRule="exact"/>
    </w:pPr>
    <w:r>
      <w:rPr>
        <w:noProof/>
        <w:lang w:bidi="ar-SA"/>
      </w:rPr>
      <mc:AlternateContent>
        <mc:Choice Requires="wps">
          <w:drawing>
            <wp:anchor distT="0" distB="0" distL="0" distR="0" simplePos="0" relativeHeight="62914739" behindDoc="1" locked="0" layoutInCell="1" allowOverlap="1">
              <wp:simplePos x="0" y="0"/>
              <wp:positionH relativeFrom="page">
                <wp:posOffset>397510</wp:posOffset>
              </wp:positionH>
              <wp:positionV relativeFrom="page">
                <wp:posOffset>10391140</wp:posOffset>
              </wp:positionV>
              <wp:extent cx="6781800" cy="73025"/>
              <wp:effectExtent l="0" t="0" r="0" b="0"/>
              <wp:wrapNone/>
              <wp:docPr id="127" name="Shape 127"/>
              <wp:cNvGraphicFramePr/>
              <a:graphic xmlns:a="http://schemas.openxmlformats.org/drawingml/2006/main">
                <a:graphicData uri="http://schemas.microsoft.com/office/word/2010/wordprocessingShape">
                  <wps:wsp>
                    <wps:cNvSpPr txBox="1"/>
                    <wps:spPr>
                      <a:xfrm>
                        <a:off x="0" y="0"/>
                        <a:ext cx="6781800" cy="73025"/>
                      </a:xfrm>
                      <a:prstGeom prst="rect">
                        <a:avLst/>
                      </a:prstGeom>
                      <a:noFill/>
                    </wps:spPr>
                    <wps:txbx>
                      <w:txbxContent>
                        <w:p w:rsidR="00EC13A0" w:rsidRDefault="0094246A">
                          <w:pPr>
                            <w:pStyle w:val="Zhlavnebozpat0"/>
                            <w:tabs>
                              <w:tab w:val="right" w:pos="5275"/>
                              <w:tab w:val="right" w:pos="10680"/>
                            </w:tabs>
                          </w:pPr>
                          <w:r>
                            <w:rPr>
                              <w:rStyle w:val="Zhlavnebozpat"/>
                              <w:b/>
                              <w:bCs/>
                              <w:sz w:val="14"/>
                              <w:szCs w:val="14"/>
                            </w:rPr>
                            <w:fldChar w:fldCharType="begin"/>
                          </w:r>
                          <w:r>
                            <w:rPr>
                              <w:rStyle w:val="Zhlavnebozpat"/>
                              <w:b/>
                              <w:bCs/>
                              <w:sz w:val="14"/>
                              <w:szCs w:val="14"/>
                            </w:rPr>
                            <w:instrText xml:space="preserve"> PAGE \* MERGEFORMAT </w:instrText>
                          </w:r>
                          <w:r>
                            <w:rPr>
                              <w:rStyle w:val="Zhlavnebozpat"/>
                              <w:b/>
                              <w:bCs/>
                              <w:sz w:val="14"/>
                              <w:szCs w:val="14"/>
                            </w:rPr>
                            <w:fldChar w:fldCharType="separate"/>
                          </w:r>
                          <w:r w:rsidR="00AF1AE4">
                            <w:rPr>
                              <w:rStyle w:val="Zhlavnebozpat"/>
                              <w:b/>
                              <w:bCs/>
                              <w:noProof/>
                              <w:sz w:val="14"/>
                              <w:szCs w:val="14"/>
                            </w:rPr>
                            <w:t>37</w:t>
                          </w:r>
                          <w:r>
                            <w:rPr>
                              <w:rStyle w:val="Zhlavnebozpat"/>
                              <w:b/>
                              <w:bCs/>
                              <w:sz w:val="14"/>
                              <w:szCs w:val="14"/>
                            </w:rPr>
                            <w:fldChar w:fldCharType="end"/>
                          </w:r>
                          <w:r>
                            <w:rPr>
                              <w:rStyle w:val="Zhlavnebozpat"/>
                              <w:b/>
                              <w:bCs/>
                              <w:sz w:val="14"/>
                              <w:szCs w:val="14"/>
                            </w:rPr>
                            <w:tab/>
                          </w:r>
                          <w:r>
                            <w:rPr>
                              <w:rStyle w:val="Zhlavnebozpat"/>
                            </w:rPr>
                            <w:t xml:space="preserve">Potřebujete více informací? Získáte je na </w:t>
                          </w:r>
                          <w:r>
                            <w:rPr>
                              <w:rStyle w:val="Zhlavnebozpat"/>
                              <w:color w:val="EE2B46"/>
                            </w:rPr>
                            <w:t xml:space="preserve">www.kb.cz </w:t>
                          </w:r>
                          <w:r>
                            <w:rPr>
                              <w:rStyle w:val="Zhlavnebozpat"/>
                            </w:rPr>
                            <w:t xml:space="preserve">nebo bezplatné lince </w:t>
                          </w:r>
                          <w:r>
                            <w:rPr>
                              <w:rStyle w:val="Zhlavnebozpat"/>
                              <w:color w:val="EE2B46"/>
                            </w:rPr>
                            <w:t>800 521 521</w:t>
                          </w:r>
                          <w:r>
                            <w:rPr>
                              <w:rStyle w:val="Zhlavnebozpat"/>
                              <w:color w:val="EE2B46"/>
                            </w:rPr>
                            <w:tab/>
                          </w:r>
                          <w:r>
                            <w:rPr>
                              <w:rStyle w:val="Zhlavnebozpat"/>
                            </w:rPr>
                            <w:t>Platnost Sazebníku od 1. 5. 2025</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27" o:spid="_x0000_s1068" type="#_x0000_t202" style="position:absolute;margin-left:31.3pt;margin-top:818.2pt;width:534pt;height:5.75pt;z-index:-4404017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" filled="f" stroked="f">
              <v:textbox style="mso-fit-shape-to-text:t" inset="0,0,0,0">
                <w:txbxContent>
                  <w:p w:rsidR="00EC13A0" w:rsidRDefault="0094246A">
                    <w:pPr>
                      <w:pStyle w:val="Zhlavnebozpat0"/>
                      <w:tabs>
                        <w:tab w:val="right" w:pos="5275"/>
                        <w:tab w:val="right" w:pos="10680"/>
                      </w:tabs>
                    </w:pPr>
                    <w:r>
                      <w:rPr>
                        <w:rStyle w:val="Zhlavnebozpat"/>
                        <w:b/>
                        <w:bCs/>
                        <w:sz w:val="14"/>
                        <w:szCs w:val="14"/>
                      </w:rPr>
                      <w:fldChar w:fldCharType="begin"/>
                    </w:r>
                    <w:r>
                      <w:rPr>
                        <w:rStyle w:val="Zhlavnebozpat"/>
                        <w:b/>
                        <w:bCs/>
                        <w:sz w:val="14"/>
                        <w:szCs w:val="14"/>
                      </w:rPr>
                      <w:instrText xml:space="preserve"> PAGE \* MERGEFORMAT </w:instrText>
                    </w:r>
                    <w:r>
                      <w:rPr>
                        <w:rStyle w:val="Zhlavnebozpat"/>
                        <w:b/>
                        <w:bCs/>
                        <w:sz w:val="14"/>
                        <w:szCs w:val="14"/>
                      </w:rPr>
                      <w:fldChar w:fldCharType="separate"/>
                    </w:r>
                    <w:r w:rsidR="00AF1AE4">
                      <w:rPr>
                        <w:rStyle w:val="Zhlavnebozpat"/>
                        <w:b/>
                        <w:bCs/>
                        <w:noProof/>
                        <w:sz w:val="14"/>
                        <w:szCs w:val="14"/>
                      </w:rPr>
                      <w:t>37</w:t>
                    </w:r>
                    <w:r>
                      <w:rPr>
                        <w:rStyle w:val="Zhlavnebozpat"/>
                        <w:b/>
                        <w:bCs/>
                        <w:sz w:val="14"/>
                        <w:szCs w:val="14"/>
                      </w:rPr>
                      <w:fldChar w:fldCharType="end"/>
                    </w:r>
                    <w:r>
                      <w:rPr>
                        <w:rStyle w:val="Zhlavnebozpat"/>
                        <w:b/>
                        <w:bCs/>
                        <w:sz w:val="14"/>
                        <w:szCs w:val="14"/>
                      </w:rPr>
                      <w:tab/>
                    </w:r>
                    <w:r>
                      <w:rPr>
                        <w:rStyle w:val="Zhlavnebozpat"/>
                      </w:rPr>
                      <w:t xml:space="preserve">Potřebujete více informací? Získáte je na </w:t>
                    </w:r>
                    <w:r>
                      <w:rPr>
                        <w:rStyle w:val="Zhlavnebozpat"/>
                        <w:color w:val="EE2B46"/>
                      </w:rPr>
                      <w:t xml:space="preserve">www.kb.cz </w:t>
                    </w:r>
                    <w:r>
                      <w:rPr>
                        <w:rStyle w:val="Zhlavnebozpat"/>
                      </w:rPr>
                      <w:t xml:space="preserve">nebo bezplatné lince </w:t>
                    </w:r>
                    <w:r>
                      <w:rPr>
                        <w:rStyle w:val="Zhlavnebozpat"/>
                        <w:color w:val="EE2B46"/>
                      </w:rPr>
                      <w:t>800 521 521</w:t>
                    </w:r>
                    <w:r>
                      <w:rPr>
                        <w:rStyle w:val="Zhlavnebozpat"/>
                        <w:color w:val="EE2B46"/>
                      </w:rPr>
                      <w:tab/>
                    </w:r>
                    <w:r>
                      <w:rPr>
                        <w:rStyle w:val="Zhlavnebozpat"/>
                      </w:rPr>
                      <w:t>Platnost Sazebníku od 1. 5. 2025</w:t>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3A0" w:rsidRDefault="0094246A">
    <w:pPr>
      <w:spacing w:line="1" w:lineRule="exact"/>
    </w:pPr>
    <w:r>
      <w:rPr>
        <w:noProof/>
        <w:lang w:bidi="ar-SA"/>
      </w:rPr>
      <mc:AlternateContent>
        <mc:Choice Requires="wps">
          <w:drawing>
            <wp:anchor distT="0" distB="0" distL="0" distR="0" simplePos="0" relativeHeight="62914743" behindDoc="1" locked="0" layoutInCell="1" allowOverlap="1">
              <wp:simplePos x="0" y="0"/>
              <wp:positionH relativeFrom="page">
                <wp:posOffset>387350</wp:posOffset>
              </wp:positionH>
              <wp:positionV relativeFrom="page">
                <wp:posOffset>10391140</wp:posOffset>
              </wp:positionV>
              <wp:extent cx="6781800" cy="73025"/>
              <wp:effectExtent l="0" t="0" r="0" b="0"/>
              <wp:wrapNone/>
              <wp:docPr id="131" name="Shape 131"/>
              <wp:cNvGraphicFramePr/>
              <a:graphic xmlns:a="http://schemas.openxmlformats.org/drawingml/2006/main">
                <a:graphicData uri="http://schemas.microsoft.com/office/word/2010/wordprocessingShape">
                  <wps:wsp>
                    <wps:cNvSpPr txBox="1"/>
                    <wps:spPr>
                      <a:xfrm>
                        <a:off x="0" y="0"/>
                        <a:ext cx="6781800" cy="73025"/>
                      </a:xfrm>
                      <a:prstGeom prst="rect">
                        <a:avLst/>
                      </a:prstGeom>
                      <a:noFill/>
                    </wps:spPr>
                    <wps:txbx>
                      <w:txbxContent>
                        <w:p w:rsidR="00EC13A0" w:rsidRDefault="0094246A">
                          <w:pPr>
                            <w:pStyle w:val="Zhlavnebozpat0"/>
                            <w:tabs>
                              <w:tab w:val="right" w:pos="5275"/>
                              <w:tab w:val="right" w:pos="10680"/>
                            </w:tabs>
                          </w:pPr>
                          <w:r>
                            <w:rPr>
                              <w:rStyle w:val="Zhlavnebozpat"/>
                              <w:b/>
                              <w:bCs/>
                              <w:sz w:val="14"/>
                              <w:szCs w:val="14"/>
                            </w:rPr>
                            <w:fldChar w:fldCharType="begin"/>
                          </w:r>
                          <w:r>
                            <w:rPr>
                              <w:rStyle w:val="Zhlavnebozpat"/>
                              <w:b/>
                              <w:bCs/>
                              <w:sz w:val="14"/>
                              <w:szCs w:val="14"/>
                            </w:rPr>
                            <w:instrText xml:space="preserve"> PAGE \* MERGEFORMAT </w:instrText>
                          </w:r>
                          <w:r>
                            <w:rPr>
                              <w:rStyle w:val="Zhlavnebozpat"/>
                              <w:b/>
                              <w:bCs/>
                              <w:sz w:val="14"/>
                              <w:szCs w:val="14"/>
                            </w:rPr>
                            <w:fldChar w:fldCharType="separate"/>
                          </w:r>
                          <w:r w:rsidR="00AF1AE4">
                            <w:rPr>
                              <w:rStyle w:val="Zhlavnebozpat"/>
                              <w:b/>
                              <w:bCs/>
                              <w:noProof/>
                              <w:sz w:val="14"/>
                              <w:szCs w:val="14"/>
                            </w:rPr>
                            <w:t>38</w:t>
                          </w:r>
                          <w:r>
                            <w:rPr>
                              <w:rStyle w:val="Zhlavnebozpat"/>
                              <w:b/>
                              <w:bCs/>
                              <w:sz w:val="14"/>
                              <w:szCs w:val="14"/>
                            </w:rPr>
                            <w:fldChar w:fldCharType="end"/>
                          </w:r>
                          <w:r>
                            <w:rPr>
                              <w:rStyle w:val="Zhlavnebozpat"/>
                              <w:b/>
                              <w:bCs/>
                              <w:sz w:val="14"/>
                              <w:szCs w:val="14"/>
                            </w:rPr>
                            <w:tab/>
                          </w:r>
                          <w:r>
                            <w:rPr>
                              <w:rStyle w:val="Zhlavnebozpat"/>
                            </w:rPr>
                            <w:t xml:space="preserve">Potřebujete více informací? Získáte je na </w:t>
                          </w:r>
                          <w:r>
                            <w:rPr>
                              <w:rStyle w:val="Zhlavnebozpat"/>
                              <w:color w:val="EE2B46"/>
                            </w:rPr>
                            <w:t xml:space="preserve">www.kb.cz </w:t>
                          </w:r>
                          <w:r>
                            <w:rPr>
                              <w:rStyle w:val="Zhlavnebozpat"/>
                            </w:rPr>
                            <w:t xml:space="preserve">nebo bezplatné lince </w:t>
                          </w:r>
                          <w:r>
                            <w:rPr>
                              <w:rStyle w:val="Zhlavnebozpat"/>
                              <w:color w:val="EE2B46"/>
                            </w:rPr>
                            <w:t>800 521 521</w:t>
                          </w:r>
                          <w:r>
                            <w:rPr>
                              <w:rStyle w:val="Zhlavnebozpat"/>
                              <w:color w:val="EE2B46"/>
                            </w:rPr>
                            <w:tab/>
                          </w:r>
                          <w:r>
                            <w:rPr>
                              <w:rStyle w:val="Zhlavnebozpat"/>
                            </w:rPr>
                            <w:t>Platnost Sazebníku od 1. 5. 2025</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1" o:spid="_x0000_s1070" type="#_x0000_t202" style="position:absolute;margin-left:30.5pt;margin-top:818.2pt;width:534pt;height:5.75pt;z-index:-4404017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" filled="f" stroked="f">
              <v:textbox style="mso-fit-shape-to-text:t" inset="0,0,0,0">
                <w:txbxContent>
                  <w:p w:rsidR="00EC13A0" w:rsidRDefault="0094246A">
                    <w:pPr>
                      <w:pStyle w:val="Zhlavnebozpat0"/>
                      <w:tabs>
                        <w:tab w:val="right" w:pos="5275"/>
                        <w:tab w:val="right" w:pos="10680"/>
                      </w:tabs>
                    </w:pPr>
                    <w:r>
                      <w:rPr>
                        <w:rStyle w:val="Zhlavnebozpat"/>
                        <w:b/>
                        <w:bCs/>
                        <w:sz w:val="14"/>
                        <w:szCs w:val="14"/>
                      </w:rPr>
                      <w:fldChar w:fldCharType="begin"/>
                    </w:r>
                    <w:r>
                      <w:rPr>
                        <w:rStyle w:val="Zhlavnebozpat"/>
                        <w:b/>
                        <w:bCs/>
                        <w:sz w:val="14"/>
                        <w:szCs w:val="14"/>
                      </w:rPr>
                      <w:instrText xml:space="preserve"> PAGE \* MERGEFORMAT </w:instrText>
                    </w:r>
                    <w:r>
                      <w:rPr>
                        <w:rStyle w:val="Zhlavnebozpat"/>
                        <w:b/>
                        <w:bCs/>
                        <w:sz w:val="14"/>
                        <w:szCs w:val="14"/>
                      </w:rPr>
                      <w:fldChar w:fldCharType="separate"/>
                    </w:r>
                    <w:r w:rsidR="00AF1AE4">
                      <w:rPr>
                        <w:rStyle w:val="Zhlavnebozpat"/>
                        <w:b/>
                        <w:bCs/>
                        <w:noProof/>
                        <w:sz w:val="14"/>
                        <w:szCs w:val="14"/>
                      </w:rPr>
                      <w:t>38</w:t>
                    </w:r>
                    <w:r>
                      <w:rPr>
                        <w:rStyle w:val="Zhlavnebozpat"/>
                        <w:b/>
                        <w:bCs/>
                        <w:sz w:val="14"/>
                        <w:szCs w:val="14"/>
                      </w:rPr>
                      <w:fldChar w:fldCharType="end"/>
                    </w:r>
                    <w:r>
                      <w:rPr>
                        <w:rStyle w:val="Zhlavnebozpat"/>
                        <w:b/>
                        <w:bCs/>
                        <w:sz w:val="14"/>
                        <w:szCs w:val="14"/>
                      </w:rPr>
                      <w:tab/>
                    </w:r>
                    <w:r>
                      <w:rPr>
                        <w:rStyle w:val="Zhlavnebozpat"/>
                      </w:rPr>
                      <w:t xml:space="preserve">Potřebujete více informací? Získáte je na </w:t>
                    </w:r>
                    <w:r>
                      <w:rPr>
                        <w:rStyle w:val="Zhlavnebozpat"/>
                        <w:color w:val="EE2B46"/>
                      </w:rPr>
                      <w:t xml:space="preserve">www.kb.cz </w:t>
                    </w:r>
                    <w:r>
                      <w:rPr>
                        <w:rStyle w:val="Zhlavnebozpat"/>
                      </w:rPr>
                      <w:t xml:space="preserve">nebo bezplatné lince </w:t>
                    </w:r>
                    <w:r>
                      <w:rPr>
                        <w:rStyle w:val="Zhlavnebozpat"/>
                        <w:color w:val="EE2B46"/>
                      </w:rPr>
                      <w:t>800 521 521</w:t>
                    </w:r>
                    <w:r>
                      <w:rPr>
                        <w:rStyle w:val="Zhlavnebozpat"/>
                        <w:color w:val="EE2B46"/>
                      </w:rPr>
                      <w:tab/>
                    </w:r>
                    <w:r>
                      <w:rPr>
                        <w:rStyle w:val="Zhlavnebozpat"/>
                      </w:rPr>
                      <w:t>Platnost Sazebníku od 1. 5. 2025</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46A" w:rsidRDefault="0094246A"/>
  </w:footnote>
  <w:footnote w:type="continuationSeparator" w:id="0">
    <w:p w:rsidR="0094246A" w:rsidRDefault="0094246A"/>
  </w:footnote>
  <w:footnote w:id="1">
    <w:p w:rsidR="00EC13A0" w:rsidRDefault="0094246A">
      <w:pPr>
        <w:pStyle w:val="Poznmkapodarou0"/>
      </w:pPr>
      <w:r>
        <w:rPr>
          <w:rStyle w:val="Poznmkapodarou"/>
        </w:rPr>
        <w:footnoteRef/>
      </w:r>
      <w:r>
        <w:rPr>
          <w:rStyle w:val="Poznmkapodarou"/>
        </w:rPr>
        <w:t xml:space="preserve"> Cena je inkasována od data účinnosti smlouv</w:t>
      </w:r>
      <w:r>
        <w:rPr>
          <w:rStyle w:val="Poznmkapodarou"/>
        </w:rPr>
        <w:t>y o úvěru za každý i započatý měsíc po celou dobu trvání úvěrového obchodu a vztahuje se i na kontokorentní úvěry.</w:t>
      </w:r>
    </w:p>
  </w:footnote>
  <w:footnote w:id="2">
    <w:p w:rsidR="00EC13A0" w:rsidRDefault="0094246A">
      <w:pPr>
        <w:pStyle w:val="Poznmkapodarou0"/>
      </w:pPr>
      <w:r>
        <w:rPr>
          <w:rStyle w:val="Poznmkapodarou"/>
        </w:rPr>
        <w:footnoteRef/>
      </w:r>
      <w:r>
        <w:rPr>
          <w:rStyle w:val="Poznmkapodarou"/>
        </w:rPr>
        <w:t xml:space="preserve"> Vztahuje se na Profi úvěry FIX poskytnuté do 15. 4. 2012.</w:t>
      </w:r>
    </w:p>
  </w:footnote>
  <w:footnote w:id="3">
    <w:p w:rsidR="00EC13A0" w:rsidRDefault="0094246A">
      <w:pPr>
        <w:pStyle w:val="Poznmkapodarou0"/>
        <w:spacing w:line="283" w:lineRule="auto"/>
      </w:pPr>
      <w:r>
        <w:rPr>
          <w:rStyle w:val="Poznmkapodarou"/>
        </w:rPr>
        <w:footnoteRef/>
      </w:r>
      <w:r>
        <w:rPr>
          <w:rStyle w:val="Poznmkapodarou"/>
        </w:rPr>
        <w:t xml:space="preserve"> Platba s Asistencí na účty společností MPSS, KB PS, KP a Amundi CR zdarma.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3A0" w:rsidRDefault="0094246A">
    <w:pPr>
      <w:spacing w:line="1" w:lineRule="exact"/>
    </w:pPr>
    <w:r>
      <w:rPr>
        <w:noProof/>
        <w:lang w:bidi="ar-SA"/>
      </w:rPr>
      <mc:AlternateContent>
        <mc:Choice Requires="wps">
          <w:drawing>
            <wp:anchor distT="0" distB="0" distL="0" distR="0" simplePos="0" relativeHeight="62914713" behindDoc="1" locked="0" layoutInCell="1" allowOverlap="1">
              <wp:simplePos x="0" y="0"/>
              <wp:positionH relativeFrom="page">
                <wp:posOffset>5499100</wp:posOffset>
              </wp:positionH>
              <wp:positionV relativeFrom="page">
                <wp:posOffset>234950</wp:posOffset>
              </wp:positionV>
              <wp:extent cx="1633855" cy="106680"/>
              <wp:effectExtent l="0" t="0" r="0" b="0"/>
              <wp:wrapNone/>
              <wp:docPr id="45" name="Shape 45"/>
              <wp:cNvGraphicFramePr/>
              <a:graphic xmlns:a="http://schemas.openxmlformats.org/drawingml/2006/main">
                <a:graphicData uri="http://schemas.microsoft.com/office/word/2010/wordprocessingShape">
                  <wps:wsp>
                    <wps:cNvSpPr txBox="1"/>
                    <wps:spPr>
                      <a:xfrm>
                        <a:off x="0" y="0"/>
                        <a:ext cx="1633855" cy="106680"/>
                      </a:xfrm>
                      <a:prstGeom prst="rect">
                        <a:avLst/>
                      </a:prstGeom>
                      <a:noFill/>
                    </wps:spPr>
                    <wps:txbx>
                      <w:txbxContent>
                        <w:p w:rsidR="00EC13A0" w:rsidRDefault="0094246A">
                          <w:pPr>
                            <w:pStyle w:val="Zhlavnebozpat20"/>
                            <w:rPr>
                              <w:sz w:val="15"/>
                              <w:szCs w:val="15"/>
                            </w:rPr>
                          </w:pPr>
                          <w:r>
                            <w:rPr>
                              <w:rStyle w:val="Zhlavnebozpat2"/>
                              <w:rFonts w:ascii="Arial" w:eastAsia="Arial" w:hAnsi="Arial" w:cs="Arial"/>
                              <w:sz w:val="15"/>
                              <w:szCs w:val="15"/>
                            </w:rPr>
                            <w:t>KVALITA A ZÁKAZNICKÁ ZKUŠENO</w:t>
                          </w:r>
                          <w:r>
                            <w:rPr>
                              <w:rStyle w:val="Zhlavnebozpat2"/>
                              <w:rFonts w:ascii="Arial" w:eastAsia="Arial" w:hAnsi="Arial" w:cs="Arial"/>
                              <w:sz w:val="15"/>
                              <w:szCs w:val="15"/>
                            </w:rPr>
                            <w:t>ST</w:t>
                          </w:r>
                        </w:p>
                      </w:txbxContent>
                    </wps:txbx>
                    <wps:bodyPr wrap="none" lIns="0" tIns="0" rIns="0" bIns="0">
                      <a:spAutoFit/>
                    </wps:bodyPr>
                  </wps:wsp>
                </a:graphicData>
              </a:graphic>
            </wp:anchor>
          </w:drawing>
        </mc:Choice>
        <mc:Fallback>
          <w:pict>
            <v:shape id="_x0000_s1071" type="#_x0000_t202" style="position:absolute;margin-left:433.pt;margin-top:18.5pt;width:128.65000000000001pt;height:8.4000000000000004pt;z-index:-188744040;mso-wrap-style:none;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bidi w:val="0"/>
                      <w:spacing w:before="0" w:after="0" w:line="240" w:lineRule="auto"/>
                      <w:ind w:left="0" w:right="0" w:firstLine="0"/>
                      <w:jc w:val="left"/>
                      <w:rPr>
                        <w:sz w:val="15"/>
                        <w:szCs w:val="15"/>
                      </w:rPr>
                    </w:pPr>
                    <w:r>
                      <w:rPr>
                        <w:rStyle w:val="CharStyle25"/>
                        <w:rFonts w:ascii="Arial" w:eastAsia="Arial" w:hAnsi="Arial" w:cs="Arial"/>
                        <w:sz w:val="15"/>
                        <w:szCs w:val="15"/>
                      </w:rPr>
                      <w:t>KVALITA A ZÁKAZNICKÁ ZKUŠENOST</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3A0" w:rsidRDefault="0094246A">
    <w:pPr>
      <w:spacing w:line="1" w:lineRule="exact"/>
    </w:pPr>
    <w:r>
      <w:rPr>
        <w:noProof/>
        <w:lang w:bidi="ar-SA"/>
      </w:rPr>
      <mc:AlternateContent>
        <mc:Choice Requires="wps">
          <w:drawing>
            <wp:anchor distT="0" distB="0" distL="0" distR="0" simplePos="0" relativeHeight="62914717" behindDoc="1" locked="0" layoutInCell="1" allowOverlap="1">
              <wp:simplePos x="0" y="0"/>
              <wp:positionH relativeFrom="page">
                <wp:posOffset>5789930</wp:posOffset>
              </wp:positionH>
              <wp:positionV relativeFrom="page">
                <wp:posOffset>234950</wp:posOffset>
              </wp:positionV>
              <wp:extent cx="1334770" cy="106680"/>
              <wp:effectExtent l="0" t="0" r="0" b="0"/>
              <wp:wrapNone/>
              <wp:docPr id="49" name="Shape 49"/>
              <wp:cNvGraphicFramePr/>
              <a:graphic xmlns:a="http://schemas.openxmlformats.org/drawingml/2006/main">
                <a:graphicData uri="http://schemas.microsoft.com/office/word/2010/wordprocessingShape">
                  <wps:wsp>
                    <wps:cNvSpPr txBox="1"/>
                    <wps:spPr>
                      <a:xfrm>
                        <a:off x="0" y="0"/>
                        <a:ext cx="1334770" cy="106680"/>
                      </a:xfrm>
                      <a:prstGeom prst="rect">
                        <a:avLst/>
                      </a:prstGeom>
                      <a:noFill/>
                    </wps:spPr>
                    <wps:txbx>
                      <w:txbxContent>
                        <w:p w:rsidR="00EC13A0" w:rsidRDefault="0094246A">
                          <w:pPr>
                            <w:pStyle w:val="Zhlavnebozpat20"/>
                            <w:rPr>
                              <w:sz w:val="15"/>
                              <w:szCs w:val="15"/>
                            </w:rPr>
                          </w:pPr>
                          <w:r>
                            <w:rPr>
                              <w:rStyle w:val="Zhlavnebozpat2"/>
                              <w:rFonts w:ascii="Arial" w:eastAsia="Arial" w:hAnsi="Arial" w:cs="Arial"/>
                              <w:sz w:val="15"/>
                              <w:szCs w:val="15"/>
                            </w:rPr>
                            <w:t>KAŽDODENNÍ BANKOVNICTVÍ</w:t>
                          </w:r>
                        </w:p>
                      </w:txbxContent>
                    </wps:txbx>
                    <wps:bodyPr wrap="none" lIns="0" tIns="0" rIns="0" bIns="0">
                      <a:spAutoFit/>
                    </wps:bodyPr>
                  </wps:wsp>
                </a:graphicData>
              </a:graphic>
            </wp:anchor>
          </w:drawing>
        </mc:Choice>
        <mc:Fallback>
          <w:pict>
            <v:shape id="_x0000_s1075" type="#_x0000_t202" style="position:absolute;margin-left:455.90000000000003pt;margin-top:18.5pt;width:105.10000000000001pt;height:8.4000000000000004pt;z-index:-188744036;mso-wrap-style:none;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bidi w:val="0"/>
                      <w:spacing w:before="0" w:after="0" w:line="240" w:lineRule="auto"/>
                      <w:ind w:left="0" w:right="0" w:firstLine="0"/>
                      <w:jc w:val="left"/>
                      <w:rPr>
                        <w:sz w:val="15"/>
                        <w:szCs w:val="15"/>
                      </w:rPr>
                    </w:pPr>
                    <w:r>
                      <w:rPr>
                        <w:rStyle w:val="CharStyle25"/>
                        <w:rFonts w:ascii="Arial" w:eastAsia="Arial" w:hAnsi="Arial" w:cs="Arial"/>
                        <w:sz w:val="15"/>
                        <w:szCs w:val="15"/>
                      </w:rPr>
                      <w:t>KAŽDODENNÍ BANKOVNICTVÍ</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3A0" w:rsidRDefault="0094246A">
    <w:pPr>
      <w:spacing w:line="1" w:lineRule="exact"/>
    </w:pPr>
    <w:r>
      <w:rPr>
        <w:noProof/>
        <w:lang w:bidi="ar-SA"/>
      </w:rPr>
      <mc:AlternateContent>
        <mc:Choice Requires="wps">
          <w:drawing>
            <wp:anchor distT="0" distB="0" distL="0" distR="0" simplePos="0" relativeHeight="62914721" behindDoc="1" locked="0" layoutInCell="1" allowOverlap="1">
              <wp:simplePos x="0" y="0"/>
              <wp:positionH relativeFrom="page">
                <wp:posOffset>6496685</wp:posOffset>
              </wp:positionH>
              <wp:positionV relativeFrom="page">
                <wp:posOffset>234950</wp:posOffset>
              </wp:positionV>
              <wp:extent cx="631190" cy="106680"/>
              <wp:effectExtent l="0" t="0" r="0" b="0"/>
              <wp:wrapNone/>
              <wp:docPr id="65" name="Shape 65"/>
              <wp:cNvGraphicFramePr/>
              <a:graphic xmlns:a="http://schemas.openxmlformats.org/drawingml/2006/main">
                <a:graphicData uri="http://schemas.microsoft.com/office/word/2010/wordprocessingShape">
                  <wps:wsp>
                    <wps:cNvSpPr txBox="1"/>
                    <wps:spPr>
                      <a:xfrm>
                        <a:off x="0" y="0"/>
                        <a:ext cx="631190" cy="106680"/>
                      </a:xfrm>
                      <a:prstGeom prst="rect">
                        <a:avLst/>
                      </a:prstGeom>
                      <a:noFill/>
                    </wps:spPr>
                    <wps:txbx>
                      <w:txbxContent>
                        <w:p w:rsidR="00EC13A0" w:rsidRDefault="0094246A">
                          <w:pPr>
                            <w:pStyle w:val="Zhlavnebozpat20"/>
                            <w:rPr>
                              <w:sz w:val="15"/>
                              <w:szCs w:val="15"/>
                            </w:rPr>
                          </w:pPr>
                          <w:r>
                            <w:rPr>
                              <w:rStyle w:val="Zhlavnebozpat2"/>
                              <w:rFonts w:ascii="Arial" w:eastAsia="Arial" w:hAnsi="Arial" w:cs="Arial"/>
                              <w:sz w:val="15"/>
                              <w:szCs w:val="15"/>
                            </w:rPr>
                            <w:t>FINANCOVÁNÍ</w:t>
                          </w:r>
                        </w:p>
                      </w:txbxContent>
                    </wps:txbx>
                    <wps:bodyPr wrap="none" lIns="0" tIns="0" rIns="0" bIns="0">
                      <a:spAutoFit/>
                    </wps:bodyPr>
                  </wps:wsp>
                </a:graphicData>
              </a:graphic>
            </wp:anchor>
          </w:drawing>
        </mc:Choice>
        <mc:Fallback>
          <w:pict>
            <v:shape id="_x0000_s1091" type="#_x0000_t202" style="position:absolute;margin-left:511.55000000000001pt;margin-top:18.5pt;width:49.700000000000003pt;height:8.4000000000000004pt;z-index:-188744032;mso-wrap-style:none;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bidi w:val="0"/>
                      <w:spacing w:before="0" w:after="0" w:line="240" w:lineRule="auto"/>
                      <w:ind w:left="0" w:right="0" w:firstLine="0"/>
                      <w:jc w:val="left"/>
                      <w:rPr>
                        <w:sz w:val="15"/>
                        <w:szCs w:val="15"/>
                      </w:rPr>
                    </w:pPr>
                    <w:r>
                      <w:rPr>
                        <w:rStyle w:val="CharStyle25"/>
                        <w:rFonts w:ascii="Arial" w:eastAsia="Arial" w:hAnsi="Arial" w:cs="Arial"/>
                        <w:sz w:val="15"/>
                        <w:szCs w:val="15"/>
                      </w:rPr>
                      <w:t>FINANCOVÁNÍ</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3A0" w:rsidRDefault="0094246A">
    <w:pPr>
      <w:spacing w:line="1" w:lineRule="exact"/>
    </w:pPr>
    <w:r>
      <w:rPr>
        <w:noProof/>
        <w:lang w:bidi="ar-SA"/>
      </w:rPr>
      <mc:AlternateContent>
        <mc:Choice Requires="wps">
          <w:drawing>
            <wp:anchor distT="0" distB="0" distL="0" distR="0" simplePos="0" relativeHeight="62914725" behindDoc="1" locked="0" layoutInCell="1" allowOverlap="1">
              <wp:simplePos x="0" y="0"/>
              <wp:positionH relativeFrom="page">
                <wp:posOffset>6126480</wp:posOffset>
              </wp:positionH>
              <wp:positionV relativeFrom="page">
                <wp:posOffset>234950</wp:posOffset>
              </wp:positionV>
              <wp:extent cx="1012190" cy="106680"/>
              <wp:effectExtent l="0" t="0" r="0" b="0"/>
              <wp:wrapNone/>
              <wp:docPr id="69" name="Shape 69"/>
              <wp:cNvGraphicFramePr/>
              <a:graphic xmlns:a="http://schemas.openxmlformats.org/drawingml/2006/main">
                <a:graphicData uri="http://schemas.microsoft.com/office/word/2010/wordprocessingShape">
                  <wps:wsp>
                    <wps:cNvSpPr txBox="1"/>
                    <wps:spPr>
                      <a:xfrm>
                        <a:off x="0" y="0"/>
                        <a:ext cx="1012190" cy="106680"/>
                      </a:xfrm>
                      <a:prstGeom prst="rect">
                        <a:avLst/>
                      </a:prstGeom>
                      <a:noFill/>
                    </wps:spPr>
                    <wps:txbx>
                      <w:txbxContent>
                        <w:p w:rsidR="00EC13A0" w:rsidRDefault="0094246A">
                          <w:pPr>
                            <w:pStyle w:val="Zhlavnebozpat20"/>
                            <w:rPr>
                              <w:sz w:val="15"/>
                              <w:szCs w:val="15"/>
                            </w:rPr>
                          </w:pPr>
                          <w:r>
                            <w:rPr>
                              <w:rStyle w:val="Zhlavnebozpat2"/>
                              <w:rFonts w:ascii="Arial" w:eastAsia="Arial" w:hAnsi="Arial" w:cs="Arial"/>
                              <w:sz w:val="15"/>
                              <w:szCs w:val="15"/>
                            </w:rPr>
                            <w:t>SPOŘENÍ A INVESTICE</w:t>
                          </w:r>
                        </w:p>
                      </w:txbxContent>
                    </wps:txbx>
                    <wps:bodyPr wrap="none" lIns="0" tIns="0" rIns="0" bIns="0">
                      <a:spAutoFit/>
                    </wps:bodyPr>
                  </wps:wsp>
                </a:graphicData>
              </a:graphic>
            </wp:anchor>
          </w:drawing>
        </mc:Choice>
        <mc:Fallback>
          <w:pict>
            <v:shape id="_x0000_s1095" type="#_x0000_t202" style="position:absolute;margin-left:482.40000000000003pt;margin-top:18.5pt;width:79.700000000000003pt;height:8.4000000000000004pt;z-index:-188744028;mso-wrap-style:none;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bidi w:val="0"/>
                      <w:spacing w:before="0" w:after="0" w:line="240" w:lineRule="auto"/>
                      <w:ind w:left="0" w:right="0" w:firstLine="0"/>
                      <w:jc w:val="left"/>
                      <w:rPr>
                        <w:sz w:val="15"/>
                        <w:szCs w:val="15"/>
                      </w:rPr>
                    </w:pPr>
                    <w:r>
                      <w:rPr>
                        <w:rStyle w:val="CharStyle25"/>
                        <w:rFonts w:ascii="Arial" w:eastAsia="Arial" w:hAnsi="Arial" w:cs="Arial"/>
                        <w:sz w:val="15"/>
                        <w:szCs w:val="15"/>
                      </w:rPr>
                      <w:t>SPOŘENÍ A INVESTICE</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3A0" w:rsidRDefault="0094246A">
    <w:pPr>
      <w:spacing w:line="1" w:lineRule="exact"/>
    </w:pPr>
    <w:r>
      <w:rPr>
        <w:noProof/>
        <w:lang w:bidi="ar-SA"/>
      </w:rPr>
      <mc:AlternateContent>
        <mc:Choice Requires="wps">
          <w:drawing>
            <wp:anchor distT="0" distB="0" distL="0" distR="0" simplePos="0" relativeHeight="62914729" behindDoc="1" locked="0" layoutInCell="1" allowOverlap="1">
              <wp:simplePos x="0" y="0"/>
              <wp:positionH relativeFrom="page">
                <wp:posOffset>6367780</wp:posOffset>
              </wp:positionH>
              <wp:positionV relativeFrom="page">
                <wp:posOffset>234950</wp:posOffset>
              </wp:positionV>
              <wp:extent cx="765175" cy="106680"/>
              <wp:effectExtent l="0" t="0" r="0" b="0"/>
              <wp:wrapNone/>
              <wp:docPr id="73" name="Shape 73"/>
              <wp:cNvGraphicFramePr/>
              <a:graphic xmlns:a="http://schemas.openxmlformats.org/drawingml/2006/main">
                <a:graphicData uri="http://schemas.microsoft.com/office/word/2010/wordprocessingShape">
                  <wps:wsp>
                    <wps:cNvSpPr txBox="1"/>
                    <wps:spPr>
                      <a:xfrm>
                        <a:off x="0" y="0"/>
                        <a:ext cx="765175" cy="106680"/>
                      </a:xfrm>
                      <a:prstGeom prst="rect">
                        <a:avLst/>
                      </a:prstGeom>
                      <a:noFill/>
                    </wps:spPr>
                    <wps:txbx>
                      <w:txbxContent>
                        <w:p w:rsidR="00EC13A0" w:rsidRDefault="0094246A">
                          <w:pPr>
                            <w:pStyle w:val="Zhlavnebozpat20"/>
                            <w:rPr>
                              <w:sz w:val="15"/>
                              <w:szCs w:val="15"/>
                            </w:rPr>
                          </w:pPr>
                          <w:r>
                            <w:rPr>
                              <w:rStyle w:val="Zhlavnebozpat2"/>
                              <w:rFonts w:ascii="Arial" w:eastAsia="Arial" w:hAnsi="Arial" w:cs="Arial"/>
                              <w:sz w:val="15"/>
                              <w:szCs w:val="15"/>
                            </w:rPr>
                            <w:t>OSTATNÍ SLUŽBY</w:t>
                          </w:r>
                        </w:p>
                      </w:txbxContent>
                    </wps:txbx>
                    <wps:bodyPr wrap="none" lIns="0" tIns="0" rIns="0" bIns="0">
                      <a:spAutoFit/>
                    </wps:bodyPr>
                  </wps:wsp>
                </a:graphicData>
              </a:graphic>
            </wp:anchor>
          </w:drawing>
        </mc:Choice>
        <mc:Fallback>
          <w:pict>
            <v:shape id="_x0000_s1099" type="#_x0000_t202" style="position:absolute;margin-left:501.40000000000003pt;margin-top:18.5pt;width:60.25pt;height:8.4000000000000004pt;z-index:-188744024;mso-wrap-style:none;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bidi w:val="0"/>
                      <w:spacing w:before="0" w:after="0" w:line="240" w:lineRule="auto"/>
                      <w:ind w:left="0" w:right="0" w:firstLine="0"/>
                      <w:jc w:val="left"/>
                      <w:rPr>
                        <w:sz w:val="15"/>
                        <w:szCs w:val="15"/>
                      </w:rPr>
                    </w:pPr>
                    <w:r>
                      <w:rPr>
                        <w:rStyle w:val="CharStyle25"/>
                        <w:rFonts w:ascii="Arial" w:eastAsia="Arial" w:hAnsi="Arial" w:cs="Arial"/>
                        <w:sz w:val="15"/>
                        <w:szCs w:val="15"/>
                      </w:rPr>
                      <w:t>OSTATNÍ SLUŽBY</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3A0" w:rsidRDefault="0094246A">
    <w:pPr>
      <w:spacing w:line="1" w:lineRule="exact"/>
    </w:pPr>
    <w:r>
      <w:rPr>
        <w:noProof/>
        <w:lang w:bidi="ar-SA"/>
      </w:rPr>
      <mc:AlternateContent>
        <mc:Choice Requires="wps">
          <w:drawing>
            <wp:anchor distT="0" distB="0" distL="0" distR="0" simplePos="0" relativeHeight="62914733" behindDoc="1" locked="0" layoutInCell="1" allowOverlap="1">
              <wp:simplePos x="0" y="0"/>
              <wp:positionH relativeFrom="page">
                <wp:posOffset>6014085</wp:posOffset>
              </wp:positionH>
              <wp:positionV relativeFrom="page">
                <wp:posOffset>234950</wp:posOffset>
              </wp:positionV>
              <wp:extent cx="1118870" cy="106680"/>
              <wp:effectExtent l="0" t="0" r="0" b="0"/>
              <wp:wrapNone/>
              <wp:docPr id="121" name="Shape 121"/>
              <wp:cNvGraphicFramePr/>
              <a:graphic xmlns:a="http://schemas.openxmlformats.org/drawingml/2006/main">
                <a:graphicData uri="http://schemas.microsoft.com/office/word/2010/wordprocessingShape">
                  <wps:wsp>
                    <wps:cNvSpPr txBox="1"/>
                    <wps:spPr>
                      <a:xfrm>
                        <a:off x="0" y="0"/>
                        <a:ext cx="1118870" cy="106680"/>
                      </a:xfrm>
                      <a:prstGeom prst="rect">
                        <a:avLst/>
                      </a:prstGeom>
                      <a:noFill/>
                    </wps:spPr>
                    <wps:txbx>
                      <w:txbxContent>
                        <w:p w:rsidR="00EC13A0" w:rsidRDefault="0094246A">
                          <w:pPr>
                            <w:pStyle w:val="Zhlavnebozpat0"/>
                            <w:rPr>
                              <w:sz w:val="15"/>
                              <w:szCs w:val="15"/>
                            </w:rPr>
                          </w:pPr>
                          <w:r>
                            <w:rPr>
                              <w:rStyle w:val="Zhlavnebozpat"/>
                              <w:sz w:val="15"/>
                              <w:szCs w:val="15"/>
                            </w:rPr>
                            <w:t>JIŽ NENABÍZENÉ SLUŽBY</w:t>
                          </w:r>
                        </w:p>
                      </w:txbxContent>
                    </wps:txbx>
                    <wps:bodyPr wrap="none" lIns="0" tIns="0" rIns="0" bIns="0">
                      <a:spAutoFit/>
                    </wps:bodyPr>
                  </wps:wsp>
                </a:graphicData>
              </a:graphic>
            </wp:anchor>
          </w:drawing>
        </mc:Choice>
        <mc:Fallback>
          <w:pict>
            <v:shape id="_x0000_s1147" type="#_x0000_t202" style="position:absolute;margin-left:473.55000000000001pt;margin-top:18.5pt;width:88.100000000000009pt;height:8.4000000000000004pt;z-index:-188744020;mso-wrap-style:none;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bidi w:val="0"/>
                      <w:spacing w:before="0" w:after="0" w:line="240" w:lineRule="auto"/>
                      <w:ind w:left="0" w:right="0" w:firstLine="0"/>
                      <w:jc w:val="left"/>
                      <w:rPr>
                        <w:sz w:val="15"/>
                        <w:szCs w:val="15"/>
                      </w:rPr>
                    </w:pPr>
                    <w:r>
                      <w:rPr>
                        <w:rStyle w:val="CharStyle55"/>
                        <w:sz w:val="15"/>
                        <w:szCs w:val="15"/>
                      </w:rPr>
                      <w:t>JIŽ NENABÍZENÉ SLUŽBY</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3A0" w:rsidRDefault="0094246A">
    <w:pPr>
      <w:spacing w:line="1" w:lineRule="exact"/>
    </w:pPr>
    <w:r>
      <w:rPr>
        <w:noProof/>
        <w:lang w:bidi="ar-SA"/>
      </w:rPr>
      <mc:AlternateContent>
        <mc:Choice Requires="wps">
          <w:drawing>
            <wp:anchor distT="0" distB="0" distL="0" distR="0" simplePos="0" relativeHeight="62914737" behindDoc="1" locked="0" layoutInCell="1" allowOverlap="1">
              <wp:simplePos x="0" y="0"/>
              <wp:positionH relativeFrom="page">
                <wp:posOffset>5448300</wp:posOffset>
              </wp:positionH>
              <wp:positionV relativeFrom="page">
                <wp:posOffset>234950</wp:posOffset>
              </wp:positionV>
              <wp:extent cx="1691640" cy="106680"/>
              <wp:effectExtent l="0" t="0" r="0" b="0"/>
              <wp:wrapNone/>
              <wp:docPr id="125" name="Shape 125"/>
              <wp:cNvGraphicFramePr/>
              <a:graphic xmlns:a="http://schemas.openxmlformats.org/drawingml/2006/main">
                <a:graphicData uri="http://schemas.microsoft.com/office/word/2010/wordprocessingShape">
                  <wps:wsp>
                    <wps:cNvSpPr txBox="1"/>
                    <wps:spPr>
                      <a:xfrm>
                        <a:off x="0" y="0"/>
                        <a:ext cx="1691640" cy="106680"/>
                      </a:xfrm>
                      <a:prstGeom prst="rect">
                        <a:avLst/>
                      </a:prstGeom>
                      <a:noFill/>
                    </wps:spPr>
                    <wps:txbx>
                      <w:txbxContent>
                        <w:p w:rsidR="00EC13A0" w:rsidRDefault="0094246A">
                          <w:pPr>
                            <w:pStyle w:val="Zhlavnebozpat0"/>
                            <w:rPr>
                              <w:sz w:val="15"/>
                              <w:szCs w:val="15"/>
                            </w:rPr>
                          </w:pPr>
                          <w:r>
                            <w:rPr>
                              <w:rStyle w:val="Zhlavnebozpat"/>
                              <w:sz w:val="15"/>
                              <w:szCs w:val="15"/>
                            </w:rPr>
                            <w:t>ZKRATKY A VŠEOBECNÁ USTANOVENÍ</w:t>
                          </w:r>
                        </w:p>
                      </w:txbxContent>
                    </wps:txbx>
                    <wps:bodyPr wrap="none" lIns="0" tIns="0" rIns="0" bIns="0">
                      <a:spAutoFit/>
                    </wps:bodyPr>
                  </wps:wsp>
                </a:graphicData>
              </a:graphic>
            </wp:anchor>
          </w:drawing>
        </mc:Choice>
        <mc:Fallback>
          <w:pict>
            <v:shape id="_x0000_s1151" type="#_x0000_t202" style="position:absolute;margin-left:429.pt;margin-top:18.5pt;width:133.19999999999999pt;height:8.4000000000000004pt;z-index:-188744016;mso-wrap-style:none;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bidi w:val="0"/>
                      <w:spacing w:before="0" w:after="0" w:line="240" w:lineRule="auto"/>
                      <w:ind w:left="0" w:right="0" w:firstLine="0"/>
                      <w:jc w:val="left"/>
                      <w:rPr>
                        <w:sz w:val="15"/>
                        <w:szCs w:val="15"/>
                      </w:rPr>
                    </w:pPr>
                    <w:r>
                      <w:rPr>
                        <w:rStyle w:val="CharStyle55"/>
                        <w:sz w:val="15"/>
                        <w:szCs w:val="15"/>
                      </w:rPr>
                      <w:t>ZKRATKY A VŠEOBECNÁ USTANOVENÍ</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3A0" w:rsidRDefault="0094246A">
    <w:pPr>
      <w:spacing w:line="1" w:lineRule="exact"/>
    </w:pPr>
    <w:r>
      <w:rPr>
        <w:noProof/>
        <w:lang w:bidi="ar-SA"/>
      </w:rPr>
      <mc:AlternateContent>
        <mc:Choice Requires="wps">
          <w:drawing>
            <wp:anchor distT="0" distB="0" distL="0" distR="0" simplePos="0" relativeHeight="62914741" behindDoc="1" locked="0" layoutInCell="1" allowOverlap="1">
              <wp:simplePos x="0" y="0"/>
              <wp:positionH relativeFrom="page">
                <wp:posOffset>6019800</wp:posOffset>
              </wp:positionH>
              <wp:positionV relativeFrom="page">
                <wp:posOffset>234950</wp:posOffset>
              </wp:positionV>
              <wp:extent cx="1112520" cy="106680"/>
              <wp:effectExtent l="0" t="0" r="0" b="0"/>
              <wp:wrapNone/>
              <wp:docPr id="129" name="Shape 129"/>
              <wp:cNvGraphicFramePr/>
              <a:graphic xmlns:a="http://schemas.openxmlformats.org/drawingml/2006/main">
                <a:graphicData uri="http://schemas.microsoft.com/office/word/2010/wordprocessingShape">
                  <wps:wsp>
                    <wps:cNvSpPr txBox="1"/>
                    <wps:spPr>
                      <a:xfrm>
                        <a:off x="0" y="0"/>
                        <a:ext cx="1112520" cy="106680"/>
                      </a:xfrm>
                      <a:prstGeom prst="rect">
                        <a:avLst/>
                      </a:prstGeom>
                      <a:noFill/>
                    </wps:spPr>
                    <wps:txbx>
                      <w:txbxContent>
                        <w:p w:rsidR="00EC13A0" w:rsidRDefault="0094246A">
                          <w:pPr>
                            <w:pStyle w:val="Zhlavnebozpat0"/>
                            <w:rPr>
                              <w:sz w:val="15"/>
                              <w:szCs w:val="15"/>
                            </w:rPr>
                          </w:pPr>
                          <w:r>
                            <w:rPr>
                              <w:rStyle w:val="Zhlavnebozpat"/>
                              <w:sz w:val="15"/>
                              <w:szCs w:val="15"/>
                            </w:rPr>
                            <w:t>MOJEODMĚNY - DETAILY</w:t>
                          </w:r>
                        </w:p>
                      </w:txbxContent>
                    </wps:txbx>
                    <wps:bodyPr wrap="none" lIns="0" tIns="0" rIns="0" bIns="0">
                      <a:spAutoFit/>
                    </wps:bodyPr>
                  </wps:wsp>
                </a:graphicData>
              </a:graphic>
            </wp:anchor>
          </w:drawing>
        </mc:Choice>
        <mc:Fallback>
          <w:pict>
            <v:shape id="_x0000_s1155" type="#_x0000_t202" style="position:absolute;margin-left:474.pt;margin-top:18.5pt;width:87.600000000000009pt;height:8.4000000000000004pt;z-index:-188744012;mso-wrap-style:none;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bidi w:val="0"/>
                      <w:spacing w:before="0" w:after="0" w:line="240" w:lineRule="auto"/>
                      <w:ind w:left="0" w:right="0" w:firstLine="0"/>
                      <w:jc w:val="left"/>
                      <w:rPr>
                        <w:sz w:val="15"/>
                        <w:szCs w:val="15"/>
                      </w:rPr>
                    </w:pPr>
                    <w:r>
                      <w:rPr>
                        <w:rStyle w:val="CharStyle55"/>
                        <w:sz w:val="15"/>
                        <w:szCs w:val="15"/>
                      </w:rPr>
                      <w:t>MOJEODMĚNY - DETAILY</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A704C"/>
    <w:multiLevelType w:val="multilevel"/>
    <w:tmpl w:val="E57C5348"/>
    <w:lvl w:ilvl="0">
      <w:start w:val="2"/>
      <w:numFmt w:val="decimal"/>
      <w:lvlText w:val="%1."/>
      <w:lvlJc w:val="left"/>
      <w:rPr>
        <w:rFonts w:ascii="Tahoma" w:eastAsia="Tahoma" w:hAnsi="Tahoma" w:cs="Tahoma"/>
        <w:b/>
        <w:bCs/>
        <w:i w:val="0"/>
        <w:iCs w:val="0"/>
        <w:smallCaps w:val="0"/>
        <w:strike w:val="0"/>
        <w:color w:val="F5F5F5"/>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D61678"/>
    <w:multiLevelType w:val="multilevel"/>
    <w:tmpl w:val="4DECCAE4"/>
    <w:lvl w:ilvl="0">
      <w:start w:val="1"/>
      <w:numFmt w:val="decimal"/>
      <w:lvlText w:val="%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540454"/>
    <w:multiLevelType w:val="multilevel"/>
    <w:tmpl w:val="8DD82F98"/>
    <w:lvl w:ilvl="0">
      <w:start w:val="1"/>
      <w:numFmt w:val="decimal"/>
      <w:lvlText w:val="(%1)"/>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DE2421"/>
    <w:multiLevelType w:val="multilevel"/>
    <w:tmpl w:val="6F7ECF44"/>
    <w:lvl w:ilvl="0">
      <w:start w:val="1"/>
      <w:numFmt w:val="upperLetter"/>
      <w:lvlText w:val="%1)"/>
      <w:lvlJc w:val="left"/>
      <w:rPr>
        <w:rFonts w:ascii="Arial" w:eastAsia="Arial" w:hAnsi="Arial" w:cs="Arial"/>
        <w:b/>
        <w:bCs/>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3E7086"/>
    <w:multiLevelType w:val="multilevel"/>
    <w:tmpl w:val="4A6EEB72"/>
    <w:lvl w:ilvl="0">
      <w:start w:val="1"/>
      <w:numFmt w:val="decimal"/>
      <w:lvlText w:val="(%1)"/>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5CF04EB"/>
    <w:multiLevelType w:val="multilevel"/>
    <w:tmpl w:val="B746A3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5D725EB"/>
    <w:multiLevelType w:val="multilevel"/>
    <w:tmpl w:val="A0128506"/>
    <w:lvl w:ilvl="0">
      <w:start w:val="1"/>
      <w:numFmt w:val="decimal"/>
      <w:lvlText w:val="%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C390F81"/>
    <w:multiLevelType w:val="multilevel"/>
    <w:tmpl w:val="CF62950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396278D"/>
    <w:multiLevelType w:val="multilevel"/>
    <w:tmpl w:val="0D82995A"/>
    <w:lvl w:ilvl="0">
      <w:start w:val="1"/>
      <w:numFmt w:val="decimal"/>
      <w:lvlText w:val="%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0C5789"/>
    <w:multiLevelType w:val="multilevel"/>
    <w:tmpl w:val="B024D51A"/>
    <w:lvl w:ilvl="0">
      <w:start w:val="1"/>
      <w:numFmt w:val="decimal"/>
      <w:lvlText w:val="%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1A4C64"/>
    <w:multiLevelType w:val="multilevel"/>
    <w:tmpl w:val="D674DB9E"/>
    <w:lvl w:ilvl="0">
      <w:start w:val="1"/>
      <w:numFmt w:val="decimal"/>
      <w:lvlText w:val="%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44436E5"/>
    <w:multiLevelType w:val="multilevel"/>
    <w:tmpl w:val="481CDB54"/>
    <w:lvl w:ilvl="0">
      <w:start w:val="1"/>
      <w:numFmt w:val="upperLetter"/>
      <w:lvlText w:val="%1)"/>
      <w:lvlJc w:val="left"/>
      <w:rPr>
        <w:rFonts w:ascii="Arial" w:eastAsia="Arial" w:hAnsi="Arial" w:cs="Arial"/>
        <w:b/>
        <w:bCs/>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8CC7D96"/>
    <w:multiLevelType w:val="multilevel"/>
    <w:tmpl w:val="521EBC78"/>
    <w:lvl w:ilvl="0">
      <w:start w:val="1"/>
      <w:numFmt w:val="bullet"/>
      <w:lvlText w:val="•"/>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7F714B"/>
    <w:multiLevelType w:val="multilevel"/>
    <w:tmpl w:val="5B02C18C"/>
    <w:lvl w:ilvl="0">
      <w:start w:val="1"/>
      <w:numFmt w:val="upperLetter"/>
      <w:lvlText w:val="%1)"/>
      <w:lvlJc w:val="left"/>
      <w:rPr>
        <w:rFonts w:ascii="Arial" w:eastAsia="Arial" w:hAnsi="Arial" w:cs="Arial"/>
        <w:b/>
        <w:bCs/>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24C4BEC"/>
    <w:multiLevelType w:val="multilevel"/>
    <w:tmpl w:val="B996467E"/>
    <w:lvl w:ilvl="0">
      <w:start w:val="1"/>
      <w:numFmt w:val="upperLetter"/>
      <w:lvlText w:val="%1)"/>
      <w:lvlJc w:val="left"/>
      <w:rPr>
        <w:rFonts w:ascii="Arial" w:eastAsia="Arial" w:hAnsi="Arial" w:cs="Arial"/>
        <w:b/>
        <w:bCs/>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8C65484"/>
    <w:multiLevelType w:val="multilevel"/>
    <w:tmpl w:val="2A0EA662"/>
    <w:lvl w:ilvl="0">
      <w:start w:val="1"/>
      <w:numFmt w:val="decimal"/>
      <w:lvlText w:val="%1."/>
      <w:lvlJc w:val="left"/>
      <w:rPr>
        <w:rFonts w:ascii="Arial" w:eastAsia="Arial" w:hAnsi="Arial" w:cs="Arial"/>
        <w:b/>
        <w:bCs/>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0D67F4"/>
    <w:multiLevelType w:val="multilevel"/>
    <w:tmpl w:val="88629DA8"/>
    <w:lvl w:ilvl="0">
      <w:start w:val="1"/>
      <w:numFmt w:val="decimal"/>
      <w:lvlText w:val="%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ED7F3C"/>
    <w:multiLevelType w:val="multilevel"/>
    <w:tmpl w:val="F59E417E"/>
    <w:lvl w:ilvl="0">
      <w:start w:val="1"/>
      <w:numFmt w:val="decimal"/>
      <w:lvlText w:val="%1."/>
      <w:lvlJc w:val="left"/>
      <w:rPr>
        <w:rFonts w:ascii="Tahoma" w:eastAsia="Tahoma" w:hAnsi="Tahoma" w:cs="Tahoma"/>
        <w:b/>
        <w:bCs/>
        <w:i w:val="0"/>
        <w:iCs w:val="0"/>
        <w:smallCaps w:val="0"/>
        <w:strike w:val="0"/>
        <w:color w:val="F5F5F5"/>
        <w:spacing w:val="0"/>
        <w:w w:val="100"/>
        <w:position w:val="0"/>
        <w:sz w:val="18"/>
        <w:szCs w:val="18"/>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17"/>
        <w:szCs w:val="17"/>
        <w:u w:val="none"/>
        <w:shd w:val="clear" w:color="auto" w:fill="auto"/>
        <w:lang w:val="cs-CZ" w:eastAsia="cs-CZ" w:bidi="cs-CZ"/>
      </w:rPr>
    </w:lvl>
    <w:lvl w:ilvl="2">
      <w:start w:val="1"/>
      <w:numFmt w:val="decimal"/>
      <w:lvlText w:val="%1.%2.%3."/>
      <w:lvlJc w:val="left"/>
      <w:rPr>
        <w:rFonts w:ascii="Arial" w:eastAsia="Arial" w:hAnsi="Arial" w:cs="Arial"/>
        <w:b/>
        <w:bCs/>
        <w:i w:val="0"/>
        <w:iCs w:val="0"/>
        <w:smallCaps w:val="0"/>
        <w:strike w:val="0"/>
        <w:color w:val="000000"/>
        <w:spacing w:val="0"/>
        <w:w w:val="100"/>
        <w:position w:val="0"/>
        <w:sz w:val="15"/>
        <w:szCs w:val="15"/>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1410E72"/>
    <w:multiLevelType w:val="multilevel"/>
    <w:tmpl w:val="A6B4CF7A"/>
    <w:lvl w:ilvl="0">
      <w:start w:val="1"/>
      <w:numFmt w:val="bullet"/>
      <w:lvlText w:val="•"/>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4082568"/>
    <w:multiLevelType w:val="multilevel"/>
    <w:tmpl w:val="61D47D4A"/>
    <w:lvl w:ilvl="0">
      <w:start w:val="1"/>
      <w:numFmt w:val="decimal"/>
      <w:lvlText w:val="%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F503D1"/>
    <w:multiLevelType w:val="multilevel"/>
    <w:tmpl w:val="3DDEDA5E"/>
    <w:lvl w:ilvl="0">
      <w:start w:val="1"/>
      <w:numFmt w:val="decimal"/>
      <w:lvlText w:val="(%1)"/>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07E3753"/>
    <w:multiLevelType w:val="multilevel"/>
    <w:tmpl w:val="6C10252A"/>
    <w:lvl w:ilvl="0">
      <w:start w:val="1"/>
      <w:numFmt w:val="decimal"/>
      <w:lvlText w:val="(%1)"/>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69D19C4"/>
    <w:multiLevelType w:val="multilevel"/>
    <w:tmpl w:val="6DF49B7C"/>
    <w:lvl w:ilvl="0">
      <w:start w:val="3"/>
      <w:numFmt w:val="decimal"/>
      <w:lvlText w:val="%1."/>
      <w:lvlJc w:val="left"/>
      <w:rPr>
        <w:rFonts w:ascii="Arial" w:eastAsia="Arial" w:hAnsi="Arial" w:cs="Arial"/>
        <w:b/>
        <w:bCs/>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9A711A6"/>
    <w:multiLevelType w:val="multilevel"/>
    <w:tmpl w:val="679C2EBA"/>
    <w:lvl w:ilvl="0">
      <w:start w:val="1"/>
      <w:numFmt w:val="decimal"/>
      <w:lvlText w:val="%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A633F0A"/>
    <w:multiLevelType w:val="multilevel"/>
    <w:tmpl w:val="25EADDB8"/>
    <w:lvl w:ilvl="0">
      <w:start w:val="1"/>
      <w:numFmt w:val="decimal"/>
      <w:lvlText w:val="%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AC63A4B"/>
    <w:multiLevelType w:val="multilevel"/>
    <w:tmpl w:val="2A4E5218"/>
    <w:lvl w:ilvl="0">
      <w:start w:val="1"/>
      <w:numFmt w:val="decimal"/>
      <w:lvlText w:val="(%1)"/>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DC40156"/>
    <w:multiLevelType w:val="multilevel"/>
    <w:tmpl w:val="D73009A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04B70F2"/>
    <w:multiLevelType w:val="multilevel"/>
    <w:tmpl w:val="7B4EFF2A"/>
    <w:lvl w:ilvl="0">
      <w:start w:val="1"/>
      <w:numFmt w:val="bullet"/>
      <w:lvlText w:val="•"/>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1CF0C1B"/>
    <w:multiLevelType w:val="multilevel"/>
    <w:tmpl w:val="521A121A"/>
    <w:lvl w:ilvl="0">
      <w:start w:val="1"/>
      <w:numFmt w:val="decimal"/>
      <w:lvlText w:val="%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4B30405"/>
    <w:multiLevelType w:val="multilevel"/>
    <w:tmpl w:val="DBE44B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6FB708F"/>
    <w:multiLevelType w:val="multilevel"/>
    <w:tmpl w:val="FB6056EA"/>
    <w:lvl w:ilvl="0">
      <w:start w:val="3"/>
      <w:numFmt w:val="decimal"/>
      <w:lvlText w:val="%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2A6ADF"/>
    <w:multiLevelType w:val="multilevel"/>
    <w:tmpl w:val="62CA7B20"/>
    <w:lvl w:ilvl="0">
      <w:start w:val="1"/>
      <w:numFmt w:val="decimal"/>
      <w:lvlText w:val="(%1)"/>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15B7F3E"/>
    <w:multiLevelType w:val="multilevel"/>
    <w:tmpl w:val="A9744E0E"/>
    <w:lvl w:ilvl="0">
      <w:start w:val="1"/>
      <w:numFmt w:val="decimal"/>
      <w:lvlText w:val="%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99510CB"/>
    <w:multiLevelType w:val="multilevel"/>
    <w:tmpl w:val="FFC61878"/>
    <w:lvl w:ilvl="0">
      <w:start w:val="1"/>
      <w:numFmt w:val="decimal"/>
      <w:lvlText w:val="%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F0129AC"/>
    <w:multiLevelType w:val="multilevel"/>
    <w:tmpl w:val="AD5E712A"/>
    <w:lvl w:ilvl="0">
      <w:start w:val="1"/>
      <w:numFmt w:val="decimal"/>
      <w:lvlText w:val="(%1)"/>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27"/>
  </w:num>
  <w:num w:numId="3">
    <w:abstractNumId w:val="16"/>
  </w:num>
  <w:num w:numId="4">
    <w:abstractNumId w:val="32"/>
  </w:num>
  <w:num w:numId="5">
    <w:abstractNumId w:val="33"/>
  </w:num>
  <w:num w:numId="6">
    <w:abstractNumId w:val="8"/>
  </w:num>
  <w:num w:numId="7">
    <w:abstractNumId w:val="26"/>
  </w:num>
  <w:num w:numId="8">
    <w:abstractNumId w:val="19"/>
  </w:num>
  <w:num w:numId="9">
    <w:abstractNumId w:val="10"/>
  </w:num>
  <w:num w:numId="10">
    <w:abstractNumId w:val="28"/>
  </w:num>
  <w:num w:numId="11">
    <w:abstractNumId w:val="23"/>
  </w:num>
  <w:num w:numId="12">
    <w:abstractNumId w:val="6"/>
  </w:num>
  <w:num w:numId="13">
    <w:abstractNumId w:val="29"/>
  </w:num>
  <w:num w:numId="14">
    <w:abstractNumId w:val="9"/>
  </w:num>
  <w:num w:numId="15">
    <w:abstractNumId w:val="1"/>
  </w:num>
  <w:num w:numId="16">
    <w:abstractNumId w:val="7"/>
  </w:num>
  <w:num w:numId="17">
    <w:abstractNumId w:val="30"/>
  </w:num>
  <w:num w:numId="18">
    <w:abstractNumId w:val="24"/>
  </w:num>
  <w:num w:numId="19">
    <w:abstractNumId w:val="15"/>
  </w:num>
  <w:num w:numId="20">
    <w:abstractNumId w:val="22"/>
  </w:num>
  <w:num w:numId="21">
    <w:abstractNumId w:val="17"/>
  </w:num>
  <w:num w:numId="22">
    <w:abstractNumId w:val="3"/>
  </w:num>
  <w:num w:numId="23">
    <w:abstractNumId w:val="5"/>
  </w:num>
  <w:num w:numId="24">
    <w:abstractNumId w:val="18"/>
  </w:num>
  <w:num w:numId="25">
    <w:abstractNumId w:val="2"/>
  </w:num>
  <w:num w:numId="26">
    <w:abstractNumId w:val="14"/>
  </w:num>
  <w:num w:numId="27">
    <w:abstractNumId w:val="21"/>
  </w:num>
  <w:num w:numId="28">
    <w:abstractNumId w:val="4"/>
  </w:num>
  <w:num w:numId="29">
    <w:abstractNumId w:val="11"/>
  </w:num>
  <w:num w:numId="30">
    <w:abstractNumId w:val="25"/>
  </w:num>
  <w:num w:numId="31">
    <w:abstractNumId w:val="31"/>
  </w:num>
  <w:num w:numId="32">
    <w:abstractNumId w:val="0"/>
  </w:num>
  <w:num w:numId="33">
    <w:abstractNumId w:val="13"/>
  </w:num>
  <w:num w:numId="34">
    <w:abstractNumId w:val="20"/>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3A0"/>
    <w:rsid w:val="0094246A"/>
    <w:rsid w:val="00AF1AE4"/>
    <w:rsid w:val="00EC13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9684A0-6B6B-4A14-BD2B-B51BF644F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znmkapodarou">
    <w:name w:val="Poznámka pod čarou_"/>
    <w:basedOn w:val="Standardnpsmoodstavce"/>
    <w:link w:val="Poznmkapodarou0"/>
    <w:rPr>
      <w:rFonts w:ascii="Arial" w:eastAsia="Arial" w:hAnsi="Arial" w:cs="Arial"/>
      <w:b w:val="0"/>
      <w:bCs w:val="0"/>
      <w:i w:val="0"/>
      <w:iCs w:val="0"/>
      <w:smallCaps w:val="0"/>
      <w:strike w:val="0"/>
      <w:sz w:val="11"/>
      <w:szCs w:val="11"/>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106"/>
      <w:szCs w:val="106"/>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color w:val="2D3A3B"/>
      <w:sz w:val="52"/>
      <w:szCs w:val="52"/>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4"/>
      <w:szCs w:val="14"/>
      <w:u w:val="none"/>
    </w:rPr>
  </w:style>
  <w:style w:type="character" w:customStyle="1" w:styleId="Nadpis1">
    <w:name w:val="Nadpis #1_"/>
    <w:basedOn w:val="Standardnpsmoodstavce"/>
    <w:link w:val="Nadpis10"/>
    <w:rPr>
      <w:rFonts w:ascii="Arial" w:eastAsia="Arial" w:hAnsi="Arial" w:cs="Arial"/>
      <w:b/>
      <w:bCs/>
      <w:i w:val="0"/>
      <w:iCs w:val="0"/>
      <w:smallCaps w:val="0"/>
      <w:strike w:val="0"/>
      <w:sz w:val="30"/>
      <w:szCs w:val="3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1"/>
      <w:szCs w:val="11"/>
      <w:u w:val="none"/>
    </w:rPr>
  </w:style>
  <w:style w:type="character" w:customStyle="1" w:styleId="Nadpis2">
    <w:name w:val="Nadpis #2_"/>
    <w:basedOn w:val="Standardnpsmoodstavce"/>
    <w:link w:val="Nadpis20"/>
    <w:rPr>
      <w:rFonts w:ascii="Tahoma" w:eastAsia="Tahoma" w:hAnsi="Tahoma" w:cs="Tahoma"/>
      <w:b/>
      <w:bCs/>
      <w:i w:val="0"/>
      <w:iCs w:val="0"/>
      <w:smallCaps w:val="0"/>
      <w:strike w:val="0"/>
      <w:color w:val="F5F5F5"/>
      <w:sz w:val="18"/>
      <w:szCs w:val="1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4"/>
      <w:szCs w:val="14"/>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1"/>
      <w:szCs w:val="11"/>
      <w:u w:val="none"/>
    </w:rPr>
  </w:style>
  <w:style w:type="character" w:customStyle="1" w:styleId="Nadpis3">
    <w:name w:val="Nadpis #3_"/>
    <w:basedOn w:val="Standardnpsmoodstavce"/>
    <w:link w:val="Nadpis30"/>
    <w:rPr>
      <w:rFonts w:ascii="Arial" w:eastAsia="Arial" w:hAnsi="Arial" w:cs="Arial"/>
      <w:b/>
      <w:bCs/>
      <w:i w:val="0"/>
      <w:iCs w:val="0"/>
      <w:smallCaps w:val="0"/>
      <w:strike w:val="0"/>
      <w:sz w:val="17"/>
      <w:szCs w:val="17"/>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1"/>
      <w:szCs w:val="11"/>
      <w:u w:val="none"/>
    </w:rPr>
  </w:style>
  <w:style w:type="character" w:customStyle="1" w:styleId="Nadpis4">
    <w:name w:val="Nadpis #4_"/>
    <w:basedOn w:val="Standardnpsmoodstavce"/>
    <w:link w:val="Nadpis40"/>
    <w:rPr>
      <w:rFonts w:ascii="Arial" w:eastAsia="Arial" w:hAnsi="Arial" w:cs="Arial"/>
      <w:b/>
      <w:bCs/>
      <w:i w:val="0"/>
      <w:iCs w:val="0"/>
      <w:smallCaps w:val="0"/>
      <w:strike w:val="0"/>
      <w:sz w:val="15"/>
      <w:szCs w:val="15"/>
      <w:u w:val="none"/>
    </w:rPr>
  </w:style>
  <w:style w:type="paragraph" w:customStyle="1" w:styleId="Poznmkapodarou0">
    <w:name w:val="Poznámka pod čarou"/>
    <w:basedOn w:val="Normln"/>
    <w:link w:val="Poznmkapodarou"/>
    <w:rPr>
      <w:rFonts w:ascii="Arial" w:eastAsia="Arial" w:hAnsi="Arial" w:cs="Arial"/>
      <w:sz w:val="11"/>
      <w:szCs w:val="11"/>
    </w:rPr>
  </w:style>
  <w:style w:type="paragraph" w:customStyle="1" w:styleId="Zkladntext30">
    <w:name w:val="Základní text (3)"/>
    <w:basedOn w:val="Normln"/>
    <w:link w:val="Zkladntext3"/>
    <w:pPr>
      <w:jc w:val="center"/>
    </w:pPr>
    <w:rPr>
      <w:rFonts w:ascii="Arial" w:eastAsia="Arial" w:hAnsi="Arial" w:cs="Arial"/>
      <w:b/>
      <w:bCs/>
      <w:sz w:val="106"/>
      <w:szCs w:val="106"/>
    </w:rPr>
  </w:style>
  <w:style w:type="paragraph" w:customStyle="1" w:styleId="Titulekobrzku0">
    <w:name w:val="Titulek obrázku"/>
    <w:basedOn w:val="Normln"/>
    <w:link w:val="Titulekobrzku"/>
    <w:rPr>
      <w:rFonts w:ascii="Arial" w:eastAsia="Arial" w:hAnsi="Arial" w:cs="Arial"/>
      <w:color w:val="2D3A3B"/>
      <w:sz w:val="52"/>
      <w:szCs w:val="52"/>
    </w:rPr>
  </w:style>
  <w:style w:type="paragraph" w:customStyle="1" w:styleId="Zkladntext20">
    <w:name w:val="Základní text (2)"/>
    <w:basedOn w:val="Normln"/>
    <w:link w:val="Zkladntext2"/>
    <w:pPr>
      <w:spacing w:after="100" w:line="286" w:lineRule="auto"/>
    </w:pPr>
    <w:rPr>
      <w:rFonts w:ascii="Arial" w:eastAsia="Arial" w:hAnsi="Arial" w:cs="Arial"/>
      <w:sz w:val="14"/>
      <w:szCs w:val="14"/>
    </w:rPr>
  </w:style>
  <w:style w:type="paragraph" w:customStyle="1" w:styleId="Nadpis10">
    <w:name w:val="Nadpis #1"/>
    <w:basedOn w:val="Normln"/>
    <w:link w:val="Nadpis1"/>
    <w:pPr>
      <w:spacing w:after="380"/>
      <w:outlineLvl w:val="0"/>
    </w:pPr>
    <w:rPr>
      <w:rFonts w:ascii="Arial" w:eastAsia="Arial" w:hAnsi="Arial" w:cs="Arial"/>
      <w:b/>
      <w:bCs/>
      <w:sz w:val="30"/>
      <w:szCs w:val="30"/>
    </w:rPr>
  </w:style>
  <w:style w:type="paragraph" w:customStyle="1" w:styleId="Zkladntext1">
    <w:name w:val="Základní text1"/>
    <w:basedOn w:val="Normln"/>
    <w:link w:val="Zkladntext"/>
    <w:pPr>
      <w:spacing w:after="60" w:line="283" w:lineRule="auto"/>
    </w:pPr>
    <w:rPr>
      <w:rFonts w:ascii="Arial" w:eastAsia="Arial" w:hAnsi="Arial" w:cs="Arial"/>
      <w:sz w:val="11"/>
      <w:szCs w:val="11"/>
    </w:rPr>
  </w:style>
  <w:style w:type="paragraph" w:customStyle="1" w:styleId="Nadpis20">
    <w:name w:val="Nadpis #2"/>
    <w:basedOn w:val="Normln"/>
    <w:link w:val="Nadpis2"/>
    <w:pPr>
      <w:spacing w:after="230"/>
      <w:ind w:firstLine="160"/>
      <w:outlineLvl w:val="1"/>
    </w:pPr>
    <w:rPr>
      <w:rFonts w:ascii="Tahoma" w:eastAsia="Tahoma" w:hAnsi="Tahoma" w:cs="Tahoma"/>
      <w:b/>
      <w:bCs/>
      <w:color w:val="F5F5F5"/>
      <w:sz w:val="18"/>
      <w:szCs w:val="18"/>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Jin0">
    <w:name w:val="Jiné"/>
    <w:basedOn w:val="Normln"/>
    <w:link w:val="Jin"/>
    <w:rPr>
      <w:rFonts w:ascii="Arial" w:eastAsia="Arial" w:hAnsi="Arial" w:cs="Arial"/>
      <w:sz w:val="14"/>
      <w:szCs w:val="14"/>
    </w:rPr>
  </w:style>
  <w:style w:type="paragraph" w:customStyle="1" w:styleId="Titulektabulky0">
    <w:name w:val="Titulek tabulky"/>
    <w:basedOn w:val="Normln"/>
    <w:link w:val="Titulektabulky"/>
    <w:rPr>
      <w:rFonts w:ascii="Arial" w:eastAsia="Arial" w:hAnsi="Arial" w:cs="Arial"/>
      <w:sz w:val="11"/>
      <w:szCs w:val="11"/>
    </w:rPr>
  </w:style>
  <w:style w:type="paragraph" w:customStyle="1" w:styleId="Nadpis30">
    <w:name w:val="Nadpis #3"/>
    <w:basedOn w:val="Normln"/>
    <w:link w:val="Nadpis3"/>
    <w:pPr>
      <w:spacing w:after="220"/>
      <w:ind w:firstLine="170"/>
      <w:outlineLvl w:val="2"/>
    </w:pPr>
    <w:rPr>
      <w:rFonts w:ascii="Arial" w:eastAsia="Arial" w:hAnsi="Arial" w:cs="Arial"/>
      <w:b/>
      <w:bCs/>
      <w:sz w:val="17"/>
      <w:szCs w:val="17"/>
    </w:rPr>
  </w:style>
  <w:style w:type="paragraph" w:customStyle="1" w:styleId="Zhlavnebozpat0">
    <w:name w:val="Záhlaví nebo zápatí"/>
    <w:basedOn w:val="Normln"/>
    <w:link w:val="Zhlavnebozpat"/>
    <w:rPr>
      <w:rFonts w:ascii="Arial" w:eastAsia="Arial" w:hAnsi="Arial" w:cs="Arial"/>
      <w:sz w:val="11"/>
      <w:szCs w:val="11"/>
    </w:rPr>
  </w:style>
  <w:style w:type="paragraph" w:customStyle="1" w:styleId="Nadpis40">
    <w:name w:val="Nadpis #4"/>
    <w:basedOn w:val="Normln"/>
    <w:link w:val="Nadpis4"/>
    <w:pPr>
      <w:spacing w:after="280"/>
      <w:ind w:firstLine="180"/>
      <w:outlineLvl w:val="3"/>
    </w:pPr>
    <w:rPr>
      <w:rFonts w:ascii="Arial" w:eastAsia="Arial" w:hAnsi="Arial" w:cs="Arial"/>
      <w:b/>
      <w:b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9" Type="http://schemas.openxmlformats.org/officeDocument/2006/relationships/hyperlink" Target="https://www.kb.cz/cs/podnikatele-a-male-firmy/hotovost-a-platby/platby/zahranicni-platebni-styk" TargetMode="External"/><Relationship Id="rId21" Type="http://schemas.openxmlformats.org/officeDocument/2006/relationships/image" Target="media/image15.jpeg"/><Relationship Id="rId34" Type="http://schemas.openxmlformats.org/officeDocument/2006/relationships/hyperlink" Target="mailto:ombudsman@kb.cz" TargetMode="External"/><Relationship Id="rId42" Type="http://schemas.openxmlformats.org/officeDocument/2006/relationships/hyperlink" Target="http://www.amundi-cr.cz" TargetMode="External"/><Relationship Id="rId47" Type="http://schemas.openxmlformats.org/officeDocument/2006/relationships/header" Target="header6.xml"/><Relationship Id="rId50" Type="http://schemas.openxmlformats.org/officeDocument/2006/relationships/footer" Target="footer8.xml"/><Relationship Id="rId55"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hyperlink" Target="https://www.kb.cz/cs/podpora/vztahy-se-zakazniky/reseni-stiznosti-a-reklamaci/ombudsman" TargetMode="External"/><Relationship Id="rId38" Type="http://schemas.openxmlformats.org/officeDocument/2006/relationships/footer" Target="footer3.xml"/><Relationship Id="rId46" Type="http://schemas.openxmlformats.org/officeDocument/2006/relationships/footer" Target="footer6.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hyperlink" Target="https://www.kb.cz/cs/podpora/vztahy-se-zakazniky/reseni-stiznosti-a-reklamaci" TargetMode="External"/><Relationship Id="rId41" Type="http://schemas.openxmlformats.org/officeDocument/2006/relationships/footer" Target="footer4.xm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hyperlink" Target="mailto:stiznostiareklamace@kb.cz" TargetMode="External"/><Relationship Id="rId37" Type="http://schemas.openxmlformats.org/officeDocument/2006/relationships/header" Target="header2.xml"/><Relationship Id="rId40" Type="http://schemas.openxmlformats.org/officeDocument/2006/relationships/header" Target="header3.xml"/><Relationship Id="rId45" Type="http://schemas.openxmlformats.org/officeDocument/2006/relationships/header" Target="header5.xml"/><Relationship Id="rId53" Type="http://schemas.openxmlformats.org/officeDocument/2006/relationships/hyperlink" Target="https://www.cnb.cz/cs/dohled-financni-trh/seznamy" TargetMode="Externa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png"/><Relationship Id="rId28" Type="http://schemas.openxmlformats.org/officeDocument/2006/relationships/footer" Target="footer1.xml"/><Relationship Id="rId36" Type="http://schemas.openxmlformats.org/officeDocument/2006/relationships/footer" Target="footer2.xml"/><Relationship Id="rId49" Type="http://schemas.openxmlformats.org/officeDocument/2006/relationships/header" Target="header7.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hyperlink" Target="https://www.kb.cz/cs/podpora/vztahy-se-zakazniky" TargetMode="External"/><Relationship Id="rId44" Type="http://schemas.openxmlformats.org/officeDocument/2006/relationships/footer" Target="footer5.xml"/><Relationship Id="rId52"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png"/><Relationship Id="rId30" Type="http://schemas.openxmlformats.org/officeDocument/2006/relationships/hyperlink" Target="mailto:mojebanka@kb.cz" TargetMode="External"/><Relationship Id="rId35" Type="http://schemas.openxmlformats.org/officeDocument/2006/relationships/header" Target="header1.xml"/><Relationship Id="rId43" Type="http://schemas.openxmlformats.org/officeDocument/2006/relationships/header" Target="header4.xml"/><Relationship Id="rId48" Type="http://schemas.openxmlformats.org/officeDocument/2006/relationships/footer" Target="footer7.xml"/><Relationship Id="rId8" Type="http://schemas.openxmlformats.org/officeDocument/2006/relationships/image" Target="media/image2.jpeg"/><Relationship Id="rId51" Type="http://schemas.openxmlformats.org/officeDocument/2006/relationships/header" Target="header8.xml"/><Relationship Id="rId3"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12934</Words>
  <Characters>76314</Characters>
  <Application>Microsoft Office Word</Application>
  <DocSecurity>0</DocSecurity>
  <Lines>635</Lines>
  <Paragraphs>178</Paragraphs>
  <ScaleCrop>false</ScaleCrop>
  <HeadingPairs>
    <vt:vector size="2" baseType="variant">
      <vt:variant>
        <vt:lpstr>Název</vt:lpstr>
      </vt:variant>
      <vt:variant>
        <vt:i4>1</vt:i4>
      </vt:variant>
    </vt:vector>
  </HeadingPairs>
  <TitlesOfParts>
    <vt:vector size="1" baseType="lpstr">
      <vt:lpstr>Sazebník KB</vt:lpstr>
    </vt:vector>
  </TitlesOfParts>
  <Company/>
  <LinksUpToDate>false</LinksUpToDate>
  <CharactersWithSpaces>89070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Sazebník KB</dc:title>
  <dc:subject/>
  <dc:creator>Ondřej Šabata</dc:creator>
  <cp:keywords/>
  <cp:lastModifiedBy>Ondřej Šabata</cp:lastModifiedBy>
  <cp:revision>2</cp:revision>
  <dcterms:created xsi:type="dcterms:W3CDTF">2025-05-21T10:19:00Z</dcterms:created>
  <dcterms:modified xsi:type="dcterms:W3CDTF">2025-05-21T10:19:00Z</dcterms:modified>
</cp:coreProperties>
</file>